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1.xml" ContentType="application/vnd.openxmlformats-officedocument.themeOverride+xml"/>
  <Override PartName="/word/charts/chart25.xml" ContentType="application/vnd.openxmlformats-officedocument.drawingml.chart+xml"/>
  <Override PartName="/word/theme/themeOverride2.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3FF" w:rsidRPr="00F27F68" w:rsidRDefault="00F27F68" w:rsidP="00F27F68">
      <w:pPr>
        <w:spacing w:before="240" w:after="0"/>
        <w:jc w:val="center"/>
        <w:rPr>
          <w:rFonts w:ascii="Times New Roman" w:hAnsi="Times New Roman"/>
          <w:sz w:val="24"/>
          <w:szCs w:val="24"/>
        </w:rPr>
      </w:pPr>
      <w:bookmarkStart w:id="0" w:name="_Toc278650768"/>
      <w:bookmarkStart w:id="1" w:name="_Toc283833281"/>
      <w:bookmarkStart w:id="2" w:name="_GoBack"/>
      <w:bookmarkEnd w:id="2"/>
      <w:r w:rsidRPr="00F27F68">
        <w:rPr>
          <w:rFonts w:ascii="Arial" w:hAnsi="Arial" w:cs="Arial"/>
          <w:sz w:val="24"/>
          <w:szCs w:val="24"/>
        </w:rPr>
        <w:tab/>
      </w:r>
      <w:r w:rsidRPr="00F27F68">
        <w:rPr>
          <w:rFonts w:ascii="Arial" w:hAnsi="Arial" w:cs="Arial"/>
          <w:sz w:val="24"/>
          <w:szCs w:val="24"/>
        </w:rPr>
        <w:tab/>
      </w:r>
      <w:r w:rsidRPr="00F27F68">
        <w:rPr>
          <w:rFonts w:ascii="Arial" w:hAnsi="Arial" w:cs="Arial"/>
          <w:sz w:val="24"/>
          <w:szCs w:val="24"/>
        </w:rPr>
        <w:tab/>
      </w:r>
      <w:r w:rsidRPr="00F27F68">
        <w:rPr>
          <w:rFonts w:ascii="Arial" w:hAnsi="Arial" w:cs="Arial"/>
          <w:sz w:val="24"/>
          <w:szCs w:val="24"/>
        </w:rPr>
        <w:tab/>
      </w:r>
      <w:r w:rsidRPr="00F27F68">
        <w:rPr>
          <w:rFonts w:ascii="Arial" w:hAnsi="Arial" w:cs="Arial"/>
          <w:sz w:val="24"/>
          <w:szCs w:val="24"/>
        </w:rPr>
        <w:tab/>
      </w:r>
      <w:r w:rsidRPr="00F27F68">
        <w:rPr>
          <w:rFonts w:ascii="Times New Roman" w:hAnsi="Times New Roman"/>
          <w:sz w:val="24"/>
          <w:szCs w:val="24"/>
        </w:rPr>
        <w:t xml:space="preserve">      Załącznik</w:t>
      </w:r>
    </w:p>
    <w:p w:rsidR="00F27F68" w:rsidRPr="00F27F68" w:rsidRDefault="00F27F68" w:rsidP="00F27F68">
      <w:pPr>
        <w:spacing w:after="0"/>
        <w:jc w:val="center"/>
        <w:rPr>
          <w:rFonts w:ascii="Times New Roman" w:hAnsi="Times New Roman"/>
          <w:sz w:val="24"/>
          <w:szCs w:val="24"/>
        </w:rPr>
      </w:pPr>
      <w:r w:rsidRPr="00F27F68">
        <w:rPr>
          <w:rFonts w:ascii="Times New Roman" w:hAnsi="Times New Roman"/>
          <w:sz w:val="24"/>
          <w:szCs w:val="24"/>
        </w:rPr>
        <w:tab/>
      </w:r>
      <w:r w:rsidRPr="00F27F68">
        <w:rPr>
          <w:rFonts w:ascii="Times New Roman" w:hAnsi="Times New Roman"/>
          <w:sz w:val="24"/>
          <w:szCs w:val="24"/>
        </w:rPr>
        <w:tab/>
      </w:r>
      <w:r w:rsidRPr="00F27F68">
        <w:rPr>
          <w:rFonts w:ascii="Times New Roman" w:hAnsi="Times New Roman"/>
          <w:sz w:val="24"/>
          <w:szCs w:val="24"/>
        </w:rPr>
        <w:tab/>
      </w:r>
      <w:r w:rsidRPr="00F27F68">
        <w:rPr>
          <w:rFonts w:ascii="Times New Roman" w:hAnsi="Times New Roman"/>
          <w:sz w:val="24"/>
          <w:szCs w:val="24"/>
        </w:rPr>
        <w:tab/>
      </w:r>
      <w:r w:rsidRPr="00F27F68">
        <w:rPr>
          <w:rFonts w:ascii="Times New Roman" w:hAnsi="Times New Roman"/>
          <w:sz w:val="24"/>
          <w:szCs w:val="24"/>
        </w:rPr>
        <w:tab/>
        <w:t xml:space="preserve">                                     do Uchwały nr XXIX/152/18</w:t>
      </w:r>
    </w:p>
    <w:p w:rsidR="00F27F68" w:rsidRPr="00F27F68" w:rsidRDefault="00F27F68" w:rsidP="00F27F68">
      <w:pPr>
        <w:spacing w:after="0"/>
        <w:ind w:left="5664"/>
        <w:rPr>
          <w:rFonts w:ascii="Times New Roman" w:hAnsi="Times New Roman"/>
          <w:sz w:val="24"/>
          <w:szCs w:val="24"/>
        </w:rPr>
      </w:pPr>
      <w:r w:rsidRPr="00F27F68">
        <w:rPr>
          <w:rFonts w:ascii="Times New Roman" w:hAnsi="Times New Roman"/>
          <w:sz w:val="24"/>
          <w:szCs w:val="24"/>
        </w:rPr>
        <w:t xml:space="preserve">       Rady Gminy Turośl</w:t>
      </w:r>
    </w:p>
    <w:p w:rsidR="00F27F68" w:rsidRPr="00F27F68" w:rsidRDefault="00F27F68" w:rsidP="00F27F68">
      <w:pPr>
        <w:spacing w:after="120"/>
        <w:ind w:left="4956" w:firstLine="708"/>
        <w:rPr>
          <w:rFonts w:ascii="Times New Roman" w:hAnsi="Times New Roman"/>
          <w:sz w:val="24"/>
          <w:szCs w:val="24"/>
        </w:rPr>
      </w:pPr>
      <w:r w:rsidRPr="00F27F68">
        <w:rPr>
          <w:rFonts w:ascii="Times New Roman" w:hAnsi="Times New Roman"/>
          <w:sz w:val="24"/>
          <w:szCs w:val="24"/>
        </w:rPr>
        <w:t xml:space="preserve">       z dnia 23 marca 2018 roku</w:t>
      </w:r>
    </w:p>
    <w:p w:rsidR="00F27F68" w:rsidRDefault="00F27F68" w:rsidP="00F27F68">
      <w:pPr>
        <w:spacing w:after="0" w:line="340" w:lineRule="atLeast"/>
        <w:jc w:val="center"/>
        <w:rPr>
          <w:rFonts w:ascii="Times New Roman" w:hAnsi="Times New Roman"/>
          <w:color w:val="CC0000"/>
          <w:sz w:val="24"/>
          <w:szCs w:val="24"/>
        </w:rPr>
      </w:pPr>
      <w:r w:rsidRPr="00F27F68">
        <w:rPr>
          <w:rFonts w:ascii="Times New Roman" w:hAnsi="Times New Roman"/>
          <w:color w:val="CC0000"/>
          <w:sz w:val="24"/>
          <w:szCs w:val="24"/>
        </w:rPr>
        <w:tab/>
      </w:r>
      <w:r w:rsidRPr="00F27F68">
        <w:rPr>
          <w:rFonts w:ascii="Times New Roman" w:hAnsi="Times New Roman"/>
          <w:color w:val="CC0000"/>
          <w:sz w:val="24"/>
          <w:szCs w:val="24"/>
        </w:rPr>
        <w:tab/>
      </w:r>
      <w:r w:rsidRPr="00F27F68">
        <w:rPr>
          <w:rFonts w:ascii="Times New Roman" w:hAnsi="Times New Roman"/>
          <w:color w:val="CC0000"/>
          <w:sz w:val="24"/>
          <w:szCs w:val="24"/>
        </w:rPr>
        <w:tab/>
      </w:r>
      <w:r w:rsidRPr="00F27F68">
        <w:rPr>
          <w:rFonts w:ascii="Times New Roman" w:hAnsi="Times New Roman"/>
          <w:color w:val="CC0000"/>
          <w:sz w:val="24"/>
          <w:szCs w:val="24"/>
        </w:rPr>
        <w:tab/>
      </w:r>
      <w:r w:rsidRPr="00F27F68">
        <w:rPr>
          <w:rFonts w:ascii="Times New Roman" w:hAnsi="Times New Roman"/>
          <w:color w:val="CC0000"/>
          <w:sz w:val="24"/>
          <w:szCs w:val="24"/>
        </w:rPr>
        <w:tab/>
      </w:r>
    </w:p>
    <w:p w:rsidR="00F27F68" w:rsidRPr="00F27F68" w:rsidRDefault="00F27F68" w:rsidP="00F27F68">
      <w:pPr>
        <w:spacing w:after="0" w:line="340" w:lineRule="atLeast"/>
        <w:jc w:val="center"/>
        <w:rPr>
          <w:rFonts w:ascii="Times New Roman" w:hAnsi="Times New Roman"/>
          <w:color w:val="CC0000"/>
          <w:sz w:val="24"/>
          <w:szCs w:val="24"/>
        </w:rPr>
      </w:pPr>
    </w:p>
    <w:p w:rsidR="0057642B" w:rsidRPr="00270DCA" w:rsidRDefault="0057642B" w:rsidP="00C473FF">
      <w:pPr>
        <w:spacing w:line="340" w:lineRule="atLeast"/>
        <w:jc w:val="center"/>
        <w:rPr>
          <w:rFonts w:ascii="Arial" w:hAnsi="Arial" w:cs="Arial"/>
          <w:b/>
          <w:color w:val="CC0000"/>
          <w:sz w:val="24"/>
          <w:szCs w:val="24"/>
        </w:rPr>
      </w:pPr>
    </w:p>
    <w:p w:rsidR="0057642B" w:rsidRPr="00270DCA" w:rsidRDefault="0057642B" w:rsidP="00F27F68">
      <w:pPr>
        <w:spacing w:line="340" w:lineRule="atLeast"/>
        <w:rPr>
          <w:rFonts w:ascii="Arial" w:hAnsi="Arial" w:cs="Arial"/>
          <w:b/>
          <w:color w:val="CC0000"/>
          <w:sz w:val="24"/>
          <w:szCs w:val="24"/>
        </w:rPr>
      </w:pPr>
    </w:p>
    <w:p w:rsidR="00C473FF" w:rsidRPr="00270DCA" w:rsidRDefault="00262C49" w:rsidP="00C473FF">
      <w:pPr>
        <w:tabs>
          <w:tab w:val="left" w:pos="5085"/>
        </w:tabs>
        <w:spacing w:line="340" w:lineRule="atLeast"/>
        <w:jc w:val="center"/>
        <w:rPr>
          <w:rFonts w:ascii="Arial" w:hAnsi="Arial" w:cs="Arial"/>
          <w:b/>
          <w:color w:val="CC0000"/>
          <w:sz w:val="24"/>
          <w:szCs w:val="24"/>
        </w:rPr>
      </w:pPr>
      <w:r w:rsidRPr="00155C9B">
        <w:rPr>
          <w:rFonts w:ascii="Arial" w:hAnsi="Arial" w:cs="Arial"/>
          <w:b/>
          <w:noProof/>
          <w:color w:val="CC0000"/>
          <w:sz w:val="24"/>
          <w:szCs w:val="24"/>
        </w:rPr>
        <w:drawing>
          <wp:inline distT="0" distB="0" distL="0" distR="0">
            <wp:extent cx="1524000" cy="1670138"/>
            <wp:effectExtent l="0" t="0" r="0"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_rgb_ekran.jpg"/>
                    <pic:cNvPicPr/>
                  </pic:nvPicPr>
                  <pic:blipFill>
                    <a:blip r:embed="rId9" cstate="print">
                      <a:extLst>
                        <a:ext uri="{28A0092B-C50C-407E-A947-70E740481C1C}">
                          <a14:useLocalDpi xmlns:a14="http://schemas.microsoft.com/office/drawing/2010/main"/>
                        </a:ext>
                      </a:extLst>
                    </a:blip>
                    <a:stretch>
                      <a:fillRect/>
                    </a:stretch>
                  </pic:blipFill>
                  <pic:spPr>
                    <a:xfrm>
                      <a:off x="0" y="0"/>
                      <a:ext cx="1524603" cy="1670799"/>
                    </a:xfrm>
                    <a:prstGeom prst="rect">
                      <a:avLst/>
                    </a:prstGeom>
                  </pic:spPr>
                </pic:pic>
              </a:graphicData>
            </a:graphic>
          </wp:inline>
        </w:drawing>
      </w:r>
    </w:p>
    <w:p w:rsidR="00C473FF" w:rsidRPr="008D12DA" w:rsidRDefault="00C473FF" w:rsidP="00C473FF">
      <w:pPr>
        <w:spacing w:after="0"/>
        <w:jc w:val="center"/>
        <w:rPr>
          <w:rFonts w:ascii="Arial" w:hAnsi="Arial" w:cs="Arial"/>
          <w:b/>
          <w:color w:val="990000"/>
          <w:sz w:val="44"/>
          <w:szCs w:val="44"/>
        </w:rPr>
      </w:pPr>
    </w:p>
    <w:p w:rsidR="00A1174D" w:rsidRPr="00155C9B" w:rsidRDefault="00612376" w:rsidP="00D76D73">
      <w:pPr>
        <w:spacing w:after="0" w:line="264" w:lineRule="auto"/>
        <w:ind w:left="1134" w:hanging="1134"/>
        <w:jc w:val="center"/>
        <w:rPr>
          <w:rFonts w:ascii="Arial" w:hAnsi="Arial" w:cs="Arial"/>
          <w:b/>
          <w:color w:val="595959"/>
          <w:sz w:val="46"/>
          <w:szCs w:val="46"/>
        </w:rPr>
      </w:pPr>
      <w:r w:rsidRPr="00155C9B">
        <w:rPr>
          <w:rFonts w:ascii="Arial" w:hAnsi="Arial" w:cs="Arial"/>
          <w:b/>
          <w:color w:val="595959"/>
          <w:sz w:val="46"/>
          <w:szCs w:val="46"/>
        </w:rPr>
        <w:t>Lokalny p</w:t>
      </w:r>
      <w:r w:rsidR="00DF11AC" w:rsidRPr="00155C9B">
        <w:rPr>
          <w:rFonts w:ascii="Arial" w:hAnsi="Arial" w:cs="Arial"/>
          <w:b/>
          <w:color w:val="595959"/>
          <w:sz w:val="46"/>
          <w:szCs w:val="46"/>
        </w:rPr>
        <w:t xml:space="preserve">rogram </w:t>
      </w:r>
      <w:r w:rsidR="00734795" w:rsidRPr="00155C9B">
        <w:rPr>
          <w:rFonts w:ascii="Arial" w:hAnsi="Arial" w:cs="Arial"/>
          <w:b/>
          <w:color w:val="595959"/>
          <w:sz w:val="46"/>
          <w:szCs w:val="46"/>
        </w:rPr>
        <w:t>r</w:t>
      </w:r>
      <w:r w:rsidR="00297FF2" w:rsidRPr="00155C9B">
        <w:rPr>
          <w:rFonts w:ascii="Arial" w:hAnsi="Arial" w:cs="Arial"/>
          <w:b/>
          <w:color w:val="595959"/>
          <w:sz w:val="46"/>
          <w:szCs w:val="46"/>
        </w:rPr>
        <w:t>ewitalizacji</w:t>
      </w:r>
    </w:p>
    <w:p w:rsidR="00B25389" w:rsidRPr="00155C9B" w:rsidRDefault="00512BC6" w:rsidP="00D76D73">
      <w:pPr>
        <w:spacing w:after="0" w:line="264" w:lineRule="auto"/>
        <w:ind w:left="1134" w:hanging="1134"/>
        <w:jc w:val="center"/>
        <w:rPr>
          <w:rFonts w:ascii="Arial" w:hAnsi="Arial" w:cs="Arial"/>
          <w:b/>
          <w:color w:val="595959"/>
          <w:sz w:val="46"/>
          <w:szCs w:val="46"/>
        </w:rPr>
      </w:pPr>
      <w:r w:rsidRPr="00155C9B">
        <w:rPr>
          <w:rFonts w:ascii="Arial" w:hAnsi="Arial" w:cs="Arial"/>
          <w:b/>
          <w:color w:val="595959"/>
          <w:sz w:val="46"/>
          <w:szCs w:val="46"/>
        </w:rPr>
        <w:t>d</w:t>
      </w:r>
      <w:r w:rsidR="00612376" w:rsidRPr="00155C9B">
        <w:rPr>
          <w:rFonts w:ascii="Arial" w:hAnsi="Arial" w:cs="Arial"/>
          <w:b/>
          <w:color w:val="595959"/>
          <w:sz w:val="46"/>
          <w:szCs w:val="46"/>
        </w:rPr>
        <w:t xml:space="preserve">la </w:t>
      </w:r>
      <w:r w:rsidR="00B25389" w:rsidRPr="00155C9B">
        <w:rPr>
          <w:rFonts w:ascii="Arial" w:hAnsi="Arial" w:cs="Arial"/>
          <w:b/>
          <w:color w:val="595959"/>
          <w:sz w:val="46"/>
          <w:szCs w:val="46"/>
        </w:rPr>
        <w:t xml:space="preserve">Gminy </w:t>
      </w:r>
      <w:r w:rsidR="00262C49" w:rsidRPr="00155C9B">
        <w:rPr>
          <w:rFonts w:ascii="Arial" w:hAnsi="Arial" w:cs="Arial"/>
          <w:b/>
          <w:color w:val="595959"/>
          <w:sz w:val="46"/>
          <w:szCs w:val="46"/>
        </w:rPr>
        <w:t>Turośl</w:t>
      </w:r>
    </w:p>
    <w:p w:rsidR="00E56C16" w:rsidRPr="00155C9B" w:rsidRDefault="00744D2F" w:rsidP="00D76D73">
      <w:pPr>
        <w:spacing w:after="0" w:line="264" w:lineRule="auto"/>
        <w:ind w:left="1134" w:hanging="1134"/>
        <w:jc w:val="center"/>
        <w:rPr>
          <w:rFonts w:ascii="Arial" w:hAnsi="Arial" w:cs="Arial"/>
          <w:b/>
          <w:color w:val="595959"/>
          <w:sz w:val="32"/>
          <w:szCs w:val="32"/>
        </w:rPr>
      </w:pPr>
      <w:r w:rsidRPr="00155C9B">
        <w:rPr>
          <w:rFonts w:ascii="Arial" w:hAnsi="Arial" w:cs="Arial"/>
          <w:b/>
          <w:color w:val="595959"/>
          <w:sz w:val="32"/>
          <w:szCs w:val="32"/>
        </w:rPr>
        <w:t>na lata 2017-20</w:t>
      </w:r>
      <w:r w:rsidR="00D76D73" w:rsidRPr="00155C9B">
        <w:rPr>
          <w:rFonts w:ascii="Arial" w:hAnsi="Arial" w:cs="Arial"/>
          <w:b/>
          <w:color w:val="595959"/>
          <w:sz w:val="32"/>
          <w:szCs w:val="32"/>
        </w:rPr>
        <w:t>23</w:t>
      </w:r>
    </w:p>
    <w:p w:rsidR="00C473FF" w:rsidRPr="00155C9B" w:rsidRDefault="00C473FF" w:rsidP="00513B44">
      <w:pPr>
        <w:spacing w:after="0"/>
        <w:jc w:val="center"/>
        <w:rPr>
          <w:rFonts w:ascii="Arial" w:hAnsi="Arial" w:cs="Arial"/>
          <w:color w:val="808080"/>
        </w:rPr>
      </w:pPr>
    </w:p>
    <w:p w:rsidR="00971F26" w:rsidRPr="00155C9B" w:rsidRDefault="00971F26" w:rsidP="00513B44">
      <w:pPr>
        <w:spacing w:after="0"/>
        <w:jc w:val="center"/>
        <w:rPr>
          <w:rFonts w:ascii="Arial" w:hAnsi="Arial" w:cs="Arial"/>
          <w:color w:val="808080"/>
        </w:rPr>
      </w:pPr>
    </w:p>
    <w:p w:rsidR="0079622D" w:rsidRPr="00155C9B" w:rsidRDefault="0079622D" w:rsidP="00C473FF">
      <w:pPr>
        <w:spacing w:after="0"/>
        <w:jc w:val="center"/>
        <w:rPr>
          <w:rFonts w:ascii="Arial" w:hAnsi="Arial" w:cs="Arial"/>
          <w:color w:val="808080"/>
        </w:rPr>
      </w:pPr>
    </w:p>
    <w:p w:rsidR="00BA7962" w:rsidRPr="00155C9B" w:rsidRDefault="00BA7962" w:rsidP="00C473FF">
      <w:pPr>
        <w:spacing w:after="0"/>
        <w:jc w:val="center"/>
        <w:rPr>
          <w:rFonts w:ascii="Arial" w:hAnsi="Arial" w:cs="Arial"/>
          <w:color w:val="808080"/>
        </w:rPr>
      </w:pPr>
    </w:p>
    <w:p w:rsidR="00BA7962" w:rsidRPr="00155C9B" w:rsidRDefault="00BA7962" w:rsidP="00C473FF">
      <w:pPr>
        <w:spacing w:after="0"/>
        <w:jc w:val="center"/>
        <w:rPr>
          <w:rFonts w:ascii="Arial" w:hAnsi="Arial" w:cs="Arial"/>
          <w:color w:val="808080"/>
        </w:rPr>
      </w:pPr>
    </w:p>
    <w:p w:rsidR="00C473FF" w:rsidRPr="00155C9B" w:rsidRDefault="00C473FF" w:rsidP="00284CF5">
      <w:pPr>
        <w:spacing w:after="0"/>
        <w:rPr>
          <w:rFonts w:ascii="Arial" w:hAnsi="Arial" w:cs="Arial"/>
          <w:color w:val="808080"/>
        </w:rPr>
      </w:pPr>
    </w:p>
    <w:p w:rsidR="00C473FF" w:rsidRPr="00155C9B" w:rsidRDefault="00C473FF" w:rsidP="0062614E">
      <w:pPr>
        <w:tabs>
          <w:tab w:val="left" w:pos="1465"/>
        </w:tabs>
        <w:spacing w:after="0"/>
        <w:rPr>
          <w:rFonts w:ascii="Arial" w:hAnsi="Arial" w:cs="Arial"/>
          <w:color w:val="808080"/>
        </w:rPr>
      </w:pPr>
    </w:p>
    <w:p w:rsidR="00C473FF" w:rsidRPr="00155C9B" w:rsidRDefault="00C473FF" w:rsidP="00C473FF">
      <w:pPr>
        <w:tabs>
          <w:tab w:val="left" w:pos="8647"/>
        </w:tabs>
        <w:spacing w:after="0" w:line="240" w:lineRule="auto"/>
        <w:ind w:left="357" w:right="284" w:firstLine="5579"/>
        <w:jc w:val="right"/>
        <w:rPr>
          <w:rFonts w:ascii="Arial" w:hAnsi="Arial" w:cs="Arial"/>
          <w:color w:val="A6A6A6"/>
        </w:rPr>
      </w:pPr>
      <w:r w:rsidRPr="00155C9B">
        <w:rPr>
          <w:rFonts w:ascii="Arial" w:hAnsi="Arial" w:cs="Arial"/>
          <w:color w:val="A6A6A6"/>
        </w:rPr>
        <w:t>Opracowany przez Zespół</w:t>
      </w:r>
    </w:p>
    <w:p w:rsidR="00C473FF" w:rsidRPr="00155C9B" w:rsidRDefault="00C473FF" w:rsidP="00C473FF">
      <w:pPr>
        <w:tabs>
          <w:tab w:val="left" w:pos="8647"/>
        </w:tabs>
        <w:spacing w:after="0" w:line="240" w:lineRule="auto"/>
        <w:ind w:left="357" w:right="284" w:firstLine="5579"/>
        <w:jc w:val="right"/>
        <w:rPr>
          <w:rFonts w:ascii="Arial" w:hAnsi="Arial" w:cs="Arial"/>
          <w:color w:val="A6A6A6"/>
          <w:sz w:val="12"/>
          <w:szCs w:val="12"/>
        </w:rPr>
      </w:pPr>
    </w:p>
    <w:p w:rsidR="00C473FF" w:rsidRPr="00155C9B" w:rsidRDefault="00C473FF" w:rsidP="00C473FF">
      <w:pPr>
        <w:tabs>
          <w:tab w:val="left" w:pos="8647"/>
        </w:tabs>
        <w:spacing w:after="0" w:line="240" w:lineRule="auto"/>
        <w:ind w:left="357" w:right="284" w:firstLine="5579"/>
        <w:jc w:val="right"/>
        <w:rPr>
          <w:rFonts w:ascii="Arial" w:hAnsi="Arial" w:cs="Arial"/>
          <w:color w:val="A6A6A6"/>
        </w:rPr>
      </w:pPr>
      <w:r w:rsidRPr="00155C9B">
        <w:rPr>
          <w:rFonts w:ascii="Arial" w:hAnsi="Arial" w:cs="Arial"/>
          <w:color w:val="A6A6A6"/>
        </w:rPr>
        <w:t>WGS84 Polska Sp. z o.o.</w:t>
      </w:r>
    </w:p>
    <w:p w:rsidR="00C473FF" w:rsidRPr="00155C9B" w:rsidRDefault="00C473FF" w:rsidP="00C473FF">
      <w:pPr>
        <w:tabs>
          <w:tab w:val="left" w:pos="8647"/>
        </w:tabs>
        <w:spacing w:after="0" w:line="240" w:lineRule="auto"/>
        <w:ind w:left="357" w:right="284" w:firstLine="5579"/>
        <w:jc w:val="right"/>
        <w:rPr>
          <w:rFonts w:ascii="Arial" w:hAnsi="Arial" w:cs="Arial"/>
          <w:color w:val="A6A6A6"/>
        </w:rPr>
      </w:pPr>
      <w:r w:rsidRPr="00155C9B">
        <w:rPr>
          <w:rFonts w:ascii="Arial" w:hAnsi="Arial" w:cs="Arial"/>
          <w:color w:val="A6A6A6"/>
        </w:rPr>
        <w:t>ul. Warszawska 14 lok. 5</w:t>
      </w:r>
    </w:p>
    <w:p w:rsidR="00C473FF" w:rsidRPr="00155C9B" w:rsidRDefault="00C473FF" w:rsidP="00C473FF">
      <w:pPr>
        <w:tabs>
          <w:tab w:val="left" w:pos="8647"/>
        </w:tabs>
        <w:spacing w:after="0" w:line="240" w:lineRule="auto"/>
        <w:ind w:right="284" w:firstLine="5936"/>
        <w:jc w:val="right"/>
        <w:rPr>
          <w:rFonts w:ascii="Arial" w:hAnsi="Arial" w:cs="Arial"/>
          <w:color w:val="A6A6A6"/>
        </w:rPr>
      </w:pPr>
      <w:r w:rsidRPr="00155C9B">
        <w:rPr>
          <w:rFonts w:ascii="Arial" w:hAnsi="Arial" w:cs="Arial"/>
          <w:color w:val="A6A6A6"/>
        </w:rPr>
        <w:t>05-822 Milanówek</w:t>
      </w:r>
    </w:p>
    <w:p w:rsidR="00C473FF" w:rsidRPr="00155C9B" w:rsidRDefault="00C473FF" w:rsidP="00C473FF">
      <w:pPr>
        <w:tabs>
          <w:tab w:val="left" w:pos="8647"/>
        </w:tabs>
        <w:spacing w:after="0" w:line="240" w:lineRule="auto"/>
        <w:ind w:left="357" w:right="284" w:firstLine="5579"/>
        <w:jc w:val="right"/>
        <w:rPr>
          <w:rFonts w:ascii="Arial" w:hAnsi="Arial" w:cs="Arial"/>
          <w:color w:val="A6A6A6"/>
        </w:rPr>
      </w:pPr>
      <w:r w:rsidRPr="00155C9B">
        <w:rPr>
          <w:rFonts w:ascii="Arial" w:hAnsi="Arial" w:cs="Arial"/>
          <w:color w:val="A6A6A6"/>
        </w:rPr>
        <w:t>www.wgs84.pl</w:t>
      </w:r>
    </w:p>
    <w:p w:rsidR="00B26024" w:rsidRPr="00155C9B" w:rsidRDefault="00B26024" w:rsidP="00C473FF">
      <w:pPr>
        <w:tabs>
          <w:tab w:val="left" w:pos="8647"/>
        </w:tabs>
        <w:spacing w:after="0" w:line="240" w:lineRule="auto"/>
        <w:ind w:left="357" w:right="284" w:firstLine="5579"/>
        <w:jc w:val="right"/>
        <w:rPr>
          <w:rFonts w:ascii="Arial" w:hAnsi="Arial" w:cs="Arial"/>
          <w:color w:val="A6A6A6"/>
        </w:rPr>
      </w:pPr>
    </w:p>
    <w:p w:rsidR="00B26024" w:rsidRPr="00155C9B" w:rsidRDefault="00B26024" w:rsidP="00C473FF">
      <w:pPr>
        <w:tabs>
          <w:tab w:val="left" w:pos="8647"/>
        </w:tabs>
        <w:spacing w:after="0" w:line="240" w:lineRule="auto"/>
        <w:ind w:left="357" w:right="284" w:firstLine="5579"/>
        <w:jc w:val="right"/>
        <w:rPr>
          <w:rFonts w:ascii="Arial" w:hAnsi="Arial" w:cs="Arial"/>
          <w:color w:val="A6A6A6"/>
        </w:rPr>
      </w:pPr>
    </w:p>
    <w:p w:rsidR="00487BF6" w:rsidRPr="00155C9B" w:rsidRDefault="00487BF6" w:rsidP="00C473FF">
      <w:pPr>
        <w:tabs>
          <w:tab w:val="left" w:pos="8647"/>
        </w:tabs>
        <w:spacing w:after="0" w:line="240" w:lineRule="auto"/>
        <w:ind w:left="357" w:right="284" w:firstLine="5579"/>
        <w:jc w:val="right"/>
        <w:rPr>
          <w:rFonts w:ascii="Arial" w:hAnsi="Arial" w:cs="Arial"/>
          <w:color w:val="A6A6A6"/>
        </w:rPr>
      </w:pPr>
    </w:p>
    <w:p w:rsidR="0062614E" w:rsidRPr="00155C9B" w:rsidRDefault="0062614E">
      <w:pPr>
        <w:spacing w:after="0" w:line="240" w:lineRule="auto"/>
        <w:rPr>
          <w:rFonts w:ascii="Arial" w:hAnsi="Arial" w:cs="Arial"/>
          <w:b/>
          <w:noProof/>
          <w:color w:val="990000"/>
        </w:rPr>
      </w:pPr>
    </w:p>
    <w:p w:rsidR="00F93B7C" w:rsidRPr="00155C9B" w:rsidRDefault="00F93B7C" w:rsidP="00761F88">
      <w:pPr>
        <w:pStyle w:val="Nagwekspisutreci"/>
        <w:pBdr>
          <w:top w:val="single" w:sz="4" w:space="1" w:color="CC0000"/>
          <w:left w:val="single" w:sz="4" w:space="4" w:color="CC0000"/>
        </w:pBdr>
        <w:rPr>
          <w:rFonts w:ascii="Arial" w:hAnsi="Arial" w:cs="Arial"/>
          <w:color w:val="595959"/>
          <w:sz w:val="22"/>
          <w:szCs w:val="22"/>
        </w:rPr>
      </w:pPr>
      <w:r w:rsidRPr="00155C9B">
        <w:rPr>
          <w:rFonts w:ascii="Arial" w:hAnsi="Arial" w:cs="Arial"/>
          <w:color w:val="595959"/>
          <w:sz w:val="22"/>
          <w:szCs w:val="22"/>
        </w:rPr>
        <w:lastRenderedPageBreak/>
        <w:t>Spis treści</w:t>
      </w:r>
    </w:p>
    <w:p w:rsidR="00D25DE0" w:rsidRPr="00270DCA" w:rsidRDefault="00D25DE0" w:rsidP="00B66459">
      <w:pPr>
        <w:pStyle w:val="Spistreci1"/>
        <w:rPr>
          <w:b w:val="0"/>
          <w:color w:val="auto"/>
        </w:rPr>
      </w:pPr>
    </w:p>
    <w:p w:rsidR="008A1653" w:rsidRPr="00155C9B" w:rsidRDefault="00550A1E">
      <w:pPr>
        <w:pStyle w:val="Spistreci1"/>
        <w:rPr>
          <w:rFonts w:eastAsiaTheme="minorEastAsia"/>
          <w:b w:val="0"/>
          <w:color w:val="auto"/>
          <w:lang w:eastAsia="ja-JP"/>
        </w:rPr>
      </w:pPr>
      <w:r w:rsidRPr="00155C9B">
        <w:rPr>
          <w:b w:val="0"/>
          <w:caps/>
          <w:color w:val="auto"/>
        </w:rPr>
        <w:fldChar w:fldCharType="begin"/>
      </w:r>
      <w:r w:rsidR="00F93B7C" w:rsidRPr="00155C9B">
        <w:rPr>
          <w:b w:val="0"/>
          <w:color w:val="auto"/>
        </w:rPr>
        <w:instrText>TOC \o "1-3" \h \z \u</w:instrText>
      </w:r>
      <w:r w:rsidRPr="00155C9B">
        <w:rPr>
          <w:b w:val="0"/>
          <w:caps/>
          <w:color w:val="auto"/>
        </w:rPr>
        <w:fldChar w:fldCharType="separate"/>
      </w:r>
      <w:r w:rsidR="008A1653" w:rsidRPr="00155C9B">
        <w:rPr>
          <w:b w:val="0"/>
          <w:color w:val="auto"/>
        </w:rPr>
        <w:t>Wprowadzenie</w:t>
      </w:r>
      <w:r w:rsidR="008A1653" w:rsidRPr="00155C9B">
        <w:rPr>
          <w:b w:val="0"/>
          <w:color w:val="auto"/>
        </w:rPr>
        <w:tab/>
      </w:r>
      <w:r w:rsidRPr="00155C9B">
        <w:rPr>
          <w:b w:val="0"/>
          <w:color w:val="auto"/>
        </w:rPr>
        <w:fldChar w:fldCharType="begin"/>
      </w:r>
      <w:r w:rsidR="008A1653" w:rsidRPr="00155C9B">
        <w:rPr>
          <w:b w:val="0"/>
          <w:color w:val="auto"/>
        </w:rPr>
        <w:instrText xml:space="preserve"> PAGEREF _Toc380403179 \h </w:instrText>
      </w:r>
      <w:r w:rsidRPr="00155C9B">
        <w:rPr>
          <w:b w:val="0"/>
          <w:color w:val="auto"/>
        </w:rPr>
      </w:r>
      <w:r w:rsidRPr="00155C9B">
        <w:rPr>
          <w:b w:val="0"/>
          <w:color w:val="auto"/>
        </w:rPr>
        <w:fldChar w:fldCharType="separate"/>
      </w:r>
      <w:r w:rsidR="00F27F68">
        <w:rPr>
          <w:b w:val="0"/>
          <w:color w:val="auto"/>
        </w:rPr>
        <w:t>3</w:t>
      </w:r>
      <w:r w:rsidRPr="00155C9B">
        <w:rPr>
          <w:b w:val="0"/>
          <w:color w:val="auto"/>
        </w:rPr>
        <w:fldChar w:fldCharType="end"/>
      </w:r>
    </w:p>
    <w:p w:rsidR="008A1653" w:rsidRPr="00155C9B" w:rsidRDefault="008A1653">
      <w:pPr>
        <w:pStyle w:val="Spistreci1"/>
        <w:rPr>
          <w:rFonts w:eastAsiaTheme="minorEastAsia"/>
          <w:b w:val="0"/>
          <w:color w:val="auto"/>
          <w:lang w:eastAsia="ja-JP"/>
        </w:rPr>
      </w:pPr>
      <w:r w:rsidRPr="00155C9B">
        <w:rPr>
          <w:b w:val="0"/>
          <w:color w:val="auto"/>
        </w:rPr>
        <w:t>1.</w:t>
      </w:r>
      <w:r w:rsidRPr="00155C9B">
        <w:rPr>
          <w:rFonts w:eastAsiaTheme="minorEastAsia"/>
          <w:b w:val="0"/>
          <w:color w:val="auto"/>
          <w:lang w:eastAsia="ja-JP"/>
        </w:rPr>
        <w:tab/>
      </w:r>
      <w:r w:rsidRPr="00155C9B">
        <w:rPr>
          <w:b w:val="0"/>
          <w:color w:val="auto"/>
        </w:rPr>
        <w:t>Opis powiązań „Programu” z dokumentami strategicznymi i planistycznymi gminy</w:t>
      </w:r>
      <w:r w:rsidRPr="00155C9B">
        <w:rPr>
          <w:b w:val="0"/>
          <w:color w:val="auto"/>
        </w:rPr>
        <w:tab/>
      </w:r>
      <w:r w:rsidR="00550A1E" w:rsidRPr="00155C9B">
        <w:rPr>
          <w:b w:val="0"/>
          <w:color w:val="auto"/>
        </w:rPr>
        <w:fldChar w:fldCharType="begin"/>
      </w:r>
      <w:r w:rsidRPr="00155C9B">
        <w:rPr>
          <w:b w:val="0"/>
          <w:color w:val="auto"/>
        </w:rPr>
        <w:instrText xml:space="preserve"> PAGEREF _Toc380403180 \h </w:instrText>
      </w:r>
      <w:r w:rsidR="00550A1E" w:rsidRPr="00155C9B">
        <w:rPr>
          <w:b w:val="0"/>
          <w:color w:val="auto"/>
        </w:rPr>
      </w:r>
      <w:r w:rsidR="00550A1E" w:rsidRPr="00155C9B">
        <w:rPr>
          <w:b w:val="0"/>
          <w:color w:val="auto"/>
        </w:rPr>
        <w:fldChar w:fldCharType="separate"/>
      </w:r>
      <w:r w:rsidR="00F27F68">
        <w:rPr>
          <w:b w:val="0"/>
          <w:color w:val="auto"/>
        </w:rPr>
        <w:t>4</w:t>
      </w:r>
      <w:r w:rsidR="00550A1E" w:rsidRPr="00155C9B">
        <w:rPr>
          <w:b w:val="0"/>
          <w:color w:val="auto"/>
        </w:rPr>
        <w:fldChar w:fldCharType="end"/>
      </w:r>
    </w:p>
    <w:p w:rsidR="008A1653" w:rsidRPr="00155C9B" w:rsidRDefault="008A1653">
      <w:pPr>
        <w:pStyle w:val="Spistreci1"/>
        <w:rPr>
          <w:rFonts w:eastAsiaTheme="minorEastAsia"/>
          <w:b w:val="0"/>
          <w:color w:val="auto"/>
          <w:lang w:eastAsia="ja-JP"/>
        </w:rPr>
      </w:pPr>
      <w:r w:rsidRPr="00155C9B">
        <w:rPr>
          <w:b w:val="0"/>
          <w:color w:val="auto"/>
        </w:rPr>
        <w:t>2.</w:t>
      </w:r>
      <w:r w:rsidRPr="00155C9B">
        <w:rPr>
          <w:rFonts w:eastAsiaTheme="minorEastAsia"/>
          <w:b w:val="0"/>
          <w:color w:val="auto"/>
          <w:lang w:eastAsia="ja-JP"/>
        </w:rPr>
        <w:tab/>
      </w:r>
      <w:r w:rsidRPr="00155C9B">
        <w:rPr>
          <w:b w:val="0"/>
          <w:color w:val="auto"/>
        </w:rPr>
        <w:t xml:space="preserve">Diagnoza czynników zjawisk kryzysowych oraz skala i charakter potrzeb </w:t>
      </w:r>
      <w:r w:rsidR="003908AE" w:rsidRPr="00155C9B">
        <w:rPr>
          <w:b w:val="0"/>
          <w:color w:val="auto"/>
        </w:rPr>
        <w:br/>
      </w:r>
      <w:r w:rsidRPr="00155C9B">
        <w:rPr>
          <w:b w:val="0"/>
          <w:color w:val="auto"/>
        </w:rPr>
        <w:t>rewitalizacyjnych</w:t>
      </w:r>
      <w:r w:rsidRPr="00155C9B">
        <w:rPr>
          <w:b w:val="0"/>
          <w:color w:val="auto"/>
        </w:rPr>
        <w:tab/>
      </w:r>
      <w:r w:rsidR="00550A1E" w:rsidRPr="00155C9B">
        <w:rPr>
          <w:b w:val="0"/>
          <w:color w:val="auto"/>
        </w:rPr>
        <w:fldChar w:fldCharType="begin"/>
      </w:r>
      <w:r w:rsidRPr="00155C9B">
        <w:rPr>
          <w:b w:val="0"/>
          <w:color w:val="auto"/>
        </w:rPr>
        <w:instrText xml:space="preserve"> PAGEREF _Toc380403181 \h </w:instrText>
      </w:r>
      <w:r w:rsidR="00550A1E" w:rsidRPr="00155C9B">
        <w:rPr>
          <w:b w:val="0"/>
          <w:color w:val="auto"/>
        </w:rPr>
      </w:r>
      <w:r w:rsidR="00550A1E" w:rsidRPr="00155C9B">
        <w:rPr>
          <w:b w:val="0"/>
          <w:color w:val="auto"/>
        </w:rPr>
        <w:fldChar w:fldCharType="separate"/>
      </w:r>
      <w:r w:rsidR="00F27F68">
        <w:rPr>
          <w:b w:val="0"/>
          <w:color w:val="auto"/>
        </w:rPr>
        <w:t>9</w:t>
      </w:r>
      <w:r w:rsidR="00550A1E" w:rsidRPr="00155C9B">
        <w:rPr>
          <w:b w:val="0"/>
          <w:color w:val="auto"/>
        </w:rPr>
        <w:fldChar w:fldCharType="end"/>
      </w:r>
    </w:p>
    <w:p w:rsidR="008A1653" w:rsidRPr="00155C9B" w:rsidRDefault="008A1653">
      <w:pPr>
        <w:pStyle w:val="Spistreci2"/>
        <w:tabs>
          <w:tab w:val="left" w:pos="827"/>
        </w:tabs>
        <w:rPr>
          <w:rFonts w:ascii="Arial" w:eastAsiaTheme="minorEastAsia" w:hAnsi="Arial" w:cs="Arial"/>
          <w:b w:val="0"/>
          <w:noProof/>
          <w:lang w:eastAsia="ja-JP"/>
        </w:rPr>
      </w:pPr>
      <w:r w:rsidRPr="00155C9B">
        <w:rPr>
          <w:rFonts w:ascii="Arial" w:eastAsia="MS Mincho" w:hAnsi="Arial" w:cs="Arial"/>
          <w:b w:val="0"/>
          <w:noProof/>
        </w:rPr>
        <w:t>2.1.</w:t>
      </w:r>
      <w:r w:rsidRPr="00155C9B">
        <w:rPr>
          <w:rFonts w:ascii="Arial" w:eastAsiaTheme="minorEastAsia" w:hAnsi="Arial" w:cs="Arial"/>
          <w:b w:val="0"/>
          <w:noProof/>
          <w:lang w:eastAsia="ja-JP"/>
        </w:rPr>
        <w:tab/>
      </w:r>
      <w:r w:rsidRPr="00155C9B">
        <w:rPr>
          <w:rFonts w:ascii="Arial" w:eastAsia="MS Mincho" w:hAnsi="Arial" w:cs="Arial"/>
          <w:b w:val="0"/>
          <w:noProof/>
        </w:rPr>
        <w:t>Wykorzystane źródła danych</w:t>
      </w:r>
      <w:r w:rsidRPr="00155C9B">
        <w:rPr>
          <w:rFonts w:ascii="Arial" w:hAnsi="Arial" w:cs="Arial"/>
          <w:b w:val="0"/>
          <w:noProof/>
        </w:rPr>
        <w:tab/>
      </w:r>
      <w:r w:rsidR="00550A1E" w:rsidRPr="00155C9B">
        <w:rPr>
          <w:rFonts w:ascii="Arial" w:hAnsi="Arial" w:cs="Arial"/>
          <w:b w:val="0"/>
          <w:noProof/>
        </w:rPr>
        <w:fldChar w:fldCharType="begin"/>
      </w:r>
      <w:r w:rsidRPr="00155C9B">
        <w:rPr>
          <w:rFonts w:ascii="Arial" w:hAnsi="Arial" w:cs="Arial"/>
          <w:b w:val="0"/>
          <w:noProof/>
        </w:rPr>
        <w:instrText xml:space="preserve"> PAGEREF _Toc380403182 \h </w:instrText>
      </w:r>
      <w:r w:rsidR="00550A1E" w:rsidRPr="00155C9B">
        <w:rPr>
          <w:rFonts w:ascii="Arial" w:hAnsi="Arial" w:cs="Arial"/>
          <w:b w:val="0"/>
          <w:noProof/>
        </w:rPr>
      </w:r>
      <w:r w:rsidR="00550A1E" w:rsidRPr="00155C9B">
        <w:rPr>
          <w:rFonts w:ascii="Arial" w:hAnsi="Arial" w:cs="Arial"/>
          <w:b w:val="0"/>
          <w:noProof/>
        </w:rPr>
        <w:fldChar w:fldCharType="separate"/>
      </w:r>
      <w:r w:rsidR="00F27F68">
        <w:rPr>
          <w:rFonts w:ascii="Arial" w:hAnsi="Arial" w:cs="Arial"/>
          <w:b w:val="0"/>
          <w:noProof/>
        </w:rPr>
        <w:t>9</w:t>
      </w:r>
      <w:r w:rsidR="00550A1E" w:rsidRPr="00155C9B">
        <w:rPr>
          <w:rFonts w:ascii="Arial" w:hAnsi="Arial" w:cs="Arial"/>
          <w:b w:val="0"/>
          <w:noProof/>
        </w:rPr>
        <w:fldChar w:fldCharType="end"/>
      </w:r>
    </w:p>
    <w:p w:rsidR="008A1653" w:rsidRPr="00155C9B" w:rsidRDefault="008A1653">
      <w:pPr>
        <w:pStyle w:val="Spistreci2"/>
        <w:tabs>
          <w:tab w:val="left" w:pos="827"/>
        </w:tabs>
        <w:rPr>
          <w:rFonts w:ascii="Arial" w:eastAsiaTheme="minorEastAsia" w:hAnsi="Arial" w:cs="Arial"/>
          <w:b w:val="0"/>
          <w:noProof/>
          <w:lang w:eastAsia="ja-JP"/>
        </w:rPr>
      </w:pPr>
      <w:r w:rsidRPr="00155C9B">
        <w:rPr>
          <w:rFonts w:ascii="Arial" w:eastAsia="MS Mincho" w:hAnsi="Arial" w:cs="Arial"/>
          <w:b w:val="0"/>
          <w:noProof/>
        </w:rPr>
        <w:t>2.2.</w:t>
      </w:r>
      <w:r w:rsidRPr="00155C9B">
        <w:rPr>
          <w:rFonts w:ascii="Arial" w:eastAsiaTheme="minorEastAsia" w:hAnsi="Arial" w:cs="Arial"/>
          <w:b w:val="0"/>
          <w:noProof/>
          <w:lang w:eastAsia="ja-JP"/>
        </w:rPr>
        <w:tab/>
      </w:r>
      <w:r w:rsidRPr="00155C9B">
        <w:rPr>
          <w:rFonts w:ascii="Arial" w:eastAsia="MS Mincho" w:hAnsi="Arial" w:cs="Arial"/>
          <w:b w:val="0"/>
          <w:noProof/>
        </w:rPr>
        <w:t>Porównywalne jednostki przestrzenne</w:t>
      </w:r>
      <w:r w:rsidRPr="00155C9B">
        <w:rPr>
          <w:rFonts w:ascii="Arial" w:hAnsi="Arial" w:cs="Arial"/>
          <w:b w:val="0"/>
          <w:noProof/>
        </w:rPr>
        <w:tab/>
      </w:r>
      <w:r w:rsidR="00550A1E" w:rsidRPr="00155C9B">
        <w:rPr>
          <w:rFonts w:ascii="Arial" w:hAnsi="Arial" w:cs="Arial"/>
          <w:b w:val="0"/>
          <w:noProof/>
        </w:rPr>
        <w:fldChar w:fldCharType="begin"/>
      </w:r>
      <w:r w:rsidRPr="00155C9B">
        <w:rPr>
          <w:rFonts w:ascii="Arial" w:hAnsi="Arial" w:cs="Arial"/>
          <w:b w:val="0"/>
          <w:noProof/>
        </w:rPr>
        <w:instrText xml:space="preserve"> PAGEREF _Toc380403183 \h </w:instrText>
      </w:r>
      <w:r w:rsidR="00550A1E" w:rsidRPr="00155C9B">
        <w:rPr>
          <w:rFonts w:ascii="Arial" w:hAnsi="Arial" w:cs="Arial"/>
          <w:b w:val="0"/>
          <w:noProof/>
        </w:rPr>
      </w:r>
      <w:r w:rsidR="00550A1E" w:rsidRPr="00155C9B">
        <w:rPr>
          <w:rFonts w:ascii="Arial" w:hAnsi="Arial" w:cs="Arial"/>
          <w:b w:val="0"/>
          <w:noProof/>
        </w:rPr>
        <w:fldChar w:fldCharType="separate"/>
      </w:r>
      <w:r w:rsidR="00F27F68">
        <w:rPr>
          <w:rFonts w:ascii="Arial" w:hAnsi="Arial" w:cs="Arial"/>
          <w:b w:val="0"/>
          <w:noProof/>
        </w:rPr>
        <w:t>9</w:t>
      </w:r>
      <w:r w:rsidR="00550A1E" w:rsidRPr="00155C9B">
        <w:rPr>
          <w:rFonts w:ascii="Arial" w:hAnsi="Arial" w:cs="Arial"/>
          <w:b w:val="0"/>
          <w:noProof/>
        </w:rPr>
        <w:fldChar w:fldCharType="end"/>
      </w:r>
    </w:p>
    <w:p w:rsidR="008A1653" w:rsidRPr="00155C9B" w:rsidRDefault="008A1653">
      <w:pPr>
        <w:pStyle w:val="Spistreci2"/>
        <w:tabs>
          <w:tab w:val="left" w:pos="827"/>
        </w:tabs>
        <w:rPr>
          <w:rFonts w:ascii="Arial" w:eastAsiaTheme="minorEastAsia" w:hAnsi="Arial" w:cs="Arial"/>
          <w:b w:val="0"/>
          <w:noProof/>
          <w:lang w:eastAsia="ja-JP"/>
        </w:rPr>
      </w:pPr>
      <w:r w:rsidRPr="00155C9B">
        <w:rPr>
          <w:rFonts w:ascii="Arial" w:hAnsi="Arial" w:cs="Arial"/>
          <w:b w:val="0"/>
          <w:noProof/>
        </w:rPr>
        <w:t>2.3.</w:t>
      </w:r>
      <w:r w:rsidRPr="00155C9B">
        <w:rPr>
          <w:rFonts w:ascii="Arial" w:eastAsiaTheme="minorEastAsia" w:hAnsi="Arial" w:cs="Arial"/>
          <w:b w:val="0"/>
          <w:noProof/>
          <w:lang w:eastAsia="ja-JP"/>
        </w:rPr>
        <w:tab/>
      </w:r>
      <w:r w:rsidRPr="00155C9B">
        <w:rPr>
          <w:rFonts w:ascii="Arial" w:eastAsia="MS Mincho" w:hAnsi="Arial" w:cs="Arial"/>
          <w:b w:val="0"/>
          <w:noProof/>
        </w:rPr>
        <w:t>Położenie</w:t>
      </w:r>
      <w:r w:rsidRPr="00155C9B">
        <w:rPr>
          <w:rFonts w:ascii="Arial" w:hAnsi="Arial" w:cs="Arial"/>
          <w:b w:val="0"/>
          <w:noProof/>
        </w:rPr>
        <w:t xml:space="preserve"> Gminy</w:t>
      </w:r>
      <w:r w:rsidRPr="00155C9B">
        <w:rPr>
          <w:rFonts w:ascii="Arial" w:hAnsi="Arial" w:cs="Arial"/>
          <w:b w:val="0"/>
          <w:noProof/>
        </w:rPr>
        <w:tab/>
      </w:r>
      <w:r w:rsidR="00550A1E" w:rsidRPr="00155C9B">
        <w:rPr>
          <w:rFonts w:ascii="Arial" w:hAnsi="Arial" w:cs="Arial"/>
          <w:b w:val="0"/>
          <w:noProof/>
        </w:rPr>
        <w:fldChar w:fldCharType="begin"/>
      </w:r>
      <w:r w:rsidRPr="00155C9B">
        <w:rPr>
          <w:rFonts w:ascii="Arial" w:hAnsi="Arial" w:cs="Arial"/>
          <w:b w:val="0"/>
          <w:noProof/>
        </w:rPr>
        <w:instrText xml:space="preserve"> PAGEREF _Toc380403184 \h </w:instrText>
      </w:r>
      <w:r w:rsidR="00550A1E" w:rsidRPr="00155C9B">
        <w:rPr>
          <w:rFonts w:ascii="Arial" w:hAnsi="Arial" w:cs="Arial"/>
          <w:b w:val="0"/>
          <w:noProof/>
        </w:rPr>
      </w:r>
      <w:r w:rsidR="00550A1E" w:rsidRPr="00155C9B">
        <w:rPr>
          <w:rFonts w:ascii="Arial" w:hAnsi="Arial" w:cs="Arial"/>
          <w:b w:val="0"/>
          <w:noProof/>
        </w:rPr>
        <w:fldChar w:fldCharType="separate"/>
      </w:r>
      <w:r w:rsidR="00F27F68">
        <w:rPr>
          <w:rFonts w:ascii="Arial" w:hAnsi="Arial" w:cs="Arial"/>
          <w:b w:val="0"/>
          <w:noProof/>
        </w:rPr>
        <w:t>11</w:t>
      </w:r>
      <w:r w:rsidR="00550A1E" w:rsidRPr="00155C9B">
        <w:rPr>
          <w:rFonts w:ascii="Arial" w:hAnsi="Arial" w:cs="Arial"/>
          <w:b w:val="0"/>
          <w:noProof/>
        </w:rPr>
        <w:fldChar w:fldCharType="end"/>
      </w:r>
    </w:p>
    <w:p w:rsidR="008A1653" w:rsidRPr="00155C9B" w:rsidRDefault="008A1653">
      <w:pPr>
        <w:pStyle w:val="Spistreci2"/>
        <w:tabs>
          <w:tab w:val="left" w:pos="827"/>
        </w:tabs>
        <w:rPr>
          <w:rFonts w:ascii="Arial" w:eastAsiaTheme="minorEastAsia" w:hAnsi="Arial" w:cs="Arial"/>
          <w:b w:val="0"/>
          <w:noProof/>
          <w:lang w:eastAsia="ja-JP"/>
        </w:rPr>
      </w:pPr>
      <w:r w:rsidRPr="00155C9B">
        <w:rPr>
          <w:rFonts w:ascii="Arial" w:eastAsia="MS Mincho" w:hAnsi="Arial" w:cs="Arial"/>
          <w:b w:val="0"/>
          <w:noProof/>
        </w:rPr>
        <w:t>2.4.</w:t>
      </w:r>
      <w:r w:rsidRPr="00155C9B">
        <w:rPr>
          <w:rFonts w:ascii="Arial" w:eastAsiaTheme="minorEastAsia" w:hAnsi="Arial" w:cs="Arial"/>
          <w:b w:val="0"/>
          <w:noProof/>
          <w:lang w:eastAsia="ja-JP"/>
        </w:rPr>
        <w:tab/>
      </w:r>
      <w:r w:rsidRPr="00155C9B">
        <w:rPr>
          <w:rFonts w:ascii="Arial" w:eastAsia="MS Mincho" w:hAnsi="Arial" w:cs="Arial"/>
          <w:b w:val="0"/>
          <w:noProof/>
        </w:rPr>
        <w:t>Sytuacja demograficzna</w:t>
      </w:r>
      <w:r w:rsidRPr="00155C9B">
        <w:rPr>
          <w:rFonts w:ascii="Arial" w:hAnsi="Arial" w:cs="Arial"/>
          <w:b w:val="0"/>
          <w:noProof/>
        </w:rPr>
        <w:tab/>
      </w:r>
      <w:r w:rsidR="00550A1E" w:rsidRPr="00155C9B">
        <w:rPr>
          <w:rFonts w:ascii="Arial" w:hAnsi="Arial" w:cs="Arial"/>
          <w:b w:val="0"/>
          <w:noProof/>
        </w:rPr>
        <w:fldChar w:fldCharType="begin"/>
      </w:r>
      <w:r w:rsidRPr="00155C9B">
        <w:rPr>
          <w:rFonts w:ascii="Arial" w:hAnsi="Arial" w:cs="Arial"/>
          <w:b w:val="0"/>
          <w:noProof/>
        </w:rPr>
        <w:instrText xml:space="preserve"> PAGEREF _Toc380403185 \h </w:instrText>
      </w:r>
      <w:r w:rsidR="00550A1E" w:rsidRPr="00155C9B">
        <w:rPr>
          <w:rFonts w:ascii="Arial" w:hAnsi="Arial" w:cs="Arial"/>
          <w:b w:val="0"/>
          <w:noProof/>
        </w:rPr>
      </w:r>
      <w:r w:rsidR="00550A1E" w:rsidRPr="00155C9B">
        <w:rPr>
          <w:rFonts w:ascii="Arial" w:hAnsi="Arial" w:cs="Arial"/>
          <w:b w:val="0"/>
          <w:noProof/>
        </w:rPr>
        <w:fldChar w:fldCharType="separate"/>
      </w:r>
      <w:r w:rsidR="00F27F68">
        <w:rPr>
          <w:rFonts w:ascii="Arial" w:hAnsi="Arial" w:cs="Arial"/>
          <w:b w:val="0"/>
          <w:noProof/>
        </w:rPr>
        <w:t>11</w:t>
      </w:r>
      <w:r w:rsidR="00550A1E" w:rsidRPr="00155C9B">
        <w:rPr>
          <w:rFonts w:ascii="Arial" w:hAnsi="Arial" w:cs="Arial"/>
          <w:b w:val="0"/>
          <w:noProof/>
        </w:rPr>
        <w:fldChar w:fldCharType="end"/>
      </w:r>
    </w:p>
    <w:p w:rsidR="008A1653" w:rsidRPr="00155C9B" w:rsidRDefault="008A1653">
      <w:pPr>
        <w:pStyle w:val="Spistreci2"/>
        <w:tabs>
          <w:tab w:val="left" w:pos="827"/>
        </w:tabs>
        <w:rPr>
          <w:rFonts w:ascii="Arial" w:eastAsiaTheme="minorEastAsia" w:hAnsi="Arial" w:cs="Arial"/>
          <w:b w:val="0"/>
          <w:noProof/>
          <w:lang w:eastAsia="ja-JP"/>
        </w:rPr>
      </w:pPr>
      <w:r w:rsidRPr="00155C9B">
        <w:rPr>
          <w:rFonts w:ascii="Arial" w:eastAsia="MS Mincho" w:hAnsi="Arial" w:cs="Arial"/>
          <w:b w:val="0"/>
          <w:noProof/>
        </w:rPr>
        <w:t>2.5.</w:t>
      </w:r>
      <w:r w:rsidRPr="00155C9B">
        <w:rPr>
          <w:rFonts w:ascii="Arial" w:eastAsiaTheme="minorEastAsia" w:hAnsi="Arial" w:cs="Arial"/>
          <w:b w:val="0"/>
          <w:noProof/>
          <w:lang w:eastAsia="ja-JP"/>
        </w:rPr>
        <w:tab/>
      </w:r>
      <w:r w:rsidRPr="00155C9B">
        <w:rPr>
          <w:rFonts w:ascii="Arial" w:eastAsia="MS Mincho" w:hAnsi="Arial" w:cs="Arial"/>
          <w:b w:val="0"/>
          <w:noProof/>
        </w:rPr>
        <w:t>Bezrobocie</w:t>
      </w:r>
      <w:r w:rsidRPr="00155C9B">
        <w:rPr>
          <w:rFonts w:ascii="Arial" w:hAnsi="Arial" w:cs="Arial"/>
          <w:b w:val="0"/>
          <w:noProof/>
        </w:rPr>
        <w:tab/>
      </w:r>
      <w:r w:rsidR="00550A1E" w:rsidRPr="00155C9B">
        <w:rPr>
          <w:rFonts w:ascii="Arial" w:hAnsi="Arial" w:cs="Arial"/>
          <w:b w:val="0"/>
          <w:noProof/>
        </w:rPr>
        <w:fldChar w:fldCharType="begin"/>
      </w:r>
      <w:r w:rsidRPr="00155C9B">
        <w:rPr>
          <w:rFonts w:ascii="Arial" w:hAnsi="Arial" w:cs="Arial"/>
          <w:b w:val="0"/>
          <w:noProof/>
        </w:rPr>
        <w:instrText xml:space="preserve"> PAGEREF _Toc380403186 \h </w:instrText>
      </w:r>
      <w:r w:rsidR="00550A1E" w:rsidRPr="00155C9B">
        <w:rPr>
          <w:rFonts w:ascii="Arial" w:hAnsi="Arial" w:cs="Arial"/>
          <w:b w:val="0"/>
          <w:noProof/>
        </w:rPr>
      </w:r>
      <w:r w:rsidR="00550A1E" w:rsidRPr="00155C9B">
        <w:rPr>
          <w:rFonts w:ascii="Arial" w:hAnsi="Arial" w:cs="Arial"/>
          <w:b w:val="0"/>
          <w:noProof/>
        </w:rPr>
        <w:fldChar w:fldCharType="separate"/>
      </w:r>
      <w:r w:rsidR="00F27F68">
        <w:rPr>
          <w:rFonts w:ascii="Arial" w:hAnsi="Arial" w:cs="Arial"/>
          <w:b w:val="0"/>
          <w:noProof/>
        </w:rPr>
        <w:t>15</w:t>
      </w:r>
      <w:r w:rsidR="00550A1E" w:rsidRPr="00155C9B">
        <w:rPr>
          <w:rFonts w:ascii="Arial" w:hAnsi="Arial" w:cs="Arial"/>
          <w:b w:val="0"/>
          <w:noProof/>
        </w:rPr>
        <w:fldChar w:fldCharType="end"/>
      </w:r>
    </w:p>
    <w:p w:rsidR="008A1653" w:rsidRPr="00155C9B" w:rsidRDefault="008A1653">
      <w:pPr>
        <w:pStyle w:val="Spistreci2"/>
        <w:tabs>
          <w:tab w:val="left" w:pos="827"/>
        </w:tabs>
        <w:rPr>
          <w:rFonts w:ascii="Arial" w:eastAsiaTheme="minorEastAsia" w:hAnsi="Arial" w:cs="Arial"/>
          <w:b w:val="0"/>
          <w:noProof/>
          <w:lang w:eastAsia="ja-JP"/>
        </w:rPr>
      </w:pPr>
      <w:r w:rsidRPr="00155C9B">
        <w:rPr>
          <w:rFonts w:ascii="Arial" w:eastAsia="MS Mincho" w:hAnsi="Arial" w:cs="Arial"/>
          <w:b w:val="0"/>
          <w:noProof/>
        </w:rPr>
        <w:t>2.6.</w:t>
      </w:r>
      <w:r w:rsidRPr="00155C9B">
        <w:rPr>
          <w:rFonts w:ascii="Arial" w:eastAsiaTheme="minorEastAsia" w:hAnsi="Arial" w:cs="Arial"/>
          <w:b w:val="0"/>
          <w:noProof/>
          <w:lang w:eastAsia="ja-JP"/>
        </w:rPr>
        <w:tab/>
      </w:r>
      <w:r w:rsidRPr="00155C9B">
        <w:rPr>
          <w:rFonts w:ascii="Arial" w:eastAsia="MS Mincho" w:hAnsi="Arial" w:cs="Arial"/>
          <w:b w:val="0"/>
          <w:noProof/>
        </w:rPr>
        <w:t>Ubóstwo</w:t>
      </w:r>
      <w:r w:rsidRPr="00155C9B">
        <w:rPr>
          <w:rFonts w:ascii="Arial" w:hAnsi="Arial" w:cs="Arial"/>
          <w:b w:val="0"/>
          <w:noProof/>
        </w:rPr>
        <w:tab/>
      </w:r>
      <w:r w:rsidR="00550A1E" w:rsidRPr="00155C9B">
        <w:rPr>
          <w:rFonts w:ascii="Arial" w:hAnsi="Arial" w:cs="Arial"/>
          <w:b w:val="0"/>
          <w:noProof/>
        </w:rPr>
        <w:fldChar w:fldCharType="begin"/>
      </w:r>
      <w:r w:rsidRPr="00155C9B">
        <w:rPr>
          <w:rFonts w:ascii="Arial" w:hAnsi="Arial" w:cs="Arial"/>
          <w:b w:val="0"/>
          <w:noProof/>
        </w:rPr>
        <w:instrText xml:space="preserve"> PAGEREF _Toc380403187 \h </w:instrText>
      </w:r>
      <w:r w:rsidR="00550A1E" w:rsidRPr="00155C9B">
        <w:rPr>
          <w:rFonts w:ascii="Arial" w:hAnsi="Arial" w:cs="Arial"/>
          <w:b w:val="0"/>
          <w:noProof/>
        </w:rPr>
      </w:r>
      <w:r w:rsidR="00550A1E" w:rsidRPr="00155C9B">
        <w:rPr>
          <w:rFonts w:ascii="Arial" w:hAnsi="Arial" w:cs="Arial"/>
          <w:b w:val="0"/>
          <w:noProof/>
        </w:rPr>
        <w:fldChar w:fldCharType="separate"/>
      </w:r>
      <w:r w:rsidR="00F27F68">
        <w:rPr>
          <w:rFonts w:ascii="Arial" w:hAnsi="Arial" w:cs="Arial"/>
          <w:b w:val="0"/>
          <w:noProof/>
        </w:rPr>
        <w:t>20</w:t>
      </w:r>
      <w:r w:rsidR="00550A1E" w:rsidRPr="00155C9B">
        <w:rPr>
          <w:rFonts w:ascii="Arial" w:hAnsi="Arial" w:cs="Arial"/>
          <w:b w:val="0"/>
          <w:noProof/>
        </w:rPr>
        <w:fldChar w:fldCharType="end"/>
      </w:r>
    </w:p>
    <w:p w:rsidR="008A1653" w:rsidRPr="00155C9B" w:rsidRDefault="008A1653">
      <w:pPr>
        <w:pStyle w:val="Spistreci2"/>
        <w:tabs>
          <w:tab w:val="left" w:pos="827"/>
        </w:tabs>
        <w:rPr>
          <w:rFonts w:ascii="Arial" w:eastAsiaTheme="minorEastAsia" w:hAnsi="Arial" w:cs="Arial"/>
          <w:b w:val="0"/>
          <w:noProof/>
          <w:lang w:eastAsia="ja-JP"/>
        </w:rPr>
      </w:pPr>
      <w:r w:rsidRPr="00155C9B">
        <w:rPr>
          <w:rFonts w:ascii="Arial" w:eastAsia="MS Mincho" w:hAnsi="Arial" w:cs="Arial"/>
          <w:b w:val="0"/>
          <w:noProof/>
        </w:rPr>
        <w:t>2.7.</w:t>
      </w:r>
      <w:r w:rsidRPr="00155C9B">
        <w:rPr>
          <w:rFonts w:ascii="Arial" w:eastAsiaTheme="minorEastAsia" w:hAnsi="Arial" w:cs="Arial"/>
          <w:b w:val="0"/>
          <w:noProof/>
          <w:lang w:eastAsia="ja-JP"/>
        </w:rPr>
        <w:tab/>
      </w:r>
      <w:r w:rsidRPr="00155C9B">
        <w:rPr>
          <w:rFonts w:ascii="Arial" w:eastAsia="MS Mincho" w:hAnsi="Arial" w:cs="Arial"/>
          <w:b w:val="0"/>
          <w:noProof/>
        </w:rPr>
        <w:t>Bezpieczeństwo</w:t>
      </w:r>
      <w:r w:rsidRPr="00155C9B">
        <w:rPr>
          <w:rFonts w:ascii="Arial" w:hAnsi="Arial" w:cs="Arial"/>
          <w:b w:val="0"/>
          <w:noProof/>
        </w:rPr>
        <w:tab/>
      </w:r>
      <w:r w:rsidR="00550A1E" w:rsidRPr="00155C9B">
        <w:rPr>
          <w:rFonts w:ascii="Arial" w:hAnsi="Arial" w:cs="Arial"/>
          <w:b w:val="0"/>
          <w:noProof/>
        </w:rPr>
        <w:fldChar w:fldCharType="begin"/>
      </w:r>
      <w:r w:rsidRPr="00155C9B">
        <w:rPr>
          <w:rFonts w:ascii="Arial" w:hAnsi="Arial" w:cs="Arial"/>
          <w:b w:val="0"/>
          <w:noProof/>
        </w:rPr>
        <w:instrText xml:space="preserve"> PAGEREF _Toc380403188 \h </w:instrText>
      </w:r>
      <w:r w:rsidR="00550A1E" w:rsidRPr="00155C9B">
        <w:rPr>
          <w:rFonts w:ascii="Arial" w:hAnsi="Arial" w:cs="Arial"/>
          <w:b w:val="0"/>
          <w:noProof/>
        </w:rPr>
      </w:r>
      <w:r w:rsidR="00550A1E" w:rsidRPr="00155C9B">
        <w:rPr>
          <w:rFonts w:ascii="Arial" w:hAnsi="Arial" w:cs="Arial"/>
          <w:b w:val="0"/>
          <w:noProof/>
        </w:rPr>
        <w:fldChar w:fldCharType="separate"/>
      </w:r>
      <w:r w:rsidR="00F27F68">
        <w:rPr>
          <w:rFonts w:ascii="Arial" w:hAnsi="Arial" w:cs="Arial"/>
          <w:b w:val="0"/>
          <w:noProof/>
        </w:rPr>
        <w:t>24</w:t>
      </w:r>
      <w:r w:rsidR="00550A1E" w:rsidRPr="00155C9B">
        <w:rPr>
          <w:rFonts w:ascii="Arial" w:hAnsi="Arial" w:cs="Arial"/>
          <w:b w:val="0"/>
          <w:noProof/>
        </w:rPr>
        <w:fldChar w:fldCharType="end"/>
      </w:r>
    </w:p>
    <w:p w:rsidR="008A1653" w:rsidRPr="00155C9B" w:rsidRDefault="008A1653">
      <w:pPr>
        <w:pStyle w:val="Spistreci2"/>
        <w:tabs>
          <w:tab w:val="left" w:pos="827"/>
        </w:tabs>
        <w:rPr>
          <w:rFonts w:ascii="Arial" w:eastAsiaTheme="minorEastAsia" w:hAnsi="Arial" w:cs="Arial"/>
          <w:b w:val="0"/>
          <w:noProof/>
          <w:lang w:eastAsia="ja-JP"/>
        </w:rPr>
      </w:pPr>
      <w:r w:rsidRPr="00155C9B">
        <w:rPr>
          <w:rFonts w:ascii="Arial" w:eastAsia="MS Mincho" w:hAnsi="Arial" w:cs="Arial"/>
          <w:b w:val="0"/>
          <w:noProof/>
        </w:rPr>
        <w:t>2.8.</w:t>
      </w:r>
      <w:r w:rsidRPr="00155C9B">
        <w:rPr>
          <w:rFonts w:ascii="Arial" w:eastAsiaTheme="minorEastAsia" w:hAnsi="Arial" w:cs="Arial"/>
          <w:b w:val="0"/>
          <w:noProof/>
          <w:lang w:eastAsia="ja-JP"/>
        </w:rPr>
        <w:tab/>
      </w:r>
      <w:r w:rsidRPr="00155C9B">
        <w:rPr>
          <w:rFonts w:ascii="Arial" w:eastAsia="MS Mincho" w:hAnsi="Arial" w:cs="Arial"/>
          <w:b w:val="0"/>
          <w:noProof/>
        </w:rPr>
        <w:t>Edukacja</w:t>
      </w:r>
      <w:r w:rsidRPr="00155C9B">
        <w:rPr>
          <w:rFonts w:ascii="Arial" w:hAnsi="Arial" w:cs="Arial"/>
          <w:b w:val="0"/>
          <w:noProof/>
        </w:rPr>
        <w:tab/>
      </w:r>
      <w:r w:rsidR="00550A1E" w:rsidRPr="00155C9B">
        <w:rPr>
          <w:rFonts w:ascii="Arial" w:hAnsi="Arial" w:cs="Arial"/>
          <w:b w:val="0"/>
          <w:noProof/>
        </w:rPr>
        <w:fldChar w:fldCharType="begin"/>
      </w:r>
      <w:r w:rsidRPr="00155C9B">
        <w:rPr>
          <w:rFonts w:ascii="Arial" w:hAnsi="Arial" w:cs="Arial"/>
          <w:b w:val="0"/>
          <w:noProof/>
        </w:rPr>
        <w:instrText xml:space="preserve"> PAGEREF _Toc380403189 \h </w:instrText>
      </w:r>
      <w:r w:rsidR="00550A1E" w:rsidRPr="00155C9B">
        <w:rPr>
          <w:rFonts w:ascii="Arial" w:hAnsi="Arial" w:cs="Arial"/>
          <w:b w:val="0"/>
          <w:noProof/>
        </w:rPr>
      </w:r>
      <w:r w:rsidR="00550A1E" w:rsidRPr="00155C9B">
        <w:rPr>
          <w:rFonts w:ascii="Arial" w:hAnsi="Arial" w:cs="Arial"/>
          <w:b w:val="0"/>
          <w:noProof/>
        </w:rPr>
        <w:fldChar w:fldCharType="separate"/>
      </w:r>
      <w:r w:rsidR="00F27F68">
        <w:rPr>
          <w:rFonts w:ascii="Arial" w:hAnsi="Arial" w:cs="Arial"/>
          <w:b w:val="0"/>
          <w:noProof/>
        </w:rPr>
        <w:t>26</w:t>
      </w:r>
      <w:r w:rsidR="00550A1E" w:rsidRPr="00155C9B">
        <w:rPr>
          <w:rFonts w:ascii="Arial" w:hAnsi="Arial" w:cs="Arial"/>
          <w:b w:val="0"/>
          <w:noProof/>
        </w:rPr>
        <w:fldChar w:fldCharType="end"/>
      </w:r>
    </w:p>
    <w:p w:rsidR="008A1653" w:rsidRPr="00155C9B" w:rsidRDefault="008A1653">
      <w:pPr>
        <w:pStyle w:val="Spistreci2"/>
        <w:tabs>
          <w:tab w:val="left" w:pos="827"/>
        </w:tabs>
        <w:rPr>
          <w:rFonts w:ascii="Arial" w:eastAsiaTheme="minorEastAsia" w:hAnsi="Arial" w:cs="Arial"/>
          <w:b w:val="0"/>
          <w:noProof/>
          <w:lang w:eastAsia="ja-JP"/>
        </w:rPr>
      </w:pPr>
      <w:r w:rsidRPr="00155C9B">
        <w:rPr>
          <w:rFonts w:ascii="Arial" w:eastAsia="MS Mincho" w:hAnsi="Arial" w:cs="Arial"/>
          <w:b w:val="0"/>
          <w:noProof/>
        </w:rPr>
        <w:t>2.9.</w:t>
      </w:r>
      <w:r w:rsidRPr="00155C9B">
        <w:rPr>
          <w:rFonts w:ascii="Arial" w:eastAsiaTheme="minorEastAsia" w:hAnsi="Arial" w:cs="Arial"/>
          <w:b w:val="0"/>
          <w:noProof/>
          <w:lang w:eastAsia="ja-JP"/>
        </w:rPr>
        <w:tab/>
      </w:r>
      <w:r w:rsidRPr="00155C9B">
        <w:rPr>
          <w:rFonts w:ascii="Arial" w:eastAsia="MS Mincho" w:hAnsi="Arial" w:cs="Arial"/>
          <w:b w:val="0"/>
          <w:noProof/>
        </w:rPr>
        <w:t>Aktywność społeczna</w:t>
      </w:r>
      <w:r w:rsidRPr="00155C9B">
        <w:rPr>
          <w:rFonts w:ascii="Arial" w:hAnsi="Arial" w:cs="Arial"/>
          <w:b w:val="0"/>
          <w:noProof/>
        </w:rPr>
        <w:tab/>
      </w:r>
      <w:r w:rsidR="00550A1E" w:rsidRPr="00155C9B">
        <w:rPr>
          <w:rFonts w:ascii="Arial" w:hAnsi="Arial" w:cs="Arial"/>
          <w:b w:val="0"/>
          <w:noProof/>
        </w:rPr>
        <w:fldChar w:fldCharType="begin"/>
      </w:r>
      <w:r w:rsidRPr="00155C9B">
        <w:rPr>
          <w:rFonts w:ascii="Arial" w:hAnsi="Arial" w:cs="Arial"/>
          <w:b w:val="0"/>
          <w:noProof/>
        </w:rPr>
        <w:instrText xml:space="preserve"> PAGEREF _Toc380403190 \h </w:instrText>
      </w:r>
      <w:r w:rsidR="00550A1E" w:rsidRPr="00155C9B">
        <w:rPr>
          <w:rFonts w:ascii="Arial" w:hAnsi="Arial" w:cs="Arial"/>
          <w:b w:val="0"/>
          <w:noProof/>
        </w:rPr>
      </w:r>
      <w:r w:rsidR="00550A1E" w:rsidRPr="00155C9B">
        <w:rPr>
          <w:rFonts w:ascii="Arial" w:hAnsi="Arial" w:cs="Arial"/>
          <w:b w:val="0"/>
          <w:noProof/>
        </w:rPr>
        <w:fldChar w:fldCharType="separate"/>
      </w:r>
      <w:r w:rsidR="00F27F68">
        <w:rPr>
          <w:rFonts w:ascii="Arial" w:hAnsi="Arial" w:cs="Arial"/>
          <w:b w:val="0"/>
          <w:noProof/>
        </w:rPr>
        <w:t>28</w:t>
      </w:r>
      <w:r w:rsidR="00550A1E" w:rsidRPr="00155C9B">
        <w:rPr>
          <w:rFonts w:ascii="Arial" w:hAnsi="Arial" w:cs="Arial"/>
          <w:b w:val="0"/>
          <w:noProof/>
        </w:rPr>
        <w:fldChar w:fldCharType="end"/>
      </w:r>
    </w:p>
    <w:p w:rsidR="008A1653" w:rsidRPr="00155C9B" w:rsidRDefault="008A1653">
      <w:pPr>
        <w:pStyle w:val="Spistreci2"/>
        <w:rPr>
          <w:rFonts w:ascii="Arial" w:eastAsiaTheme="minorEastAsia" w:hAnsi="Arial" w:cs="Arial"/>
          <w:b w:val="0"/>
          <w:noProof/>
          <w:lang w:eastAsia="ja-JP"/>
        </w:rPr>
      </w:pPr>
      <w:r w:rsidRPr="00155C9B">
        <w:rPr>
          <w:rFonts w:ascii="Arial" w:eastAsia="MS Mincho" w:hAnsi="Arial" w:cs="Arial"/>
          <w:b w:val="0"/>
          <w:noProof/>
        </w:rPr>
        <w:t>2.10.</w:t>
      </w:r>
      <w:r w:rsidRPr="00155C9B">
        <w:rPr>
          <w:rFonts w:ascii="Arial" w:eastAsiaTheme="minorEastAsia" w:hAnsi="Arial" w:cs="Arial"/>
          <w:b w:val="0"/>
          <w:noProof/>
          <w:lang w:eastAsia="ja-JP"/>
        </w:rPr>
        <w:tab/>
      </w:r>
      <w:r w:rsidRPr="00155C9B">
        <w:rPr>
          <w:rFonts w:ascii="Arial" w:eastAsia="MS Mincho" w:hAnsi="Arial" w:cs="Arial"/>
          <w:b w:val="0"/>
          <w:noProof/>
        </w:rPr>
        <w:t>Identyfikacja obszarów w stanie kryzysowym pod względem występowania negatywnych zjawisk społecznych</w:t>
      </w:r>
      <w:r w:rsidRPr="00155C9B">
        <w:rPr>
          <w:rFonts w:ascii="Arial" w:hAnsi="Arial" w:cs="Arial"/>
          <w:b w:val="0"/>
          <w:noProof/>
        </w:rPr>
        <w:tab/>
      </w:r>
      <w:r w:rsidR="00550A1E" w:rsidRPr="00155C9B">
        <w:rPr>
          <w:rFonts w:ascii="Arial" w:hAnsi="Arial" w:cs="Arial"/>
          <w:b w:val="0"/>
          <w:noProof/>
        </w:rPr>
        <w:fldChar w:fldCharType="begin"/>
      </w:r>
      <w:r w:rsidRPr="00155C9B">
        <w:rPr>
          <w:rFonts w:ascii="Arial" w:hAnsi="Arial" w:cs="Arial"/>
          <w:b w:val="0"/>
          <w:noProof/>
        </w:rPr>
        <w:instrText xml:space="preserve"> PAGEREF _Toc380403191 \h </w:instrText>
      </w:r>
      <w:r w:rsidR="00550A1E" w:rsidRPr="00155C9B">
        <w:rPr>
          <w:rFonts w:ascii="Arial" w:hAnsi="Arial" w:cs="Arial"/>
          <w:b w:val="0"/>
          <w:noProof/>
        </w:rPr>
      </w:r>
      <w:r w:rsidR="00550A1E" w:rsidRPr="00155C9B">
        <w:rPr>
          <w:rFonts w:ascii="Arial" w:hAnsi="Arial" w:cs="Arial"/>
          <w:b w:val="0"/>
          <w:noProof/>
        </w:rPr>
        <w:fldChar w:fldCharType="separate"/>
      </w:r>
      <w:r w:rsidR="00F27F68">
        <w:rPr>
          <w:rFonts w:ascii="Arial" w:hAnsi="Arial" w:cs="Arial"/>
          <w:b w:val="0"/>
          <w:noProof/>
        </w:rPr>
        <w:t>32</w:t>
      </w:r>
      <w:r w:rsidR="00550A1E" w:rsidRPr="00155C9B">
        <w:rPr>
          <w:rFonts w:ascii="Arial" w:hAnsi="Arial" w:cs="Arial"/>
          <w:b w:val="0"/>
          <w:noProof/>
        </w:rPr>
        <w:fldChar w:fldCharType="end"/>
      </w:r>
    </w:p>
    <w:p w:rsidR="008A1653" w:rsidRPr="00155C9B" w:rsidRDefault="008A1653">
      <w:pPr>
        <w:pStyle w:val="Spistreci2"/>
        <w:rPr>
          <w:rFonts w:ascii="Arial" w:eastAsiaTheme="minorEastAsia" w:hAnsi="Arial" w:cs="Arial"/>
          <w:b w:val="0"/>
          <w:noProof/>
          <w:lang w:eastAsia="ja-JP"/>
        </w:rPr>
      </w:pPr>
      <w:r w:rsidRPr="00155C9B">
        <w:rPr>
          <w:rFonts w:ascii="Arial" w:eastAsia="MS Mincho" w:hAnsi="Arial" w:cs="Arial"/>
          <w:b w:val="0"/>
          <w:noProof/>
        </w:rPr>
        <w:t>2.11.</w:t>
      </w:r>
      <w:r w:rsidRPr="00155C9B">
        <w:rPr>
          <w:rFonts w:ascii="Arial" w:eastAsiaTheme="minorEastAsia" w:hAnsi="Arial" w:cs="Arial"/>
          <w:b w:val="0"/>
          <w:noProof/>
          <w:lang w:eastAsia="ja-JP"/>
        </w:rPr>
        <w:tab/>
      </w:r>
      <w:r w:rsidRPr="00155C9B">
        <w:rPr>
          <w:rFonts w:ascii="Arial" w:eastAsia="MS Mincho" w:hAnsi="Arial" w:cs="Arial"/>
          <w:b w:val="0"/>
          <w:noProof/>
        </w:rPr>
        <w:t>Charakterystyka zjawisk w pozostałych sferach</w:t>
      </w:r>
      <w:r w:rsidRPr="00155C9B">
        <w:rPr>
          <w:rFonts w:ascii="Arial" w:hAnsi="Arial" w:cs="Arial"/>
          <w:b w:val="0"/>
          <w:noProof/>
        </w:rPr>
        <w:tab/>
      </w:r>
      <w:r w:rsidR="00550A1E" w:rsidRPr="00155C9B">
        <w:rPr>
          <w:rFonts w:ascii="Arial" w:hAnsi="Arial" w:cs="Arial"/>
          <w:b w:val="0"/>
          <w:noProof/>
        </w:rPr>
        <w:fldChar w:fldCharType="begin"/>
      </w:r>
      <w:r w:rsidRPr="00155C9B">
        <w:rPr>
          <w:rFonts w:ascii="Arial" w:hAnsi="Arial" w:cs="Arial"/>
          <w:b w:val="0"/>
          <w:noProof/>
        </w:rPr>
        <w:instrText xml:space="preserve"> PAGEREF _Toc380403192 \h </w:instrText>
      </w:r>
      <w:r w:rsidR="00550A1E" w:rsidRPr="00155C9B">
        <w:rPr>
          <w:rFonts w:ascii="Arial" w:hAnsi="Arial" w:cs="Arial"/>
          <w:b w:val="0"/>
          <w:noProof/>
        </w:rPr>
      </w:r>
      <w:r w:rsidR="00550A1E" w:rsidRPr="00155C9B">
        <w:rPr>
          <w:rFonts w:ascii="Arial" w:hAnsi="Arial" w:cs="Arial"/>
          <w:b w:val="0"/>
          <w:noProof/>
        </w:rPr>
        <w:fldChar w:fldCharType="separate"/>
      </w:r>
      <w:r w:rsidR="00F27F68">
        <w:rPr>
          <w:rFonts w:ascii="Arial" w:hAnsi="Arial" w:cs="Arial"/>
          <w:b w:val="0"/>
          <w:noProof/>
        </w:rPr>
        <w:t>34</w:t>
      </w:r>
      <w:r w:rsidR="00550A1E" w:rsidRPr="00155C9B">
        <w:rPr>
          <w:rFonts w:ascii="Arial" w:hAnsi="Arial" w:cs="Arial"/>
          <w:b w:val="0"/>
          <w:noProof/>
        </w:rPr>
        <w:fldChar w:fldCharType="end"/>
      </w:r>
    </w:p>
    <w:p w:rsidR="008A1653" w:rsidRPr="00155C9B" w:rsidRDefault="008A1653">
      <w:pPr>
        <w:pStyle w:val="Spistreci3"/>
        <w:tabs>
          <w:tab w:val="right" w:leader="dot" w:pos="9205"/>
        </w:tabs>
        <w:rPr>
          <w:rFonts w:ascii="Arial" w:eastAsiaTheme="minorEastAsia" w:hAnsi="Arial" w:cs="Arial"/>
          <w:noProof/>
          <w:lang w:eastAsia="ja-JP"/>
        </w:rPr>
      </w:pPr>
      <w:r w:rsidRPr="00155C9B">
        <w:rPr>
          <w:rFonts w:ascii="Arial" w:hAnsi="Arial" w:cs="Arial"/>
          <w:noProof/>
        </w:rPr>
        <w:t>2.11.1. Sytuacja gospodarcza</w:t>
      </w:r>
      <w:r w:rsidRPr="00155C9B">
        <w:rPr>
          <w:rFonts w:ascii="Arial" w:hAnsi="Arial" w:cs="Arial"/>
          <w:noProof/>
        </w:rPr>
        <w:tab/>
      </w:r>
      <w:r w:rsidR="00550A1E" w:rsidRPr="00155C9B">
        <w:rPr>
          <w:rFonts w:ascii="Arial" w:hAnsi="Arial" w:cs="Arial"/>
          <w:noProof/>
        </w:rPr>
        <w:fldChar w:fldCharType="begin"/>
      </w:r>
      <w:r w:rsidRPr="00155C9B">
        <w:rPr>
          <w:rFonts w:ascii="Arial" w:hAnsi="Arial" w:cs="Arial"/>
          <w:noProof/>
        </w:rPr>
        <w:instrText xml:space="preserve"> PAGEREF _Toc380403193 \h </w:instrText>
      </w:r>
      <w:r w:rsidR="00550A1E" w:rsidRPr="00155C9B">
        <w:rPr>
          <w:rFonts w:ascii="Arial" w:hAnsi="Arial" w:cs="Arial"/>
          <w:noProof/>
        </w:rPr>
      </w:r>
      <w:r w:rsidR="00550A1E" w:rsidRPr="00155C9B">
        <w:rPr>
          <w:rFonts w:ascii="Arial" w:hAnsi="Arial" w:cs="Arial"/>
          <w:noProof/>
        </w:rPr>
        <w:fldChar w:fldCharType="separate"/>
      </w:r>
      <w:r w:rsidR="00F27F68">
        <w:rPr>
          <w:rFonts w:ascii="Arial" w:hAnsi="Arial" w:cs="Arial"/>
          <w:noProof/>
        </w:rPr>
        <w:t>35</w:t>
      </w:r>
      <w:r w:rsidR="00550A1E" w:rsidRPr="00155C9B">
        <w:rPr>
          <w:rFonts w:ascii="Arial" w:hAnsi="Arial" w:cs="Arial"/>
          <w:noProof/>
        </w:rPr>
        <w:fldChar w:fldCharType="end"/>
      </w:r>
    </w:p>
    <w:p w:rsidR="008A1653" w:rsidRPr="00155C9B" w:rsidRDefault="008A1653">
      <w:pPr>
        <w:pStyle w:val="Spistreci3"/>
        <w:tabs>
          <w:tab w:val="right" w:leader="dot" w:pos="9205"/>
        </w:tabs>
        <w:rPr>
          <w:rFonts w:ascii="Arial" w:eastAsiaTheme="minorEastAsia" w:hAnsi="Arial" w:cs="Arial"/>
          <w:noProof/>
          <w:lang w:eastAsia="ja-JP"/>
        </w:rPr>
      </w:pPr>
      <w:r w:rsidRPr="00155C9B">
        <w:rPr>
          <w:rFonts w:ascii="Arial" w:hAnsi="Arial" w:cs="Arial"/>
          <w:noProof/>
        </w:rPr>
        <w:t>2.11.2. Sytuacja środowiskowa</w:t>
      </w:r>
      <w:r w:rsidRPr="00155C9B">
        <w:rPr>
          <w:rFonts w:ascii="Arial" w:hAnsi="Arial" w:cs="Arial"/>
          <w:noProof/>
        </w:rPr>
        <w:tab/>
      </w:r>
      <w:r w:rsidR="00550A1E" w:rsidRPr="00155C9B">
        <w:rPr>
          <w:rFonts w:ascii="Arial" w:hAnsi="Arial" w:cs="Arial"/>
          <w:noProof/>
        </w:rPr>
        <w:fldChar w:fldCharType="begin"/>
      </w:r>
      <w:r w:rsidRPr="00155C9B">
        <w:rPr>
          <w:rFonts w:ascii="Arial" w:hAnsi="Arial" w:cs="Arial"/>
          <w:noProof/>
        </w:rPr>
        <w:instrText xml:space="preserve"> PAGEREF _Toc380403194 \h </w:instrText>
      </w:r>
      <w:r w:rsidR="00550A1E" w:rsidRPr="00155C9B">
        <w:rPr>
          <w:rFonts w:ascii="Arial" w:hAnsi="Arial" w:cs="Arial"/>
          <w:noProof/>
        </w:rPr>
      </w:r>
      <w:r w:rsidR="00550A1E" w:rsidRPr="00155C9B">
        <w:rPr>
          <w:rFonts w:ascii="Arial" w:hAnsi="Arial" w:cs="Arial"/>
          <w:noProof/>
        </w:rPr>
        <w:fldChar w:fldCharType="separate"/>
      </w:r>
      <w:r w:rsidR="00F27F68">
        <w:rPr>
          <w:rFonts w:ascii="Arial" w:hAnsi="Arial" w:cs="Arial"/>
          <w:noProof/>
        </w:rPr>
        <w:t>40</w:t>
      </w:r>
      <w:r w:rsidR="00550A1E" w:rsidRPr="00155C9B">
        <w:rPr>
          <w:rFonts w:ascii="Arial" w:hAnsi="Arial" w:cs="Arial"/>
          <w:noProof/>
        </w:rPr>
        <w:fldChar w:fldCharType="end"/>
      </w:r>
    </w:p>
    <w:p w:rsidR="008A1653" w:rsidRPr="00155C9B" w:rsidRDefault="008A1653">
      <w:pPr>
        <w:pStyle w:val="Spistreci3"/>
        <w:tabs>
          <w:tab w:val="right" w:leader="dot" w:pos="9205"/>
        </w:tabs>
        <w:rPr>
          <w:rFonts w:ascii="Arial" w:eastAsiaTheme="minorEastAsia" w:hAnsi="Arial" w:cs="Arial"/>
          <w:noProof/>
          <w:lang w:eastAsia="ja-JP"/>
        </w:rPr>
      </w:pPr>
      <w:r w:rsidRPr="00155C9B">
        <w:rPr>
          <w:rFonts w:ascii="Arial" w:hAnsi="Arial" w:cs="Arial"/>
          <w:noProof/>
        </w:rPr>
        <w:t>2.11.3. Sytuacja przestrzenno-funkcjonalna</w:t>
      </w:r>
      <w:r w:rsidRPr="00155C9B">
        <w:rPr>
          <w:rFonts w:ascii="Arial" w:hAnsi="Arial" w:cs="Arial"/>
          <w:noProof/>
        </w:rPr>
        <w:tab/>
      </w:r>
      <w:r w:rsidR="00550A1E" w:rsidRPr="00155C9B">
        <w:rPr>
          <w:rFonts w:ascii="Arial" w:hAnsi="Arial" w:cs="Arial"/>
          <w:noProof/>
        </w:rPr>
        <w:fldChar w:fldCharType="begin"/>
      </w:r>
      <w:r w:rsidRPr="00155C9B">
        <w:rPr>
          <w:rFonts w:ascii="Arial" w:hAnsi="Arial" w:cs="Arial"/>
          <w:noProof/>
        </w:rPr>
        <w:instrText xml:space="preserve"> PAGEREF _Toc380403195 \h </w:instrText>
      </w:r>
      <w:r w:rsidR="00550A1E" w:rsidRPr="00155C9B">
        <w:rPr>
          <w:rFonts w:ascii="Arial" w:hAnsi="Arial" w:cs="Arial"/>
          <w:noProof/>
        </w:rPr>
      </w:r>
      <w:r w:rsidR="00550A1E" w:rsidRPr="00155C9B">
        <w:rPr>
          <w:rFonts w:ascii="Arial" w:hAnsi="Arial" w:cs="Arial"/>
          <w:noProof/>
        </w:rPr>
        <w:fldChar w:fldCharType="separate"/>
      </w:r>
      <w:r w:rsidR="00F27F68">
        <w:rPr>
          <w:rFonts w:ascii="Arial" w:hAnsi="Arial" w:cs="Arial"/>
          <w:noProof/>
        </w:rPr>
        <w:t>44</w:t>
      </w:r>
      <w:r w:rsidR="00550A1E" w:rsidRPr="00155C9B">
        <w:rPr>
          <w:rFonts w:ascii="Arial" w:hAnsi="Arial" w:cs="Arial"/>
          <w:noProof/>
        </w:rPr>
        <w:fldChar w:fldCharType="end"/>
      </w:r>
    </w:p>
    <w:p w:rsidR="008A1653" w:rsidRPr="00155C9B" w:rsidRDefault="008A1653">
      <w:pPr>
        <w:pStyle w:val="Spistreci3"/>
        <w:tabs>
          <w:tab w:val="right" w:leader="dot" w:pos="9205"/>
        </w:tabs>
        <w:rPr>
          <w:rFonts w:ascii="Arial" w:eastAsiaTheme="minorEastAsia" w:hAnsi="Arial" w:cs="Arial"/>
          <w:noProof/>
          <w:lang w:eastAsia="ja-JP"/>
        </w:rPr>
      </w:pPr>
      <w:r w:rsidRPr="00155C9B">
        <w:rPr>
          <w:rFonts w:ascii="Arial" w:hAnsi="Arial" w:cs="Arial"/>
          <w:noProof/>
        </w:rPr>
        <w:t>2.11.4. Sytuacja techniczna</w:t>
      </w:r>
      <w:r w:rsidRPr="00155C9B">
        <w:rPr>
          <w:rFonts w:ascii="Arial" w:hAnsi="Arial" w:cs="Arial"/>
          <w:noProof/>
        </w:rPr>
        <w:tab/>
      </w:r>
      <w:r w:rsidR="00550A1E" w:rsidRPr="00155C9B">
        <w:rPr>
          <w:rFonts w:ascii="Arial" w:hAnsi="Arial" w:cs="Arial"/>
          <w:noProof/>
        </w:rPr>
        <w:fldChar w:fldCharType="begin"/>
      </w:r>
      <w:r w:rsidRPr="00155C9B">
        <w:rPr>
          <w:rFonts w:ascii="Arial" w:hAnsi="Arial" w:cs="Arial"/>
          <w:noProof/>
        </w:rPr>
        <w:instrText xml:space="preserve"> PAGEREF _Toc380403196 \h </w:instrText>
      </w:r>
      <w:r w:rsidR="00550A1E" w:rsidRPr="00155C9B">
        <w:rPr>
          <w:rFonts w:ascii="Arial" w:hAnsi="Arial" w:cs="Arial"/>
          <w:noProof/>
        </w:rPr>
      </w:r>
      <w:r w:rsidR="00550A1E" w:rsidRPr="00155C9B">
        <w:rPr>
          <w:rFonts w:ascii="Arial" w:hAnsi="Arial" w:cs="Arial"/>
          <w:noProof/>
        </w:rPr>
        <w:fldChar w:fldCharType="separate"/>
      </w:r>
      <w:r w:rsidR="00F27F68">
        <w:rPr>
          <w:rFonts w:ascii="Arial" w:hAnsi="Arial" w:cs="Arial"/>
          <w:noProof/>
        </w:rPr>
        <w:t>49</w:t>
      </w:r>
      <w:r w:rsidR="00550A1E" w:rsidRPr="00155C9B">
        <w:rPr>
          <w:rFonts w:ascii="Arial" w:hAnsi="Arial" w:cs="Arial"/>
          <w:noProof/>
        </w:rPr>
        <w:fldChar w:fldCharType="end"/>
      </w:r>
    </w:p>
    <w:p w:rsidR="008A1653" w:rsidRPr="00155C9B" w:rsidRDefault="008A1653">
      <w:pPr>
        <w:pStyle w:val="Spistreci2"/>
        <w:rPr>
          <w:rFonts w:ascii="Arial" w:eastAsiaTheme="minorEastAsia" w:hAnsi="Arial" w:cs="Arial"/>
          <w:b w:val="0"/>
          <w:noProof/>
          <w:lang w:eastAsia="ja-JP"/>
        </w:rPr>
      </w:pPr>
      <w:r w:rsidRPr="00155C9B">
        <w:rPr>
          <w:rFonts w:ascii="Arial" w:eastAsia="MS Mincho" w:hAnsi="Arial" w:cs="Arial"/>
          <w:b w:val="0"/>
          <w:noProof/>
        </w:rPr>
        <w:t>2.12.</w:t>
      </w:r>
      <w:r w:rsidRPr="00155C9B">
        <w:rPr>
          <w:rFonts w:ascii="Arial" w:eastAsiaTheme="minorEastAsia" w:hAnsi="Arial" w:cs="Arial"/>
          <w:b w:val="0"/>
          <w:noProof/>
          <w:lang w:eastAsia="ja-JP"/>
        </w:rPr>
        <w:tab/>
      </w:r>
      <w:r w:rsidRPr="00155C9B">
        <w:rPr>
          <w:rFonts w:ascii="Arial" w:eastAsia="MS Mincho" w:hAnsi="Arial" w:cs="Arial"/>
          <w:b w:val="0"/>
          <w:noProof/>
        </w:rPr>
        <w:t>Delimitacja obszaru zdegradowanego</w:t>
      </w:r>
      <w:r w:rsidRPr="00155C9B">
        <w:rPr>
          <w:rFonts w:ascii="Arial" w:hAnsi="Arial" w:cs="Arial"/>
          <w:b w:val="0"/>
          <w:noProof/>
        </w:rPr>
        <w:tab/>
      </w:r>
      <w:r w:rsidR="00550A1E" w:rsidRPr="00155C9B">
        <w:rPr>
          <w:rFonts w:ascii="Arial" w:hAnsi="Arial" w:cs="Arial"/>
          <w:b w:val="0"/>
          <w:noProof/>
        </w:rPr>
        <w:fldChar w:fldCharType="begin"/>
      </w:r>
      <w:r w:rsidRPr="00155C9B">
        <w:rPr>
          <w:rFonts w:ascii="Arial" w:hAnsi="Arial" w:cs="Arial"/>
          <w:b w:val="0"/>
          <w:noProof/>
        </w:rPr>
        <w:instrText xml:space="preserve"> PAGEREF _Toc380403197 \h </w:instrText>
      </w:r>
      <w:r w:rsidR="00550A1E" w:rsidRPr="00155C9B">
        <w:rPr>
          <w:rFonts w:ascii="Arial" w:hAnsi="Arial" w:cs="Arial"/>
          <w:b w:val="0"/>
          <w:noProof/>
        </w:rPr>
      </w:r>
      <w:r w:rsidR="00550A1E" w:rsidRPr="00155C9B">
        <w:rPr>
          <w:rFonts w:ascii="Arial" w:hAnsi="Arial" w:cs="Arial"/>
          <w:b w:val="0"/>
          <w:noProof/>
        </w:rPr>
        <w:fldChar w:fldCharType="separate"/>
      </w:r>
      <w:r w:rsidR="00F27F68">
        <w:rPr>
          <w:rFonts w:ascii="Arial" w:hAnsi="Arial" w:cs="Arial"/>
          <w:b w:val="0"/>
          <w:noProof/>
        </w:rPr>
        <w:t>51</w:t>
      </w:r>
      <w:r w:rsidR="00550A1E" w:rsidRPr="00155C9B">
        <w:rPr>
          <w:rFonts w:ascii="Arial" w:hAnsi="Arial" w:cs="Arial"/>
          <w:b w:val="0"/>
          <w:noProof/>
        </w:rPr>
        <w:fldChar w:fldCharType="end"/>
      </w:r>
    </w:p>
    <w:p w:rsidR="008A1653" w:rsidRPr="00155C9B" w:rsidRDefault="008A1653">
      <w:pPr>
        <w:pStyle w:val="Spistreci1"/>
        <w:rPr>
          <w:rFonts w:eastAsiaTheme="minorEastAsia"/>
          <w:b w:val="0"/>
          <w:color w:val="auto"/>
          <w:lang w:eastAsia="ja-JP"/>
        </w:rPr>
      </w:pPr>
      <w:r w:rsidRPr="00155C9B">
        <w:rPr>
          <w:b w:val="0"/>
          <w:color w:val="auto"/>
        </w:rPr>
        <w:t>3.</w:t>
      </w:r>
      <w:r w:rsidRPr="00155C9B">
        <w:rPr>
          <w:rFonts w:eastAsiaTheme="minorEastAsia"/>
          <w:b w:val="0"/>
          <w:color w:val="auto"/>
          <w:lang w:eastAsia="ja-JP"/>
        </w:rPr>
        <w:tab/>
      </w:r>
      <w:r w:rsidRPr="00155C9B">
        <w:rPr>
          <w:b w:val="0"/>
          <w:color w:val="auto"/>
        </w:rPr>
        <w:t>Pogłębiona diagnoza obszaru rewitalizacji i zasięg przestrzenny obszaru rewitalizacji</w:t>
      </w:r>
      <w:r w:rsidRPr="00155C9B">
        <w:rPr>
          <w:b w:val="0"/>
          <w:color w:val="auto"/>
        </w:rPr>
        <w:tab/>
      </w:r>
      <w:r w:rsidR="00550A1E" w:rsidRPr="00155C9B">
        <w:rPr>
          <w:b w:val="0"/>
          <w:color w:val="auto"/>
        </w:rPr>
        <w:fldChar w:fldCharType="begin"/>
      </w:r>
      <w:r w:rsidRPr="00155C9B">
        <w:rPr>
          <w:b w:val="0"/>
          <w:color w:val="auto"/>
        </w:rPr>
        <w:instrText xml:space="preserve"> PAGEREF _Toc380403198 \h </w:instrText>
      </w:r>
      <w:r w:rsidR="00550A1E" w:rsidRPr="00155C9B">
        <w:rPr>
          <w:b w:val="0"/>
          <w:color w:val="auto"/>
        </w:rPr>
      </w:r>
      <w:r w:rsidR="00550A1E" w:rsidRPr="00155C9B">
        <w:rPr>
          <w:b w:val="0"/>
          <w:color w:val="auto"/>
        </w:rPr>
        <w:fldChar w:fldCharType="separate"/>
      </w:r>
      <w:r w:rsidR="00F27F68">
        <w:rPr>
          <w:b w:val="0"/>
          <w:color w:val="auto"/>
        </w:rPr>
        <w:t>54</w:t>
      </w:r>
      <w:r w:rsidR="00550A1E" w:rsidRPr="00155C9B">
        <w:rPr>
          <w:b w:val="0"/>
          <w:color w:val="auto"/>
        </w:rPr>
        <w:fldChar w:fldCharType="end"/>
      </w:r>
    </w:p>
    <w:p w:rsidR="008A1653" w:rsidRPr="00155C9B" w:rsidRDefault="008A1653">
      <w:pPr>
        <w:pStyle w:val="Spistreci1"/>
        <w:rPr>
          <w:rFonts w:eastAsiaTheme="minorEastAsia"/>
          <w:b w:val="0"/>
          <w:color w:val="auto"/>
          <w:lang w:eastAsia="ja-JP"/>
        </w:rPr>
      </w:pPr>
      <w:r w:rsidRPr="00155C9B">
        <w:rPr>
          <w:b w:val="0"/>
          <w:color w:val="auto"/>
        </w:rPr>
        <w:t>4.</w:t>
      </w:r>
      <w:r w:rsidRPr="00155C9B">
        <w:rPr>
          <w:rFonts w:eastAsiaTheme="minorEastAsia"/>
          <w:b w:val="0"/>
          <w:color w:val="auto"/>
          <w:lang w:eastAsia="ja-JP"/>
        </w:rPr>
        <w:tab/>
      </w:r>
      <w:r w:rsidRPr="00155C9B">
        <w:rPr>
          <w:b w:val="0"/>
          <w:color w:val="auto"/>
        </w:rPr>
        <w:t>Wizja stanu obszaru po przeprowadzeniu rewitalizacji</w:t>
      </w:r>
      <w:r w:rsidRPr="00155C9B">
        <w:rPr>
          <w:b w:val="0"/>
          <w:color w:val="auto"/>
        </w:rPr>
        <w:tab/>
      </w:r>
      <w:r w:rsidR="00550A1E" w:rsidRPr="00155C9B">
        <w:rPr>
          <w:b w:val="0"/>
          <w:color w:val="auto"/>
        </w:rPr>
        <w:fldChar w:fldCharType="begin"/>
      </w:r>
      <w:r w:rsidRPr="00155C9B">
        <w:rPr>
          <w:b w:val="0"/>
          <w:color w:val="auto"/>
        </w:rPr>
        <w:instrText xml:space="preserve"> PAGEREF _Toc380403199 \h </w:instrText>
      </w:r>
      <w:r w:rsidR="00550A1E" w:rsidRPr="00155C9B">
        <w:rPr>
          <w:b w:val="0"/>
          <w:color w:val="auto"/>
        </w:rPr>
      </w:r>
      <w:r w:rsidR="00550A1E" w:rsidRPr="00155C9B">
        <w:rPr>
          <w:b w:val="0"/>
          <w:color w:val="auto"/>
        </w:rPr>
        <w:fldChar w:fldCharType="separate"/>
      </w:r>
      <w:r w:rsidR="00F27F68">
        <w:rPr>
          <w:b w:val="0"/>
          <w:color w:val="auto"/>
        </w:rPr>
        <w:t>71</w:t>
      </w:r>
      <w:r w:rsidR="00550A1E" w:rsidRPr="00155C9B">
        <w:rPr>
          <w:b w:val="0"/>
          <w:color w:val="auto"/>
        </w:rPr>
        <w:fldChar w:fldCharType="end"/>
      </w:r>
    </w:p>
    <w:p w:rsidR="008A1653" w:rsidRPr="00155C9B" w:rsidRDefault="008A1653">
      <w:pPr>
        <w:pStyle w:val="Spistreci1"/>
        <w:rPr>
          <w:rFonts w:eastAsiaTheme="minorEastAsia"/>
          <w:b w:val="0"/>
          <w:color w:val="auto"/>
          <w:lang w:eastAsia="ja-JP"/>
        </w:rPr>
      </w:pPr>
      <w:r w:rsidRPr="00155C9B">
        <w:rPr>
          <w:b w:val="0"/>
          <w:color w:val="auto"/>
        </w:rPr>
        <w:t>5.</w:t>
      </w:r>
      <w:r w:rsidRPr="00155C9B">
        <w:rPr>
          <w:rFonts w:eastAsiaTheme="minorEastAsia"/>
          <w:b w:val="0"/>
          <w:color w:val="auto"/>
          <w:lang w:eastAsia="ja-JP"/>
        </w:rPr>
        <w:tab/>
      </w:r>
      <w:r w:rsidRPr="00155C9B">
        <w:rPr>
          <w:b w:val="0"/>
          <w:color w:val="auto"/>
        </w:rPr>
        <w:t>Cele rewitalizacji i kierunki działań</w:t>
      </w:r>
      <w:r w:rsidRPr="00155C9B">
        <w:rPr>
          <w:b w:val="0"/>
          <w:color w:val="auto"/>
        </w:rPr>
        <w:tab/>
      </w:r>
      <w:r w:rsidR="00550A1E" w:rsidRPr="00155C9B">
        <w:rPr>
          <w:b w:val="0"/>
          <w:color w:val="auto"/>
        </w:rPr>
        <w:fldChar w:fldCharType="begin"/>
      </w:r>
      <w:r w:rsidRPr="00155C9B">
        <w:rPr>
          <w:b w:val="0"/>
          <w:color w:val="auto"/>
        </w:rPr>
        <w:instrText xml:space="preserve"> PAGEREF _Toc380403200 \h </w:instrText>
      </w:r>
      <w:r w:rsidR="00550A1E" w:rsidRPr="00155C9B">
        <w:rPr>
          <w:b w:val="0"/>
          <w:color w:val="auto"/>
        </w:rPr>
      </w:r>
      <w:r w:rsidR="00550A1E" w:rsidRPr="00155C9B">
        <w:rPr>
          <w:b w:val="0"/>
          <w:color w:val="auto"/>
        </w:rPr>
        <w:fldChar w:fldCharType="separate"/>
      </w:r>
      <w:r w:rsidR="00F27F68">
        <w:rPr>
          <w:b w:val="0"/>
          <w:color w:val="auto"/>
        </w:rPr>
        <w:t>72</w:t>
      </w:r>
      <w:r w:rsidR="00550A1E" w:rsidRPr="00155C9B">
        <w:rPr>
          <w:b w:val="0"/>
          <w:color w:val="auto"/>
        </w:rPr>
        <w:fldChar w:fldCharType="end"/>
      </w:r>
    </w:p>
    <w:p w:rsidR="008A1653" w:rsidRPr="00155C9B" w:rsidRDefault="008A1653">
      <w:pPr>
        <w:pStyle w:val="Spistreci1"/>
        <w:rPr>
          <w:rFonts w:eastAsiaTheme="minorEastAsia"/>
          <w:b w:val="0"/>
          <w:color w:val="auto"/>
          <w:lang w:eastAsia="ja-JP"/>
        </w:rPr>
      </w:pPr>
      <w:r w:rsidRPr="00155C9B">
        <w:rPr>
          <w:b w:val="0"/>
          <w:color w:val="auto"/>
        </w:rPr>
        <w:t>6.</w:t>
      </w:r>
      <w:r w:rsidRPr="00155C9B">
        <w:rPr>
          <w:rFonts w:eastAsiaTheme="minorEastAsia"/>
          <w:b w:val="0"/>
          <w:color w:val="auto"/>
          <w:lang w:eastAsia="ja-JP"/>
        </w:rPr>
        <w:tab/>
      </w:r>
      <w:r w:rsidRPr="00155C9B">
        <w:rPr>
          <w:b w:val="0"/>
          <w:color w:val="auto"/>
        </w:rPr>
        <w:t>Lista planowanych, podstawowych projektów i przedsięwzięć rewitalizacyjnych wraz z harmonogramem realizacji</w:t>
      </w:r>
      <w:r w:rsidRPr="00155C9B">
        <w:rPr>
          <w:b w:val="0"/>
          <w:color w:val="auto"/>
        </w:rPr>
        <w:tab/>
      </w:r>
      <w:r w:rsidR="00550A1E" w:rsidRPr="00155C9B">
        <w:rPr>
          <w:b w:val="0"/>
          <w:color w:val="auto"/>
        </w:rPr>
        <w:fldChar w:fldCharType="begin"/>
      </w:r>
      <w:r w:rsidRPr="00155C9B">
        <w:rPr>
          <w:b w:val="0"/>
          <w:color w:val="auto"/>
        </w:rPr>
        <w:instrText xml:space="preserve"> PAGEREF _Toc380403201 \h </w:instrText>
      </w:r>
      <w:r w:rsidR="00550A1E" w:rsidRPr="00155C9B">
        <w:rPr>
          <w:b w:val="0"/>
          <w:color w:val="auto"/>
        </w:rPr>
      </w:r>
      <w:r w:rsidR="00550A1E" w:rsidRPr="00155C9B">
        <w:rPr>
          <w:b w:val="0"/>
          <w:color w:val="auto"/>
        </w:rPr>
        <w:fldChar w:fldCharType="separate"/>
      </w:r>
      <w:r w:rsidR="00F27F68">
        <w:rPr>
          <w:b w:val="0"/>
          <w:color w:val="auto"/>
        </w:rPr>
        <w:t>75</w:t>
      </w:r>
      <w:r w:rsidR="00550A1E" w:rsidRPr="00155C9B">
        <w:rPr>
          <w:b w:val="0"/>
          <w:color w:val="auto"/>
        </w:rPr>
        <w:fldChar w:fldCharType="end"/>
      </w:r>
    </w:p>
    <w:p w:rsidR="008A1653" w:rsidRPr="00155C9B" w:rsidRDefault="008A1653">
      <w:pPr>
        <w:pStyle w:val="Spistreci1"/>
        <w:rPr>
          <w:rFonts w:eastAsiaTheme="minorEastAsia"/>
          <w:b w:val="0"/>
          <w:color w:val="auto"/>
          <w:lang w:eastAsia="ja-JP"/>
        </w:rPr>
      </w:pPr>
      <w:r w:rsidRPr="00155C9B">
        <w:rPr>
          <w:b w:val="0"/>
          <w:color w:val="auto"/>
        </w:rPr>
        <w:t>7.</w:t>
      </w:r>
      <w:r w:rsidRPr="00155C9B">
        <w:rPr>
          <w:rFonts w:eastAsiaTheme="minorEastAsia"/>
          <w:b w:val="0"/>
          <w:color w:val="auto"/>
          <w:lang w:eastAsia="ja-JP"/>
        </w:rPr>
        <w:tab/>
      </w:r>
      <w:r w:rsidRPr="00155C9B">
        <w:rPr>
          <w:b w:val="0"/>
          <w:color w:val="auto"/>
        </w:rPr>
        <w:t>Indykatywne ramy finansowe</w:t>
      </w:r>
      <w:r w:rsidRPr="00155C9B">
        <w:rPr>
          <w:b w:val="0"/>
          <w:color w:val="auto"/>
        </w:rPr>
        <w:tab/>
      </w:r>
      <w:r w:rsidR="00550A1E" w:rsidRPr="00155C9B">
        <w:rPr>
          <w:b w:val="0"/>
          <w:color w:val="auto"/>
        </w:rPr>
        <w:fldChar w:fldCharType="begin"/>
      </w:r>
      <w:r w:rsidRPr="00155C9B">
        <w:rPr>
          <w:b w:val="0"/>
          <w:color w:val="auto"/>
        </w:rPr>
        <w:instrText xml:space="preserve"> PAGEREF _Toc380403202 \h </w:instrText>
      </w:r>
      <w:r w:rsidR="00550A1E" w:rsidRPr="00155C9B">
        <w:rPr>
          <w:b w:val="0"/>
          <w:color w:val="auto"/>
        </w:rPr>
      </w:r>
      <w:r w:rsidR="00550A1E" w:rsidRPr="00155C9B">
        <w:rPr>
          <w:b w:val="0"/>
          <w:color w:val="auto"/>
        </w:rPr>
        <w:fldChar w:fldCharType="separate"/>
      </w:r>
      <w:r w:rsidR="00F27F68">
        <w:rPr>
          <w:b w:val="0"/>
          <w:color w:val="auto"/>
        </w:rPr>
        <w:t>93</w:t>
      </w:r>
      <w:r w:rsidR="00550A1E" w:rsidRPr="00155C9B">
        <w:rPr>
          <w:b w:val="0"/>
          <w:color w:val="auto"/>
        </w:rPr>
        <w:fldChar w:fldCharType="end"/>
      </w:r>
    </w:p>
    <w:p w:rsidR="008A1653" w:rsidRPr="00155C9B" w:rsidRDefault="008A1653">
      <w:pPr>
        <w:pStyle w:val="Spistreci1"/>
        <w:rPr>
          <w:rFonts w:eastAsiaTheme="minorEastAsia"/>
          <w:b w:val="0"/>
          <w:color w:val="auto"/>
          <w:lang w:eastAsia="ja-JP"/>
        </w:rPr>
      </w:pPr>
      <w:r w:rsidRPr="00155C9B">
        <w:rPr>
          <w:b w:val="0"/>
          <w:color w:val="auto"/>
        </w:rPr>
        <w:t>8.</w:t>
      </w:r>
      <w:r w:rsidRPr="00155C9B">
        <w:rPr>
          <w:rFonts w:eastAsiaTheme="minorEastAsia"/>
          <w:b w:val="0"/>
          <w:color w:val="auto"/>
          <w:lang w:eastAsia="ja-JP"/>
        </w:rPr>
        <w:tab/>
      </w:r>
      <w:r w:rsidRPr="00155C9B">
        <w:rPr>
          <w:b w:val="0"/>
          <w:color w:val="auto"/>
        </w:rPr>
        <w:t>Uzupełniające rodzaje przedsięwzięć rewitalizacyjnych</w:t>
      </w:r>
      <w:r w:rsidRPr="00155C9B">
        <w:rPr>
          <w:b w:val="0"/>
          <w:color w:val="auto"/>
        </w:rPr>
        <w:tab/>
      </w:r>
      <w:r w:rsidR="00550A1E" w:rsidRPr="00155C9B">
        <w:rPr>
          <w:b w:val="0"/>
          <w:color w:val="auto"/>
        </w:rPr>
        <w:fldChar w:fldCharType="begin"/>
      </w:r>
      <w:r w:rsidRPr="00155C9B">
        <w:rPr>
          <w:b w:val="0"/>
          <w:color w:val="auto"/>
        </w:rPr>
        <w:instrText xml:space="preserve"> PAGEREF _Toc380403203 \h </w:instrText>
      </w:r>
      <w:r w:rsidR="00550A1E" w:rsidRPr="00155C9B">
        <w:rPr>
          <w:b w:val="0"/>
          <w:color w:val="auto"/>
        </w:rPr>
      </w:r>
      <w:r w:rsidR="00550A1E" w:rsidRPr="00155C9B">
        <w:rPr>
          <w:b w:val="0"/>
          <w:color w:val="auto"/>
        </w:rPr>
        <w:fldChar w:fldCharType="separate"/>
      </w:r>
      <w:r w:rsidR="00F27F68">
        <w:rPr>
          <w:b w:val="0"/>
          <w:color w:val="auto"/>
        </w:rPr>
        <w:t>96</w:t>
      </w:r>
      <w:r w:rsidR="00550A1E" w:rsidRPr="00155C9B">
        <w:rPr>
          <w:b w:val="0"/>
          <w:color w:val="auto"/>
        </w:rPr>
        <w:fldChar w:fldCharType="end"/>
      </w:r>
    </w:p>
    <w:p w:rsidR="008A1653" w:rsidRPr="00155C9B" w:rsidRDefault="008A1653">
      <w:pPr>
        <w:pStyle w:val="Spistreci1"/>
        <w:rPr>
          <w:rFonts w:eastAsiaTheme="minorEastAsia"/>
          <w:b w:val="0"/>
          <w:color w:val="auto"/>
          <w:lang w:eastAsia="ja-JP"/>
        </w:rPr>
      </w:pPr>
      <w:r w:rsidRPr="00155C9B">
        <w:rPr>
          <w:b w:val="0"/>
          <w:color w:val="auto"/>
        </w:rPr>
        <w:t>9.</w:t>
      </w:r>
      <w:r w:rsidRPr="00155C9B">
        <w:rPr>
          <w:rFonts w:eastAsiaTheme="minorEastAsia"/>
          <w:b w:val="0"/>
          <w:color w:val="auto"/>
          <w:lang w:eastAsia="ja-JP"/>
        </w:rPr>
        <w:tab/>
      </w:r>
      <w:r w:rsidRPr="00155C9B">
        <w:rPr>
          <w:b w:val="0"/>
          <w:color w:val="auto"/>
        </w:rPr>
        <w:t>Mechanizmy zapewnienia komplementarności między poszczególnymi projektami rewitalizacyjnymi oraz pomiędzy działaniami rożnych podmiotów i funduszy na obszarze objętym programem rewitalizacji</w:t>
      </w:r>
      <w:r w:rsidRPr="00155C9B">
        <w:rPr>
          <w:b w:val="0"/>
          <w:color w:val="auto"/>
        </w:rPr>
        <w:tab/>
      </w:r>
      <w:r w:rsidR="00550A1E" w:rsidRPr="00155C9B">
        <w:rPr>
          <w:b w:val="0"/>
          <w:color w:val="auto"/>
        </w:rPr>
        <w:fldChar w:fldCharType="begin"/>
      </w:r>
      <w:r w:rsidRPr="00155C9B">
        <w:rPr>
          <w:b w:val="0"/>
          <w:color w:val="auto"/>
        </w:rPr>
        <w:instrText xml:space="preserve"> PAGEREF _Toc380403204 \h </w:instrText>
      </w:r>
      <w:r w:rsidR="00550A1E" w:rsidRPr="00155C9B">
        <w:rPr>
          <w:b w:val="0"/>
          <w:color w:val="auto"/>
        </w:rPr>
      </w:r>
      <w:r w:rsidR="00550A1E" w:rsidRPr="00155C9B">
        <w:rPr>
          <w:b w:val="0"/>
          <w:color w:val="auto"/>
        </w:rPr>
        <w:fldChar w:fldCharType="separate"/>
      </w:r>
      <w:r w:rsidR="00F27F68">
        <w:rPr>
          <w:b w:val="0"/>
          <w:color w:val="auto"/>
        </w:rPr>
        <w:t>98</w:t>
      </w:r>
      <w:r w:rsidR="00550A1E" w:rsidRPr="00155C9B">
        <w:rPr>
          <w:b w:val="0"/>
          <w:color w:val="auto"/>
        </w:rPr>
        <w:fldChar w:fldCharType="end"/>
      </w:r>
    </w:p>
    <w:p w:rsidR="008A1653" w:rsidRPr="00155C9B" w:rsidRDefault="008A1653">
      <w:pPr>
        <w:pStyle w:val="Spistreci1"/>
        <w:rPr>
          <w:rFonts w:eastAsiaTheme="minorEastAsia"/>
          <w:b w:val="0"/>
          <w:color w:val="auto"/>
          <w:lang w:eastAsia="ja-JP"/>
        </w:rPr>
      </w:pPr>
      <w:r w:rsidRPr="00155C9B">
        <w:rPr>
          <w:b w:val="0"/>
          <w:color w:val="auto"/>
        </w:rPr>
        <w:t>10.</w:t>
      </w:r>
      <w:r w:rsidRPr="00155C9B">
        <w:rPr>
          <w:rFonts w:eastAsiaTheme="minorEastAsia"/>
          <w:b w:val="0"/>
          <w:color w:val="auto"/>
          <w:lang w:eastAsia="ja-JP"/>
        </w:rPr>
        <w:tab/>
      </w:r>
      <w:r w:rsidRPr="00155C9B">
        <w:rPr>
          <w:b w:val="0"/>
          <w:color w:val="auto"/>
        </w:rPr>
        <w:t>Mechanizmy włączenia mieszkańców, przedsiębiorców i innych podmiotów w proces rewitalizacji</w:t>
      </w:r>
      <w:r w:rsidRPr="00155C9B">
        <w:rPr>
          <w:b w:val="0"/>
          <w:color w:val="auto"/>
        </w:rPr>
        <w:tab/>
      </w:r>
      <w:r w:rsidR="00550A1E" w:rsidRPr="00155C9B">
        <w:rPr>
          <w:b w:val="0"/>
          <w:color w:val="auto"/>
        </w:rPr>
        <w:fldChar w:fldCharType="begin"/>
      </w:r>
      <w:r w:rsidRPr="00155C9B">
        <w:rPr>
          <w:b w:val="0"/>
          <w:color w:val="auto"/>
        </w:rPr>
        <w:instrText xml:space="preserve"> PAGEREF _Toc380403205 \h </w:instrText>
      </w:r>
      <w:r w:rsidR="00550A1E" w:rsidRPr="00155C9B">
        <w:rPr>
          <w:b w:val="0"/>
          <w:color w:val="auto"/>
        </w:rPr>
      </w:r>
      <w:r w:rsidR="00550A1E" w:rsidRPr="00155C9B">
        <w:rPr>
          <w:b w:val="0"/>
          <w:color w:val="auto"/>
        </w:rPr>
        <w:fldChar w:fldCharType="separate"/>
      </w:r>
      <w:r w:rsidR="00F27F68">
        <w:rPr>
          <w:b w:val="0"/>
          <w:color w:val="auto"/>
        </w:rPr>
        <w:t>103</w:t>
      </w:r>
      <w:r w:rsidR="00550A1E" w:rsidRPr="00155C9B">
        <w:rPr>
          <w:b w:val="0"/>
          <w:color w:val="auto"/>
        </w:rPr>
        <w:fldChar w:fldCharType="end"/>
      </w:r>
    </w:p>
    <w:p w:rsidR="008A1653" w:rsidRPr="00155C9B" w:rsidRDefault="008A1653">
      <w:pPr>
        <w:pStyle w:val="Spistreci1"/>
        <w:rPr>
          <w:rFonts w:eastAsiaTheme="minorEastAsia"/>
          <w:b w:val="0"/>
          <w:color w:val="auto"/>
          <w:lang w:eastAsia="ja-JP"/>
        </w:rPr>
      </w:pPr>
      <w:r w:rsidRPr="00155C9B">
        <w:rPr>
          <w:b w:val="0"/>
          <w:color w:val="auto"/>
        </w:rPr>
        <w:t>11.</w:t>
      </w:r>
      <w:r w:rsidRPr="00155C9B">
        <w:rPr>
          <w:rFonts w:eastAsiaTheme="minorEastAsia"/>
          <w:b w:val="0"/>
          <w:color w:val="auto"/>
          <w:lang w:eastAsia="ja-JP"/>
        </w:rPr>
        <w:tab/>
      </w:r>
      <w:r w:rsidRPr="00155C9B">
        <w:rPr>
          <w:b w:val="0"/>
          <w:color w:val="auto"/>
        </w:rPr>
        <w:t>System realizacji (wdrażania) programu rewitalizacji</w:t>
      </w:r>
      <w:r w:rsidRPr="00155C9B">
        <w:rPr>
          <w:b w:val="0"/>
          <w:color w:val="auto"/>
        </w:rPr>
        <w:tab/>
      </w:r>
      <w:r w:rsidR="00550A1E" w:rsidRPr="00155C9B">
        <w:rPr>
          <w:b w:val="0"/>
          <w:color w:val="auto"/>
        </w:rPr>
        <w:fldChar w:fldCharType="begin"/>
      </w:r>
      <w:r w:rsidRPr="00155C9B">
        <w:rPr>
          <w:b w:val="0"/>
          <w:color w:val="auto"/>
        </w:rPr>
        <w:instrText xml:space="preserve"> PAGEREF _Toc380403206 \h </w:instrText>
      </w:r>
      <w:r w:rsidR="00550A1E" w:rsidRPr="00155C9B">
        <w:rPr>
          <w:b w:val="0"/>
          <w:color w:val="auto"/>
        </w:rPr>
      </w:r>
      <w:r w:rsidR="00550A1E" w:rsidRPr="00155C9B">
        <w:rPr>
          <w:b w:val="0"/>
          <w:color w:val="auto"/>
        </w:rPr>
        <w:fldChar w:fldCharType="separate"/>
      </w:r>
      <w:r w:rsidR="00F27F68">
        <w:rPr>
          <w:b w:val="0"/>
          <w:color w:val="auto"/>
        </w:rPr>
        <w:t>110</w:t>
      </w:r>
      <w:r w:rsidR="00550A1E" w:rsidRPr="00155C9B">
        <w:rPr>
          <w:b w:val="0"/>
          <w:color w:val="auto"/>
        </w:rPr>
        <w:fldChar w:fldCharType="end"/>
      </w:r>
    </w:p>
    <w:p w:rsidR="008A1653" w:rsidRPr="00155C9B" w:rsidRDefault="008A1653">
      <w:pPr>
        <w:pStyle w:val="Spistreci1"/>
        <w:rPr>
          <w:rFonts w:eastAsiaTheme="minorEastAsia"/>
          <w:b w:val="0"/>
          <w:color w:val="auto"/>
          <w:lang w:eastAsia="ja-JP"/>
        </w:rPr>
      </w:pPr>
      <w:r w:rsidRPr="00155C9B">
        <w:rPr>
          <w:b w:val="0"/>
          <w:color w:val="auto"/>
        </w:rPr>
        <w:t>12.</w:t>
      </w:r>
      <w:r w:rsidRPr="00155C9B">
        <w:rPr>
          <w:rFonts w:eastAsiaTheme="minorEastAsia"/>
          <w:b w:val="0"/>
          <w:color w:val="auto"/>
          <w:lang w:eastAsia="ja-JP"/>
        </w:rPr>
        <w:tab/>
      </w:r>
      <w:r w:rsidRPr="00155C9B">
        <w:rPr>
          <w:b w:val="0"/>
          <w:color w:val="auto"/>
        </w:rPr>
        <w:t>System monitoringu skuteczności działań i system wprowadzania modyfikacji w reakcji na zmiany w otoczeniu „Programu”</w:t>
      </w:r>
      <w:r w:rsidRPr="00155C9B">
        <w:rPr>
          <w:b w:val="0"/>
          <w:color w:val="auto"/>
        </w:rPr>
        <w:tab/>
      </w:r>
      <w:r w:rsidR="00550A1E" w:rsidRPr="00155C9B">
        <w:rPr>
          <w:b w:val="0"/>
          <w:color w:val="auto"/>
        </w:rPr>
        <w:fldChar w:fldCharType="begin"/>
      </w:r>
      <w:r w:rsidRPr="00155C9B">
        <w:rPr>
          <w:b w:val="0"/>
          <w:color w:val="auto"/>
        </w:rPr>
        <w:instrText xml:space="preserve"> PAGEREF _Toc380403207 \h </w:instrText>
      </w:r>
      <w:r w:rsidR="00550A1E" w:rsidRPr="00155C9B">
        <w:rPr>
          <w:b w:val="0"/>
          <w:color w:val="auto"/>
        </w:rPr>
      </w:r>
      <w:r w:rsidR="00550A1E" w:rsidRPr="00155C9B">
        <w:rPr>
          <w:b w:val="0"/>
          <w:color w:val="auto"/>
        </w:rPr>
        <w:fldChar w:fldCharType="separate"/>
      </w:r>
      <w:r w:rsidR="00F27F68">
        <w:rPr>
          <w:b w:val="0"/>
          <w:color w:val="auto"/>
        </w:rPr>
        <w:t>112</w:t>
      </w:r>
      <w:r w:rsidR="00550A1E" w:rsidRPr="00155C9B">
        <w:rPr>
          <w:b w:val="0"/>
          <w:color w:val="auto"/>
        </w:rPr>
        <w:fldChar w:fldCharType="end"/>
      </w:r>
    </w:p>
    <w:p w:rsidR="008A1653" w:rsidRPr="00155C9B" w:rsidRDefault="008A1653">
      <w:pPr>
        <w:pStyle w:val="Spistreci1"/>
        <w:rPr>
          <w:rFonts w:eastAsiaTheme="minorEastAsia"/>
          <w:b w:val="0"/>
          <w:color w:val="auto"/>
          <w:lang w:eastAsia="ja-JP"/>
        </w:rPr>
      </w:pPr>
      <w:r w:rsidRPr="00155C9B">
        <w:rPr>
          <w:b w:val="0"/>
          <w:color w:val="auto"/>
        </w:rPr>
        <w:t>13.</w:t>
      </w:r>
      <w:r w:rsidRPr="00155C9B">
        <w:rPr>
          <w:rFonts w:eastAsiaTheme="minorEastAsia"/>
          <w:b w:val="0"/>
          <w:color w:val="auto"/>
          <w:lang w:eastAsia="ja-JP"/>
        </w:rPr>
        <w:tab/>
      </w:r>
      <w:r w:rsidRPr="00155C9B">
        <w:rPr>
          <w:b w:val="0"/>
          <w:color w:val="auto"/>
        </w:rPr>
        <w:t>Ocena oddziaływania na środowisko</w:t>
      </w:r>
      <w:r w:rsidRPr="00155C9B">
        <w:rPr>
          <w:b w:val="0"/>
          <w:color w:val="auto"/>
        </w:rPr>
        <w:tab/>
      </w:r>
      <w:r w:rsidR="00550A1E" w:rsidRPr="00155C9B">
        <w:rPr>
          <w:b w:val="0"/>
          <w:color w:val="auto"/>
        </w:rPr>
        <w:fldChar w:fldCharType="begin"/>
      </w:r>
      <w:r w:rsidRPr="00155C9B">
        <w:rPr>
          <w:b w:val="0"/>
          <w:color w:val="auto"/>
        </w:rPr>
        <w:instrText xml:space="preserve"> PAGEREF _Toc380403208 \h </w:instrText>
      </w:r>
      <w:r w:rsidR="00550A1E" w:rsidRPr="00155C9B">
        <w:rPr>
          <w:b w:val="0"/>
          <w:color w:val="auto"/>
        </w:rPr>
      </w:r>
      <w:r w:rsidR="00550A1E" w:rsidRPr="00155C9B">
        <w:rPr>
          <w:b w:val="0"/>
          <w:color w:val="auto"/>
        </w:rPr>
        <w:fldChar w:fldCharType="separate"/>
      </w:r>
      <w:r w:rsidR="00F27F68">
        <w:rPr>
          <w:b w:val="0"/>
          <w:color w:val="auto"/>
        </w:rPr>
        <w:t>115</w:t>
      </w:r>
      <w:r w:rsidR="00550A1E" w:rsidRPr="00155C9B">
        <w:rPr>
          <w:b w:val="0"/>
          <w:color w:val="auto"/>
        </w:rPr>
        <w:fldChar w:fldCharType="end"/>
      </w:r>
    </w:p>
    <w:p w:rsidR="008A1653" w:rsidRPr="00155C9B" w:rsidRDefault="008A1653">
      <w:pPr>
        <w:pStyle w:val="Spistreci1"/>
        <w:rPr>
          <w:rFonts w:eastAsiaTheme="minorEastAsia"/>
          <w:b w:val="0"/>
          <w:color w:val="auto"/>
          <w:lang w:eastAsia="ja-JP"/>
        </w:rPr>
      </w:pPr>
      <w:r w:rsidRPr="00155C9B">
        <w:rPr>
          <w:b w:val="0"/>
          <w:color w:val="auto"/>
        </w:rPr>
        <w:t>14.</w:t>
      </w:r>
      <w:r w:rsidRPr="00155C9B">
        <w:rPr>
          <w:rFonts w:eastAsiaTheme="minorEastAsia"/>
          <w:b w:val="0"/>
          <w:color w:val="auto"/>
          <w:lang w:eastAsia="ja-JP"/>
        </w:rPr>
        <w:tab/>
      </w:r>
      <w:r w:rsidRPr="00155C9B">
        <w:rPr>
          <w:b w:val="0"/>
          <w:color w:val="auto"/>
        </w:rPr>
        <w:t>Wykorzystane źródła danych</w:t>
      </w:r>
      <w:r w:rsidRPr="00155C9B">
        <w:rPr>
          <w:b w:val="0"/>
          <w:color w:val="auto"/>
        </w:rPr>
        <w:tab/>
      </w:r>
      <w:r w:rsidR="00550A1E" w:rsidRPr="00155C9B">
        <w:rPr>
          <w:b w:val="0"/>
          <w:color w:val="auto"/>
        </w:rPr>
        <w:fldChar w:fldCharType="begin"/>
      </w:r>
      <w:r w:rsidRPr="00155C9B">
        <w:rPr>
          <w:b w:val="0"/>
          <w:color w:val="auto"/>
        </w:rPr>
        <w:instrText xml:space="preserve"> PAGEREF _Toc380403209 \h </w:instrText>
      </w:r>
      <w:r w:rsidR="00550A1E" w:rsidRPr="00155C9B">
        <w:rPr>
          <w:b w:val="0"/>
          <w:color w:val="auto"/>
        </w:rPr>
      </w:r>
      <w:r w:rsidR="00550A1E" w:rsidRPr="00155C9B">
        <w:rPr>
          <w:b w:val="0"/>
          <w:color w:val="auto"/>
        </w:rPr>
        <w:fldChar w:fldCharType="separate"/>
      </w:r>
      <w:r w:rsidR="00F27F68">
        <w:rPr>
          <w:b w:val="0"/>
          <w:color w:val="auto"/>
        </w:rPr>
        <w:t>116</w:t>
      </w:r>
      <w:r w:rsidR="00550A1E" w:rsidRPr="00155C9B">
        <w:rPr>
          <w:b w:val="0"/>
          <w:color w:val="auto"/>
        </w:rPr>
        <w:fldChar w:fldCharType="end"/>
      </w:r>
    </w:p>
    <w:p w:rsidR="008A1653" w:rsidRPr="00155C9B" w:rsidRDefault="008A1653">
      <w:pPr>
        <w:pStyle w:val="Spistreci1"/>
        <w:rPr>
          <w:rFonts w:eastAsiaTheme="minorEastAsia"/>
          <w:b w:val="0"/>
          <w:color w:val="auto"/>
          <w:lang w:eastAsia="ja-JP"/>
        </w:rPr>
      </w:pPr>
      <w:r w:rsidRPr="00155C9B">
        <w:rPr>
          <w:b w:val="0"/>
          <w:color w:val="auto"/>
        </w:rPr>
        <w:t>15.</w:t>
      </w:r>
      <w:r w:rsidRPr="00155C9B">
        <w:rPr>
          <w:rFonts w:eastAsiaTheme="minorEastAsia"/>
          <w:b w:val="0"/>
          <w:color w:val="auto"/>
          <w:lang w:eastAsia="ja-JP"/>
        </w:rPr>
        <w:tab/>
      </w:r>
      <w:r w:rsidRPr="00155C9B">
        <w:rPr>
          <w:b w:val="0"/>
          <w:color w:val="auto"/>
        </w:rPr>
        <w:t>Załączniki</w:t>
      </w:r>
      <w:r w:rsidRPr="00155C9B">
        <w:rPr>
          <w:b w:val="0"/>
          <w:color w:val="auto"/>
        </w:rPr>
        <w:tab/>
      </w:r>
      <w:r w:rsidR="00550A1E" w:rsidRPr="00155C9B">
        <w:rPr>
          <w:b w:val="0"/>
          <w:color w:val="auto"/>
        </w:rPr>
        <w:fldChar w:fldCharType="begin"/>
      </w:r>
      <w:r w:rsidRPr="00155C9B">
        <w:rPr>
          <w:b w:val="0"/>
          <w:color w:val="auto"/>
        </w:rPr>
        <w:instrText xml:space="preserve"> PAGEREF _Toc380403210 \h </w:instrText>
      </w:r>
      <w:r w:rsidR="00550A1E" w:rsidRPr="00155C9B">
        <w:rPr>
          <w:b w:val="0"/>
          <w:color w:val="auto"/>
        </w:rPr>
      </w:r>
      <w:r w:rsidR="00550A1E" w:rsidRPr="00155C9B">
        <w:rPr>
          <w:b w:val="0"/>
          <w:color w:val="auto"/>
        </w:rPr>
        <w:fldChar w:fldCharType="separate"/>
      </w:r>
      <w:r w:rsidR="00F27F68">
        <w:rPr>
          <w:b w:val="0"/>
          <w:color w:val="auto"/>
        </w:rPr>
        <w:t>117</w:t>
      </w:r>
      <w:r w:rsidR="00550A1E" w:rsidRPr="00155C9B">
        <w:rPr>
          <w:b w:val="0"/>
          <w:color w:val="auto"/>
        </w:rPr>
        <w:fldChar w:fldCharType="end"/>
      </w:r>
    </w:p>
    <w:p w:rsidR="008A1653" w:rsidRPr="00155C9B" w:rsidRDefault="008A1653">
      <w:pPr>
        <w:pStyle w:val="Spistreci1"/>
        <w:rPr>
          <w:rFonts w:eastAsiaTheme="minorEastAsia"/>
          <w:b w:val="0"/>
          <w:color w:val="auto"/>
          <w:lang w:eastAsia="ja-JP"/>
        </w:rPr>
      </w:pPr>
      <w:r w:rsidRPr="00155C9B">
        <w:rPr>
          <w:b w:val="0"/>
          <w:color w:val="auto"/>
        </w:rPr>
        <w:t>16.</w:t>
      </w:r>
      <w:r w:rsidRPr="00155C9B">
        <w:rPr>
          <w:rFonts w:eastAsiaTheme="minorEastAsia"/>
          <w:b w:val="0"/>
          <w:color w:val="auto"/>
          <w:lang w:eastAsia="ja-JP"/>
        </w:rPr>
        <w:tab/>
      </w:r>
      <w:r w:rsidRPr="00155C9B">
        <w:rPr>
          <w:b w:val="0"/>
          <w:color w:val="auto"/>
        </w:rPr>
        <w:t>Spis tabel, wykresów, map i załączników</w:t>
      </w:r>
      <w:r w:rsidRPr="00155C9B">
        <w:rPr>
          <w:b w:val="0"/>
          <w:color w:val="auto"/>
        </w:rPr>
        <w:tab/>
      </w:r>
      <w:r w:rsidR="00550A1E" w:rsidRPr="00155C9B">
        <w:rPr>
          <w:b w:val="0"/>
          <w:color w:val="auto"/>
        </w:rPr>
        <w:fldChar w:fldCharType="begin"/>
      </w:r>
      <w:r w:rsidRPr="00155C9B">
        <w:rPr>
          <w:b w:val="0"/>
          <w:color w:val="auto"/>
        </w:rPr>
        <w:instrText xml:space="preserve"> PAGEREF _Toc380403211 \h </w:instrText>
      </w:r>
      <w:r w:rsidR="00550A1E" w:rsidRPr="00155C9B">
        <w:rPr>
          <w:b w:val="0"/>
          <w:color w:val="auto"/>
        </w:rPr>
      </w:r>
      <w:r w:rsidR="00550A1E" w:rsidRPr="00155C9B">
        <w:rPr>
          <w:b w:val="0"/>
          <w:color w:val="auto"/>
        </w:rPr>
        <w:fldChar w:fldCharType="separate"/>
      </w:r>
      <w:r w:rsidR="00F27F68">
        <w:rPr>
          <w:b w:val="0"/>
          <w:color w:val="auto"/>
        </w:rPr>
        <w:t>119</w:t>
      </w:r>
      <w:r w:rsidR="00550A1E" w:rsidRPr="00155C9B">
        <w:rPr>
          <w:b w:val="0"/>
          <w:color w:val="auto"/>
        </w:rPr>
        <w:fldChar w:fldCharType="end"/>
      </w:r>
    </w:p>
    <w:p w:rsidR="00F93B7C" w:rsidRPr="00270DCA" w:rsidRDefault="00550A1E" w:rsidP="00E87977">
      <w:pPr>
        <w:spacing w:after="0" w:line="280" w:lineRule="atLeast"/>
        <w:rPr>
          <w:rFonts w:ascii="Arial" w:hAnsi="Arial" w:cs="Arial"/>
          <w:bCs/>
          <w:noProof/>
          <w:highlight w:val="yellow"/>
        </w:rPr>
      </w:pPr>
      <w:r w:rsidRPr="00155C9B">
        <w:rPr>
          <w:rFonts w:ascii="Arial" w:hAnsi="Arial" w:cs="Arial"/>
          <w:bCs/>
          <w:noProof/>
        </w:rPr>
        <w:fldChar w:fldCharType="end"/>
      </w:r>
    </w:p>
    <w:p w:rsidR="00914B7B" w:rsidRPr="00155C9B" w:rsidRDefault="00914B7B">
      <w:pPr>
        <w:spacing w:after="0" w:line="240" w:lineRule="auto"/>
        <w:rPr>
          <w:rFonts w:ascii="Arial" w:eastAsia="MS Mincho" w:hAnsi="Arial" w:cs="Arial"/>
          <w:b/>
          <w:color w:val="404040"/>
          <w:kern w:val="32"/>
          <w:sz w:val="26"/>
          <w:szCs w:val="26"/>
        </w:rPr>
      </w:pPr>
      <w:r w:rsidRPr="008D12DA">
        <w:rPr>
          <w:rFonts w:ascii="Arial" w:eastAsia="MS Mincho" w:hAnsi="Arial" w:cs="Arial"/>
          <w:bCs/>
          <w:color w:val="404040"/>
          <w:sz w:val="26"/>
          <w:szCs w:val="26"/>
        </w:rPr>
        <w:br w:type="page"/>
      </w:r>
    </w:p>
    <w:p w:rsidR="00F93B7C" w:rsidRPr="00155C9B" w:rsidRDefault="00F93B7C" w:rsidP="00914B7B">
      <w:pPr>
        <w:pStyle w:val="Nagwek1"/>
        <w:keepLines/>
        <w:pBdr>
          <w:top w:val="single" w:sz="12" w:space="1" w:color="CC0000"/>
          <w:left w:val="single" w:sz="12" w:space="4" w:color="CC0000"/>
        </w:pBdr>
        <w:spacing w:before="0" w:after="0" w:line="320" w:lineRule="atLeast"/>
        <w:ind w:left="357" w:hanging="215"/>
        <w:rPr>
          <w:rFonts w:ascii="Arial" w:eastAsia="MS Mincho" w:hAnsi="Arial" w:cs="Arial"/>
          <w:bCs w:val="0"/>
          <w:color w:val="404040"/>
          <w:sz w:val="26"/>
          <w:szCs w:val="26"/>
        </w:rPr>
      </w:pPr>
      <w:bookmarkStart w:id="3" w:name="_Toc380403179"/>
      <w:r w:rsidRPr="00155C9B">
        <w:rPr>
          <w:rFonts w:ascii="Arial" w:eastAsia="MS Mincho" w:hAnsi="Arial" w:cs="Arial"/>
          <w:bCs w:val="0"/>
          <w:color w:val="404040"/>
          <w:sz w:val="26"/>
          <w:szCs w:val="26"/>
        </w:rPr>
        <w:lastRenderedPageBreak/>
        <w:t>Wprowadzenie</w:t>
      </w:r>
      <w:bookmarkEnd w:id="3"/>
    </w:p>
    <w:p w:rsidR="003E2A8A" w:rsidRPr="00270DCA" w:rsidRDefault="003E2A8A" w:rsidP="001A7822">
      <w:pPr>
        <w:widowControl w:val="0"/>
        <w:tabs>
          <w:tab w:val="left" w:pos="220"/>
          <w:tab w:val="left" w:pos="720"/>
        </w:tabs>
        <w:autoSpaceDE w:val="0"/>
        <w:autoSpaceDN w:val="0"/>
        <w:adjustRightInd w:val="0"/>
        <w:spacing w:after="0" w:line="320" w:lineRule="atLeast"/>
        <w:jc w:val="both"/>
        <w:rPr>
          <w:rFonts w:ascii="Arial" w:hAnsi="Arial" w:cs="Arial"/>
          <w:color w:val="000000"/>
          <w:szCs w:val="24"/>
        </w:rPr>
      </w:pPr>
    </w:p>
    <w:p w:rsidR="002C3C8F" w:rsidRPr="008D12DA" w:rsidRDefault="0069557C" w:rsidP="0069557C">
      <w:pPr>
        <w:widowControl w:val="0"/>
        <w:tabs>
          <w:tab w:val="left" w:pos="220"/>
          <w:tab w:val="left" w:pos="720"/>
        </w:tabs>
        <w:autoSpaceDE w:val="0"/>
        <w:autoSpaceDN w:val="0"/>
        <w:adjustRightInd w:val="0"/>
        <w:spacing w:after="0" w:line="320" w:lineRule="atLeast"/>
        <w:ind w:firstLine="709"/>
        <w:jc w:val="both"/>
        <w:rPr>
          <w:rFonts w:ascii="Arial" w:hAnsi="Arial" w:cs="Arial"/>
          <w:color w:val="000000"/>
          <w:szCs w:val="24"/>
        </w:rPr>
      </w:pPr>
      <w:r w:rsidRPr="008D12DA">
        <w:rPr>
          <w:rFonts w:ascii="Arial" w:hAnsi="Arial" w:cs="Arial"/>
          <w:color w:val="000000"/>
          <w:szCs w:val="24"/>
        </w:rPr>
        <w:tab/>
      </w:r>
      <w:r w:rsidR="001A7822" w:rsidRPr="00155C9B">
        <w:rPr>
          <w:rFonts w:ascii="Arial" w:hAnsi="Arial" w:cs="Arial"/>
          <w:color w:val="000000"/>
          <w:szCs w:val="24"/>
        </w:rPr>
        <w:t xml:space="preserve">Rewitalizacja stanowi proces wyprowadzania ze stanu kryzysowego </w:t>
      </w:r>
      <w:r w:rsidR="008E033F" w:rsidRPr="00155C9B">
        <w:rPr>
          <w:rFonts w:ascii="Arial" w:hAnsi="Arial" w:cs="Arial"/>
          <w:color w:val="000000"/>
          <w:szCs w:val="24"/>
        </w:rPr>
        <w:t>obszarów zdegradowanych, prowa</w:t>
      </w:r>
      <w:r w:rsidR="005E0580" w:rsidRPr="001D1491">
        <w:rPr>
          <w:rFonts w:ascii="Arial" w:hAnsi="Arial" w:cs="Arial"/>
          <w:color w:val="000000"/>
          <w:szCs w:val="24"/>
        </w:rPr>
        <w:t>dzony w sposó</w:t>
      </w:r>
      <w:r w:rsidR="001A7822" w:rsidRPr="001D1491">
        <w:rPr>
          <w:rFonts w:ascii="Arial" w:hAnsi="Arial" w:cs="Arial"/>
          <w:color w:val="000000"/>
          <w:szCs w:val="24"/>
        </w:rPr>
        <w:t xml:space="preserve">b kompleksowy, poprzez zintegrowane działania na rzecz lokalnej </w:t>
      </w:r>
      <w:r w:rsidR="00B71BF8" w:rsidRPr="001D1491">
        <w:rPr>
          <w:rFonts w:ascii="Arial" w:hAnsi="Arial" w:cs="Arial"/>
          <w:color w:val="000000"/>
          <w:szCs w:val="24"/>
        </w:rPr>
        <w:t>społeczności</w:t>
      </w:r>
      <w:r w:rsidR="001A7822" w:rsidRPr="001D1491">
        <w:rPr>
          <w:rFonts w:ascii="Arial" w:hAnsi="Arial" w:cs="Arial"/>
          <w:color w:val="000000"/>
          <w:szCs w:val="24"/>
        </w:rPr>
        <w:t>, przestrzeni i gospodarki, skoncentrowane terytorialnie, prowadzone przez interesariuszy rewitalizacji na podstawi</w:t>
      </w:r>
      <w:r w:rsidR="00B71BF8" w:rsidRPr="001D1491">
        <w:rPr>
          <w:rFonts w:ascii="Arial" w:hAnsi="Arial" w:cs="Arial"/>
          <w:color w:val="000000"/>
          <w:szCs w:val="24"/>
        </w:rPr>
        <w:t>e programu rewitaliza</w:t>
      </w:r>
      <w:r w:rsidR="001A7822" w:rsidRPr="001D1491">
        <w:rPr>
          <w:rFonts w:ascii="Arial" w:hAnsi="Arial" w:cs="Arial"/>
          <w:color w:val="000000"/>
          <w:szCs w:val="24"/>
        </w:rPr>
        <w:t>cji.</w:t>
      </w:r>
      <w:r w:rsidR="003A321B" w:rsidRPr="00270DCA">
        <w:rPr>
          <w:rStyle w:val="Odwoanieprzypisudolnego"/>
          <w:rFonts w:ascii="Arial" w:hAnsi="Arial" w:cs="Arial"/>
          <w:color w:val="000000"/>
          <w:szCs w:val="24"/>
        </w:rPr>
        <w:footnoteReference w:id="2"/>
      </w:r>
      <w:r w:rsidR="00D76D73" w:rsidRPr="00270DCA">
        <w:rPr>
          <w:rFonts w:ascii="Arial" w:hAnsi="Arial" w:cs="Arial"/>
          <w:color w:val="000000"/>
          <w:szCs w:val="24"/>
        </w:rPr>
        <w:t xml:space="preserve"> </w:t>
      </w:r>
    </w:p>
    <w:p w:rsidR="002C3C8F" w:rsidRPr="00155C9B" w:rsidRDefault="002C3C8F" w:rsidP="001A7822">
      <w:pPr>
        <w:widowControl w:val="0"/>
        <w:tabs>
          <w:tab w:val="left" w:pos="220"/>
          <w:tab w:val="left" w:pos="720"/>
        </w:tabs>
        <w:autoSpaceDE w:val="0"/>
        <w:autoSpaceDN w:val="0"/>
        <w:adjustRightInd w:val="0"/>
        <w:spacing w:after="0" w:line="320" w:lineRule="atLeast"/>
        <w:jc w:val="both"/>
        <w:rPr>
          <w:rFonts w:ascii="Arial" w:hAnsi="Arial" w:cs="Arial"/>
          <w:color w:val="000000"/>
          <w:szCs w:val="24"/>
        </w:rPr>
      </w:pPr>
    </w:p>
    <w:p w:rsidR="001A7822" w:rsidRPr="001D1491" w:rsidRDefault="002C3C8F" w:rsidP="00D221D2">
      <w:pPr>
        <w:widowControl w:val="0"/>
        <w:tabs>
          <w:tab w:val="left" w:pos="220"/>
          <w:tab w:val="left" w:pos="720"/>
        </w:tabs>
        <w:autoSpaceDE w:val="0"/>
        <w:autoSpaceDN w:val="0"/>
        <w:adjustRightInd w:val="0"/>
        <w:spacing w:after="0" w:line="320" w:lineRule="atLeast"/>
        <w:ind w:firstLine="709"/>
        <w:jc w:val="both"/>
        <w:rPr>
          <w:rFonts w:ascii="Arial" w:hAnsi="Arial" w:cs="Arial"/>
          <w:color w:val="000000"/>
          <w:szCs w:val="24"/>
        </w:rPr>
      </w:pPr>
      <w:r w:rsidRPr="001D1491">
        <w:rPr>
          <w:rFonts w:ascii="Arial" w:hAnsi="Arial" w:cs="Arial"/>
          <w:color w:val="000000"/>
          <w:szCs w:val="24"/>
        </w:rPr>
        <w:t>Rewitalizacja jako proces przemian służących wyprowadzeniu obszarów ze stanu kryzysowego zakłada optymalne wykorzystanie endogenicznych uwarunkowań oraz wzmacnianie lokalnych potencjałów. Jest procesem wieloletnim, prowadzonym we współpracy z lokalną społecznością i na jej rzecz. Działania służące wspieraniu procesów rewitalizacji, prowadzone są w sposób zaplanowany, skoordynowany, komplementarny oraz zintegrowany wewnętrznie i zewnętrznie. W związku z różnorodnością zjawisk degradacji i podejść do ich przezwyciężenia podstawową wskazówką prowadzenia rewitalizacji powinno być dążenie do programowania i prowadzenia działań jak najbardziej dopasowanych do lokalnych uwarunkowań.</w:t>
      </w:r>
      <w:r w:rsidR="00D221D2" w:rsidRPr="00270DCA">
        <w:rPr>
          <w:rStyle w:val="Odwoanieprzypisudolnego"/>
          <w:rFonts w:ascii="Arial" w:hAnsi="Arial" w:cs="Arial"/>
          <w:color w:val="000000"/>
          <w:szCs w:val="24"/>
        </w:rPr>
        <w:footnoteReference w:id="3"/>
      </w:r>
      <w:r w:rsidR="00D221D2" w:rsidRPr="00270DCA">
        <w:rPr>
          <w:rFonts w:ascii="Arial" w:hAnsi="Arial" w:cs="Arial"/>
          <w:color w:val="000000"/>
          <w:szCs w:val="24"/>
        </w:rPr>
        <w:t xml:space="preserve"> R</w:t>
      </w:r>
      <w:r w:rsidR="00D76D73" w:rsidRPr="008D12DA">
        <w:rPr>
          <w:rFonts w:ascii="Arial" w:hAnsi="Arial" w:cs="Arial"/>
          <w:color w:val="000000"/>
          <w:szCs w:val="24"/>
        </w:rPr>
        <w:t>ewitalizacja obszarów</w:t>
      </w:r>
      <w:r w:rsidR="00D76D73" w:rsidRPr="00155C9B">
        <w:rPr>
          <w:rFonts w:ascii="Arial" w:hAnsi="Arial" w:cs="Arial"/>
          <w:color w:val="000000"/>
          <w:szCs w:val="24"/>
        </w:rPr>
        <w:t xml:space="preserve"> zdegradowanych powinna zmierzać do </w:t>
      </w:r>
      <w:r w:rsidR="00D221D2" w:rsidRPr="00155C9B">
        <w:rPr>
          <w:rFonts w:ascii="Arial" w:hAnsi="Arial" w:cs="Arial"/>
          <w:color w:val="000000"/>
          <w:szCs w:val="24"/>
        </w:rPr>
        <w:t xml:space="preserve">poprawy jakości życia, pobudzenia </w:t>
      </w:r>
      <w:r w:rsidR="00D76D73" w:rsidRPr="001D1491">
        <w:rPr>
          <w:rFonts w:ascii="Arial" w:hAnsi="Arial" w:cs="Arial"/>
          <w:color w:val="000000"/>
          <w:szCs w:val="24"/>
        </w:rPr>
        <w:t xml:space="preserve">aktywności środowisk lokalnych i </w:t>
      </w:r>
      <w:r w:rsidR="00D221D2" w:rsidRPr="001D1491">
        <w:rPr>
          <w:rFonts w:ascii="Arial" w:hAnsi="Arial" w:cs="Arial"/>
          <w:color w:val="000000"/>
          <w:szCs w:val="24"/>
        </w:rPr>
        <w:t xml:space="preserve">ożywienia </w:t>
      </w:r>
      <w:r w:rsidR="00D76D73" w:rsidRPr="001D1491">
        <w:rPr>
          <w:rFonts w:ascii="Arial" w:hAnsi="Arial" w:cs="Arial"/>
          <w:color w:val="000000"/>
          <w:szCs w:val="24"/>
        </w:rPr>
        <w:t>społeczno-gospodarczego</w:t>
      </w:r>
      <w:r w:rsidR="00D221D2" w:rsidRPr="001D1491">
        <w:rPr>
          <w:rFonts w:ascii="Arial" w:hAnsi="Arial" w:cs="Arial"/>
          <w:color w:val="000000"/>
          <w:szCs w:val="24"/>
        </w:rPr>
        <w:t xml:space="preserve">. </w:t>
      </w:r>
      <w:r w:rsidR="00D76D73" w:rsidRPr="001D1491">
        <w:rPr>
          <w:rFonts w:ascii="Arial" w:hAnsi="Arial" w:cs="Arial"/>
          <w:color w:val="000000"/>
          <w:szCs w:val="24"/>
        </w:rPr>
        <w:t xml:space="preserve">Realizacja działań infrastrukturalnych winna być narzędziem niwelowania negatywnych zjawisk związanych ze zdiagnozowanymi problemami społecznymi, a działania inwestycyjne służyć trwałej odnowie rewitalizowanego obszaru poprzez poprawę ładu przestrzennego, stanu środowiska i zabudowy, zastosowanie wysokiej jakości rozwiązań architektonicznych i urbanistycznych, a także wspierać powstawanie nowych miejsc pracy </w:t>
      </w:r>
      <w:r w:rsidR="009743DF" w:rsidRPr="001D1491">
        <w:rPr>
          <w:rFonts w:ascii="Arial" w:hAnsi="Arial" w:cs="Arial"/>
          <w:color w:val="000000"/>
          <w:szCs w:val="24"/>
        </w:rPr>
        <w:br/>
      </w:r>
      <w:r w:rsidR="00D76D73" w:rsidRPr="001D1491">
        <w:rPr>
          <w:rFonts w:ascii="Arial" w:hAnsi="Arial" w:cs="Arial"/>
          <w:color w:val="000000"/>
          <w:szCs w:val="24"/>
        </w:rPr>
        <w:t xml:space="preserve">i inwestycji, w tym także możliwości </w:t>
      </w:r>
      <w:r w:rsidR="009743DF" w:rsidRPr="001D1491">
        <w:rPr>
          <w:rFonts w:ascii="Arial" w:hAnsi="Arial" w:cs="Arial"/>
          <w:color w:val="000000"/>
          <w:szCs w:val="24"/>
        </w:rPr>
        <w:t>rekreacji i spędzania wolnego czasu przez mieszkańców.</w:t>
      </w:r>
    </w:p>
    <w:p w:rsidR="008A6767" w:rsidRPr="001D1491" w:rsidRDefault="008A6767" w:rsidP="001A7822">
      <w:pPr>
        <w:widowControl w:val="0"/>
        <w:tabs>
          <w:tab w:val="left" w:pos="220"/>
          <w:tab w:val="left" w:pos="720"/>
        </w:tabs>
        <w:autoSpaceDE w:val="0"/>
        <w:autoSpaceDN w:val="0"/>
        <w:adjustRightInd w:val="0"/>
        <w:spacing w:after="0" w:line="320" w:lineRule="atLeast"/>
        <w:jc w:val="both"/>
        <w:rPr>
          <w:rFonts w:ascii="Arial" w:hAnsi="Arial" w:cs="Arial"/>
          <w:color w:val="000000"/>
          <w:szCs w:val="24"/>
        </w:rPr>
      </w:pPr>
    </w:p>
    <w:p w:rsidR="00A50D71" w:rsidRPr="00270DCA" w:rsidRDefault="00F347ED" w:rsidP="00464D15">
      <w:pPr>
        <w:widowControl w:val="0"/>
        <w:tabs>
          <w:tab w:val="left" w:pos="220"/>
          <w:tab w:val="left" w:pos="720"/>
        </w:tabs>
        <w:autoSpaceDE w:val="0"/>
        <w:autoSpaceDN w:val="0"/>
        <w:adjustRightInd w:val="0"/>
        <w:spacing w:after="0" w:line="320" w:lineRule="atLeast"/>
        <w:ind w:firstLine="709"/>
        <w:jc w:val="both"/>
        <w:rPr>
          <w:rFonts w:ascii="Arial" w:hAnsi="Arial" w:cs="Arial"/>
          <w:color w:val="000000"/>
          <w:szCs w:val="24"/>
        </w:rPr>
      </w:pPr>
      <w:r w:rsidRPr="001D1491">
        <w:rPr>
          <w:rFonts w:ascii="Arial" w:hAnsi="Arial" w:cs="Arial"/>
          <w:color w:val="000000"/>
          <w:szCs w:val="24"/>
        </w:rPr>
        <w:t>Program rewitalizacji to inicjowany, opracowany i uchwalony przez radę gminy, na podstawie art. 18 ust. 2 pkt 6 ustawy z dnia 8 marca 1990 r. o sam</w:t>
      </w:r>
      <w:r w:rsidR="00D76D73" w:rsidRPr="001D1491">
        <w:rPr>
          <w:rFonts w:ascii="Arial" w:hAnsi="Arial" w:cs="Arial"/>
          <w:color w:val="000000"/>
          <w:szCs w:val="24"/>
        </w:rPr>
        <w:t>orządzie gminnym</w:t>
      </w:r>
      <w:r w:rsidR="009743DF" w:rsidRPr="00270DCA">
        <w:rPr>
          <w:rStyle w:val="Odwoanieprzypisudolnego"/>
          <w:rFonts w:ascii="Arial" w:hAnsi="Arial" w:cs="Arial"/>
          <w:color w:val="000000"/>
          <w:szCs w:val="24"/>
        </w:rPr>
        <w:footnoteReference w:id="4"/>
      </w:r>
      <w:r w:rsidRPr="00270DCA">
        <w:rPr>
          <w:rFonts w:ascii="Arial" w:hAnsi="Arial" w:cs="Arial"/>
          <w:color w:val="000000"/>
          <w:szCs w:val="24"/>
        </w:rPr>
        <w:t>, wieloletni program działań w sferze społecznej oraz gospodarczej lu</w:t>
      </w:r>
      <w:r w:rsidRPr="008D12DA">
        <w:rPr>
          <w:rFonts w:ascii="Arial" w:hAnsi="Arial" w:cs="Arial"/>
          <w:color w:val="000000"/>
          <w:szCs w:val="24"/>
        </w:rPr>
        <w:t>b przestrzenno-funkcjonalnej lub technicznej lub środowiskowej, zmierzający do wyprowadzenia obszarów rewitalizacji ze stanu kryzysowego oraz stworzenia warunków do ich zrównoważonego rozwoju, stanowiący narzę</w:t>
      </w:r>
      <w:r w:rsidR="009743DF" w:rsidRPr="00155C9B">
        <w:rPr>
          <w:rFonts w:ascii="Arial" w:hAnsi="Arial" w:cs="Arial"/>
          <w:color w:val="000000"/>
          <w:szCs w:val="24"/>
        </w:rPr>
        <w:t xml:space="preserve">dzie planowania, koordynowania </w:t>
      </w:r>
      <w:r w:rsidRPr="00155C9B">
        <w:rPr>
          <w:rFonts w:ascii="Arial" w:hAnsi="Arial" w:cs="Arial"/>
          <w:color w:val="000000"/>
          <w:szCs w:val="24"/>
        </w:rPr>
        <w:t>i integrowania różnorodnych aktywności w ramach rewitalizacji.</w:t>
      </w:r>
      <w:r w:rsidRPr="00270DCA">
        <w:rPr>
          <w:rStyle w:val="Odwoanieprzypisudolnego"/>
          <w:rFonts w:ascii="Arial" w:hAnsi="Arial" w:cs="Arial"/>
          <w:color w:val="000000"/>
          <w:szCs w:val="24"/>
        </w:rPr>
        <w:footnoteReference w:id="5"/>
      </w:r>
      <w:r w:rsidR="00464D15" w:rsidRPr="00270DCA">
        <w:rPr>
          <w:rFonts w:ascii="Arial" w:hAnsi="Arial" w:cs="Arial"/>
          <w:color w:val="000000"/>
          <w:szCs w:val="24"/>
        </w:rPr>
        <w:t xml:space="preserve"> </w:t>
      </w:r>
      <w:r w:rsidR="00A50D71" w:rsidRPr="008D12DA">
        <w:rPr>
          <w:rFonts w:ascii="Arial" w:hAnsi="Arial" w:cs="Arial"/>
          <w:color w:val="000000"/>
        </w:rPr>
        <w:t>„</w:t>
      </w:r>
      <w:r w:rsidR="00370B23" w:rsidRPr="00155C9B">
        <w:rPr>
          <w:rFonts w:ascii="Arial" w:hAnsi="Arial" w:cs="Arial"/>
          <w:b/>
          <w:color w:val="000000"/>
        </w:rPr>
        <w:t>Lokalny</w:t>
      </w:r>
      <w:r w:rsidR="00370B23" w:rsidRPr="00155C9B">
        <w:rPr>
          <w:rFonts w:ascii="Arial" w:hAnsi="Arial" w:cs="Arial"/>
          <w:color w:val="000000"/>
        </w:rPr>
        <w:t xml:space="preserve"> </w:t>
      </w:r>
      <w:r w:rsidR="00370B23" w:rsidRPr="00155C9B">
        <w:rPr>
          <w:rFonts w:ascii="Arial" w:hAnsi="Arial" w:cs="Arial"/>
          <w:b/>
          <w:color w:val="000000"/>
        </w:rPr>
        <w:t>p</w:t>
      </w:r>
      <w:r w:rsidR="00A50D71" w:rsidRPr="00155C9B">
        <w:rPr>
          <w:rFonts w:ascii="Arial" w:hAnsi="Arial" w:cs="Arial"/>
          <w:b/>
          <w:color w:val="000000"/>
        </w:rPr>
        <w:t xml:space="preserve">rogram rewitalizacji </w:t>
      </w:r>
      <w:r w:rsidR="00B648D8" w:rsidRPr="001D1491">
        <w:rPr>
          <w:rFonts w:ascii="Arial" w:hAnsi="Arial" w:cs="Arial"/>
          <w:b/>
          <w:color w:val="000000"/>
        </w:rPr>
        <w:t xml:space="preserve">dla </w:t>
      </w:r>
      <w:r w:rsidR="00D76D73" w:rsidRPr="001D1491">
        <w:rPr>
          <w:rFonts w:ascii="Arial" w:hAnsi="Arial" w:cs="Arial"/>
          <w:b/>
          <w:color w:val="000000"/>
        </w:rPr>
        <w:t xml:space="preserve">Gminy </w:t>
      </w:r>
      <w:r w:rsidR="000947A4" w:rsidRPr="001D1491">
        <w:rPr>
          <w:rFonts w:ascii="Arial" w:hAnsi="Arial" w:cs="Arial"/>
          <w:b/>
          <w:color w:val="000000"/>
        </w:rPr>
        <w:t>Turośl</w:t>
      </w:r>
      <w:r w:rsidR="00D76D73" w:rsidRPr="001D1491">
        <w:rPr>
          <w:rFonts w:ascii="Arial" w:hAnsi="Arial" w:cs="Arial"/>
          <w:b/>
          <w:color w:val="000000"/>
        </w:rPr>
        <w:t xml:space="preserve"> na lata 2017-2023</w:t>
      </w:r>
      <w:r w:rsidR="00D76D73" w:rsidRPr="001D1491">
        <w:rPr>
          <w:rFonts w:ascii="Arial" w:hAnsi="Arial" w:cs="Arial"/>
          <w:color w:val="000000"/>
        </w:rPr>
        <w:t>”</w:t>
      </w:r>
      <w:r w:rsidR="00D76D73" w:rsidRPr="001D1491">
        <w:rPr>
          <w:rFonts w:ascii="Arial" w:hAnsi="Arial" w:cs="Arial"/>
          <w:b/>
          <w:color w:val="000000"/>
        </w:rPr>
        <w:t xml:space="preserve"> </w:t>
      </w:r>
      <w:r w:rsidR="00A87380" w:rsidRPr="001D1491">
        <w:rPr>
          <w:rFonts w:ascii="Arial" w:hAnsi="Arial" w:cs="Arial"/>
          <w:color w:val="000000"/>
          <w:szCs w:val="24"/>
        </w:rPr>
        <w:t xml:space="preserve">został sporządzony </w:t>
      </w:r>
      <w:r w:rsidR="00464D15" w:rsidRPr="001D1491">
        <w:rPr>
          <w:rFonts w:ascii="Arial" w:hAnsi="Arial" w:cs="Arial"/>
          <w:color w:val="000000"/>
          <w:szCs w:val="24"/>
        </w:rPr>
        <w:t xml:space="preserve">zgodnie </w:t>
      </w:r>
      <w:r w:rsidR="009743DF" w:rsidRPr="001D1491">
        <w:rPr>
          <w:rFonts w:ascii="Arial" w:hAnsi="Arial" w:cs="Arial"/>
          <w:color w:val="000000"/>
          <w:szCs w:val="24"/>
        </w:rPr>
        <w:t>z</w:t>
      </w:r>
      <w:r w:rsidR="00A87380" w:rsidRPr="001D1491">
        <w:rPr>
          <w:rFonts w:ascii="Arial" w:hAnsi="Arial" w:cs="Arial"/>
          <w:color w:val="000000"/>
          <w:szCs w:val="24"/>
        </w:rPr>
        <w:t xml:space="preserve"> zasad</w:t>
      </w:r>
      <w:r w:rsidR="009743DF" w:rsidRPr="001D1491">
        <w:rPr>
          <w:rFonts w:ascii="Arial" w:hAnsi="Arial" w:cs="Arial"/>
          <w:color w:val="000000"/>
          <w:szCs w:val="24"/>
        </w:rPr>
        <w:t>ami</w:t>
      </w:r>
      <w:r w:rsidR="00A87380" w:rsidRPr="001D1491">
        <w:rPr>
          <w:rFonts w:ascii="Arial" w:hAnsi="Arial" w:cs="Arial"/>
          <w:color w:val="000000"/>
          <w:szCs w:val="24"/>
        </w:rPr>
        <w:t xml:space="preserve"> planowania rewitalizacji, wskazanych w </w:t>
      </w:r>
      <w:r w:rsidR="00A5424E" w:rsidRPr="001D1491">
        <w:rPr>
          <w:rFonts w:ascii="Arial" w:hAnsi="Arial" w:cs="Arial"/>
          <w:color w:val="000000"/>
          <w:szCs w:val="24"/>
        </w:rPr>
        <w:t>„</w:t>
      </w:r>
      <w:r w:rsidR="00BE741B" w:rsidRPr="001D1491">
        <w:rPr>
          <w:rFonts w:ascii="Arial" w:hAnsi="Arial" w:cs="Arial"/>
          <w:color w:val="000000"/>
          <w:szCs w:val="24"/>
        </w:rPr>
        <w:t>Wytycznych Ministra Rozwoju w zakresie rewitalizacji w programach operacyjnych na lata 2014-2020</w:t>
      </w:r>
      <w:r w:rsidR="00A5424E" w:rsidRPr="001D1491">
        <w:rPr>
          <w:rFonts w:ascii="Arial" w:hAnsi="Arial" w:cs="Arial"/>
          <w:color w:val="000000"/>
          <w:szCs w:val="24"/>
        </w:rPr>
        <w:t>”</w:t>
      </w:r>
      <w:bookmarkEnd w:id="0"/>
      <w:bookmarkEnd w:id="1"/>
      <w:r w:rsidR="0027694C" w:rsidRPr="001D1491">
        <w:rPr>
          <w:rFonts w:ascii="Arial" w:hAnsi="Arial" w:cs="Arial"/>
          <w:color w:val="000000"/>
          <w:szCs w:val="24"/>
        </w:rPr>
        <w:t xml:space="preserve"> (zwany także w dalszej części dokumentu „Programem”)</w:t>
      </w:r>
      <w:r w:rsidR="00201768" w:rsidRPr="001D1491">
        <w:rPr>
          <w:rFonts w:ascii="Arial" w:hAnsi="Arial" w:cs="Arial"/>
          <w:color w:val="000000"/>
          <w:szCs w:val="24"/>
        </w:rPr>
        <w:t>.</w:t>
      </w:r>
      <w:r w:rsidR="00A50D71" w:rsidRPr="00270DCA">
        <w:rPr>
          <w:rStyle w:val="Odwoanieprzypisudolnego"/>
          <w:rFonts w:ascii="Arial" w:hAnsi="Arial" w:cs="Arial"/>
          <w:color w:val="000000"/>
          <w:szCs w:val="24"/>
        </w:rPr>
        <w:footnoteReference w:id="6"/>
      </w:r>
    </w:p>
    <w:p w:rsidR="00D76D73" w:rsidRPr="00155C9B" w:rsidRDefault="00D76D73" w:rsidP="00D76D73">
      <w:pPr>
        <w:pStyle w:val="Nagwek1"/>
        <w:keepLines/>
        <w:numPr>
          <w:ilvl w:val="0"/>
          <w:numId w:val="2"/>
        </w:numPr>
        <w:pBdr>
          <w:top w:val="single" w:sz="12" w:space="1" w:color="CC0000"/>
          <w:left w:val="single" w:sz="12" w:space="4" w:color="CC0000"/>
        </w:pBdr>
        <w:spacing w:before="0" w:after="120" w:line="320" w:lineRule="atLeast"/>
        <w:ind w:left="357" w:hanging="357"/>
        <w:rPr>
          <w:rFonts w:ascii="Arial" w:eastAsia="MS Mincho" w:hAnsi="Arial" w:cs="Arial"/>
          <w:bCs w:val="0"/>
          <w:color w:val="404040"/>
          <w:sz w:val="26"/>
          <w:szCs w:val="26"/>
        </w:rPr>
      </w:pPr>
      <w:bookmarkStart w:id="4" w:name="_Toc380403180"/>
      <w:r w:rsidRPr="00270DCA">
        <w:rPr>
          <w:rFonts w:ascii="Arial" w:eastAsia="MS Mincho" w:hAnsi="Arial" w:cs="Arial"/>
          <w:bCs w:val="0"/>
          <w:color w:val="404040"/>
          <w:sz w:val="26"/>
          <w:szCs w:val="26"/>
        </w:rPr>
        <w:lastRenderedPageBreak/>
        <w:t xml:space="preserve">Opis powiązań </w:t>
      </w:r>
      <w:r w:rsidR="00796E0E" w:rsidRPr="008D12DA">
        <w:rPr>
          <w:rFonts w:ascii="Arial" w:eastAsia="MS Mincho" w:hAnsi="Arial" w:cs="Arial"/>
          <w:bCs w:val="0"/>
          <w:color w:val="404040"/>
          <w:sz w:val="26"/>
          <w:szCs w:val="26"/>
        </w:rPr>
        <w:t>„Programu”</w:t>
      </w:r>
      <w:r w:rsidRPr="00155C9B">
        <w:rPr>
          <w:rFonts w:ascii="Arial" w:eastAsia="MS Mincho" w:hAnsi="Arial" w:cs="Arial"/>
          <w:bCs w:val="0"/>
          <w:color w:val="404040"/>
          <w:sz w:val="26"/>
          <w:szCs w:val="26"/>
        </w:rPr>
        <w:t xml:space="preserve"> z dokumentami strategicznymi i planistycznymi gminy</w:t>
      </w:r>
      <w:bookmarkEnd w:id="4"/>
    </w:p>
    <w:p w:rsidR="00D76D73" w:rsidRPr="00155C9B" w:rsidRDefault="00D76D73" w:rsidP="00D76D73">
      <w:pPr>
        <w:spacing w:after="0" w:line="240" w:lineRule="auto"/>
        <w:rPr>
          <w:rFonts w:ascii="Arial" w:eastAsia="MS Gothic" w:hAnsi="Arial" w:cs="Arial"/>
          <w:b/>
          <w:bCs/>
          <w:color w:val="990000"/>
          <w:kern w:val="32"/>
          <w:sz w:val="24"/>
          <w:szCs w:val="24"/>
        </w:rPr>
      </w:pPr>
    </w:p>
    <w:p w:rsidR="00D76D73" w:rsidRPr="00CB5EDD" w:rsidRDefault="00D76D73" w:rsidP="00D76D73">
      <w:pPr>
        <w:spacing w:after="0" w:line="320" w:lineRule="atLeast"/>
        <w:ind w:firstLine="708"/>
        <w:jc w:val="both"/>
        <w:rPr>
          <w:rFonts w:ascii="Arial" w:hAnsi="Arial" w:cs="Arial"/>
        </w:rPr>
      </w:pPr>
      <w:r w:rsidRPr="00270DCA">
        <w:rPr>
          <w:rFonts w:ascii="Arial" w:hAnsi="Arial" w:cs="Arial"/>
        </w:rPr>
        <w:t>Działania wyznaczone w „</w:t>
      </w:r>
      <w:r w:rsidR="005E168E" w:rsidRPr="008D12DA">
        <w:rPr>
          <w:rFonts w:ascii="Arial" w:hAnsi="Arial" w:cs="Arial"/>
        </w:rPr>
        <w:t>Lokalnym p</w:t>
      </w:r>
      <w:r w:rsidRPr="00155C9B">
        <w:rPr>
          <w:rFonts w:ascii="Arial" w:hAnsi="Arial" w:cs="Arial"/>
        </w:rPr>
        <w:t xml:space="preserve">rogramie rewitalizacji Gminy </w:t>
      </w:r>
      <w:r w:rsidR="001D2C3B" w:rsidRPr="00155C9B">
        <w:rPr>
          <w:rFonts w:ascii="Arial" w:hAnsi="Arial" w:cs="Arial"/>
        </w:rPr>
        <w:t>Turośl</w:t>
      </w:r>
      <w:r w:rsidRPr="00155C9B">
        <w:rPr>
          <w:rFonts w:ascii="Arial" w:hAnsi="Arial" w:cs="Arial"/>
        </w:rPr>
        <w:t xml:space="preserve"> na lat</w:t>
      </w:r>
      <w:r w:rsidR="00DC0688" w:rsidRPr="00155C9B">
        <w:rPr>
          <w:rFonts w:ascii="Arial" w:hAnsi="Arial" w:cs="Arial"/>
        </w:rPr>
        <w:t>a 2017-2023” są spójne z celami i</w:t>
      </w:r>
      <w:r w:rsidRPr="001D1491">
        <w:rPr>
          <w:rFonts w:ascii="Arial" w:hAnsi="Arial" w:cs="Arial"/>
        </w:rPr>
        <w:t xml:space="preserve"> kierunkami, </w:t>
      </w:r>
      <w:r w:rsidR="008379B2" w:rsidRPr="001D1491">
        <w:rPr>
          <w:rFonts w:ascii="Arial" w:hAnsi="Arial" w:cs="Arial"/>
        </w:rPr>
        <w:t>wskaza</w:t>
      </w:r>
      <w:r w:rsidRPr="005E0A0B">
        <w:rPr>
          <w:rFonts w:ascii="Arial" w:hAnsi="Arial" w:cs="Arial"/>
        </w:rPr>
        <w:t>nymi w gminnych dokumentach programowych</w:t>
      </w:r>
      <w:r w:rsidR="008379B2" w:rsidRPr="005E0A0B">
        <w:rPr>
          <w:rFonts w:ascii="Arial" w:hAnsi="Arial" w:cs="Arial"/>
        </w:rPr>
        <w:t xml:space="preserve">. </w:t>
      </w:r>
    </w:p>
    <w:p w:rsidR="00D76D73" w:rsidRPr="0030407F" w:rsidRDefault="00D76D73" w:rsidP="00D76D73">
      <w:pPr>
        <w:widowControl w:val="0"/>
        <w:tabs>
          <w:tab w:val="left" w:pos="220"/>
          <w:tab w:val="left" w:pos="720"/>
        </w:tabs>
        <w:autoSpaceDE w:val="0"/>
        <w:autoSpaceDN w:val="0"/>
        <w:adjustRightInd w:val="0"/>
        <w:spacing w:after="0" w:line="320" w:lineRule="atLeast"/>
        <w:ind w:firstLine="709"/>
        <w:jc w:val="both"/>
        <w:rPr>
          <w:rFonts w:ascii="Arial" w:hAnsi="Arial" w:cs="Arial"/>
          <w:color w:val="1C1C1C"/>
        </w:rPr>
      </w:pPr>
    </w:p>
    <w:p w:rsidR="00D76D73" w:rsidRPr="00270DCA" w:rsidRDefault="00D76D73" w:rsidP="00D76D73">
      <w:pPr>
        <w:pBdr>
          <w:top w:val="single" w:sz="4" w:space="1" w:color="A6A6A6"/>
          <w:left w:val="single" w:sz="4" w:space="4" w:color="A6A6A6"/>
        </w:pBdr>
        <w:spacing w:after="120" w:line="320" w:lineRule="atLeast"/>
        <w:ind w:left="567"/>
        <w:rPr>
          <w:rFonts w:ascii="Arial" w:hAnsi="Arial" w:cs="Arial"/>
          <w:b/>
          <w:color w:val="808080"/>
        </w:rPr>
      </w:pPr>
      <w:r w:rsidRPr="00F149B4">
        <w:rPr>
          <w:rFonts w:ascii="Arial" w:hAnsi="Arial" w:cs="Arial"/>
          <w:b/>
          <w:color w:val="808080"/>
        </w:rPr>
        <w:t xml:space="preserve">Strategia Rozwoju Gminy </w:t>
      </w:r>
      <w:r w:rsidR="00173619" w:rsidRPr="0000380C">
        <w:rPr>
          <w:rFonts w:ascii="Arial" w:hAnsi="Arial" w:cs="Arial"/>
          <w:b/>
          <w:color w:val="808080"/>
        </w:rPr>
        <w:t>Turośl do roku 2025</w:t>
      </w:r>
      <w:r w:rsidR="00444996" w:rsidRPr="00270DCA">
        <w:rPr>
          <w:rStyle w:val="Odwoanieprzypisudolnego"/>
          <w:rFonts w:ascii="Arial" w:hAnsi="Arial" w:cs="Arial"/>
          <w:b/>
          <w:color w:val="808080"/>
        </w:rPr>
        <w:footnoteReference w:id="7"/>
      </w:r>
    </w:p>
    <w:p w:rsidR="00D76D73" w:rsidRPr="008D12DA" w:rsidRDefault="00D76D73" w:rsidP="00D76D73">
      <w:pPr>
        <w:widowControl w:val="0"/>
        <w:tabs>
          <w:tab w:val="left" w:pos="220"/>
          <w:tab w:val="left" w:pos="720"/>
        </w:tabs>
        <w:autoSpaceDE w:val="0"/>
        <w:autoSpaceDN w:val="0"/>
        <w:adjustRightInd w:val="0"/>
        <w:spacing w:after="0" w:line="320" w:lineRule="atLeast"/>
        <w:ind w:firstLine="709"/>
        <w:jc w:val="both"/>
        <w:rPr>
          <w:rFonts w:ascii="Arial" w:hAnsi="Arial" w:cs="Arial"/>
          <w:color w:val="1C1C1C"/>
        </w:rPr>
      </w:pPr>
    </w:p>
    <w:p w:rsidR="00DF7DFC" w:rsidRPr="006C0396" w:rsidRDefault="00444996" w:rsidP="00DF7DFC">
      <w:pPr>
        <w:widowControl w:val="0"/>
        <w:tabs>
          <w:tab w:val="left" w:pos="220"/>
          <w:tab w:val="left" w:pos="720"/>
        </w:tabs>
        <w:autoSpaceDE w:val="0"/>
        <w:autoSpaceDN w:val="0"/>
        <w:adjustRightInd w:val="0"/>
        <w:spacing w:after="0" w:line="320" w:lineRule="atLeast"/>
        <w:ind w:firstLine="709"/>
        <w:jc w:val="both"/>
        <w:rPr>
          <w:rFonts w:ascii="Arial" w:hAnsi="Arial" w:cs="Arial"/>
          <w:color w:val="1C1C1C"/>
        </w:rPr>
      </w:pPr>
      <w:r w:rsidRPr="00155C9B">
        <w:rPr>
          <w:rFonts w:ascii="Arial" w:hAnsi="Arial" w:cs="Arial"/>
          <w:color w:val="1C1C1C"/>
        </w:rPr>
        <w:t>Wizja rozwoju Gminy Turośl zakłada, że dzięki współpracy i zaangażowaniu władz lokalnych, partnerów społecznych i gospodarczych oraz mieszkańców Gmina Turośl jest miejscem, które wyróżnia atrakcyjny standard życia i dostęp do usług publicznych wysokiej jak</w:t>
      </w:r>
      <w:r w:rsidRPr="001D1491">
        <w:rPr>
          <w:rFonts w:ascii="Arial" w:hAnsi="Arial" w:cs="Arial"/>
          <w:color w:val="1C1C1C"/>
        </w:rPr>
        <w:t xml:space="preserve">ości. Gmina Turośl w pełni korzysta ze swojego położenia, walorów środowiskowych </w:t>
      </w:r>
      <w:r w:rsidR="00C5725F" w:rsidRPr="001D1491">
        <w:rPr>
          <w:rFonts w:ascii="Arial" w:hAnsi="Arial" w:cs="Arial"/>
          <w:color w:val="1C1C1C"/>
        </w:rPr>
        <w:br/>
      </w:r>
      <w:r w:rsidRPr="005E0A0B">
        <w:rPr>
          <w:rFonts w:ascii="Arial" w:hAnsi="Arial" w:cs="Arial"/>
          <w:color w:val="1C1C1C"/>
        </w:rPr>
        <w:t xml:space="preserve">i kulturowych rozwijając konkurencyjne sektory gospodarki, przedsiębiorczość oraz ofertę spędzania czasu wolnego. </w:t>
      </w:r>
      <w:r w:rsidR="000672ED" w:rsidRPr="00CB5EDD">
        <w:rPr>
          <w:rFonts w:ascii="Arial" w:hAnsi="Arial" w:cs="Arial"/>
          <w:color w:val="1C1C1C"/>
        </w:rPr>
        <w:t>Misja rozwoju Gminy Turośl określa nadrzędny cel rozwoju Gminy Turośl i przyjęła następujące brzmi</w:t>
      </w:r>
      <w:r w:rsidR="000672ED" w:rsidRPr="0030407F">
        <w:rPr>
          <w:rFonts w:ascii="Arial" w:hAnsi="Arial" w:cs="Arial"/>
          <w:color w:val="1C1C1C"/>
        </w:rPr>
        <w:t>enie: „Chcemy, by nasza gmina stała się miejscem gwarantującym atrakcyjne warunki życia, pracy oraz wypoczynku wszystkim jej mieszkańcom oraz gościom i inwestorom. Deklarujemy partnerskie współdziałanie na rzecz jak najlepszego wykorzystania unikatowych za</w:t>
      </w:r>
      <w:r w:rsidR="000672ED" w:rsidRPr="00F149B4">
        <w:rPr>
          <w:rFonts w:ascii="Arial" w:hAnsi="Arial" w:cs="Arial"/>
          <w:color w:val="1C1C1C"/>
        </w:rPr>
        <w:t xml:space="preserve">sobów środowiska przyrodniczego, dziedzictwa kulturowego, przedsiębiorczości oraz zaangażowania mieszkańców celem zrównoważonego rozwoju społeczno-gospodarczego naszej gminy.” </w:t>
      </w:r>
      <w:r w:rsidR="00440F91" w:rsidRPr="0000380C">
        <w:rPr>
          <w:rFonts w:ascii="Arial" w:hAnsi="Arial" w:cs="Arial"/>
          <w:color w:val="1C1C1C"/>
        </w:rPr>
        <w:t>Nawiązując do wizji i m</w:t>
      </w:r>
      <w:r w:rsidR="00DF7DFC" w:rsidRPr="002A1BED">
        <w:rPr>
          <w:rFonts w:ascii="Arial" w:hAnsi="Arial" w:cs="Arial"/>
          <w:color w:val="1C1C1C"/>
        </w:rPr>
        <w:t>isji rozwoju Gminy Turośl ze względu na stworzenie w pers</w:t>
      </w:r>
      <w:r w:rsidR="00DF7DFC" w:rsidRPr="006C0396">
        <w:rPr>
          <w:rFonts w:ascii="Arial" w:hAnsi="Arial" w:cs="Arial"/>
          <w:color w:val="1C1C1C"/>
        </w:rPr>
        <w:t>pektywie długookresowej największych możliwości wzrostu wyodrębniono 4 priorytetowe obszary rozwoju:</w:t>
      </w:r>
    </w:p>
    <w:p w:rsidR="00DF7DFC" w:rsidRPr="00155C9B" w:rsidRDefault="00DF7DFC"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155C9B">
        <w:rPr>
          <w:rFonts w:ascii="Arial" w:hAnsi="Arial" w:cs="Arial"/>
          <w:color w:val="1C1C1C"/>
        </w:rPr>
        <w:t>Gospodarka, edukacja, rynek pracy.</w:t>
      </w:r>
    </w:p>
    <w:p w:rsidR="00DF7DFC" w:rsidRPr="00155C9B" w:rsidRDefault="00DF7DFC"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155C9B">
        <w:rPr>
          <w:rFonts w:ascii="Arial" w:hAnsi="Arial" w:cs="Arial"/>
          <w:color w:val="1C1C1C"/>
        </w:rPr>
        <w:t>Przyjazne środowisko naturalne.</w:t>
      </w:r>
    </w:p>
    <w:p w:rsidR="00DF7DFC" w:rsidRPr="00155C9B" w:rsidRDefault="00DF7DFC"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155C9B">
        <w:rPr>
          <w:rFonts w:ascii="Arial" w:hAnsi="Arial" w:cs="Arial"/>
          <w:color w:val="1C1C1C"/>
        </w:rPr>
        <w:t>Komfort i jakość życia mieszkańców.</w:t>
      </w:r>
    </w:p>
    <w:p w:rsidR="00DF7DFC" w:rsidRPr="00155C9B" w:rsidRDefault="00DF7DFC"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155C9B">
        <w:rPr>
          <w:rFonts w:ascii="Arial" w:hAnsi="Arial" w:cs="Arial"/>
          <w:color w:val="1C1C1C"/>
        </w:rPr>
        <w:t>Zarządzanie i kapitał społeczny.</w:t>
      </w:r>
    </w:p>
    <w:p w:rsidR="003E1367" w:rsidRPr="00270DCA" w:rsidRDefault="003E1367" w:rsidP="003E1367">
      <w:pPr>
        <w:widowControl w:val="0"/>
        <w:tabs>
          <w:tab w:val="left" w:pos="220"/>
          <w:tab w:val="left" w:pos="720"/>
        </w:tabs>
        <w:autoSpaceDE w:val="0"/>
        <w:autoSpaceDN w:val="0"/>
        <w:adjustRightInd w:val="0"/>
        <w:spacing w:after="0" w:line="320" w:lineRule="atLeast"/>
        <w:ind w:firstLine="709"/>
        <w:jc w:val="both"/>
        <w:rPr>
          <w:rFonts w:ascii="Arial" w:hAnsi="Arial" w:cs="Arial"/>
          <w:color w:val="1C1C1C"/>
        </w:rPr>
      </w:pPr>
    </w:p>
    <w:p w:rsidR="00DF7DFC" w:rsidRPr="00155C9B" w:rsidRDefault="003F7A37" w:rsidP="003E1367">
      <w:pPr>
        <w:widowControl w:val="0"/>
        <w:tabs>
          <w:tab w:val="left" w:pos="220"/>
          <w:tab w:val="left" w:pos="720"/>
        </w:tabs>
        <w:autoSpaceDE w:val="0"/>
        <w:autoSpaceDN w:val="0"/>
        <w:adjustRightInd w:val="0"/>
        <w:spacing w:after="0" w:line="320" w:lineRule="atLeast"/>
        <w:ind w:firstLine="709"/>
        <w:jc w:val="both"/>
        <w:rPr>
          <w:rFonts w:ascii="Arial" w:hAnsi="Arial" w:cs="Arial"/>
          <w:color w:val="1C1C1C"/>
        </w:rPr>
      </w:pPr>
      <w:r w:rsidRPr="008D12DA">
        <w:rPr>
          <w:rFonts w:ascii="Arial" w:hAnsi="Arial" w:cs="Arial"/>
          <w:color w:val="1C1C1C"/>
        </w:rPr>
        <w:t>W ramach obszarów tematycznych opracowano cele strategiczne rozwoju Gminy Turośl:</w:t>
      </w:r>
    </w:p>
    <w:p w:rsidR="003F7A37" w:rsidRPr="00155C9B" w:rsidRDefault="003F7A37"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155C9B">
        <w:rPr>
          <w:rFonts w:ascii="Arial" w:hAnsi="Arial" w:cs="Arial"/>
          <w:color w:val="1C1C1C"/>
        </w:rPr>
        <w:t>Silna pozycja gospodarcza gminy bazująca na wiedzy i przedsiębiorczości mieszkańców, wysokiej atrakcyjności inwestycyjnej oraz rozwiniętej ofercie czasu wolnego.</w:t>
      </w:r>
    </w:p>
    <w:p w:rsidR="003F7A37" w:rsidRPr="00155C9B" w:rsidRDefault="003F7A37"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155C9B">
        <w:rPr>
          <w:rFonts w:ascii="Arial" w:hAnsi="Arial" w:cs="Arial"/>
          <w:color w:val="1C1C1C"/>
        </w:rPr>
        <w:t>Wysoki poziom bezpieczeństwa ekologicznego gminy.</w:t>
      </w:r>
    </w:p>
    <w:p w:rsidR="003F7A37" w:rsidRPr="00155C9B" w:rsidRDefault="003F7A37"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155C9B">
        <w:rPr>
          <w:rFonts w:ascii="Arial" w:hAnsi="Arial" w:cs="Arial"/>
          <w:color w:val="1C1C1C"/>
        </w:rPr>
        <w:t>System usług publicznych wysokiej jakości dostosowany do potrzeb społecznych.</w:t>
      </w:r>
    </w:p>
    <w:p w:rsidR="003F7A37" w:rsidRPr="00155C9B" w:rsidRDefault="003F7A37"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155C9B">
        <w:rPr>
          <w:rFonts w:ascii="Arial" w:hAnsi="Arial" w:cs="Arial"/>
          <w:color w:val="1C1C1C"/>
        </w:rPr>
        <w:t>Zarządzanie partnerskie sprawami publicznymi.</w:t>
      </w:r>
    </w:p>
    <w:p w:rsidR="003F7A37" w:rsidRPr="00270DCA" w:rsidRDefault="003F7A37" w:rsidP="003E1367">
      <w:pPr>
        <w:widowControl w:val="0"/>
        <w:tabs>
          <w:tab w:val="left" w:pos="220"/>
          <w:tab w:val="left" w:pos="720"/>
        </w:tabs>
        <w:autoSpaceDE w:val="0"/>
        <w:autoSpaceDN w:val="0"/>
        <w:adjustRightInd w:val="0"/>
        <w:spacing w:after="0" w:line="320" w:lineRule="atLeast"/>
        <w:ind w:firstLine="709"/>
        <w:jc w:val="both"/>
        <w:rPr>
          <w:rFonts w:ascii="Arial" w:hAnsi="Arial" w:cs="Arial"/>
          <w:color w:val="1C1C1C"/>
        </w:rPr>
      </w:pPr>
    </w:p>
    <w:p w:rsidR="00862C7D" w:rsidRPr="00155C9B" w:rsidRDefault="00862C7D">
      <w:pPr>
        <w:spacing w:after="0" w:line="240" w:lineRule="auto"/>
        <w:rPr>
          <w:rFonts w:ascii="Arial" w:hAnsi="Arial" w:cs="Arial"/>
          <w:b/>
          <w:color w:val="808080"/>
        </w:rPr>
      </w:pPr>
      <w:r w:rsidRPr="008D12DA">
        <w:rPr>
          <w:rFonts w:ascii="Arial" w:hAnsi="Arial" w:cs="Arial"/>
          <w:b/>
          <w:color w:val="808080"/>
        </w:rPr>
        <w:br w:type="page"/>
      </w:r>
    </w:p>
    <w:p w:rsidR="003E1367" w:rsidRPr="00270DCA" w:rsidRDefault="003E1367" w:rsidP="003E1367">
      <w:pPr>
        <w:pBdr>
          <w:top w:val="single" w:sz="4" w:space="1" w:color="A6A6A6"/>
          <w:left w:val="single" w:sz="4" w:space="4" w:color="A6A6A6"/>
        </w:pBdr>
        <w:spacing w:after="120" w:line="320" w:lineRule="atLeast"/>
        <w:ind w:left="567"/>
        <w:rPr>
          <w:rFonts w:ascii="Arial" w:hAnsi="Arial" w:cs="Arial"/>
          <w:b/>
          <w:color w:val="808080"/>
        </w:rPr>
      </w:pPr>
      <w:r w:rsidRPr="00155C9B">
        <w:rPr>
          <w:rFonts w:ascii="Arial" w:hAnsi="Arial" w:cs="Arial"/>
          <w:b/>
          <w:color w:val="808080"/>
        </w:rPr>
        <w:t>Studium uwarunkowań i kierunków zagospodar</w:t>
      </w:r>
      <w:r w:rsidR="00173619" w:rsidRPr="00155C9B">
        <w:rPr>
          <w:rFonts w:ascii="Arial" w:hAnsi="Arial" w:cs="Arial"/>
          <w:b/>
          <w:color w:val="808080"/>
        </w:rPr>
        <w:t>owania przestrzennego Gminy Turośl</w:t>
      </w:r>
      <w:r w:rsidR="00444996" w:rsidRPr="00270DCA">
        <w:rPr>
          <w:rStyle w:val="Odwoanieprzypisudolnego"/>
          <w:rFonts w:ascii="Arial" w:hAnsi="Arial" w:cs="Arial"/>
          <w:b/>
          <w:color w:val="808080"/>
        </w:rPr>
        <w:footnoteReference w:id="8"/>
      </w:r>
    </w:p>
    <w:p w:rsidR="002C5DB2" w:rsidRPr="008D12DA" w:rsidRDefault="002C5DB2" w:rsidP="001055C1">
      <w:pPr>
        <w:widowControl w:val="0"/>
        <w:tabs>
          <w:tab w:val="left" w:pos="220"/>
          <w:tab w:val="left" w:pos="720"/>
        </w:tabs>
        <w:autoSpaceDE w:val="0"/>
        <w:autoSpaceDN w:val="0"/>
        <w:adjustRightInd w:val="0"/>
        <w:spacing w:after="0" w:line="320" w:lineRule="atLeast"/>
        <w:ind w:firstLine="709"/>
        <w:jc w:val="both"/>
        <w:rPr>
          <w:rFonts w:ascii="Arial" w:hAnsi="Arial" w:cs="Arial"/>
          <w:color w:val="1C1C1C"/>
        </w:rPr>
      </w:pPr>
    </w:p>
    <w:p w:rsidR="00C57E7B" w:rsidRPr="0030407F" w:rsidRDefault="001055C1" w:rsidP="00C57E7B">
      <w:pPr>
        <w:widowControl w:val="0"/>
        <w:tabs>
          <w:tab w:val="left" w:pos="220"/>
          <w:tab w:val="left" w:pos="720"/>
        </w:tabs>
        <w:autoSpaceDE w:val="0"/>
        <w:autoSpaceDN w:val="0"/>
        <w:adjustRightInd w:val="0"/>
        <w:spacing w:after="0" w:line="320" w:lineRule="atLeast"/>
        <w:ind w:firstLine="709"/>
        <w:jc w:val="both"/>
        <w:rPr>
          <w:rFonts w:ascii="Arial" w:hAnsi="Arial" w:cs="Arial"/>
          <w:color w:val="1C1C1C"/>
        </w:rPr>
      </w:pPr>
      <w:r w:rsidRPr="00155C9B">
        <w:rPr>
          <w:rFonts w:ascii="Arial" w:hAnsi="Arial" w:cs="Arial"/>
          <w:color w:val="1C1C1C"/>
        </w:rPr>
        <w:t xml:space="preserve">Głównym celem rozwoju zagospodarowania przestrzennego gminy Turośl jest poprawa jakości życia mieszkańców poprzez zrównoważony rozwój gminy przy racjonalnym wykorzystaniu walorów </w:t>
      </w:r>
      <w:r w:rsidRPr="001D1491">
        <w:rPr>
          <w:rFonts w:ascii="Arial" w:hAnsi="Arial" w:cs="Arial"/>
          <w:color w:val="1C1C1C"/>
        </w:rPr>
        <w:t>przyrodniczych i gospodarczych środowiska, istniejącego majątku trwałego, potencjału infrastrukturalnego i produkcyjnego, w tym walorów rolniczej przestrzeni produkcyjnej.</w:t>
      </w:r>
      <w:r w:rsidR="00771BE7" w:rsidRPr="005E0A0B">
        <w:rPr>
          <w:rFonts w:ascii="Arial" w:hAnsi="Arial" w:cs="Arial"/>
          <w:color w:val="1C1C1C"/>
        </w:rPr>
        <w:t xml:space="preserve"> </w:t>
      </w:r>
      <w:r w:rsidR="00C57E7B" w:rsidRPr="005E0A0B">
        <w:rPr>
          <w:rFonts w:ascii="Arial" w:hAnsi="Arial" w:cs="Arial"/>
          <w:color w:val="1C1C1C"/>
        </w:rPr>
        <w:t xml:space="preserve">Problemowym rozwinięciem celu nadrzędnego będzie tworzenie warunków do realizacji </w:t>
      </w:r>
      <w:r w:rsidR="006B0D51" w:rsidRPr="00CB5EDD">
        <w:rPr>
          <w:rFonts w:ascii="Arial" w:hAnsi="Arial" w:cs="Arial"/>
          <w:color w:val="1C1C1C"/>
        </w:rPr>
        <w:t xml:space="preserve">m.in. </w:t>
      </w:r>
      <w:r w:rsidR="00C57E7B" w:rsidRPr="0030407F">
        <w:rPr>
          <w:rFonts w:ascii="Arial" w:hAnsi="Arial" w:cs="Arial"/>
          <w:color w:val="1C1C1C"/>
        </w:rPr>
        <w:t xml:space="preserve">następujących grup celów szczegółowych: </w:t>
      </w:r>
    </w:p>
    <w:p w:rsidR="00C57E7B" w:rsidRPr="008D12DA" w:rsidRDefault="00C57E7B" w:rsidP="007401AD">
      <w:pPr>
        <w:pStyle w:val="Akapitzlist"/>
        <w:widowControl w:val="0"/>
        <w:numPr>
          <w:ilvl w:val="0"/>
          <w:numId w:val="30"/>
        </w:numPr>
        <w:tabs>
          <w:tab w:val="left" w:pos="220"/>
          <w:tab w:val="left" w:pos="720"/>
        </w:tabs>
        <w:autoSpaceDE w:val="0"/>
        <w:autoSpaceDN w:val="0"/>
        <w:adjustRightInd w:val="0"/>
        <w:spacing w:after="0" w:line="320" w:lineRule="atLeast"/>
        <w:ind w:hanging="1003"/>
        <w:jc w:val="both"/>
        <w:rPr>
          <w:rFonts w:ascii="Arial" w:hAnsi="Arial" w:cs="Arial"/>
          <w:color w:val="1C1C1C"/>
        </w:rPr>
      </w:pPr>
      <w:r w:rsidRPr="00155C9B">
        <w:rPr>
          <w:rFonts w:ascii="Arial" w:hAnsi="Arial" w:cs="Arial"/>
          <w:color w:val="1C1C1C"/>
        </w:rPr>
        <w:t>ekologiczne cele rozwoju</w:t>
      </w:r>
      <w:r w:rsidRPr="00270DCA">
        <w:rPr>
          <w:rFonts w:ascii="Arial" w:hAnsi="Arial" w:cs="Arial"/>
          <w:color w:val="1C1C1C"/>
        </w:rPr>
        <w:t xml:space="preserve">: </w:t>
      </w:r>
    </w:p>
    <w:p w:rsidR="00C57E7B" w:rsidRPr="008D12DA" w:rsidRDefault="00C57E7B"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155C9B">
        <w:rPr>
          <w:rFonts w:ascii="Arial" w:hAnsi="Arial" w:cs="Arial"/>
          <w:color w:val="1C1C1C"/>
        </w:rPr>
        <w:t>zachowanie</w:t>
      </w:r>
      <w:r w:rsidRPr="00270DCA">
        <w:rPr>
          <w:rFonts w:ascii="Arial" w:hAnsi="Arial" w:cs="Arial"/>
          <w:color w:val="1C1C1C"/>
        </w:rPr>
        <w:t xml:space="preserve"> systemu naturalnych powiązań przyrodniczych obejmujących aktywne biologicznie ekosystemy łąkowe, bagienne, wodne i leśne, które mają zasadniczy wpływ na utrzymanie równowagi biologicznej w całym środowisku przyrodniczym gminy i jej sąsiedztwa, </w:t>
      </w:r>
    </w:p>
    <w:p w:rsidR="00C57E7B" w:rsidRPr="00155C9B" w:rsidRDefault="00C57E7B"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155C9B">
        <w:rPr>
          <w:rFonts w:ascii="Arial" w:hAnsi="Arial" w:cs="Arial"/>
          <w:color w:val="1C1C1C"/>
        </w:rPr>
        <w:t xml:space="preserve">racjonalne wykorzystanie przyrodniczych walorów w gospodarczym rozwoju gminy, </w:t>
      </w:r>
    </w:p>
    <w:p w:rsidR="00C57E7B" w:rsidRPr="005E0A0B" w:rsidRDefault="00C57E7B"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1D1491">
        <w:rPr>
          <w:rFonts w:ascii="Arial" w:hAnsi="Arial" w:cs="Arial"/>
          <w:color w:val="1C1C1C"/>
        </w:rPr>
        <w:t xml:space="preserve">zapewnienie normatywnych warunków sanitarnych zamieszkiwania ludności, przede wszystkim w zakresie jakości powietrza atmosferycznego i poziomu hałasu, </w:t>
      </w:r>
    </w:p>
    <w:p w:rsidR="00C57E7B" w:rsidRPr="0030407F" w:rsidRDefault="00C57E7B"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CB5EDD">
        <w:rPr>
          <w:rFonts w:ascii="Arial" w:hAnsi="Arial" w:cs="Arial"/>
          <w:color w:val="1C1C1C"/>
        </w:rPr>
        <w:t>ochrona wód powierzchniowych i podziemnych przed zanieczyszc</w:t>
      </w:r>
      <w:r w:rsidRPr="0030407F">
        <w:rPr>
          <w:rFonts w:ascii="Arial" w:hAnsi="Arial" w:cs="Arial"/>
          <w:color w:val="1C1C1C"/>
        </w:rPr>
        <w:t xml:space="preserve">zeniem ich ściekami, środkami ochrony roślin i ubocznymi skutkami nawożenia, </w:t>
      </w:r>
    </w:p>
    <w:p w:rsidR="00C57E7B" w:rsidRPr="00F149B4" w:rsidRDefault="00C57E7B"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F149B4">
        <w:rPr>
          <w:rFonts w:ascii="Arial" w:hAnsi="Arial" w:cs="Arial"/>
          <w:color w:val="1C1C1C"/>
        </w:rPr>
        <w:t xml:space="preserve">zwiększenie zasobów i dyspozycyjności wód powierzchniowych, </w:t>
      </w:r>
    </w:p>
    <w:p w:rsidR="00C57E7B" w:rsidRPr="0000380C" w:rsidRDefault="00C57E7B"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00380C">
        <w:rPr>
          <w:rFonts w:ascii="Arial" w:hAnsi="Arial" w:cs="Arial"/>
          <w:color w:val="1C1C1C"/>
        </w:rPr>
        <w:t xml:space="preserve">likwidacja konfliktów i zagrożeń spowodowanych dotychczasową działalnością gospodarczą. </w:t>
      </w:r>
    </w:p>
    <w:p w:rsidR="00C57E7B" w:rsidRPr="00155C9B" w:rsidRDefault="00C57E7B" w:rsidP="007401AD">
      <w:pPr>
        <w:pStyle w:val="Akapitzlist"/>
        <w:widowControl w:val="0"/>
        <w:numPr>
          <w:ilvl w:val="0"/>
          <w:numId w:val="30"/>
        </w:numPr>
        <w:tabs>
          <w:tab w:val="left" w:pos="220"/>
          <w:tab w:val="left" w:pos="720"/>
        </w:tabs>
        <w:autoSpaceDE w:val="0"/>
        <w:autoSpaceDN w:val="0"/>
        <w:adjustRightInd w:val="0"/>
        <w:spacing w:after="0" w:line="320" w:lineRule="atLeast"/>
        <w:ind w:hanging="1003"/>
        <w:jc w:val="both"/>
        <w:rPr>
          <w:rFonts w:ascii="Arial" w:hAnsi="Arial" w:cs="Arial"/>
          <w:color w:val="1C1C1C"/>
        </w:rPr>
      </w:pPr>
      <w:r w:rsidRPr="00155C9B">
        <w:rPr>
          <w:rFonts w:ascii="Arial" w:hAnsi="Arial" w:cs="Arial"/>
          <w:color w:val="1C1C1C"/>
        </w:rPr>
        <w:t xml:space="preserve">społeczne cele rozwoju: </w:t>
      </w:r>
    </w:p>
    <w:p w:rsidR="00C57E7B" w:rsidRPr="00155C9B" w:rsidRDefault="00C57E7B"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270DCA">
        <w:rPr>
          <w:rFonts w:ascii="Arial" w:hAnsi="Arial" w:cs="Arial"/>
          <w:color w:val="1C1C1C"/>
        </w:rPr>
        <w:t xml:space="preserve">tworzenie warunków do wzrostu </w:t>
      </w:r>
      <w:r w:rsidRPr="008D12DA">
        <w:rPr>
          <w:rFonts w:ascii="Arial" w:hAnsi="Arial" w:cs="Arial"/>
          <w:color w:val="1C1C1C"/>
        </w:rPr>
        <w:t xml:space="preserve">liczby </w:t>
      </w:r>
      <w:r w:rsidRPr="00155C9B">
        <w:rPr>
          <w:rFonts w:ascii="Arial" w:hAnsi="Arial" w:cs="Arial"/>
          <w:color w:val="1C1C1C"/>
        </w:rPr>
        <w:t xml:space="preserve">miejsc pracy na terenie gminy, </w:t>
      </w:r>
    </w:p>
    <w:p w:rsidR="00C57E7B" w:rsidRPr="005E0A0B" w:rsidRDefault="00C57E7B"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1D1491">
        <w:rPr>
          <w:rFonts w:ascii="Arial" w:hAnsi="Arial" w:cs="Arial"/>
          <w:color w:val="1C1C1C"/>
        </w:rPr>
        <w:t xml:space="preserve">utrzymanie i racjonalne wykorzystanie obiektów środowiska kulturowego - preferowane funkcje usługowe, turystyczne i rekreacyjne, </w:t>
      </w:r>
    </w:p>
    <w:p w:rsidR="00C57E7B" w:rsidRPr="00CB5EDD" w:rsidRDefault="00C57E7B"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CB5EDD">
        <w:rPr>
          <w:rFonts w:ascii="Arial" w:hAnsi="Arial" w:cs="Arial"/>
          <w:color w:val="1C1C1C"/>
        </w:rPr>
        <w:t xml:space="preserve">przeciwdziałanie procesom degradacji obiektów zabytkowych, </w:t>
      </w:r>
    </w:p>
    <w:p w:rsidR="00C57E7B" w:rsidRPr="0030407F" w:rsidRDefault="00C57E7B"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30407F">
        <w:rPr>
          <w:rFonts w:ascii="Arial" w:hAnsi="Arial" w:cs="Arial"/>
          <w:color w:val="1C1C1C"/>
        </w:rPr>
        <w:t xml:space="preserve">tworzenie warunków do rozwoju oświaty, podnoszenia poziomu wykształcenia oraz świadomości ekologicznej mieszkańców, </w:t>
      </w:r>
    </w:p>
    <w:p w:rsidR="00C57E7B" w:rsidRPr="00F149B4" w:rsidRDefault="00C57E7B"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F149B4">
        <w:rPr>
          <w:rFonts w:ascii="Arial" w:hAnsi="Arial" w:cs="Arial"/>
          <w:color w:val="1C1C1C"/>
        </w:rPr>
        <w:t xml:space="preserve">promocja zdrowego stylu życia oraz tworzenie warunków do rozwoju sportu, </w:t>
      </w:r>
    </w:p>
    <w:p w:rsidR="00C57E7B" w:rsidRPr="002A1BED" w:rsidRDefault="00C57E7B"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00380C">
        <w:rPr>
          <w:rFonts w:ascii="Arial" w:hAnsi="Arial" w:cs="Arial"/>
          <w:color w:val="1C1C1C"/>
        </w:rPr>
        <w:t>tworzenie warunków do zaspakajania potrzeb kulturalnych miejscowe</w:t>
      </w:r>
      <w:r w:rsidRPr="002A1BED">
        <w:rPr>
          <w:rFonts w:ascii="Arial" w:hAnsi="Arial" w:cs="Arial"/>
          <w:color w:val="1C1C1C"/>
        </w:rPr>
        <w:t xml:space="preserve">j ludności, </w:t>
      </w:r>
    </w:p>
    <w:p w:rsidR="00C57E7B" w:rsidRPr="006C0396" w:rsidRDefault="00C57E7B"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6C0396">
        <w:rPr>
          <w:rFonts w:ascii="Arial" w:hAnsi="Arial" w:cs="Arial"/>
          <w:color w:val="1C1C1C"/>
        </w:rPr>
        <w:t xml:space="preserve">rozwój opieki zdrowotnej i socjalnej oraz przeciwdziałanie patologiom i uzależnieniom, </w:t>
      </w:r>
    </w:p>
    <w:p w:rsidR="00C57E7B" w:rsidRPr="00155C9B" w:rsidRDefault="0011759F" w:rsidP="007401AD">
      <w:pPr>
        <w:pStyle w:val="Akapitzlist"/>
        <w:widowControl w:val="0"/>
        <w:numPr>
          <w:ilvl w:val="0"/>
          <w:numId w:val="30"/>
        </w:numPr>
        <w:tabs>
          <w:tab w:val="left" w:pos="220"/>
          <w:tab w:val="left" w:pos="720"/>
        </w:tabs>
        <w:autoSpaceDE w:val="0"/>
        <w:autoSpaceDN w:val="0"/>
        <w:adjustRightInd w:val="0"/>
        <w:spacing w:after="0" w:line="320" w:lineRule="atLeast"/>
        <w:ind w:hanging="1003"/>
        <w:jc w:val="both"/>
        <w:rPr>
          <w:rFonts w:ascii="Arial" w:hAnsi="Arial" w:cs="Arial"/>
          <w:color w:val="1C1C1C"/>
        </w:rPr>
      </w:pPr>
      <w:r w:rsidRPr="00155C9B">
        <w:rPr>
          <w:rFonts w:ascii="Arial" w:hAnsi="Arial" w:cs="Arial"/>
          <w:color w:val="1C1C1C"/>
        </w:rPr>
        <w:t>gospodarcze cele rozwoju</w:t>
      </w:r>
      <w:r w:rsidR="00C57E7B" w:rsidRPr="00155C9B">
        <w:rPr>
          <w:rFonts w:ascii="Arial" w:hAnsi="Arial" w:cs="Arial"/>
          <w:color w:val="1C1C1C"/>
        </w:rPr>
        <w:t xml:space="preserve">: </w:t>
      </w:r>
    </w:p>
    <w:p w:rsidR="00C57E7B" w:rsidRPr="00155C9B" w:rsidRDefault="00C57E7B"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270DCA">
        <w:rPr>
          <w:rFonts w:ascii="Arial" w:hAnsi="Arial" w:cs="Arial"/>
          <w:color w:val="1C1C1C"/>
        </w:rPr>
        <w:t>wykorzystanie możliwości produkcyjnych rolnictwa zgodnie z uwarunkowaniami wynikającymi z jakości ro</w:t>
      </w:r>
      <w:r w:rsidRPr="008D12DA">
        <w:rPr>
          <w:rFonts w:ascii="Arial" w:hAnsi="Arial" w:cs="Arial"/>
          <w:color w:val="1C1C1C"/>
        </w:rPr>
        <w:t xml:space="preserve">lniczej przestrzeni produkcyjnej, </w:t>
      </w:r>
    </w:p>
    <w:p w:rsidR="00C57E7B" w:rsidRPr="005E0A0B" w:rsidRDefault="00C57E7B"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1D1491">
        <w:rPr>
          <w:rFonts w:ascii="Arial" w:hAnsi="Arial" w:cs="Arial"/>
          <w:color w:val="1C1C1C"/>
        </w:rPr>
        <w:t xml:space="preserve">poprawa jakości rolniczej przestrzeni produkcyjnej oraz poprawa struktury obszarowej gospodarstw rolnych, </w:t>
      </w:r>
    </w:p>
    <w:p w:rsidR="0011759F" w:rsidRPr="00F149B4" w:rsidRDefault="0011759F"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CB5EDD">
        <w:rPr>
          <w:rFonts w:ascii="Arial" w:hAnsi="Arial" w:cs="Arial"/>
          <w:color w:val="1C1C1C"/>
        </w:rPr>
        <w:t>rozwój przemysłu rolno-</w:t>
      </w:r>
      <w:r w:rsidR="00C57E7B" w:rsidRPr="0030407F">
        <w:rPr>
          <w:rFonts w:ascii="Arial" w:hAnsi="Arial" w:cs="Arial"/>
          <w:color w:val="1C1C1C"/>
        </w:rPr>
        <w:t>spożywczego wykorzystującego miejscowe płody</w:t>
      </w:r>
      <w:r w:rsidRPr="00F149B4">
        <w:rPr>
          <w:rFonts w:ascii="Arial" w:hAnsi="Arial" w:cs="Arial"/>
          <w:color w:val="1C1C1C"/>
        </w:rPr>
        <w:t xml:space="preserve"> rolne,</w:t>
      </w:r>
    </w:p>
    <w:p w:rsidR="0011759F" w:rsidRPr="00F149B4" w:rsidRDefault="0011759F"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F149B4">
        <w:rPr>
          <w:rFonts w:ascii="Arial" w:hAnsi="Arial" w:cs="Arial"/>
          <w:color w:val="1C1C1C"/>
        </w:rPr>
        <w:t xml:space="preserve">rozwój usług rolniczych i instytucji obsługi rolnictwa, </w:t>
      </w:r>
    </w:p>
    <w:p w:rsidR="0011759F" w:rsidRPr="002A1BED" w:rsidRDefault="0011759F"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00380C">
        <w:rPr>
          <w:rFonts w:ascii="Arial" w:hAnsi="Arial" w:cs="Arial"/>
          <w:color w:val="1C1C1C"/>
        </w:rPr>
        <w:t>rozwój gos</w:t>
      </w:r>
      <w:r w:rsidRPr="002A1BED">
        <w:rPr>
          <w:rFonts w:ascii="Arial" w:hAnsi="Arial" w:cs="Arial"/>
          <w:color w:val="1C1C1C"/>
        </w:rPr>
        <w:t xml:space="preserve">podarki leśnej i zwiększanie lesistości gminy, w tym zalesianie gruntów marginalnych, </w:t>
      </w:r>
    </w:p>
    <w:p w:rsidR="0011759F" w:rsidRPr="006C0396" w:rsidRDefault="0011759F"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6C0396">
        <w:rPr>
          <w:rFonts w:ascii="Arial" w:hAnsi="Arial" w:cs="Arial"/>
          <w:color w:val="1C1C1C"/>
        </w:rPr>
        <w:t xml:space="preserve">stwarzanie nowych miejsc pracy poza rolnictwem poprzez wielofunkcyjny rozwój wsi, </w:t>
      </w:r>
    </w:p>
    <w:p w:rsidR="0011759F" w:rsidRPr="00F572D6" w:rsidRDefault="0011759F"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035D84">
        <w:rPr>
          <w:rFonts w:ascii="Arial" w:hAnsi="Arial" w:cs="Arial"/>
          <w:color w:val="1C1C1C"/>
        </w:rPr>
        <w:t>pozyskiwanie inwestorów tworzących nowe miejsca pracy oraz zapewnienie wsparcia dla ma</w:t>
      </w:r>
      <w:r w:rsidRPr="00F572D6">
        <w:rPr>
          <w:rFonts w:ascii="Arial" w:hAnsi="Arial" w:cs="Arial"/>
          <w:color w:val="1C1C1C"/>
        </w:rPr>
        <w:t xml:space="preserve">łych i średnich przedsiębiorstw, </w:t>
      </w:r>
    </w:p>
    <w:p w:rsidR="0011759F" w:rsidRPr="009556B9" w:rsidRDefault="0011759F"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9556B9">
        <w:rPr>
          <w:rFonts w:ascii="Arial" w:hAnsi="Arial" w:cs="Arial"/>
          <w:color w:val="1C1C1C"/>
        </w:rPr>
        <w:t xml:space="preserve">rozwój zaplecza obsługi ruchu turystycznego. </w:t>
      </w:r>
    </w:p>
    <w:p w:rsidR="0011759F" w:rsidRPr="00155C9B" w:rsidRDefault="0011759F" w:rsidP="007401AD">
      <w:pPr>
        <w:pStyle w:val="Akapitzlist"/>
        <w:widowControl w:val="0"/>
        <w:numPr>
          <w:ilvl w:val="0"/>
          <w:numId w:val="30"/>
        </w:numPr>
        <w:tabs>
          <w:tab w:val="left" w:pos="220"/>
          <w:tab w:val="left" w:pos="720"/>
        </w:tabs>
        <w:autoSpaceDE w:val="0"/>
        <w:autoSpaceDN w:val="0"/>
        <w:adjustRightInd w:val="0"/>
        <w:spacing w:after="0" w:line="320" w:lineRule="atLeast"/>
        <w:ind w:hanging="1003"/>
        <w:jc w:val="both"/>
        <w:rPr>
          <w:rFonts w:ascii="Arial" w:hAnsi="Arial" w:cs="Arial"/>
          <w:color w:val="1C1C1C"/>
        </w:rPr>
      </w:pPr>
      <w:r w:rsidRPr="00155C9B">
        <w:rPr>
          <w:rFonts w:ascii="Arial" w:hAnsi="Arial" w:cs="Arial"/>
          <w:color w:val="1C1C1C"/>
        </w:rPr>
        <w:t xml:space="preserve">cele rozwoju komunikacji: </w:t>
      </w:r>
    </w:p>
    <w:p w:rsidR="0011759F" w:rsidRPr="00155C9B" w:rsidRDefault="0011759F"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270DCA">
        <w:rPr>
          <w:rFonts w:ascii="Arial" w:hAnsi="Arial" w:cs="Arial"/>
          <w:color w:val="1C1C1C"/>
        </w:rPr>
        <w:t>podnoszenie stanu technicznego i standardu wyposażenia dróg w u</w:t>
      </w:r>
      <w:r w:rsidRPr="008D12DA">
        <w:rPr>
          <w:rFonts w:ascii="Arial" w:hAnsi="Arial" w:cs="Arial"/>
          <w:color w:val="1C1C1C"/>
        </w:rPr>
        <w:t xml:space="preserve">rządzenia komunikacji, zwłaszcza przy drodze wojewódzkiej, </w:t>
      </w:r>
    </w:p>
    <w:p w:rsidR="0011759F" w:rsidRPr="005E0A0B" w:rsidRDefault="0011759F"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1D1491">
        <w:rPr>
          <w:rFonts w:ascii="Arial" w:hAnsi="Arial" w:cs="Arial"/>
          <w:color w:val="1C1C1C"/>
        </w:rPr>
        <w:t xml:space="preserve">podnoszenie standardu usług komunikacyjnych oraz dostosowanie nośności dróg i ulic do potrzeb gospodarczych regionu i gminy, </w:t>
      </w:r>
    </w:p>
    <w:p w:rsidR="0011759F" w:rsidRPr="00CB5EDD" w:rsidRDefault="0011759F"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CB5EDD">
        <w:rPr>
          <w:rFonts w:ascii="Arial" w:hAnsi="Arial" w:cs="Arial"/>
          <w:color w:val="1C1C1C"/>
        </w:rPr>
        <w:t>minimalizacja kolizji i poprawa bezpieczeństwa ruchu samochodowego i pieszego,</w:t>
      </w:r>
    </w:p>
    <w:p w:rsidR="0011759F" w:rsidRPr="00F149B4" w:rsidRDefault="0011759F"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30407F">
        <w:rPr>
          <w:rFonts w:ascii="Arial" w:hAnsi="Arial" w:cs="Arial"/>
          <w:color w:val="1C1C1C"/>
        </w:rPr>
        <w:t>minimalizacja kolizji między ruchami komunikacyjnymi a zabudową oraz między r</w:t>
      </w:r>
      <w:r w:rsidRPr="00F149B4">
        <w:rPr>
          <w:rFonts w:ascii="Arial" w:hAnsi="Arial" w:cs="Arial"/>
          <w:color w:val="1C1C1C"/>
        </w:rPr>
        <w:t xml:space="preserve">óżnymi rodzajami komunikacji, </w:t>
      </w:r>
    </w:p>
    <w:p w:rsidR="0011759F" w:rsidRPr="0000380C" w:rsidRDefault="0011759F"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00380C">
        <w:rPr>
          <w:rFonts w:ascii="Arial" w:hAnsi="Arial" w:cs="Arial"/>
          <w:color w:val="1C1C1C"/>
        </w:rPr>
        <w:t>poprawa dostępności do środków komunikacji zbiorowej,</w:t>
      </w:r>
    </w:p>
    <w:p w:rsidR="0011759F" w:rsidRPr="002A1BED" w:rsidRDefault="0011759F"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2A1BED">
        <w:rPr>
          <w:rFonts w:ascii="Arial" w:hAnsi="Arial" w:cs="Arial"/>
          <w:color w:val="1C1C1C"/>
        </w:rPr>
        <w:t>wprowadzanie ruchu rowerowego jako alternatywy dla ruchu samochodowego,</w:t>
      </w:r>
    </w:p>
    <w:p w:rsidR="0011759F" w:rsidRPr="00F572D6" w:rsidRDefault="0011759F"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6C0396">
        <w:rPr>
          <w:rFonts w:ascii="Arial" w:hAnsi="Arial" w:cs="Arial"/>
          <w:color w:val="1C1C1C"/>
        </w:rPr>
        <w:t>poprawa zaplecza obsługi ruc</w:t>
      </w:r>
      <w:r w:rsidR="006B0D51" w:rsidRPr="00035D84">
        <w:rPr>
          <w:rFonts w:ascii="Arial" w:hAnsi="Arial" w:cs="Arial"/>
          <w:color w:val="1C1C1C"/>
        </w:rPr>
        <w:t>hu tranzytowego i turystycznego,</w:t>
      </w:r>
    </w:p>
    <w:p w:rsidR="0011759F" w:rsidRPr="00155C9B" w:rsidRDefault="006B0D51" w:rsidP="007401AD">
      <w:pPr>
        <w:pStyle w:val="Akapitzlist"/>
        <w:widowControl w:val="0"/>
        <w:numPr>
          <w:ilvl w:val="0"/>
          <w:numId w:val="30"/>
        </w:numPr>
        <w:tabs>
          <w:tab w:val="left" w:pos="220"/>
          <w:tab w:val="left" w:pos="720"/>
        </w:tabs>
        <w:autoSpaceDE w:val="0"/>
        <w:autoSpaceDN w:val="0"/>
        <w:adjustRightInd w:val="0"/>
        <w:spacing w:after="0" w:line="320" w:lineRule="atLeast"/>
        <w:ind w:hanging="1003"/>
        <w:jc w:val="both"/>
        <w:rPr>
          <w:rFonts w:ascii="Arial" w:hAnsi="Arial" w:cs="Arial"/>
          <w:color w:val="1C1C1C"/>
        </w:rPr>
      </w:pPr>
      <w:r w:rsidRPr="00155C9B">
        <w:rPr>
          <w:rFonts w:ascii="Arial" w:hAnsi="Arial" w:cs="Arial"/>
          <w:color w:val="1C1C1C"/>
        </w:rPr>
        <w:t>cele rozwoju infrastruktury technicznej</w:t>
      </w:r>
      <w:r w:rsidR="0011759F" w:rsidRPr="00155C9B">
        <w:rPr>
          <w:rFonts w:ascii="Arial" w:hAnsi="Arial" w:cs="Arial"/>
          <w:color w:val="1C1C1C"/>
        </w:rPr>
        <w:t xml:space="preserve">: </w:t>
      </w:r>
    </w:p>
    <w:p w:rsidR="0011759F" w:rsidRPr="008D12DA" w:rsidRDefault="0011759F"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270DCA">
        <w:rPr>
          <w:rFonts w:ascii="Arial" w:hAnsi="Arial" w:cs="Arial"/>
          <w:color w:val="1C1C1C"/>
        </w:rPr>
        <w:t xml:space="preserve">sprawne i niezawodne funkcjonowanie wszystkich systemów infrastruktury technicznej zapewniające zaspokojenie potrzeb w sposób ciągły i efektywny ekonomicznie, </w:t>
      </w:r>
    </w:p>
    <w:p w:rsidR="0011759F" w:rsidRPr="00155C9B" w:rsidRDefault="0011759F"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155C9B">
        <w:rPr>
          <w:rFonts w:ascii="Arial" w:hAnsi="Arial" w:cs="Arial"/>
          <w:color w:val="1C1C1C"/>
        </w:rPr>
        <w:t xml:space="preserve">sukcesywne rozwiązywanie problemu gospodarki ściekowej, </w:t>
      </w:r>
    </w:p>
    <w:p w:rsidR="0011759F" w:rsidRPr="005E0A0B" w:rsidRDefault="0011759F"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1D1491">
        <w:rPr>
          <w:rFonts w:ascii="Arial" w:hAnsi="Arial" w:cs="Arial"/>
          <w:color w:val="1C1C1C"/>
        </w:rPr>
        <w:t>stworzenie warunków do doprowadzenia gazu przewodowego na teren gminy oraz wymiany uciążliwych dla środowiska nośników energ</w:t>
      </w:r>
      <w:r w:rsidR="006B0D51" w:rsidRPr="005E0A0B">
        <w:rPr>
          <w:rFonts w:ascii="Arial" w:hAnsi="Arial" w:cs="Arial"/>
          <w:color w:val="1C1C1C"/>
        </w:rPr>
        <w:t>ii na proekologiczne.</w:t>
      </w:r>
    </w:p>
    <w:p w:rsidR="002C5DB2" w:rsidRPr="00CB5EDD" w:rsidRDefault="002C5DB2" w:rsidP="002C5DB2">
      <w:pPr>
        <w:widowControl w:val="0"/>
        <w:tabs>
          <w:tab w:val="left" w:pos="220"/>
          <w:tab w:val="left" w:pos="720"/>
        </w:tabs>
        <w:autoSpaceDE w:val="0"/>
        <w:autoSpaceDN w:val="0"/>
        <w:adjustRightInd w:val="0"/>
        <w:spacing w:after="0" w:line="320" w:lineRule="atLeast"/>
        <w:ind w:firstLine="709"/>
        <w:jc w:val="both"/>
        <w:rPr>
          <w:rFonts w:ascii="Arial" w:hAnsi="Arial" w:cs="Arial"/>
          <w:color w:val="1C1C1C"/>
        </w:rPr>
      </w:pPr>
    </w:p>
    <w:p w:rsidR="00BA25AA" w:rsidRPr="006C0396" w:rsidRDefault="00BA25AA" w:rsidP="006B0D51">
      <w:pPr>
        <w:widowControl w:val="0"/>
        <w:tabs>
          <w:tab w:val="left" w:pos="220"/>
          <w:tab w:val="left" w:pos="720"/>
        </w:tabs>
        <w:autoSpaceDE w:val="0"/>
        <w:autoSpaceDN w:val="0"/>
        <w:adjustRightInd w:val="0"/>
        <w:spacing w:after="0" w:line="320" w:lineRule="atLeast"/>
        <w:ind w:firstLine="709"/>
        <w:jc w:val="both"/>
        <w:rPr>
          <w:rFonts w:ascii="Arial" w:hAnsi="Arial" w:cs="Arial"/>
          <w:color w:val="1C1C1C"/>
        </w:rPr>
      </w:pPr>
      <w:r w:rsidRPr="0030407F">
        <w:rPr>
          <w:rFonts w:ascii="Arial" w:hAnsi="Arial" w:cs="Arial"/>
          <w:color w:val="1C1C1C"/>
        </w:rPr>
        <w:t xml:space="preserve">Do </w:t>
      </w:r>
      <w:r w:rsidRPr="00F149B4">
        <w:rPr>
          <w:rFonts w:ascii="Arial" w:hAnsi="Arial" w:cs="Arial"/>
          <w:b/>
          <w:color w:val="1C1C1C"/>
        </w:rPr>
        <w:t>czynników wspierających rozwój</w:t>
      </w:r>
      <w:r w:rsidRPr="0000380C">
        <w:rPr>
          <w:rFonts w:ascii="Arial" w:hAnsi="Arial" w:cs="Arial"/>
          <w:color w:val="1C1C1C"/>
        </w:rPr>
        <w:t xml:space="preserve"> gminy </w:t>
      </w:r>
      <w:r w:rsidR="006B0D51" w:rsidRPr="002A1BED">
        <w:rPr>
          <w:rFonts w:ascii="Arial" w:hAnsi="Arial" w:cs="Arial"/>
          <w:color w:val="1C1C1C"/>
        </w:rPr>
        <w:t>w „Studium” zaliczono</w:t>
      </w:r>
      <w:r w:rsidRPr="006C0396">
        <w:rPr>
          <w:rFonts w:ascii="Arial" w:hAnsi="Arial" w:cs="Arial"/>
          <w:color w:val="1C1C1C"/>
        </w:rPr>
        <w:t xml:space="preserve">: </w:t>
      </w:r>
    </w:p>
    <w:p w:rsidR="00BA25AA" w:rsidRPr="00E6137A" w:rsidRDefault="0057700A"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035D84">
        <w:rPr>
          <w:rFonts w:ascii="Arial" w:hAnsi="Arial" w:cs="Arial"/>
          <w:color w:val="1C1C1C"/>
        </w:rPr>
        <w:t>duży przyrodniczy potencjał</w:t>
      </w:r>
      <w:r w:rsidR="00BA25AA" w:rsidRPr="00F572D6">
        <w:rPr>
          <w:rFonts w:ascii="Arial" w:hAnsi="Arial" w:cs="Arial"/>
          <w:color w:val="1C1C1C"/>
        </w:rPr>
        <w:t xml:space="preserve"> </w:t>
      </w:r>
      <w:r w:rsidRPr="009556B9">
        <w:rPr>
          <w:rFonts w:ascii="Arial" w:hAnsi="Arial" w:cs="Arial"/>
          <w:color w:val="1C1C1C"/>
        </w:rPr>
        <w:t>i</w:t>
      </w:r>
      <w:r w:rsidR="00BA25AA" w:rsidRPr="00632E94">
        <w:rPr>
          <w:rFonts w:ascii="Arial" w:hAnsi="Arial" w:cs="Arial"/>
          <w:color w:val="1C1C1C"/>
        </w:rPr>
        <w:t xml:space="preserve"> położenie w obszarze „Zielonych Płuc Polski” stwar</w:t>
      </w:r>
      <w:r w:rsidR="00BA25AA" w:rsidRPr="003D5F67">
        <w:rPr>
          <w:rFonts w:ascii="Arial" w:hAnsi="Arial" w:cs="Arial"/>
          <w:color w:val="1C1C1C"/>
        </w:rPr>
        <w:t>zające możliwo</w:t>
      </w:r>
      <w:r w:rsidRPr="00BA5F43">
        <w:rPr>
          <w:rFonts w:ascii="Arial" w:hAnsi="Arial" w:cs="Arial"/>
          <w:color w:val="1C1C1C"/>
        </w:rPr>
        <w:t>ść ekologicznej promocji gminy,</w:t>
      </w:r>
    </w:p>
    <w:p w:rsidR="00BA25AA" w:rsidRPr="00775D5B" w:rsidRDefault="00BA25AA"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775D5B">
        <w:rPr>
          <w:rFonts w:ascii="Arial" w:hAnsi="Arial" w:cs="Arial"/>
          <w:color w:val="1C1C1C"/>
        </w:rPr>
        <w:t xml:space="preserve">dolina rzeki Pisy płynącej naturalnym korytem, </w:t>
      </w:r>
    </w:p>
    <w:p w:rsidR="00BA25AA" w:rsidRPr="007B1992" w:rsidRDefault="00BA25AA"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7B1992">
        <w:rPr>
          <w:rFonts w:ascii="Arial" w:hAnsi="Arial" w:cs="Arial"/>
          <w:color w:val="1C1C1C"/>
        </w:rPr>
        <w:t xml:space="preserve">duże kompleksy leśne o przydatnych dla rekreacji siedliskach (fragmenty Puszczy Kurpiowskiej), </w:t>
      </w:r>
    </w:p>
    <w:p w:rsidR="00BA25AA" w:rsidRPr="00B062B6" w:rsidRDefault="00BA25AA"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B062B6">
        <w:rPr>
          <w:rFonts w:ascii="Arial" w:hAnsi="Arial" w:cs="Arial"/>
          <w:color w:val="1C1C1C"/>
        </w:rPr>
        <w:t xml:space="preserve">walory wędkarskie rzeki Pisy, </w:t>
      </w:r>
    </w:p>
    <w:p w:rsidR="00BA25AA" w:rsidRPr="001C504C" w:rsidRDefault="00BA25AA"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587711">
        <w:rPr>
          <w:rFonts w:ascii="Arial" w:hAnsi="Arial" w:cs="Arial"/>
          <w:color w:val="1C1C1C"/>
        </w:rPr>
        <w:t>zachowane środowisko kulturowe regi</w:t>
      </w:r>
      <w:r w:rsidRPr="00AE1EEA">
        <w:rPr>
          <w:rFonts w:ascii="Arial" w:hAnsi="Arial" w:cs="Arial"/>
          <w:color w:val="1C1C1C"/>
        </w:rPr>
        <w:t>onu etnograficznego Kurpiowszczyzny - architektura i folklor, w tym: zabytkowe zespoły architektury drewnianej w Turośli (kościół, muzeum w zabytkowym wiatraku, spichlerz)</w:t>
      </w:r>
      <w:r w:rsidR="0036087E" w:rsidRPr="00812E41">
        <w:rPr>
          <w:rFonts w:ascii="Arial" w:hAnsi="Arial" w:cs="Arial"/>
          <w:color w:val="1C1C1C"/>
        </w:rPr>
        <w:t xml:space="preserve"> i w Lemanie (zespół kościoła),</w:t>
      </w:r>
    </w:p>
    <w:p w:rsidR="00BA25AA" w:rsidRPr="007E1FC5" w:rsidRDefault="00BA25AA"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57734C">
        <w:rPr>
          <w:rFonts w:ascii="Arial" w:hAnsi="Arial" w:cs="Arial"/>
          <w:color w:val="1C1C1C"/>
        </w:rPr>
        <w:t>przebieg szlaków turystycznych: samochodowego - drogą</w:t>
      </w:r>
      <w:r w:rsidRPr="00CE6DE1">
        <w:rPr>
          <w:rFonts w:ascii="Arial" w:hAnsi="Arial" w:cs="Arial"/>
          <w:color w:val="1C1C1C"/>
        </w:rPr>
        <w:t xml:space="preserve"> wojewódzką nr 647 Kolno - Turośl oraz drogą powiatową Nowogród - Zbójna - Turośl, wodnego - rzeką Pisą - szlak łączący Wielkie Jezi</w:t>
      </w:r>
      <w:r w:rsidR="009227B0" w:rsidRPr="00245AA0">
        <w:rPr>
          <w:rFonts w:ascii="Arial" w:hAnsi="Arial" w:cs="Arial"/>
          <w:color w:val="1C1C1C"/>
        </w:rPr>
        <w:t>ora Mazurskie z Narwią i Wisłą oraz pieszo-</w:t>
      </w:r>
      <w:r w:rsidRPr="007E1FC5">
        <w:rPr>
          <w:rFonts w:ascii="Arial" w:hAnsi="Arial" w:cs="Arial"/>
          <w:color w:val="1C1C1C"/>
        </w:rPr>
        <w:t xml:space="preserve">rowerowych, </w:t>
      </w:r>
    </w:p>
    <w:p w:rsidR="00BA25AA" w:rsidRPr="007E1FC5" w:rsidRDefault="00BA25AA"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7E1FC5">
        <w:rPr>
          <w:rFonts w:ascii="Arial" w:hAnsi="Arial" w:cs="Arial"/>
          <w:color w:val="1C1C1C"/>
        </w:rPr>
        <w:t xml:space="preserve">korzystne warunki do rozwoju rolnictwa ekologicznego, </w:t>
      </w:r>
    </w:p>
    <w:p w:rsidR="00BA25AA" w:rsidRPr="007E1FC5" w:rsidRDefault="00BA25AA"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7E1FC5">
        <w:rPr>
          <w:rFonts w:ascii="Arial" w:hAnsi="Arial" w:cs="Arial"/>
          <w:color w:val="1C1C1C"/>
        </w:rPr>
        <w:t xml:space="preserve">duży udział gospodarstw o wiodącym kierunku produkcji mleka, </w:t>
      </w:r>
    </w:p>
    <w:p w:rsidR="002C5DB2" w:rsidRPr="007E1FC5" w:rsidRDefault="00BA25AA"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7E1FC5">
        <w:rPr>
          <w:rFonts w:ascii="Arial" w:hAnsi="Arial" w:cs="Arial"/>
          <w:color w:val="1C1C1C"/>
        </w:rPr>
        <w:t>położenie w obszarze chronionego krajobrazu sprzyjające rozwojowi i produkcji ż</w:t>
      </w:r>
      <w:r w:rsidR="009227B0" w:rsidRPr="007E1FC5">
        <w:rPr>
          <w:rFonts w:ascii="Arial" w:hAnsi="Arial" w:cs="Arial"/>
          <w:color w:val="1C1C1C"/>
        </w:rPr>
        <w:t>ywności metodami ekologicznymi.</w:t>
      </w:r>
    </w:p>
    <w:p w:rsidR="001055C1" w:rsidRPr="007E1FC5" w:rsidRDefault="001055C1" w:rsidP="00ED56F9">
      <w:pPr>
        <w:pStyle w:val="Akapitzlist"/>
        <w:widowControl w:val="0"/>
        <w:tabs>
          <w:tab w:val="left" w:pos="220"/>
          <w:tab w:val="left" w:pos="720"/>
        </w:tabs>
        <w:autoSpaceDE w:val="0"/>
        <w:autoSpaceDN w:val="0"/>
        <w:adjustRightInd w:val="0"/>
        <w:spacing w:after="0" w:line="320" w:lineRule="atLeast"/>
        <w:ind w:left="709"/>
        <w:jc w:val="both"/>
        <w:rPr>
          <w:rFonts w:ascii="Arial" w:hAnsi="Arial" w:cs="Arial"/>
          <w:color w:val="1C1C1C"/>
        </w:rPr>
      </w:pPr>
      <w:r w:rsidRPr="007E1FC5">
        <w:rPr>
          <w:rFonts w:ascii="Arial" w:hAnsi="Arial" w:cs="Arial"/>
          <w:color w:val="1C1C1C"/>
        </w:rPr>
        <w:t xml:space="preserve">Do </w:t>
      </w:r>
      <w:r w:rsidRPr="007E1FC5">
        <w:rPr>
          <w:rFonts w:ascii="Arial" w:hAnsi="Arial" w:cs="Arial"/>
          <w:b/>
          <w:color w:val="1C1C1C"/>
        </w:rPr>
        <w:t>czynników ograniczających rozwój</w:t>
      </w:r>
      <w:r w:rsidRPr="007E1FC5">
        <w:rPr>
          <w:rFonts w:ascii="Arial" w:hAnsi="Arial" w:cs="Arial"/>
          <w:color w:val="1C1C1C"/>
        </w:rPr>
        <w:t xml:space="preserve"> gminy należą: </w:t>
      </w:r>
    </w:p>
    <w:p w:rsidR="001055C1" w:rsidRPr="007E1FC5" w:rsidRDefault="001055C1"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7E1FC5">
        <w:rPr>
          <w:rFonts w:ascii="Arial" w:hAnsi="Arial" w:cs="Arial"/>
          <w:color w:val="1C1C1C"/>
        </w:rPr>
        <w:t>ograniczenia rozwoju przestrzennego i funkcji osadniczej wynikające z potrzeby ochrony najbardz</w:t>
      </w:r>
      <w:r w:rsidR="00ED56F9" w:rsidRPr="007E1FC5">
        <w:rPr>
          <w:rFonts w:ascii="Arial" w:hAnsi="Arial" w:cs="Arial"/>
          <w:color w:val="1C1C1C"/>
        </w:rPr>
        <w:t>iej cennych ekosystemów wodno-</w:t>
      </w:r>
      <w:r w:rsidRPr="007E1FC5">
        <w:rPr>
          <w:rFonts w:ascii="Arial" w:hAnsi="Arial" w:cs="Arial"/>
          <w:color w:val="1C1C1C"/>
        </w:rPr>
        <w:t xml:space="preserve">łąkowych w dolinach cieków wodnych i innych obniżeń terenowych oraz kompleksów leśnych, </w:t>
      </w:r>
    </w:p>
    <w:p w:rsidR="001055C1" w:rsidRPr="007E1FC5" w:rsidRDefault="001055C1"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7E1FC5">
        <w:rPr>
          <w:rFonts w:ascii="Arial" w:hAnsi="Arial" w:cs="Arial"/>
          <w:color w:val="1C1C1C"/>
        </w:rPr>
        <w:t xml:space="preserve">rozproszony charakter zabudowy stwarzający trudności w realizacji uzbrojenia technicznego, </w:t>
      </w:r>
    </w:p>
    <w:p w:rsidR="001055C1" w:rsidRPr="007E1FC5" w:rsidRDefault="001055C1"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7E1FC5">
        <w:rPr>
          <w:rFonts w:ascii="Arial" w:hAnsi="Arial" w:cs="Arial"/>
          <w:color w:val="1C1C1C"/>
        </w:rPr>
        <w:t xml:space="preserve">przebieg ruchu tranzytowego przez tereny zabudowy wsi, </w:t>
      </w:r>
    </w:p>
    <w:p w:rsidR="001055C1" w:rsidRPr="007E1FC5" w:rsidRDefault="001055C1"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7E1FC5">
        <w:rPr>
          <w:rFonts w:ascii="Arial" w:hAnsi="Arial" w:cs="Arial"/>
          <w:color w:val="1C1C1C"/>
        </w:rPr>
        <w:t xml:space="preserve">dominacja gruntów ornych o mało korzystnych warunkach dla produkcji rolnej -VI klasy bonitacyjnej, </w:t>
      </w:r>
    </w:p>
    <w:p w:rsidR="001055C1" w:rsidRPr="007E1FC5" w:rsidRDefault="001055C1"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7E1FC5">
        <w:rPr>
          <w:rFonts w:ascii="Arial" w:hAnsi="Arial" w:cs="Arial"/>
          <w:color w:val="1C1C1C"/>
        </w:rPr>
        <w:t xml:space="preserve">zanieczyszczenie wód Pisy, pochodzenia zewnętrznego, utrudniające rozwój funkcji turystyczno-wypoczynkowej, </w:t>
      </w:r>
    </w:p>
    <w:p w:rsidR="001055C1" w:rsidRPr="007E1FC5" w:rsidRDefault="001055C1"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7E1FC5">
        <w:rPr>
          <w:rFonts w:ascii="Arial" w:hAnsi="Arial" w:cs="Arial"/>
          <w:color w:val="1C1C1C"/>
        </w:rPr>
        <w:t xml:space="preserve">niekorzystne położenie komunikacyjne: </w:t>
      </w:r>
      <w:r w:rsidR="00ED56F9" w:rsidRPr="007E1FC5">
        <w:rPr>
          <w:rFonts w:ascii="Arial" w:hAnsi="Arial" w:cs="Arial"/>
          <w:color w:val="1C1C1C"/>
        </w:rPr>
        <w:t>brak linii kolejowej oraz</w:t>
      </w:r>
      <w:r w:rsidRPr="007E1FC5">
        <w:rPr>
          <w:rFonts w:ascii="Arial" w:hAnsi="Arial" w:cs="Arial"/>
          <w:color w:val="1C1C1C"/>
        </w:rPr>
        <w:t xml:space="preserve"> peryferyjne położenie w stosunku do głównych szlaków komunikacyjnych kraju, </w:t>
      </w:r>
    </w:p>
    <w:p w:rsidR="001055C1" w:rsidRPr="007E1FC5" w:rsidRDefault="001055C1"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7E1FC5">
        <w:rPr>
          <w:rFonts w:ascii="Arial" w:hAnsi="Arial" w:cs="Arial"/>
          <w:color w:val="1C1C1C"/>
        </w:rPr>
        <w:t xml:space="preserve">zbyt mała promocja walorów turystycznych. </w:t>
      </w:r>
    </w:p>
    <w:p w:rsidR="001055C1" w:rsidRPr="007E1FC5" w:rsidRDefault="001055C1"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7E1FC5">
        <w:rPr>
          <w:rFonts w:ascii="Arial" w:hAnsi="Arial" w:cs="Arial"/>
          <w:color w:val="1C1C1C"/>
        </w:rPr>
        <w:t xml:space="preserve">ograniczony zakres usług na rzecz rolnictwa, </w:t>
      </w:r>
    </w:p>
    <w:p w:rsidR="001055C1" w:rsidRPr="007E1FC5" w:rsidRDefault="001055C1"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7E1FC5">
        <w:rPr>
          <w:rFonts w:ascii="Arial" w:hAnsi="Arial" w:cs="Arial"/>
          <w:color w:val="1C1C1C"/>
        </w:rPr>
        <w:t xml:space="preserve">brak zakładów przetwórstwa surowców rolnych, </w:t>
      </w:r>
    </w:p>
    <w:p w:rsidR="001055C1" w:rsidRPr="007E1FC5" w:rsidRDefault="001055C1"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7E1FC5">
        <w:rPr>
          <w:rFonts w:ascii="Arial" w:hAnsi="Arial" w:cs="Arial"/>
          <w:color w:val="1C1C1C"/>
        </w:rPr>
        <w:t xml:space="preserve">trudności w zbyciu surowców rolnych, </w:t>
      </w:r>
    </w:p>
    <w:p w:rsidR="001055C1" w:rsidRPr="007E1FC5" w:rsidRDefault="001055C1"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7E1FC5">
        <w:rPr>
          <w:rFonts w:ascii="Arial" w:hAnsi="Arial" w:cs="Arial"/>
          <w:color w:val="1C1C1C"/>
        </w:rPr>
        <w:t xml:space="preserve">braki ulepszonych nawierzchni dróg powiatowych i gminnych, </w:t>
      </w:r>
    </w:p>
    <w:p w:rsidR="001055C1" w:rsidRPr="007E1FC5" w:rsidRDefault="001055C1"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7E1FC5">
        <w:rPr>
          <w:rFonts w:ascii="Arial" w:hAnsi="Arial" w:cs="Arial"/>
          <w:color w:val="1C1C1C"/>
        </w:rPr>
        <w:t xml:space="preserve">słabo rozwinięte zaplecze technicznej obsługi komunikacji kołowej, </w:t>
      </w:r>
    </w:p>
    <w:p w:rsidR="001055C1" w:rsidRPr="007E1FC5" w:rsidRDefault="001055C1"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7E1FC5">
        <w:rPr>
          <w:rFonts w:ascii="Arial" w:hAnsi="Arial" w:cs="Arial"/>
          <w:color w:val="1C1C1C"/>
        </w:rPr>
        <w:t xml:space="preserve">słabo rozwinięta sieć drogowa na niektórych obszarach gminy, </w:t>
      </w:r>
    </w:p>
    <w:p w:rsidR="001055C1" w:rsidRPr="007E1FC5" w:rsidRDefault="001055C1" w:rsidP="007401AD">
      <w:pPr>
        <w:pStyle w:val="Akapitzlist"/>
        <w:widowControl w:val="0"/>
        <w:numPr>
          <w:ilvl w:val="0"/>
          <w:numId w:val="29"/>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7E1FC5">
        <w:rPr>
          <w:rFonts w:ascii="Arial" w:hAnsi="Arial" w:cs="Arial"/>
          <w:color w:val="1C1C1C"/>
        </w:rPr>
        <w:t>przebieg drogi wojewódzkiej przez tereny zainwestowania wsi Ptaki - kolizja z ruchem loka</w:t>
      </w:r>
      <w:r w:rsidR="0060795B" w:rsidRPr="007E1FC5">
        <w:rPr>
          <w:rFonts w:ascii="Arial" w:hAnsi="Arial" w:cs="Arial"/>
          <w:color w:val="1C1C1C"/>
        </w:rPr>
        <w:t>lnym i funkcją rekreacyjną wsi.</w:t>
      </w:r>
    </w:p>
    <w:p w:rsidR="000815A7" w:rsidRPr="007E1FC5" w:rsidRDefault="000815A7" w:rsidP="00A615A0">
      <w:pPr>
        <w:widowControl w:val="0"/>
        <w:tabs>
          <w:tab w:val="left" w:pos="220"/>
          <w:tab w:val="left" w:pos="720"/>
        </w:tabs>
        <w:autoSpaceDE w:val="0"/>
        <w:autoSpaceDN w:val="0"/>
        <w:adjustRightInd w:val="0"/>
        <w:spacing w:after="0" w:line="320" w:lineRule="atLeast"/>
        <w:ind w:firstLine="709"/>
        <w:jc w:val="both"/>
        <w:rPr>
          <w:rFonts w:ascii="Arial" w:hAnsi="Arial" w:cs="Arial"/>
          <w:color w:val="1C1C1C"/>
        </w:rPr>
      </w:pPr>
    </w:p>
    <w:p w:rsidR="00A615A0" w:rsidRPr="00270DCA" w:rsidRDefault="00A615A0" w:rsidP="00A615A0">
      <w:pPr>
        <w:pBdr>
          <w:top w:val="single" w:sz="4" w:space="1" w:color="A6A6A6"/>
          <w:left w:val="single" w:sz="4" w:space="4" w:color="A6A6A6"/>
        </w:pBdr>
        <w:spacing w:after="120" w:line="320" w:lineRule="atLeast"/>
        <w:ind w:left="567"/>
        <w:rPr>
          <w:rFonts w:ascii="Arial" w:hAnsi="Arial" w:cs="Arial"/>
          <w:b/>
          <w:color w:val="808080"/>
        </w:rPr>
      </w:pPr>
      <w:r w:rsidRPr="007E1FC5">
        <w:rPr>
          <w:rFonts w:ascii="Arial" w:hAnsi="Arial" w:cs="Arial"/>
          <w:b/>
          <w:color w:val="808080"/>
        </w:rPr>
        <w:t xml:space="preserve">Strategia Rozwiązywania Problemów Społecznych Gminy </w:t>
      </w:r>
      <w:r w:rsidR="002C5DB2" w:rsidRPr="007E1FC5">
        <w:rPr>
          <w:rFonts w:ascii="Arial" w:hAnsi="Arial" w:cs="Arial"/>
          <w:b/>
          <w:color w:val="808080"/>
        </w:rPr>
        <w:t>Turośl na lata 2017</w:t>
      </w:r>
      <w:r w:rsidRPr="007E1FC5">
        <w:rPr>
          <w:rFonts w:ascii="Arial" w:hAnsi="Arial" w:cs="Arial"/>
          <w:b/>
          <w:color w:val="808080"/>
        </w:rPr>
        <w:t>-202</w:t>
      </w:r>
      <w:r w:rsidR="002C5DB2" w:rsidRPr="007E1FC5">
        <w:rPr>
          <w:rFonts w:ascii="Arial" w:hAnsi="Arial" w:cs="Arial"/>
          <w:b/>
          <w:color w:val="808080"/>
        </w:rPr>
        <w:t>5</w:t>
      </w:r>
      <w:r w:rsidR="00444996" w:rsidRPr="00270DCA">
        <w:rPr>
          <w:rStyle w:val="Odwoanieprzypisudolnego"/>
          <w:rFonts w:ascii="Arial" w:hAnsi="Arial" w:cs="Arial"/>
          <w:color w:val="808080" w:themeColor="background1" w:themeShade="80"/>
          <w:kern w:val="2"/>
          <w:lang w:eastAsia="ar-SA"/>
        </w:rPr>
        <w:footnoteReference w:id="9"/>
      </w:r>
    </w:p>
    <w:p w:rsidR="00A615A0" w:rsidRPr="008D12DA" w:rsidRDefault="00A615A0" w:rsidP="00BC0201">
      <w:pPr>
        <w:widowControl w:val="0"/>
        <w:tabs>
          <w:tab w:val="left" w:pos="220"/>
          <w:tab w:val="left" w:pos="720"/>
        </w:tabs>
        <w:autoSpaceDE w:val="0"/>
        <w:autoSpaceDN w:val="0"/>
        <w:adjustRightInd w:val="0"/>
        <w:spacing w:after="0" w:line="320" w:lineRule="atLeast"/>
        <w:ind w:firstLine="709"/>
        <w:jc w:val="both"/>
        <w:rPr>
          <w:rFonts w:ascii="Arial" w:hAnsi="Arial" w:cs="Arial"/>
          <w:color w:val="1C1C1C"/>
        </w:rPr>
      </w:pPr>
    </w:p>
    <w:p w:rsidR="00D76D73" w:rsidRPr="0030407F" w:rsidRDefault="00D76D73" w:rsidP="00D76D73">
      <w:pPr>
        <w:widowControl w:val="0"/>
        <w:tabs>
          <w:tab w:val="left" w:pos="220"/>
          <w:tab w:val="left" w:pos="720"/>
        </w:tabs>
        <w:autoSpaceDE w:val="0"/>
        <w:autoSpaceDN w:val="0"/>
        <w:adjustRightInd w:val="0"/>
        <w:spacing w:after="0" w:line="320" w:lineRule="atLeast"/>
        <w:ind w:firstLine="709"/>
        <w:jc w:val="both"/>
        <w:rPr>
          <w:rFonts w:ascii="Arial" w:hAnsi="Arial" w:cs="Arial"/>
          <w:color w:val="000000"/>
          <w:kern w:val="2"/>
          <w:lang w:eastAsia="ar-SA"/>
        </w:rPr>
      </w:pPr>
      <w:r w:rsidRPr="00155C9B">
        <w:rPr>
          <w:rFonts w:ascii="Arial" w:hAnsi="Arial" w:cs="Arial"/>
          <w:color w:val="1C1C1C"/>
          <w:kern w:val="2"/>
          <w:lang w:eastAsia="ar-SA"/>
        </w:rPr>
        <w:t>W „</w:t>
      </w:r>
      <w:r w:rsidRPr="001D1491">
        <w:rPr>
          <w:rFonts w:ascii="Arial" w:hAnsi="Arial" w:cs="Arial"/>
          <w:color w:val="1C1C1C"/>
        </w:rPr>
        <w:t>Strategii</w:t>
      </w:r>
      <w:r w:rsidRPr="001D1491">
        <w:rPr>
          <w:rFonts w:ascii="Arial" w:hAnsi="Arial" w:cs="Arial"/>
          <w:color w:val="1C1C1C"/>
          <w:kern w:val="2"/>
          <w:lang w:eastAsia="ar-SA"/>
        </w:rPr>
        <w:t xml:space="preserve"> Rozwiązywania Problemów Społecznych Gminy </w:t>
      </w:r>
      <w:r w:rsidR="002C5DB2" w:rsidRPr="001D1491">
        <w:rPr>
          <w:rFonts w:ascii="Arial" w:hAnsi="Arial" w:cs="Arial"/>
          <w:color w:val="1C1C1C"/>
          <w:kern w:val="2"/>
          <w:lang w:eastAsia="ar-SA"/>
        </w:rPr>
        <w:t>Turośl</w:t>
      </w:r>
      <w:r w:rsidR="004E2A5A" w:rsidRPr="005E0A0B">
        <w:rPr>
          <w:rFonts w:ascii="Arial" w:hAnsi="Arial" w:cs="Arial"/>
          <w:color w:val="1C1C1C"/>
          <w:kern w:val="2"/>
          <w:lang w:eastAsia="ar-SA"/>
        </w:rPr>
        <w:t xml:space="preserve"> na lata 2017-2025</w:t>
      </w:r>
      <w:r w:rsidRPr="005E0A0B">
        <w:rPr>
          <w:rFonts w:ascii="Arial" w:hAnsi="Arial" w:cs="Arial"/>
          <w:color w:val="1C1C1C"/>
          <w:kern w:val="2"/>
          <w:lang w:eastAsia="ar-SA"/>
        </w:rPr>
        <w:t xml:space="preserve">” sformułowane zostały następujące cele </w:t>
      </w:r>
      <w:r w:rsidRPr="00CB5EDD">
        <w:rPr>
          <w:rFonts w:ascii="Arial" w:hAnsi="Arial" w:cs="Arial"/>
          <w:color w:val="1C1C1C"/>
          <w:kern w:val="2"/>
          <w:lang w:eastAsia="ar-SA"/>
        </w:rPr>
        <w:t>strategiczne</w:t>
      </w:r>
      <w:r w:rsidRPr="0030407F">
        <w:rPr>
          <w:rFonts w:ascii="Arial" w:hAnsi="Arial" w:cs="Arial"/>
          <w:color w:val="000000"/>
          <w:kern w:val="2"/>
          <w:lang w:eastAsia="ar-SA"/>
        </w:rPr>
        <w:t>:</w:t>
      </w:r>
    </w:p>
    <w:p w:rsidR="00C32B2F" w:rsidRPr="00035D84" w:rsidRDefault="00562211" w:rsidP="001E103C">
      <w:pPr>
        <w:widowControl w:val="0"/>
        <w:numPr>
          <w:ilvl w:val="0"/>
          <w:numId w:val="9"/>
        </w:numPr>
        <w:tabs>
          <w:tab w:val="left" w:pos="220"/>
          <w:tab w:val="left" w:pos="720"/>
        </w:tabs>
        <w:autoSpaceDE w:val="0"/>
        <w:autoSpaceDN w:val="0"/>
        <w:adjustRightInd w:val="0"/>
        <w:spacing w:after="0" w:line="320" w:lineRule="atLeast"/>
        <w:ind w:hanging="294"/>
        <w:jc w:val="both"/>
        <w:rPr>
          <w:rFonts w:ascii="Arial" w:hAnsi="Arial" w:cs="Arial"/>
          <w:color w:val="000000"/>
        </w:rPr>
      </w:pPr>
      <w:r w:rsidRPr="00F149B4">
        <w:rPr>
          <w:rFonts w:ascii="Arial" w:hAnsi="Arial" w:cs="Arial"/>
          <w:color w:val="000000"/>
        </w:rPr>
        <w:t>W</w:t>
      </w:r>
      <w:r w:rsidR="00C32B2F" w:rsidRPr="0000380C">
        <w:rPr>
          <w:rFonts w:ascii="Arial" w:hAnsi="Arial" w:cs="Arial"/>
          <w:color w:val="000000"/>
        </w:rPr>
        <w:t>zmacnianie po</w:t>
      </w:r>
      <w:r w:rsidRPr="002A1BED">
        <w:rPr>
          <w:rFonts w:ascii="Arial" w:hAnsi="Arial" w:cs="Arial"/>
          <w:color w:val="000000"/>
        </w:rPr>
        <w:t>zycji gospodarczej Gminy Turośl, co w przyszłości może mieć wpływ na zmniejszenie bezrobocia, w tym długoterminowego, spadek migracji i wzrost stabilności rod</w:t>
      </w:r>
      <w:r w:rsidRPr="006C0396">
        <w:rPr>
          <w:rFonts w:ascii="Arial" w:hAnsi="Arial" w:cs="Arial"/>
          <w:color w:val="000000"/>
        </w:rPr>
        <w:t xml:space="preserve">zin, co spowoduje wzrost  liczby mieszkańców, podniesienie warunków </w:t>
      </w:r>
      <w:r w:rsidRPr="006C0396">
        <w:rPr>
          <w:rFonts w:ascii="Arial" w:hAnsi="Arial" w:cs="Arial"/>
          <w:color w:val="000000"/>
        </w:rPr>
        <w:br/>
        <w:t>i jakości życia oraz pracy mieszkańców, a także skuteczne rozwiązywanie problemów społecznych.</w:t>
      </w:r>
    </w:p>
    <w:p w:rsidR="00D76D73" w:rsidRPr="00E6137A" w:rsidRDefault="009D77A9" w:rsidP="001E103C">
      <w:pPr>
        <w:widowControl w:val="0"/>
        <w:numPr>
          <w:ilvl w:val="0"/>
          <w:numId w:val="9"/>
        </w:numPr>
        <w:tabs>
          <w:tab w:val="left" w:pos="220"/>
          <w:tab w:val="left" w:pos="720"/>
        </w:tabs>
        <w:autoSpaceDE w:val="0"/>
        <w:autoSpaceDN w:val="0"/>
        <w:adjustRightInd w:val="0"/>
        <w:spacing w:after="0" w:line="320" w:lineRule="atLeast"/>
        <w:ind w:hanging="294"/>
        <w:jc w:val="both"/>
        <w:rPr>
          <w:rFonts w:ascii="Arial" w:hAnsi="Arial" w:cs="Arial"/>
          <w:color w:val="000000"/>
        </w:rPr>
      </w:pPr>
      <w:r w:rsidRPr="00F572D6">
        <w:rPr>
          <w:rFonts w:ascii="Arial" w:hAnsi="Arial" w:cs="Arial"/>
          <w:color w:val="000000"/>
        </w:rPr>
        <w:t>R</w:t>
      </w:r>
      <w:r w:rsidR="00C32B2F" w:rsidRPr="009556B9">
        <w:rPr>
          <w:rFonts w:ascii="Arial" w:hAnsi="Arial" w:cs="Arial"/>
          <w:color w:val="000000"/>
        </w:rPr>
        <w:t xml:space="preserve">ozwój usług na rzecz rodzin z trudnościami, osób starszych, chorych </w:t>
      </w:r>
      <w:r w:rsidR="00C32B2F" w:rsidRPr="009556B9">
        <w:rPr>
          <w:rFonts w:ascii="Arial" w:hAnsi="Arial" w:cs="Arial"/>
          <w:color w:val="000000"/>
        </w:rPr>
        <w:br/>
        <w:t>i niepełnosprawnych</w:t>
      </w:r>
      <w:r w:rsidRPr="00632E94">
        <w:rPr>
          <w:rFonts w:ascii="Arial" w:hAnsi="Arial" w:cs="Arial"/>
          <w:color w:val="000000"/>
        </w:rPr>
        <w:t xml:space="preserve"> - </w:t>
      </w:r>
      <w:r w:rsidRPr="003D5F67">
        <w:rPr>
          <w:rFonts w:ascii="Arial" w:hAnsi="Arial" w:cs="Arial"/>
          <w:color w:val="000000"/>
        </w:rPr>
        <w:t>w odpowiedzi na zdiagnozowaną sytuację społeczna dot.  potrzeb tych grup wykluczonych i zagrożonych wykluczeniem, wzrostem specjalistycznej kadry pomocowej, koniecznością rozwoju i modernizacji miejsc świadczących usługi na rzecz społeczności wiejskiej- św</w:t>
      </w:r>
      <w:r w:rsidRPr="00BA5F43">
        <w:rPr>
          <w:rFonts w:ascii="Arial" w:hAnsi="Arial" w:cs="Arial"/>
          <w:color w:val="000000"/>
        </w:rPr>
        <w:t>ietlic, miejsc spotkań, remiz, bibliotek, ośrodków rehabilitacyjnych i spędzania czasu wolnego.</w:t>
      </w:r>
    </w:p>
    <w:p w:rsidR="00C32B2F" w:rsidRPr="007B1992" w:rsidRDefault="009D77A9" w:rsidP="001E103C">
      <w:pPr>
        <w:widowControl w:val="0"/>
        <w:numPr>
          <w:ilvl w:val="0"/>
          <w:numId w:val="9"/>
        </w:numPr>
        <w:tabs>
          <w:tab w:val="left" w:pos="220"/>
          <w:tab w:val="left" w:pos="720"/>
        </w:tabs>
        <w:autoSpaceDE w:val="0"/>
        <w:autoSpaceDN w:val="0"/>
        <w:adjustRightInd w:val="0"/>
        <w:spacing w:after="0" w:line="320" w:lineRule="atLeast"/>
        <w:ind w:hanging="294"/>
        <w:jc w:val="both"/>
        <w:rPr>
          <w:rFonts w:ascii="Arial" w:hAnsi="Arial" w:cs="Arial"/>
          <w:color w:val="000000"/>
        </w:rPr>
      </w:pPr>
      <w:r w:rsidRPr="00E6137A">
        <w:rPr>
          <w:rFonts w:ascii="Arial" w:hAnsi="Arial" w:cs="Arial"/>
          <w:color w:val="000000"/>
        </w:rPr>
        <w:t>Aktywizacja mieszkańców, tj. konieczność integracji i ściślejszej współpracy władz samorządowych z mieszkańcami, wspieranie aktywności obywatelskiej oraz partyc</w:t>
      </w:r>
      <w:r w:rsidRPr="00775D5B">
        <w:rPr>
          <w:rFonts w:ascii="Arial" w:hAnsi="Arial" w:cs="Arial"/>
          <w:color w:val="000000"/>
        </w:rPr>
        <w:t>ypacji społecznej mieszkańców obejmować powinno edukację obywatelską, promocje różnych form i sposobów zaangażowania obywatelskiego, w tym rozwój wolontariatu.</w:t>
      </w:r>
    </w:p>
    <w:p w:rsidR="00562211" w:rsidRPr="00B062B6" w:rsidRDefault="00562211" w:rsidP="009D77A9">
      <w:pPr>
        <w:tabs>
          <w:tab w:val="left" w:pos="0"/>
        </w:tabs>
        <w:spacing w:after="0" w:line="320" w:lineRule="atLeast"/>
        <w:jc w:val="both"/>
        <w:rPr>
          <w:rFonts w:ascii="Arial" w:hAnsi="Arial" w:cs="Arial"/>
          <w:color w:val="1C1C1C"/>
        </w:rPr>
      </w:pPr>
    </w:p>
    <w:p w:rsidR="00A615A0" w:rsidRPr="007E1FC5" w:rsidRDefault="000169C1" w:rsidP="000169C1">
      <w:pPr>
        <w:tabs>
          <w:tab w:val="left" w:pos="0"/>
        </w:tabs>
        <w:spacing w:after="0" w:line="320" w:lineRule="atLeast"/>
        <w:ind w:firstLine="709"/>
        <w:jc w:val="both"/>
        <w:rPr>
          <w:rFonts w:ascii="Arial" w:hAnsi="Arial" w:cs="Arial"/>
          <w:color w:val="1C1C1C"/>
        </w:rPr>
      </w:pPr>
      <w:r w:rsidRPr="00587711">
        <w:rPr>
          <w:rFonts w:ascii="Arial" w:hAnsi="Arial" w:cs="Arial"/>
          <w:color w:val="1C1C1C"/>
        </w:rPr>
        <w:t xml:space="preserve">Wizja strategiczna rozwoju </w:t>
      </w:r>
      <w:r w:rsidR="00E1205C" w:rsidRPr="00AE1EEA">
        <w:rPr>
          <w:rFonts w:ascii="Arial" w:hAnsi="Arial" w:cs="Arial"/>
          <w:color w:val="1C1C1C"/>
        </w:rPr>
        <w:t>zakłada, że</w:t>
      </w:r>
      <w:r w:rsidRPr="00812E41">
        <w:rPr>
          <w:rFonts w:ascii="Arial" w:hAnsi="Arial" w:cs="Arial"/>
          <w:color w:val="1C1C1C"/>
        </w:rPr>
        <w:t xml:space="preserve"> </w:t>
      </w:r>
      <w:r w:rsidR="00E1205C" w:rsidRPr="001C504C">
        <w:rPr>
          <w:rFonts w:ascii="Arial" w:hAnsi="Arial" w:cs="Arial"/>
          <w:color w:val="1C1C1C"/>
        </w:rPr>
        <w:t>d</w:t>
      </w:r>
      <w:r w:rsidRPr="0057734C">
        <w:rPr>
          <w:rFonts w:ascii="Arial" w:hAnsi="Arial" w:cs="Arial"/>
          <w:color w:val="1C1C1C"/>
        </w:rPr>
        <w:t>zięki współpracy i zaangażowaniu władz lokalnych, partn</w:t>
      </w:r>
      <w:r w:rsidRPr="00CE6DE1">
        <w:rPr>
          <w:rFonts w:ascii="Arial" w:hAnsi="Arial" w:cs="Arial"/>
          <w:color w:val="1C1C1C"/>
        </w:rPr>
        <w:t xml:space="preserve">erów społecznych i gospodarczych oraz mieszkańców Gmina Turośl jest miejscem, które wyróżnia atrakcyjny standard życia i dostęp do usług publicznych wysokiej jakości. Gmina Turośl w pełni korzysta ze swojego położenia, walorów środowiskowych </w:t>
      </w:r>
      <w:r w:rsidR="00562211" w:rsidRPr="00245AA0">
        <w:rPr>
          <w:rFonts w:ascii="Arial" w:hAnsi="Arial" w:cs="Arial"/>
          <w:color w:val="1C1C1C"/>
        </w:rPr>
        <w:br/>
      </w:r>
      <w:r w:rsidRPr="007E1FC5">
        <w:rPr>
          <w:rFonts w:ascii="Arial" w:hAnsi="Arial" w:cs="Arial"/>
          <w:color w:val="1C1C1C"/>
        </w:rPr>
        <w:t>i kulturowych rozwijając konkurencyjne sektory gospodarki, przedsiębiorczość oraz ofertę spędzania czasu wolnego. Zarówno wizja, jak i c</w:t>
      </w:r>
      <w:r w:rsidR="00210028" w:rsidRPr="007E1FC5">
        <w:rPr>
          <w:rFonts w:ascii="Arial" w:hAnsi="Arial" w:cs="Arial"/>
          <w:color w:val="1C1C1C"/>
        </w:rPr>
        <w:t>ele stra</w:t>
      </w:r>
      <w:r w:rsidR="00694A79" w:rsidRPr="007E1FC5">
        <w:rPr>
          <w:rFonts w:ascii="Arial" w:hAnsi="Arial" w:cs="Arial"/>
          <w:color w:val="1C1C1C"/>
        </w:rPr>
        <w:t>t</w:t>
      </w:r>
      <w:r w:rsidR="00210028" w:rsidRPr="007E1FC5">
        <w:rPr>
          <w:rFonts w:ascii="Arial" w:hAnsi="Arial" w:cs="Arial"/>
          <w:color w:val="1C1C1C"/>
        </w:rPr>
        <w:t>e</w:t>
      </w:r>
      <w:r w:rsidR="00694A79" w:rsidRPr="007E1FC5">
        <w:rPr>
          <w:rFonts w:ascii="Arial" w:hAnsi="Arial" w:cs="Arial"/>
          <w:color w:val="1C1C1C"/>
        </w:rPr>
        <w:t>giczne</w:t>
      </w:r>
      <w:r w:rsidR="00A615A0" w:rsidRPr="007E1FC5">
        <w:rPr>
          <w:rFonts w:ascii="Arial" w:hAnsi="Arial" w:cs="Arial"/>
          <w:color w:val="1C1C1C"/>
        </w:rPr>
        <w:t xml:space="preserve"> wpisują się w realizację przedsięwzięć rewitalizacyjnych, zmierzających do zmniejszenia poziomu zjawisk kryzysowych w </w:t>
      </w:r>
      <w:r w:rsidR="009A73E4" w:rsidRPr="007E1FC5">
        <w:rPr>
          <w:rFonts w:ascii="Arial" w:hAnsi="Arial" w:cs="Arial"/>
          <w:color w:val="1C1C1C"/>
        </w:rPr>
        <w:t>Gminie Turośl</w:t>
      </w:r>
      <w:r w:rsidR="00A615A0" w:rsidRPr="007E1FC5">
        <w:rPr>
          <w:rFonts w:ascii="Arial" w:hAnsi="Arial" w:cs="Arial"/>
          <w:color w:val="1C1C1C"/>
        </w:rPr>
        <w:t>.</w:t>
      </w:r>
      <w:r w:rsidR="009A73E4" w:rsidRPr="007E1FC5">
        <w:rPr>
          <w:rFonts w:ascii="Arial" w:hAnsi="Arial" w:cs="Arial"/>
          <w:color w:val="1C1C1C"/>
        </w:rPr>
        <w:t xml:space="preserve"> </w:t>
      </w:r>
    </w:p>
    <w:p w:rsidR="00D76D73" w:rsidRPr="007E1FC5" w:rsidRDefault="00D76D73" w:rsidP="004D2486">
      <w:pPr>
        <w:spacing w:after="0" w:line="240" w:lineRule="auto"/>
        <w:rPr>
          <w:rFonts w:ascii="Arial" w:eastAsia="MS Gothic" w:hAnsi="Arial" w:cs="Arial"/>
          <w:b/>
          <w:bCs/>
          <w:color w:val="990000"/>
          <w:kern w:val="32"/>
          <w:sz w:val="24"/>
          <w:szCs w:val="24"/>
        </w:rPr>
      </w:pPr>
    </w:p>
    <w:p w:rsidR="00FB4353" w:rsidRPr="001D1491" w:rsidRDefault="000815A7" w:rsidP="00134EA1">
      <w:pPr>
        <w:pStyle w:val="Nagwek1"/>
        <w:keepLines/>
        <w:numPr>
          <w:ilvl w:val="0"/>
          <w:numId w:val="2"/>
        </w:numPr>
        <w:pBdr>
          <w:top w:val="single" w:sz="12" w:space="1" w:color="CC0000"/>
          <w:left w:val="single" w:sz="12" w:space="4" w:color="CC0000"/>
        </w:pBdr>
        <w:spacing w:before="0" w:after="120" w:line="320" w:lineRule="atLeast"/>
        <w:ind w:left="357" w:hanging="357"/>
        <w:rPr>
          <w:rFonts w:ascii="Arial" w:eastAsia="MS Mincho" w:hAnsi="Arial" w:cs="Arial"/>
          <w:bCs w:val="0"/>
          <w:color w:val="404040"/>
          <w:sz w:val="26"/>
          <w:szCs w:val="26"/>
        </w:rPr>
      </w:pPr>
      <w:bookmarkStart w:id="5" w:name="_Toc306357916"/>
      <w:bookmarkStart w:id="6" w:name="_Toc330670416"/>
      <w:r w:rsidRPr="001D1491">
        <w:rPr>
          <w:rFonts w:ascii="Arial" w:eastAsia="MS Mincho" w:hAnsi="Arial" w:cs="Arial"/>
          <w:bCs w:val="0"/>
          <w:color w:val="404040"/>
          <w:sz w:val="26"/>
          <w:szCs w:val="26"/>
        </w:rPr>
        <w:br w:type="page"/>
      </w:r>
      <w:bookmarkStart w:id="7" w:name="_Toc380403181"/>
      <w:r w:rsidR="00B348D7" w:rsidRPr="001D1491">
        <w:rPr>
          <w:rFonts w:ascii="Arial" w:eastAsia="MS Mincho" w:hAnsi="Arial" w:cs="Arial"/>
          <w:bCs w:val="0"/>
          <w:color w:val="404040"/>
          <w:sz w:val="26"/>
          <w:szCs w:val="26"/>
        </w:rPr>
        <w:t>Diagnoza czynników zjawisk kryzysowych oraz skala i charakter potrzeb rewitalizacyjnych</w:t>
      </w:r>
      <w:bookmarkEnd w:id="7"/>
    </w:p>
    <w:p w:rsidR="003F0312" w:rsidRPr="00270DCA" w:rsidRDefault="003F0312" w:rsidP="008F3CE7">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0815A7" w:rsidRPr="00775D5B" w:rsidRDefault="008F3CE7" w:rsidP="00F90039">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8D12DA">
        <w:rPr>
          <w:rFonts w:ascii="Arial" w:hAnsi="Arial" w:cs="Arial"/>
          <w:szCs w:val="24"/>
        </w:rPr>
        <w:t>Diagnoza stanu została p</w:t>
      </w:r>
      <w:r w:rsidR="00914B7B" w:rsidRPr="00155C9B">
        <w:rPr>
          <w:rFonts w:ascii="Arial" w:hAnsi="Arial" w:cs="Arial"/>
          <w:szCs w:val="24"/>
        </w:rPr>
        <w:t>rzeprowadzona w trzech etapach. W pierwszym wykonano analizę</w:t>
      </w:r>
      <w:r w:rsidR="000815A7" w:rsidRPr="001D1491">
        <w:rPr>
          <w:rFonts w:ascii="Arial" w:hAnsi="Arial" w:cs="Arial"/>
          <w:szCs w:val="24"/>
        </w:rPr>
        <w:t xml:space="preserve"> dokumentów strategicznych i planistycznych gminy. </w:t>
      </w:r>
      <w:r w:rsidR="00914B7B" w:rsidRPr="001D1491">
        <w:rPr>
          <w:rFonts w:ascii="Arial" w:hAnsi="Arial" w:cs="Arial"/>
          <w:szCs w:val="24"/>
        </w:rPr>
        <w:t>Drugi etap stanowiła a</w:t>
      </w:r>
      <w:r w:rsidR="000815A7" w:rsidRPr="001D1491">
        <w:rPr>
          <w:rFonts w:ascii="Arial" w:hAnsi="Arial" w:cs="Arial"/>
          <w:szCs w:val="24"/>
        </w:rPr>
        <w:t>naliza wskaźnikowa</w:t>
      </w:r>
      <w:r w:rsidR="00090444" w:rsidRPr="005E0A0B">
        <w:rPr>
          <w:rFonts w:ascii="Arial" w:hAnsi="Arial" w:cs="Arial"/>
          <w:szCs w:val="24"/>
        </w:rPr>
        <w:t xml:space="preserve"> zjawisk </w:t>
      </w:r>
      <w:r w:rsidR="00885FD8" w:rsidRPr="005E0A0B">
        <w:rPr>
          <w:rFonts w:ascii="Arial" w:hAnsi="Arial" w:cs="Arial"/>
          <w:szCs w:val="24"/>
        </w:rPr>
        <w:t>w sferze społecznej</w:t>
      </w:r>
      <w:r w:rsidR="00090444" w:rsidRPr="00CB5EDD">
        <w:rPr>
          <w:rFonts w:ascii="Arial" w:hAnsi="Arial" w:cs="Arial"/>
          <w:szCs w:val="24"/>
        </w:rPr>
        <w:t xml:space="preserve">, </w:t>
      </w:r>
      <w:r w:rsidR="00885FD8" w:rsidRPr="0030407F">
        <w:rPr>
          <w:rFonts w:ascii="Arial" w:hAnsi="Arial" w:cs="Arial"/>
          <w:szCs w:val="24"/>
        </w:rPr>
        <w:t>gospodarczej, środowiskow</w:t>
      </w:r>
      <w:r w:rsidR="000815A7" w:rsidRPr="00F149B4">
        <w:rPr>
          <w:rFonts w:ascii="Arial" w:hAnsi="Arial" w:cs="Arial"/>
          <w:szCs w:val="24"/>
        </w:rPr>
        <w:t>ej, przestrzenno-funkcjonalnej oraz</w:t>
      </w:r>
      <w:r w:rsidR="00885FD8" w:rsidRPr="0000380C">
        <w:rPr>
          <w:rFonts w:ascii="Arial" w:hAnsi="Arial" w:cs="Arial"/>
          <w:szCs w:val="24"/>
        </w:rPr>
        <w:t xml:space="preserve"> technicznej</w:t>
      </w:r>
      <w:r w:rsidR="00090444" w:rsidRPr="002A1BED">
        <w:rPr>
          <w:rFonts w:ascii="Arial" w:hAnsi="Arial" w:cs="Arial"/>
          <w:szCs w:val="24"/>
        </w:rPr>
        <w:t xml:space="preserve"> </w:t>
      </w:r>
      <w:r w:rsidR="00885FD8" w:rsidRPr="006C0396">
        <w:rPr>
          <w:rFonts w:ascii="Arial" w:hAnsi="Arial" w:cs="Arial"/>
          <w:szCs w:val="24"/>
        </w:rPr>
        <w:t xml:space="preserve">w poszczególnych </w:t>
      </w:r>
      <w:r w:rsidR="000815A7" w:rsidRPr="00035D84">
        <w:rPr>
          <w:rFonts w:ascii="Arial" w:hAnsi="Arial" w:cs="Arial"/>
          <w:szCs w:val="24"/>
        </w:rPr>
        <w:t>jednostkach urbanistycznych G</w:t>
      </w:r>
      <w:r w:rsidR="00E2146C" w:rsidRPr="00F572D6">
        <w:rPr>
          <w:rFonts w:ascii="Arial" w:hAnsi="Arial" w:cs="Arial"/>
          <w:szCs w:val="24"/>
        </w:rPr>
        <w:t>miny</w:t>
      </w:r>
      <w:r w:rsidR="000815A7" w:rsidRPr="009556B9">
        <w:rPr>
          <w:rFonts w:ascii="Arial" w:hAnsi="Arial" w:cs="Arial"/>
          <w:szCs w:val="24"/>
        </w:rPr>
        <w:t xml:space="preserve"> </w:t>
      </w:r>
      <w:r w:rsidR="0054638F" w:rsidRPr="00632E94">
        <w:rPr>
          <w:rFonts w:ascii="Arial" w:hAnsi="Arial" w:cs="Arial"/>
          <w:szCs w:val="24"/>
        </w:rPr>
        <w:t>Turośl</w:t>
      </w:r>
      <w:r w:rsidR="000815A7" w:rsidRPr="003D5F67">
        <w:rPr>
          <w:rFonts w:ascii="Arial" w:hAnsi="Arial" w:cs="Arial"/>
          <w:szCs w:val="24"/>
        </w:rPr>
        <w:t>, prowadząca do wyznaczenia obszarów w stanie kryzysowym.</w:t>
      </w:r>
      <w:r w:rsidR="00914B7B" w:rsidRPr="00BA5F43">
        <w:rPr>
          <w:rFonts w:ascii="Arial" w:hAnsi="Arial" w:cs="Arial"/>
          <w:szCs w:val="24"/>
        </w:rPr>
        <w:t xml:space="preserve"> W trzecim </w:t>
      </w:r>
      <w:r w:rsidR="00914B7B" w:rsidRPr="00E6137A">
        <w:rPr>
          <w:rFonts w:ascii="Arial" w:hAnsi="Arial" w:cs="Arial"/>
          <w:szCs w:val="24"/>
        </w:rPr>
        <w:t xml:space="preserve">etapie wybór obszaru rewitalizacji został potwierdzony wynikami partycypacji społecznej. </w:t>
      </w:r>
    </w:p>
    <w:p w:rsidR="000D17BB" w:rsidRPr="007B1992" w:rsidRDefault="000D17BB" w:rsidP="008064A9">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bookmarkStart w:id="8" w:name="_Toc334815688"/>
    </w:p>
    <w:p w:rsidR="000815A7" w:rsidRPr="001D1491" w:rsidRDefault="000815A7" w:rsidP="008064A9">
      <w:pPr>
        <w:pStyle w:val="Nagwek2"/>
        <w:numPr>
          <w:ilvl w:val="1"/>
          <w:numId w:val="60"/>
        </w:numPr>
        <w:pBdr>
          <w:top w:val="single" w:sz="8" w:space="1" w:color="CC0000"/>
          <w:left w:val="single" w:sz="8" w:space="4" w:color="CC0000"/>
        </w:pBdr>
        <w:spacing w:line="320" w:lineRule="atLeast"/>
        <w:ind w:left="851" w:hanging="567"/>
        <w:rPr>
          <w:rFonts w:ascii="Arial" w:eastAsia="MS Mincho" w:hAnsi="Arial" w:cs="Arial"/>
          <w:bCs w:val="0"/>
          <w:color w:val="595959"/>
          <w:sz w:val="24"/>
          <w:szCs w:val="24"/>
        </w:rPr>
      </w:pPr>
      <w:bookmarkStart w:id="9" w:name="_Toc380403182"/>
      <w:r w:rsidRPr="001D1491">
        <w:rPr>
          <w:rFonts w:ascii="Arial" w:eastAsia="MS Mincho" w:hAnsi="Arial" w:cs="Arial"/>
          <w:bCs w:val="0"/>
          <w:color w:val="595959"/>
          <w:sz w:val="24"/>
          <w:szCs w:val="24"/>
        </w:rPr>
        <w:t>Wykorzystane źródła danych</w:t>
      </w:r>
      <w:bookmarkEnd w:id="8"/>
      <w:bookmarkEnd w:id="9"/>
    </w:p>
    <w:p w:rsidR="000815A7" w:rsidRPr="00270DCA" w:rsidRDefault="000815A7" w:rsidP="000815A7">
      <w:pPr>
        <w:widowControl w:val="0"/>
        <w:tabs>
          <w:tab w:val="left" w:pos="220"/>
          <w:tab w:val="left" w:pos="720"/>
        </w:tabs>
        <w:autoSpaceDE w:val="0"/>
        <w:autoSpaceDN w:val="0"/>
        <w:adjustRightInd w:val="0"/>
        <w:spacing w:after="0" w:line="320" w:lineRule="atLeast"/>
        <w:ind w:left="1701" w:hanging="567"/>
        <w:jc w:val="both"/>
        <w:rPr>
          <w:rFonts w:ascii="Arial" w:hAnsi="Arial" w:cs="Arial"/>
          <w:color w:val="000000"/>
        </w:rPr>
      </w:pPr>
    </w:p>
    <w:p w:rsidR="000815A7" w:rsidRPr="005E0A0B" w:rsidRDefault="000815A7" w:rsidP="000815A7">
      <w:pPr>
        <w:spacing w:after="0" w:line="320" w:lineRule="atLeast"/>
        <w:ind w:firstLine="708"/>
        <w:jc w:val="both"/>
        <w:rPr>
          <w:rFonts w:ascii="Arial" w:hAnsi="Arial" w:cs="Arial"/>
          <w:szCs w:val="24"/>
        </w:rPr>
      </w:pPr>
      <w:r w:rsidRPr="008D12DA">
        <w:rPr>
          <w:rFonts w:ascii="Arial" w:hAnsi="Arial" w:cs="Arial"/>
          <w:szCs w:val="24"/>
        </w:rPr>
        <w:t xml:space="preserve">Do opracowania diagnozy stanu </w:t>
      </w:r>
      <w:r w:rsidRPr="00155C9B">
        <w:rPr>
          <w:rFonts w:ascii="Arial" w:hAnsi="Arial" w:cs="Arial"/>
          <w:szCs w:val="24"/>
        </w:rPr>
        <w:t xml:space="preserve">Gminy </w:t>
      </w:r>
      <w:r w:rsidR="00E8054E" w:rsidRPr="001D1491">
        <w:rPr>
          <w:rFonts w:ascii="Arial" w:hAnsi="Arial" w:cs="Arial"/>
          <w:szCs w:val="24"/>
        </w:rPr>
        <w:t>Turośl</w:t>
      </w:r>
      <w:r w:rsidRPr="001D1491">
        <w:rPr>
          <w:rFonts w:ascii="Arial" w:hAnsi="Arial" w:cs="Arial"/>
          <w:szCs w:val="24"/>
        </w:rPr>
        <w:t xml:space="preserve">, mającej na celu identyfikację potencjalnych obszarów gminy znajdujących się w stanie kryzysowym, wykorzystane zostały dane pozyskane z następujących </w:t>
      </w:r>
      <w:r w:rsidRPr="005E0A0B">
        <w:rPr>
          <w:rFonts w:ascii="Arial" w:hAnsi="Arial" w:cs="Arial"/>
          <w:szCs w:val="24"/>
        </w:rPr>
        <w:t>źródeł:</w:t>
      </w:r>
    </w:p>
    <w:p w:rsidR="000815A7" w:rsidRPr="00F149B4" w:rsidRDefault="000815A7" w:rsidP="00BF3186">
      <w:pPr>
        <w:numPr>
          <w:ilvl w:val="0"/>
          <w:numId w:val="4"/>
        </w:numPr>
        <w:spacing w:after="0" w:line="320" w:lineRule="atLeast"/>
        <w:ind w:left="709" w:hanging="283"/>
        <w:jc w:val="both"/>
        <w:rPr>
          <w:rFonts w:ascii="Arial" w:hAnsi="Arial" w:cs="Arial"/>
          <w:szCs w:val="24"/>
        </w:rPr>
      </w:pPr>
      <w:r w:rsidRPr="00CB5EDD">
        <w:rPr>
          <w:rFonts w:ascii="Arial" w:hAnsi="Arial" w:cs="Arial"/>
          <w:szCs w:val="24"/>
        </w:rPr>
        <w:t xml:space="preserve">Urząd Gminy </w:t>
      </w:r>
      <w:r w:rsidR="00B32D05" w:rsidRPr="0030407F">
        <w:rPr>
          <w:rFonts w:ascii="Arial" w:hAnsi="Arial" w:cs="Arial"/>
          <w:szCs w:val="24"/>
        </w:rPr>
        <w:t>Turośl</w:t>
      </w:r>
      <w:r w:rsidRPr="00F149B4">
        <w:rPr>
          <w:rFonts w:ascii="Arial" w:hAnsi="Arial" w:cs="Arial"/>
          <w:szCs w:val="24"/>
        </w:rPr>
        <w:t>,</w:t>
      </w:r>
    </w:p>
    <w:p w:rsidR="000815A7" w:rsidRPr="006C0396" w:rsidRDefault="000815A7" w:rsidP="00BF3186">
      <w:pPr>
        <w:numPr>
          <w:ilvl w:val="0"/>
          <w:numId w:val="4"/>
        </w:numPr>
        <w:spacing w:after="0" w:line="320" w:lineRule="atLeast"/>
        <w:ind w:left="709" w:hanging="283"/>
        <w:jc w:val="both"/>
        <w:rPr>
          <w:rFonts w:ascii="Arial" w:hAnsi="Arial" w:cs="Arial"/>
          <w:szCs w:val="24"/>
        </w:rPr>
      </w:pPr>
      <w:r w:rsidRPr="0000380C">
        <w:rPr>
          <w:rFonts w:ascii="Arial" w:hAnsi="Arial" w:cs="Arial"/>
          <w:szCs w:val="24"/>
        </w:rPr>
        <w:t>Ośrodek Pomocy Społecznej</w:t>
      </w:r>
      <w:r w:rsidR="00DA75E6" w:rsidRPr="002A1BED">
        <w:rPr>
          <w:rFonts w:ascii="Arial" w:hAnsi="Arial" w:cs="Arial"/>
          <w:szCs w:val="24"/>
        </w:rPr>
        <w:t xml:space="preserve"> w Turośli</w:t>
      </w:r>
      <w:r w:rsidRPr="006C0396">
        <w:rPr>
          <w:rFonts w:ascii="Arial" w:hAnsi="Arial" w:cs="Arial"/>
          <w:szCs w:val="24"/>
        </w:rPr>
        <w:t>,</w:t>
      </w:r>
    </w:p>
    <w:p w:rsidR="000815A7" w:rsidRPr="009556B9" w:rsidRDefault="000815A7" w:rsidP="00BF3186">
      <w:pPr>
        <w:numPr>
          <w:ilvl w:val="0"/>
          <w:numId w:val="4"/>
        </w:numPr>
        <w:spacing w:after="0" w:line="320" w:lineRule="atLeast"/>
        <w:ind w:left="709" w:hanging="283"/>
        <w:jc w:val="both"/>
        <w:rPr>
          <w:rFonts w:ascii="Arial" w:hAnsi="Arial" w:cs="Arial"/>
          <w:szCs w:val="24"/>
        </w:rPr>
      </w:pPr>
      <w:r w:rsidRPr="00035D84">
        <w:rPr>
          <w:rFonts w:ascii="Arial" w:hAnsi="Arial" w:cs="Arial"/>
          <w:szCs w:val="24"/>
        </w:rPr>
        <w:t xml:space="preserve">Powiatowy Urząd Pracy w </w:t>
      </w:r>
      <w:r w:rsidR="001E7032" w:rsidRPr="00F572D6">
        <w:rPr>
          <w:rFonts w:ascii="Arial" w:hAnsi="Arial" w:cs="Arial"/>
          <w:szCs w:val="24"/>
        </w:rPr>
        <w:t>Kolnie</w:t>
      </w:r>
      <w:r w:rsidRPr="009556B9">
        <w:rPr>
          <w:rFonts w:ascii="Arial" w:hAnsi="Arial" w:cs="Arial"/>
          <w:szCs w:val="24"/>
        </w:rPr>
        <w:t>,</w:t>
      </w:r>
    </w:p>
    <w:p w:rsidR="000815A7" w:rsidRPr="003D5F67" w:rsidRDefault="00325787" w:rsidP="00BF3186">
      <w:pPr>
        <w:numPr>
          <w:ilvl w:val="0"/>
          <w:numId w:val="4"/>
        </w:numPr>
        <w:spacing w:after="0" w:line="320" w:lineRule="atLeast"/>
        <w:ind w:left="709" w:hanging="283"/>
        <w:jc w:val="both"/>
        <w:rPr>
          <w:rFonts w:ascii="Arial" w:hAnsi="Arial" w:cs="Arial"/>
          <w:szCs w:val="24"/>
        </w:rPr>
      </w:pPr>
      <w:r w:rsidRPr="00632E94">
        <w:rPr>
          <w:rFonts w:ascii="Arial" w:hAnsi="Arial" w:cs="Arial"/>
          <w:szCs w:val="24"/>
        </w:rPr>
        <w:t>Komenda Powiatowa Policji w Kolnie</w:t>
      </w:r>
      <w:r w:rsidR="000815A7" w:rsidRPr="003D5F67">
        <w:rPr>
          <w:rFonts w:ascii="Arial" w:hAnsi="Arial" w:cs="Arial"/>
          <w:szCs w:val="24"/>
        </w:rPr>
        <w:t>,</w:t>
      </w:r>
    </w:p>
    <w:p w:rsidR="000815A7" w:rsidRPr="00BA5F43" w:rsidRDefault="000815A7" w:rsidP="00BF3186">
      <w:pPr>
        <w:numPr>
          <w:ilvl w:val="0"/>
          <w:numId w:val="4"/>
        </w:numPr>
        <w:spacing w:after="0" w:line="320" w:lineRule="atLeast"/>
        <w:ind w:left="709" w:hanging="283"/>
        <w:jc w:val="both"/>
        <w:rPr>
          <w:rFonts w:ascii="Arial" w:hAnsi="Arial" w:cs="Arial"/>
          <w:szCs w:val="24"/>
        </w:rPr>
      </w:pPr>
      <w:r w:rsidRPr="00BA5F43">
        <w:rPr>
          <w:rFonts w:ascii="Arial" w:hAnsi="Arial" w:cs="Arial"/>
          <w:szCs w:val="24"/>
        </w:rPr>
        <w:t>Krajowy Rejestr Sądowy,</w:t>
      </w:r>
    </w:p>
    <w:p w:rsidR="000815A7" w:rsidRPr="00E6137A" w:rsidRDefault="000815A7" w:rsidP="00BF3186">
      <w:pPr>
        <w:numPr>
          <w:ilvl w:val="0"/>
          <w:numId w:val="4"/>
        </w:numPr>
        <w:spacing w:after="0" w:line="320" w:lineRule="atLeast"/>
        <w:ind w:left="709" w:hanging="283"/>
        <w:jc w:val="both"/>
        <w:rPr>
          <w:rFonts w:ascii="Arial" w:hAnsi="Arial" w:cs="Arial"/>
          <w:szCs w:val="24"/>
        </w:rPr>
      </w:pPr>
      <w:r w:rsidRPr="00E6137A">
        <w:rPr>
          <w:rFonts w:ascii="Arial" w:hAnsi="Arial" w:cs="Arial"/>
          <w:szCs w:val="24"/>
        </w:rPr>
        <w:t>Narodowy Instytut Dziedzictwa,</w:t>
      </w:r>
    </w:p>
    <w:p w:rsidR="000815A7" w:rsidRPr="001C504C" w:rsidRDefault="000815A7" w:rsidP="00BF3186">
      <w:pPr>
        <w:numPr>
          <w:ilvl w:val="0"/>
          <w:numId w:val="4"/>
        </w:numPr>
        <w:spacing w:after="0" w:line="320" w:lineRule="atLeast"/>
        <w:ind w:left="709" w:hanging="283"/>
        <w:jc w:val="both"/>
        <w:rPr>
          <w:rFonts w:ascii="Arial" w:hAnsi="Arial" w:cs="Arial"/>
          <w:szCs w:val="24"/>
        </w:rPr>
      </w:pPr>
      <w:r w:rsidRPr="00775D5B">
        <w:rPr>
          <w:rFonts w:ascii="Arial" w:hAnsi="Arial" w:cs="Arial"/>
          <w:color w:val="000000"/>
        </w:rPr>
        <w:t xml:space="preserve">Wojewódzki </w:t>
      </w:r>
      <w:r w:rsidR="004514A5" w:rsidRPr="007B1992">
        <w:rPr>
          <w:rFonts w:ascii="Arial" w:hAnsi="Arial" w:cs="Arial"/>
          <w:color w:val="000000"/>
        </w:rPr>
        <w:t>U</w:t>
      </w:r>
      <w:r w:rsidR="004514A5" w:rsidRPr="00B062B6">
        <w:rPr>
          <w:rFonts w:ascii="Arial" w:hAnsi="Arial" w:cs="Arial"/>
          <w:color w:val="000000"/>
        </w:rPr>
        <w:t>rząd Ochrony</w:t>
      </w:r>
      <w:r w:rsidRPr="00587711">
        <w:rPr>
          <w:rFonts w:ascii="Arial" w:hAnsi="Arial" w:cs="Arial"/>
          <w:color w:val="000000"/>
        </w:rPr>
        <w:t xml:space="preserve"> Zabytków</w:t>
      </w:r>
      <w:r w:rsidR="004514A5" w:rsidRPr="00AE1EEA">
        <w:rPr>
          <w:rFonts w:ascii="Arial" w:hAnsi="Arial" w:cs="Arial"/>
          <w:color w:val="000000"/>
        </w:rPr>
        <w:t xml:space="preserve"> w Białymstoku</w:t>
      </w:r>
      <w:r w:rsidRPr="00812E41">
        <w:rPr>
          <w:rFonts w:ascii="Arial" w:hAnsi="Arial" w:cs="Arial"/>
          <w:color w:val="000000"/>
        </w:rPr>
        <w:t>,</w:t>
      </w:r>
    </w:p>
    <w:p w:rsidR="000815A7" w:rsidRPr="00CE6DE1" w:rsidRDefault="000815A7" w:rsidP="00BF3186">
      <w:pPr>
        <w:numPr>
          <w:ilvl w:val="0"/>
          <w:numId w:val="4"/>
        </w:numPr>
        <w:spacing w:after="0" w:line="320" w:lineRule="atLeast"/>
        <w:ind w:left="709" w:hanging="283"/>
        <w:jc w:val="both"/>
        <w:rPr>
          <w:rFonts w:ascii="Arial" w:hAnsi="Arial" w:cs="Arial"/>
          <w:szCs w:val="24"/>
        </w:rPr>
      </w:pPr>
      <w:r w:rsidRPr="0057734C">
        <w:rPr>
          <w:rFonts w:ascii="Arial" w:hAnsi="Arial" w:cs="Arial"/>
          <w:color w:val="000000"/>
        </w:rPr>
        <w:t>Państwowa Komisja Wyborcza,</w:t>
      </w:r>
    </w:p>
    <w:p w:rsidR="000815A7" w:rsidRPr="00245AA0" w:rsidRDefault="000815A7" w:rsidP="00BF3186">
      <w:pPr>
        <w:numPr>
          <w:ilvl w:val="0"/>
          <w:numId w:val="4"/>
        </w:numPr>
        <w:spacing w:after="0" w:line="320" w:lineRule="atLeast"/>
        <w:ind w:left="709" w:hanging="283"/>
        <w:jc w:val="both"/>
        <w:rPr>
          <w:rFonts w:ascii="Arial" w:hAnsi="Arial" w:cs="Arial"/>
          <w:szCs w:val="24"/>
        </w:rPr>
      </w:pPr>
      <w:r w:rsidRPr="00245AA0">
        <w:rPr>
          <w:rFonts w:ascii="Arial" w:hAnsi="Arial" w:cs="Arial"/>
          <w:szCs w:val="24"/>
        </w:rPr>
        <w:t>Bank Danych Lokalnych Głównego Urzędu Statystycznego,</w:t>
      </w:r>
    </w:p>
    <w:p w:rsidR="000815A7" w:rsidRPr="007E1FC5" w:rsidRDefault="000815A7" w:rsidP="00BF3186">
      <w:pPr>
        <w:numPr>
          <w:ilvl w:val="0"/>
          <w:numId w:val="4"/>
        </w:numPr>
        <w:spacing w:after="0" w:line="320" w:lineRule="atLeast"/>
        <w:ind w:left="709" w:hanging="283"/>
        <w:jc w:val="both"/>
        <w:rPr>
          <w:rFonts w:ascii="Arial" w:hAnsi="Arial" w:cs="Arial"/>
          <w:szCs w:val="24"/>
        </w:rPr>
      </w:pPr>
      <w:r w:rsidRPr="007E1FC5">
        <w:rPr>
          <w:rFonts w:ascii="Arial" w:hAnsi="Arial" w:cs="Arial"/>
          <w:szCs w:val="24"/>
        </w:rPr>
        <w:t>wyniki partycypacji społecznej.</w:t>
      </w:r>
    </w:p>
    <w:p w:rsidR="008F3CE7" w:rsidRPr="007E1FC5" w:rsidRDefault="008F3CE7" w:rsidP="008F3CE7">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6C61D7" w:rsidRPr="001D1491" w:rsidRDefault="006C61D7" w:rsidP="008064A9">
      <w:pPr>
        <w:pStyle w:val="Nagwek2"/>
        <w:numPr>
          <w:ilvl w:val="1"/>
          <w:numId w:val="60"/>
        </w:numPr>
        <w:pBdr>
          <w:top w:val="single" w:sz="8" w:space="1" w:color="CC0000"/>
          <w:left w:val="single" w:sz="8" w:space="4" w:color="CC0000"/>
        </w:pBdr>
        <w:spacing w:line="320" w:lineRule="atLeast"/>
        <w:ind w:left="851" w:hanging="567"/>
        <w:rPr>
          <w:rFonts w:ascii="Arial" w:eastAsia="MS Mincho" w:hAnsi="Arial" w:cs="Arial"/>
          <w:bCs w:val="0"/>
          <w:color w:val="595959"/>
          <w:sz w:val="24"/>
          <w:szCs w:val="24"/>
        </w:rPr>
      </w:pPr>
      <w:bookmarkStart w:id="10" w:name="_Toc334815689"/>
      <w:bookmarkStart w:id="11" w:name="_Toc380403183"/>
      <w:r w:rsidRPr="001D1491">
        <w:rPr>
          <w:rFonts w:ascii="Arial" w:eastAsia="MS Mincho" w:hAnsi="Arial" w:cs="Arial"/>
          <w:bCs w:val="0"/>
          <w:color w:val="595959"/>
          <w:sz w:val="24"/>
          <w:szCs w:val="24"/>
        </w:rPr>
        <w:t>Porównywalne jednostki przestrzenne</w:t>
      </w:r>
      <w:bookmarkEnd w:id="10"/>
      <w:bookmarkEnd w:id="11"/>
    </w:p>
    <w:p w:rsidR="006C61D7" w:rsidRPr="00270DCA" w:rsidRDefault="006C61D7" w:rsidP="006C61D7">
      <w:pPr>
        <w:widowControl w:val="0"/>
        <w:tabs>
          <w:tab w:val="left" w:pos="220"/>
          <w:tab w:val="left" w:pos="720"/>
        </w:tabs>
        <w:autoSpaceDE w:val="0"/>
        <w:autoSpaceDN w:val="0"/>
        <w:adjustRightInd w:val="0"/>
        <w:spacing w:after="0" w:line="320" w:lineRule="atLeast"/>
        <w:ind w:left="1701" w:hanging="567"/>
        <w:jc w:val="both"/>
        <w:rPr>
          <w:rFonts w:ascii="Arial" w:hAnsi="Arial" w:cs="Arial"/>
          <w:color w:val="000000"/>
        </w:rPr>
      </w:pPr>
    </w:p>
    <w:p w:rsidR="00D803B4" w:rsidRPr="00587711" w:rsidRDefault="00552FCA" w:rsidP="00D803B4">
      <w:pPr>
        <w:spacing w:after="0" w:line="320" w:lineRule="atLeast"/>
        <w:ind w:firstLine="708"/>
        <w:jc w:val="both"/>
        <w:rPr>
          <w:rFonts w:ascii="Arial" w:hAnsi="Arial" w:cs="Arial"/>
          <w:color w:val="000000"/>
        </w:rPr>
      </w:pPr>
      <w:r w:rsidRPr="008D12DA">
        <w:rPr>
          <w:rFonts w:ascii="Arial" w:hAnsi="Arial" w:cs="Arial"/>
          <w:color w:val="000000"/>
        </w:rPr>
        <w:t>Uzyskanie porów</w:t>
      </w:r>
      <w:r w:rsidRPr="00155C9B">
        <w:rPr>
          <w:rFonts w:ascii="Arial" w:hAnsi="Arial" w:cs="Arial"/>
          <w:szCs w:val="24"/>
        </w:rPr>
        <w:t>nywalności</w:t>
      </w:r>
      <w:r w:rsidRPr="001D1491">
        <w:rPr>
          <w:rFonts w:ascii="Arial" w:hAnsi="Arial" w:cs="Arial"/>
          <w:color w:val="000000"/>
        </w:rPr>
        <w:t xml:space="preserve"> wyników diagnozy wymaga przetwarzania danych </w:t>
      </w:r>
      <w:r w:rsidRPr="001D1491">
        <w:rPr>
          <w:rFonts w:ascii="Arial" w:hAnsi="Arial" w:cs="Arial"/>
          <w:color w:val="000000"/>
        </w:rPr>
        <w:br/>
      </w:r>
      <w:r w:rsidRPr="005E0A0B">
        <w:rPr>
          <w:rFonts w:ascii="Arial" w:hAnsi="Arial" w:cs="Arial"/>
          <w:color w:val="000000"/>
        </w:rPr>
        <w:t xml:space="preserve">w ramach możliwie podobnych do siebie jednostek przestrzennych. </w:t>
      </w:r>
      <w:r w:rsidR="00C13928" w:rsidRPr="005E0A0B">
        <w:rPr>
          <w:rFonts w:ascii="Arial" w:hAnsi="Arial" w:cs="Arial"/>
          <w:color w:val="000000"/>
        </w:rPr>
        <w:t xml:space="preserve">Do diagnozy stanu </w:t>
      </w:r>
      <w:r w:rsidR="00F01A1D" w:rsidRPr="00CB5EDD">
        <w:rPr>
          <w:rFonts w:ascii="Arial" w:hAnsi="Arial" w:cs="Arial"/>
          <w:color w:val="000000"/>
        </w:rPr>
        <w:t xml:space="preserve">Gminy Turośl </w:t>
      </w:r>
      <w:r w:rsidR="00C13928" w:rsidRPr="0030407F">
        <w:rPr>
          <w:rFonts w:ascii="Arial" w:hAnsi="Arial" w:cs="Arial"/>
          <w:color w:val="000000"/>
        </w:rPr>
        <w:t xml:space="preserve">przyjęto </w:t>
      </w:r>
      <w:r w:rsidR="00B017D2" w:rsidRPr="00F149B4">
        <w:rPr>
          <w:rFonts w:ascii="Arial" w:hAnsi="Arial" w:cs="Arial"/>
          <w:color w:val="000000"/>
        </w:rPr>
        <w:t>sołectwa</w:t>
      </w:r>
      <w:r w:rsidR="000815A7" w:rsidRPr="0000380C">
        <w:rPr>
          <w:rFonts w:ascii="Arial" w:hAnsi="Arial" w:cs="Arial"/>
          <w:color w:val="000000"/>
        </w:rPr>
        <w:t xml:space="preserve"> wskazane w </w:t>
      </w:r>
      <w:r w:rsidR="00AC6D14" w:rsidRPr="002A1BED">
        <w:rPr>
          <w:rFonts w:ascii="Arial" w:hAnsi="Arial" w:cs="Arial"/>
          <w:color w:val="000000"/>
        </w:rPr>
        <w:t>„</w:t>
      </w:r>
      <w:r w:rsidR="00484633" w:rsidRPr="006C0396">
        <w:rPr>
          <w:rFonts w:ascii="Arial" w:hAnsi="Arial" w:cs="Arial"/>
          <w:color w:val="000000"/>
        </w:rPr>
        <w:t xml:space="preserve">Studium uwarunkowań i </w:t>
      </w:r>
      <w:r w:rsidR="006F1001" w:rsidRPr="00035D84">
        <w:rPr>
          <w:rFonts w:ascii="Arial" w:hAnsi="Arial" w:cs="Arial"/>
          <w:color w:val="000000"/>
        </w:rPr>
        <w:t xml:space="preserve">kierunków zagospodarowania przestrzennego </w:t>
      </w:r>
      <w:r w:rsidR="000D38CA" w:rsidRPr="00F572D6">
        <w:rPr>
          <w:rFonts w:ascii="Arial" w:hAnsi="Arial" w:cs="Arial"/>
          <w:color w:val="000000"/>
        </w:rPr>
        <w:t>g</w:t>
      </w:r>
      <w:r w:rsidR="006F1001" w:rsidRPr="009556B9">
        <w:rPr>
          <w:rFonts w:ascii="Arial" w:hAnsi="Arial" w:cs="Arial"/>
          <w:color w:val="000000"/>
        </w:rPr>
        <w:t xml:space="preserve">miny </w:t>
      </w:r>
      <w:r w:rsidR="000D38CA" w:rsidRPr="00632E94">
        <w:rPr>
          <w:rFonts w:ascii="Arial" w:hAnsi="Arial" w:cs="Arial"/>
          <w:color w:val="000000"/>
        </w:rPr>
        <w:t>Turośl</w:t>
      </w:r>
      <w:r w:rsidR="003F212C" w:rsidRPr="003D5F67">
        <w:rPr>
          <w:rFonts w:ascii="Arial" w:hAnsi="Arial" w:cs="Arial"/>
          <w:color w:val="000000"/>
        </w:rPr>
        <w:t>”</w:t>
      </w:r>
      <w:r w:rsidR="000815A7" w:rsidRPr="00BA5F43">
        <w:rPr>
          <w:rFonts w:ascii="Arial" w:hAnsi="Arial" w:cs="Arial"/>
          <w:color w:val="000000"/>
        </w:rPr>
        <w:t xml:space="preserve">, </w:t>
      </w:r>
      <w:r w:rsidR="00F66496" w:rsidRPr="00E6137A">
        <w:rPr>
          <w:rFonts w:ascii="Arial" w:hAnsi="Arial" w:cs="Arial"/>
          <w:color w:val="000000"/>
        </w:rPr>
        <w:t>obejmujące następujące miejscowości:</w:t>
      </w:r>
      <w:r w:rsidR="00C81357" w:rsidRPr="00775D5B">
        <w:rPr>
          <w:rFonts w:ascii="Arial" w:hAnsi="Arial" w:cs="Arial"/>
          <w:color w:val="000000"/>
        </w:rPr>
        <w:t xml:space="preserve"> </w:t>
      </w:r>
      <w:r w:rsidR="005566F3" w:rsidRPr="007B1992">
        <w:rPr>
          <w:rFonts w:ascii="Arial" w:hAnsi="Arial" w:cs="Arial"/>
        </w:rPr>
        <w:t>Adamusy, C</w:t>
      </w:r>
      <w:r w:rsidR="005566F3" w:rsidRPr="00B062B6">
        <w:rPr>
          <w:rFonts w:ascii="Arial" w:hAnsi="Arial" w:cs="Arial"/>
        </w:rPr>
        <w:t>harubin, Charubiny, Cieciory, Cieloszka, Dudy Nadrzeczne, Krusza, Ksebki, Leman, Łacha, Nowa Ruda, Popiołki, Potasie, Ptaki, Pupki, Samule, Szablaki, Trzcińskie, Turośl, Wanacja i Zimna.</w:t>
      </w:r>
    </w:p>
    <w:p w:rsidR="00D803B4" w:rsidRPr="00AE1EEA" w:rsidRDefault="00D803B4">
      <w:pPr>
        <w:spacing w:after="0" w:line="240" w:lineRule="auto"/>
        <w:rPr>
          <w:rFonts w:ascii="Arial" w:hAnsi="Arial" w:cs="Arial"/>
          <w:bCs/>
          <w:color w:val="404040"/>
        </w:rPr>
      </w:pPr>
    </w:p>
    <w:p w:rsidR="006C61D7" w:rsidRPr="007E1FC5" w:rsidRDefault="000815A7" w:rsidP="005E225B">
      <w:pPr>
        <w:pStyle w:val="Legenda"/>
        <w:spacing w:after="120" w:line="320" w:lineRule="atLeast"/>
        <w:ind w:firstLine="709"/>
        <w:rPr>
          <w:rFonts w:ascii="Arial" w:hAnsi="Arial" w:cs="Arial"/>
          <w:b w:val="0"/>
          <w:color w:val="404040"/>
          <w:sz w:val="22"/>
          <w:szCs w:val="22"/>
        </w:rPr>
      </w:pPr>
      <w:r w:rsidRPr="00812E41">
        <w:rPr>
          <w:rFonts w:ascii="Arial" w:hAnsi="Arial" w:cs="Arial"/>
          <w:b w:val="0"/>
          <w:color w:val="404040"/>
          <w:sz w:val="22"/>
          <w:szCs w:val="22"/>
        </w:rPr>
        <w:br w:type="page"/>
      </w:r>
      <w:bookmarkStart w:id="12" w:name="_Toc383082774"/>
      <w:r w:rsidR="006C61D7" w:rsidRPr="00812E41">
        <w:rPr>
          <w:rFonts w:ascii="Arial" w:hAnsi="Arial" w:cs="Arial"/>
          <w:b w:val="0"/>
          <w:color w:val="404040"/>
          <w:sz w:val="22"/>
          <w:szCs w:val="22"/>
        </w:rPr>
        <w:t xml:space="preserve">Tabela nr </w:t>
      </w:r>
      <w:r w:rsidR="00550A1E" w:rsidRPr="007E1FC5">
        <w:rPr>
          <w:rFonts w:ascii="Arial" w:hAnsi="Arial" w:cs="Arial"/>
          <w:b w:val="0"/>
          <w:color w:val="404040"/>
          <w:sz w:val="22"/>
          <w:szCs w:val="22"/>
        </w:rPr>
        <w:fldChar w:fldCharType="begin"/>
      </w:r>
      <w:r w:rsidR="006C61D7" w:rsidRPr="007E1FC5">
        <w:rPr>
          <w:rFonts w:ascii="Arial" w:hAnsi="Arial" w:cs="Arial"/>
          <w:b w:val="0"/>
          <w:color w:val="404040"/>
          <w:sz w:val="22"/>
          <w:szCs w:val="22"/>
        </w:rPr>
        <w:instrText xml:space="preserve"> SEQ Tabela_nr \* ARABIC </w:instrText>
      </w:r>
      <w:r w:rsidR="00550A1E" w:rsidRPr="007E1FC5">
        <w:rPr>
          <w:rFonts w:ascii="Arial" w:hAnsi="Arial" w:cs="Arial"/>
          <w:b w:val="0"/>
          <w:color w:val="404040"/>
          <w:sz w:val="22"/>
          <w:szCs w:val="22"/>
        </w:rPr>
        <w:fldChar w:fldCharType="separate"/>
      </w:r>
      <w:r w:rsidR="00F27F68">
        <w:rPr>
          <w:rFonts w:ascii="Arial" w:hAnsi="Arial" w:cs="Arial"/>
          <w:b w:val="0"/>
          <w:noProof/>
          <w:color w:val="404040"/>
          <w:sz w:val="22"/>
          <w:szCs w:val="22"/>
        </w:rPr>
        <w:t>1</w:t>
      </w:r>
      <w:r w:rsidR="00550A1E" w:rsidRPr="007E1FC5">
        <w:rPr>
          <w:rFonts w:ascii="Arial" w:hAnsi="Arial" w:cs="Arial"/>
          <w:b w:val="0"/>
          <w:color w:val="404040"/>
          <w:sz w:val="22"/>
          <w:szCs w:val="22"/>
        </w:rPr>
        <w:fldChar w:fldCharType="end"/>
      </w:r>
      <w:r w:rsidR="006C61D7" w:rsidRPr="007E1FC5">
        <w:rPr>
          <w:rFonts w:ascii="Arial" w:hAnsi="Arial" w:cs="Arial"/>
          <w:b w:val="0"/>
          <w:color w:val="404040"/>
          <w:sz w:val="22"/>
          <w:szCs w:val="22"/>
        </w:rPr>
        <w:t xml:space="preserve"> Jednostki urbanistyczne </w:t>
      </w:r>
      <w:r w:rsidR="00D803B4" w:rsidRPr="007E1FC5">
        <w:rPr>
          <w:rFonts w:ascii="Arial" w:hAnsi="Arial" w:cs="Arial"/>
          <w:b w:val="0"/>
          <w:color w:val="404040"/>
          <w:sz w:val="22"/>
          <w:szCs w:val="22"/>
        </w:rPr>
        <w:t xml:space="preserve">Gminy </w:t>
      </w:r>
      <w:r w:rsidR="00545D4B" w:rsidRPr="007E1FC5">
        <w:rPr>
          <w:rFonts w:ascii="Arial" w:hAnsi="Arial" w:cs="Arial"/>
          <w:b w:val="0"/>
          <w:color w:val="404040"/>
          <w:sz w:val="22"/>
          <w:szCs w:val="22"/>
        </w:rPr>
        <w:t>Turośl</w:t>
      </w:r>
      <w:bookmarkEnd w:id="12"/>
    </w:p>
    <w:tbl>
      <w:tblPr>
        <w:tblW w:w="8363" w:type="dxa"/>
        <w:tblInd w:w="779" w:type="dxa"/>
        <w:tblBorders>
          <w:top w:val="single" w:sz="4" w:space="0" w:color="BFBFBF"/>
          <w:left w:val="single" w:sz="4" w:space="0" w:color="BFBFBF" w:themeColor="background1" w:themeShade="BF"/>
          <w:bottom w:val="single" w:sz="4" w:space="0" w:color="BFBF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25"/>
        <w:gridCol w:w="2694"/>
        <w:gridCol w:w="850"/>
        <w:gridCol w:w="2552"/>
        <w:gridCol w:w="1842"/>
      </w:tblGrid>
      <w:tr w:rsidR="00371339" w:rsidRPr="007E1FC5" w:rsidTr="00AE0F3C">
        <w:trPr>
          <w:trHeight w:val="383"/>
          <w:tblHeader/>
        </w:trPr>
        <w:tc>
          <w:tcPr>
            <w:tcW w:w="425" w:type="dxa"/>
            <w:shd w:val="clear" w:color="auto" w:fill="F3F3F3"/>
            <w:vAlign w:val="center"/>
            <w:hideMark/>
          </w:tcPr>
          <w:p w:rsidR="00371339" w:rsidRPr="007E1FC5" w:rsidRDefault="00371339" w:rsidP="000815A7">
            <w:pPr>
              <w:spacing w:before="40" w:after="40" w:line="240" w:lineRule="auto"/>
              <w:jc w:val="center"/>
              <w:rPr>
                <w:rFonts w:ascii="Arial" w:hAnsi="Arial" w:cs="Arial"/>
                <w:bCs/>
                <w:sz w:val="20"/>
                <w:szCs w:val="20"/>
              </w:rPr>
            </w:pPr>
            <w:r w:rsidRPr="007E1FC5">
              <w:rPr>
                <w:rFonts w:ascii="Arial" w:hAnsi="Arial" w:cs="Arial"/>
                <w:bCs/>
                <w:sz w:val="20"/>
                <w:szCs w:val="20"/>
              </w:rPr>
              <w:t>Lp.</w:t>
            </w:r>
          </w:p>
        </w:tc>
        <w:tc>
          <w:tcPr>
            <w:tcW w:w="2694" w:type="dxa"/>
            <w:shd w:val="clear" w:color="auto" w:fill="F3F3F3"/>
            <w:vAlign w:val="center"/>
            <w:hideMark/>
          </w:tcPr>
          <w:p w:rsidR="00371339" w:rsidRPr="007E1FC5" w:rsidRDefault="00404033" w:rsidP="000815A7">
            <w:pPr>
              <w:spacing w:before="40" w:after="40" w:line="240" w:lineRule="auto"/>
              <w:jc w:val="center"/>
              <w:rPr>
                <w:rFonts w:ascii="Arial" w:hAnsi="Arial" w:cs="Arial"/>
                <w:bCs/>
                <w:sz w:val="20"/>
                <w:szCs w:val="20"/>
              </w:rPr>
            </w:pPr>
            <w:r w:rsidRPr="007E1FC5">
              <w:rPr>
                <w:rFonts w:ascii="Arial" w:hAnsi="Arial" w:cs="Arial"/>
                <w:bCs/>
                <w:sz w:val="20"/>
                <w:szCs w:val="20"/>
              </w:rPr>
              <w:t>n</w:t>
            </w:r>
            <w:r w:rsidR="00371339" w:rsidRPr="007E1FC5">
              <w:rPr>
                <w:rFonts w:ascii="Arial" w:hAnsi="Arial" w:cs="Arial"/>
                <w:bCs/>
                <w:sz w:val="20"/>
                <w:szCs w:val="20"/>
              </w:rPr>
              <w:t>azwa jednostki urbanistycznej</w:t>
            </w:r>
          </w:p>
        </w:tc>
        <w:tc>
          <w:tcPr>
            <w:tcW w:w="850" w:type="dxa"/>
            <w:shd w:val="clear" w:color="auto" w:fill="F3F3F3"/>
            <w:vAlign w:val="center"/>
            <w:hideMark/>
          </w:tcPr>
          <w:p w:rsidR="00371339" w:rsidRPr="007E1FC5" w:rsidRDefault="004E784F" w:rsidP="000815A7">
            <w:pPr>
              <w:spacing w:before="40" w:after="40" w:line="240" w:lineRule="auto"/>
              <w:jc w:val="center"/>
              <w:rPr>
                <w:rFonts w:ascii="Arial" w:hAnsi="Arial" w:cs="Arial"/>
                <w:bCs/>
                <w:sz w:val="20"/>
                <w:szCs w:val="20"/>
              </w:rPr>
            </w:pPr>
            <w:r w:rsidRPr="007E1FC5">
              <w:rPr>
                <w:rFonts w:ascii="Arial" w:hAnsi="Arial" w:cs="Arial"/>
                <w:bCs/>
                <w:sz w:val="20"/>
                <w:szCs w:val="20"/>
              </w:rPr>
              <w:t>s</w:t>
            </w:r>
            <w:r w:rsidR="00371339" w:rsidRPr="007E1FC5">
              <w:rPr>
                <w:rFonts w:ascii="Arial" w:hAnsi="Arial" w:cs="Arial"/>
                <w:bCs/>
                <w:sz w:val="20"/>
                <w:szCs w:val="20"/>
              </w:rPr>
              <w:t>ymbol</w:t>
            </w:r>
          </w:p>
        </w:tc>
        <w:tc>
          <w:tcPr>
            <w:tcW w:w="2552" w:type="dxa"/>
            <w:shd w:val="clear" w:color="auto" w:fill="F3F3F3"/>
            <w:vAlign w:val="center"/>
            <w:hideMark/>
          </w:tcPr>
          <w:p w:rsidR="00371339" w:rsidRPr="007E1FC5" w:rsidRDefault="00371339" w:rsidP="000815A7">
            <w:pPr>
              <w:spacing w:before="40" w:after="40" w:line="240" w:lineRule="auto"/>
              <w:jc w:val="center"/>
              <w:rPr>
                <w:rFonts w:ascii="Arial" w:hAnsi="Arial" w:cs="Arial"/>
                <w:bCs/>
                <w:sz w:val="20"/>
                <w:szCs w:val="20"/>
              </w:rPr>
            </w:pPr>
            <w:r w:rsidRPr="007E1FC5">
              <w:rPr>
                <w:rFonts w:ascii="Arial" w:hAnsi="Arial" w:cs="Arial"/>
                <w:bCs/>
                <w:sz w:val="20"/>
                <w:szCs w:val="20"/>
              </w:rPr>
              <w:t>liczba mieszkańców [os.]</w:t>
            </w:r>
          </w:p>
        </w:tc>
        <w:tc>
          <w:tcPr>
            <w:tcW w:w="1842" w:type="dxa"/>
            <w:shd w:val="clear" w:color="auto" w:fill="F3F3F3"/>
            <w:vAlign w:val="center"/>
            <w:hideMark/>
          </w:tcPr>
          <w:p w:rsidR="00371339" w:rsidRPr="007E1FC5" w:rsidRDefault="00371339" w:rsidP="000815A7">
            <w:pPr>
              <w:spacing w:before="40" w:after="40" w:line="240" w:lineRule="auto"/>
              <w:jc w:val="center"/>
              <w:rPr>
                <w:rFonts w:ascii="Arial" w:hAnsi="Arial" w:cs="Arial"/>
                <w:bCs/>
                <w:sz w:val="20"/>
                <w:szCs w:val="20"/>
              </w:rPr>
            </w:pPr>
            <w:r w:rsidRPr="007E1FC5">
              <w:rPr>
                <w:rFonts w:ascii="Arial" w:hAnsi="Arial" w:cs="Arial"/>
                <w:bCs/>
                <w:sz w:val="20"/>
                <w:szCs w:val="20"/>
              </w:rPr>
              <w:t>powierzchnia [ha]</w:t>
            </w:r>
          </w:p>
        </w:tc>
      </w:tr>
      <w:tr w:rsidR="00C016DF" w:rsidRPr="007E1FC5" w:rsidTr="00AE0F3C">
        <w:trPr>
          <w:trHeight w:val="300"/>
        </w:trPr>
        <w:tc>
          <w:tcPr>
            <w:tcW w:w="425" w:type="dxa"/>
            <w:shd w:val="clear" w:color="auto" w:fill="auto"/>
            <w:noWrap/>
            <w:vAlign w:val="bottom"/>
            <w:hideMark/>
          </w:tcPr>
          <w:p w:rsidR="00C016DF" w:rsidRPr="007E1FC5" w:rsidRDefault="00C016DF" w:rsidP="00BC2E12">
            <w:pPr>
              <w:spacing w:before="40" w:after="40" w:line="240" w:lineRule="auto"/>
              <w:jc w:val="right"/>
              <w:rPr>
                <w:rFonts w:ascii="Arial" w:hAnsi="Arial" w:cs="Arial"/>
                <w:sz w:val="20"/>
                <w:szCs w:val="20"/>
              </w:rPr>
            </w:pPr>
            <w:r w:rsidRPr="007E1FC5">
              <w:rPr>
                <w:rFonts w:ascii="Arial" w:hAnsi="Arial" w:cs="Arial"/>
                <w:sz w:val="20"/>
                <w:szCs w:val="20"/>
              </w:rPr>
              <w:t>1</w:t>
            </w:r>
          </w:p>
        </w:tc>
        <w:tc>
          <w:tcPr>
            <w:tcW w:w="2694" w:type="dxa"/>
            <w:shd w:val="clear" w:color="auto" w:fill="auto"/>
            <w:vAlign w:val="bottom"/>
            <w:hideMark/>
          </w:tcPr>
          <w:p w:rsidR="00C016DF" w:rsidRPr="007E1FC5" w:rsidRDefault="00C016DF" w:rsidP="00BC2E12">
            <w:pPr>
              <w:spacing w:before="40" w:after="40" w:line="240" w:lineRule="auto"/>
              <w:rPr>
                <w:rFonts w:ascii="Arial" w:hAnsi="Arial" w:cs="Arial"/>
                <w:color w:val="000000"/>
                <w:sz w:val="20"/>
                <w:szCs w:val="20"/>
              </w:rPr>
            </w:pPr>
            <w:r w:rsidRPr="007E1FC5">
              <w:rPr>
                <w:rFonts w:ascii="Arial" w:hAnsi="Arial" w:cs="Arial"/>
                <w:color w:val="000000"/>
                <w:sz w:val="20"/>
                <w:szCs w:val="20"/>
              </w:rPr>
              <w:t>Adamusy</w:t>
            </w:r>
          </w:p>
        </w:tc>
        <w:tc>
          <w:tcPr>
            <w:tcW w:w="850" w:type="dxa"/>
            <w:shd w:val="clear" w:color="auto" w:fill="auto"/>
            <w:noWrap/>
            <w:vAlign w:val="bottom"/>
            <w:hideMark/>
          </w:tcPr>
          <w:p w:rsidR="00C016DF" w:rsidRPr="007E1FC5" w:rsidRDefault="00C016DF" w:rsidP="00BC2E12">
            <w:pPr>
              <w:spacing w:before="40" w:after="40" w:line="240" w:lineRule="auto"/>
              <w:jc w:val="center"/>
              <w:rPr>
                <w:rFonts w:ascii="Arial" w:hAnsi="Arial" w:cs="Arial"/>
                <w:color w:val="000000"/>
                <w:sz w:val="20"/>
                <w:szCs w:val="20"/>
              </w:rPr>
            </w:pPr>
            <w:r w:rsidRPr="007E1FC5">
              <w:rPr>
                <w:rFonts w:ascii="Arial" w:hAnsi="Arial" w:cs="Arial"/>
                <w:color w:val="000000"/>
                <w:sz w:val="20"/>
                <w:szCs w:val="20"/>
              </w:rPr>
              <w:t>I</w:t>
            </w:r>
          </w:p>
        </w:tc>
        <w:tc>
          <w:tcPr>
            <w:tcW w:w="2552" w:type="dxa"/>
            <w:shd w:val="clear" w:color="auto" w:fill="auto"/>
            <w:noWrap/>
            <w:vAlign w:val="bottom"/>
            <w:hideMark/>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37</w:t>
            </w:r>
          </w:p>
        </w:tc>
        <w:tc>
          <w:tcPr>
            <w:tcW w:w="1842" w:type="dxa"/>
            <w:shd w:val="clear" w:color="auto" w:fill="auto"/>
            <w:noWrap/>
            <w:vAlign w:val="bottom"/>
            <w:hideMark/>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68,9</w:t>
            </w:r>
          </w:p>
        </w:tc>
      </w:tr>
      <w:tr w:rsidR="00C016DF" w:rsidRPr="007E1FC5" w:rsidTr="002458E1">
        <w:trPr>
          <w:trHeight w:val="300"/>
        </w:trPr>
        <w:tc>
          <w:tcPr>
            <w:tcW w:w="425" w:type="dxa"/>
            <w:shd w:val="clear" w:color="auto" w:fill="auto"/>
            <w:noWrap/>
            <w:vAlign w:val="bottom"/>
            <w:hideMark/>
          </w:tcPr>
          <w:p w:rsidR="00C016DF" w:rsidRPr="007E1FC5" w:rsidRDefault="00C016DF" w:rsidP="00BC2E12">
            <w:pPr>
              <w:spacing w:before="40" w:after="40" w:line="240" w:lineRule="auto"/>
              <w:jc w:val="right"/>
              <w:rPr>
                <w:rFonts w:ascii="Arial" w:hAnsi="Arial" w:cs="Arial"/>
                <w:sz w:val="20"/>
                <w:szCs w:val="20"/>
              </w:rPr>
            </w:pPr>
            <w:r w:rsidRPr="007E1FC5">
              <w:rPr>
                <w:rFonts w:ascii="Arial" w:hAnsi="Arial" w:cs="Arial"/>
                <w:sz w:val="20"/>
                <w:szCs w:val="20"/>
              </w:rPr>
              <w:t>2</w:t>
            </w:r>
          </w:p>
        </w:tc>
        <w:tc>
          <w:tcPr>
            <w:tcW w:w="2694" w:type="dxa"/>
            <w:shd w:val="clear" w:color="auto" w:fill="auto"/>
            <w:vAlign w:val="bottom"/>
            <w:hideMark/>
          </w:tcPr>
          <w:p w:rsidR="00C016DF" w:rsidRPr="007E1FC5" w:rsidRDefault="00C016DF" w:rsidP="00BC2E12">
            <w:pPr>
              <w:spacing w:before="40" w:after="40" w:line="240" w:lineRule="auto"/>
              <w:rPr>
                <w:rFonts w:ascii="Arial" w:hAnsi="Arial" w:cs="Arial"/>
                <w:color w:val="000000"/>
                <w:sz w:val="20"/>
                <w:szCs w:val="20"/>
              </w:rPr>
            </w:pPr>
            <w:r w:rsidRPr="007E1FC5">
              <w:rPr>
                <w:rFonts w:ascii="Arial" w:hAnsi="Arial" w:cs="Arial"/>
                <w:color w:val="000000"/>
                <w:sz w:val="20"/>
                <w:szCs w:val="20"/>
              </w:rPr>
              <w:t>Charubin</w:t>
            </w:r>
          </w:p>
        </w:tc>
        <w:tc>
          <w:tcPr>
            <w:tcW w:w="850" w:type="dxa"/>
            <w:shd w:val="clear" w:color="auto" w:fill="auto"/>
            <w:noWrap/>
            <w:vAlign w:val="bottom"/>
            <w:hideMark/>
          </w:tcPr>
          <w:p w:rsidR="00C016DF" w:rsidRPr="007E1FC5" w:rsidRDefault="00C016DF" w:rsidP="00BC2E12">
            <w:pPr>
              <w:spacing w:before="40" w:after="40" w:line="240" w:lineRule="auto"/>
              <w:jc w:val="center"/>
              <w:rPr>
                <w:rFonts w:ascii="Arial" w:hAnsi="Arial" w:cs="Arial"/>
                <w:color w:val="000000"/>
                <w:sz w:val="20"/>
                <w:szCs w:val="20"/>
              </w:rPr>
            </w:pPr>
            <w:r w:rsidRPr="007E1FC5">
              <w:rPr>
                <w:rFonts w:ascii="Arial" w:hAnsi="Arial" w:cs="Arial"/>
                <w:color w:val="000000"/>
                <w:sz w:val="20"/>
                <w:szCs w:val="20"/>
              </w:rPr>
              <w:t>II</w:t>
            </w:r>
          </w:p>
        </w:tc>
        <w:tc>
          <w:tcPr>
            <w:tcW w:w="2552" w:type="dxa"/>
            <w:shd w:val="clear" w:color="auto" w:fill="auto"/>
            <w:noWrap/>
            <w:vAlign w:val="bottom"/>
            <w:hideMark/>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278</w:t>
            </w:r>
          </w:p>
        </w:tc>
        <w:tc>
          <w:tcPr>
            <w:tcW w:w="1842" w:type="dxa"/>
            <w:shd w:val="clear" w:color="auto" w:fill="auto"/>
            <w:noWrap/>
            <w:vAlign w:val="bottom"/>
            <w:hideMark/>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959,6</w:t>
            </w:r>
          </w:p>
        </w:tc>
      </w:tr>
      <w:tr w:rsidR="00C016DF" w:rsidRPr="007E1FC5" w:rsidTr="002458E1">
        <w:trPr>
          <w:trHeight w:val="300"/>
        </w:trPr>
        <w:tc>
          <w:tcPr>
            <w:tcW w:w="425" w:type="dxa"/>
            <w:shd w:val="clear" w:color="auto" w:fill="auto"/>
            <w:noWrap/>
            <w:vAlign w:val="bottom"/>
            <w:hideMark/>
          </w:tcPr>
          <w:p w:rsidR="00C016DF" w:rsidRPr="007E1FC5" w:rsidRDefault="00C016DF" w:rsidP="00BC2E12">
            <w:pPr>
              <w:spacing w:before="40" w:after="40" w:line="240" w:lineRule="auto"/>
              <w:jc w:val="right"/>
              <w:rPr>
                <w:rFonts w:ascii="Arial" w:hAnsi="Arial" w:cs="Arial"/>
                <w:sz w:val="20"/>
                <w:szCs w:val="20"/>
              </w:rPr>
            </w:pPr>
            <w:r w:rsidRPr="007E1FC5">
              <w:rPr>
                <w:rFonts w:ascii="Arial" w:hAnsi="Arial" w:cs="Arial"/>
                <w:sz w:val="20"/>
                <w:szCs w:val="20"/>
              </w:rPr>
              <w:t>3</w:t>
            </w:r>
          </w:p>
        </w:tc>
        <w:tc>
          <w:tcPr>
            <w:tcW w:w="2694" w:type="dxa"/>
            <w:shd w:val="clear" w:color="auto" w:fill="auto"/>
            <w:vAlign w:val="bottom"/>
            <w:hideMark/>
          </w:tcPr>
          <w:p w:rsidR="00C016DF" w:rsidRPr="007E1FC5" w:rsidRDefault="00C016DF" w:rsidP="00BC2E12">
            <w:pPr>
              <w:spacing w:before="40" w:after="40" w:line="240" w:lineRule="auto"/>
              <w:rPr>
                <w:rFonts w:ascii="Arial" w:hAnsi="Arial" w:cs="Arial"/>
                <w:color w:val="000000"/>
                <w:sz w:val="20"/>
                <w:szCs w:val="20"/>
              </w:rPr>
            </w:pPr>
            <w:r w:rsidRPr="007E1FC5">
              <w:rPr>
                <w:rFonts w:ascii="Arial" w:hAnsi="Arial" w:cs="Arial"/>
                <w:color w:val="000000"/>
                <w:sz w:val="20"/>
                <w:szCs w:val="20"/>
              </w:rPr>
              <w:t>Charubiny</w:t>
            </w:r>
          </w:p>
        </w:tc>
        <w:tc>
          <w:tcPr>
            <w:tcW w:w="850" w:type="dxa"/>
            <w:shd w:val="clear" w:color="auto" w:fill="auto"/>
            <w:noWrap/>
            <w:vAlign w:val="bottom"/>
            <w:hideMark/>
          </w:tcPr>
          <w:p w:rsidR="00C016DF" w:rsidRPr="007E1FC5" w:rsidRDefault="00C016DF" w:rsidP="00BC2E12">
            <w:pPr>
              <w:spacing w:before="40" w:after="40" w:line="240" w:lineRule="auto"/>
              <w:jc w:val="center"/>
              <w:rPr>
                <w:rFonts w:ascii="Arial" w:hAnsi="Arial" w:cs="Arial"/>
                <w:color w:val="000000"/>
                <w:sz w:val="20"/>
                <w:szCs w:val="20"/>
              </w:rPr>
            </w:pPr>
            <w:r w:rsidRPr="007E1FC5">
              <w:rPr>
                <w:rFonts w:ascii="Arial" w:hAnsi="Arial" w:cs="Arial"/>
                <w:color w:val="000000"/>
                <w:sz w:val="20"/>
                <w:szCs w:val="20"/>
              </w:rPr>
              <w:t>III</w:t>
            </w:r>
          </w:p>
        </w:tc>
        <w:tc>
          <w:tcPr>
            <w:tcW w:w="2552" w:type="dxa"/>
            <w:shd w:val="clear" w:color="auto" w:fill="auto"/>
            <w:noWrap/>
            <w:vAlign w:val="bottom"/>
            <w:hideMark/>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33</w:t>
            </w:r>
          </w:p>
        </w:tc>
        <w:tc>
          <w:tcPr>
            <w:tcW w:w="1842" w:type="dxa"/>
            <w:shd w:val="clear" w:color="auto" w:fill="auto"/>
            <w:noWrap/>
            <w:vAlign w:val="bottom"/>
            <w:hideMark/>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64,7</w:t>
            </w:r>
          </w:p>
        </w:tc>
      </w:tr>
      <w:tr w:rsidR="00C016DF" w:rsidRPr="007E1FC5" w:rsidTr="002458E1">
        <w:trPr>
          <w:trHeight w:val="300"/>
        </w:trPr>
        <w:tc>
          <w:tcPr>
            <w:tcW w:w="425" w:type="dxa"/>
            <w:shd w:val="clear" w:color="auto" w:fill="auto"/>
            <w:noWrap/>
            <w:vAlign w:val="bottom"/>
            <w:hideMark/>
          </w:tcPr>
          <w:p w:rsidR="00C016DF" w:rsidRPr="007E1FC5" w:rsidRDefault="00C016DF" w:rsidP="00BC2E12">
            <w:pPr>
              <w:spacing w:before="40" w:after="40" w:line="240" w:lineRule="auto"/>
              <w:jc w:val="right"/>
              <w:rPr>
                <w:rFonts w:ascii="Arial" w:hAnsi="Arial" w:cs="Arial"/>
                <w:sz w:val="20"/>
                <w:szCs w:val="20"/>
              </w:rPr>
            </w:pPr>
            <w:r w:rsidRPr="007E1FC5">
              <w:rPr>
                <w:rFonts w:ascii="Arial" w:hAnsi="Arial" w:cs="Arial"/>
                <w:sz w:val="20"/>
                <w:szCs w:val="20"/>
              </w:rPr>
              <w:t>4</w:t>
            </w:r>
          </w:p>
        </w:tc>
        <w:tc>
          <w:tcPr>
            <w:tcW w:w="2694" w:type="dxa"/>
            <w:shd w:val="clear" w:color="auto" w:fill="auto"/>
            <w:vAlign w:val="bottom"/>
            <w:hideMark/>
          </w:tcPr>
          <w:p w:rsidR="00C016DF" w:rsidRPr="007E1FC5" w:rsidRDefault="00C016DF" w:rsidP="00BC2E12">
            <w:pPr>
              <w:spacing w:before="40" w:after="40" w:line="240" w:lineRule="auto"/>
              <w:rPr>
                <w:rFonts w:ascii="Arial" w:hAnsi="Arial" w:cs="Arial"/>
                <w:color w:val="000000"/>
                <w:sz w:val="20"/>
                <w:szCs w:val="20"/>
              </w:rPr>
            </w:pPr>
            <w:r w:rsidRPr="007E1FC5">
              <w:rPr>
                <w:rFonts w:ascii="Arial" w:hAnsi="Arial" w:cs="Arial"/>
                <w:color w:val="000000"/>
                <w:sz w:val="20"/>
                <w:szCs w:val="20"/>
              </w:rPr>
              <w:t>Cieciory</w:t>
            </w:r>
          </w:p>
        </w:tc>
        <w:tc>
          <w:tcPr>
            <w:tcW w:w="850" w:type="dxa"/>
            <w:shd w:val="clear" w:color="auto" w:fill="auto"/>
            <w:noWrap/>
            <w:vAlign w:val="bottom"/>
            <w:hideMark/>
          </w:tcPr>
          <w:p w:rsidR="00C016DF" w:rsidRPr="007E1FC5" w:rsidRDefault="00C016DF" w:rsidP="00BC2E12">
            <w:pPr>
              <w:spacing w:before="40" w:after="40" w:line="240" w:lineRule="auto"/>
              <w:jc w:val="center"/>
              <w:rPr>
                <w:rFonts w:ascii="Arial" w:hAnsi="Arial" w:cs="Arial"/>
                <w:color w:val="000000"/>
                <w:sz w:val="20"/>
                <w:szCs w:val="20"/>
              </w:rPr>
            </w:pPr>
            <w:r w:rsidRPr="007E1FC5">
              <w:rPr>
                <w:rFonts w:ascii="Arial" w:hAnsi="Arial" w:cs="Arial"/>
                <w:color w:val="000000"/>
                <w:sz w:val="20"/>
                <w:szCs w:val="20"/>
              </w:rPr>
              <w:t>IV</w:t>
            </w:r>
          </w:p>
        </w:tc>
        <w:tc>
          <w:tcPr>
            <w:tcW w:w="2552" w:type="dxa"/>
            <w:shd w:val="clear" w:color="auto" w:fill="auto"/>
            <w:noWrap/>
            <w:vAlign w:val="bottom"/>
            <w:hideMark/>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343</w:t>
            </w:r>
          </w:p>
        </w:tc>
        <w:tc>
          <w:tcPr>
            <w:tcW w:w="1842" w:type="dxa"/>
            <w:shd w:val="clear" w:color="auto" w:fill="auto"/>
            <w:noWrap/>
            <w:vAlign w:val="bottom"/>
            <w:hideMark/>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2 345,6</w:t>
            </w:r>
          </w:p>
        </w:tc>
      </w:tr>
      <w:tr w:rsidR="00C016DF" w:rsidRPr="007E1FC5" w:rsidTr="002458E1">
        <w:trPr>
          <w:trHeight w:val="300"/>
        </w:trPr>
        <w:tc>
          <w:tcPr>
            <w:tcW w:w="425" w:type="dxa"/>
            <w:shd w:val="clear" w:color="auto" w:fill="auto"/>
            <w:noWrap/>
            <w:vAlign w:val="bottom"/>
            <w:hideMark/>
          </w:tcPr>
          <w:p w:rsidR="00C016DF" w:rsidRPr="007E1FC5" w:rsidRDefault="00C016DF" w:rsidP="00BC2E12">
            <w:pPr>
              <w:spacing w:before="40" w:after="40" w:line="240" w:lineRule="auto"/>
              <w:jc w:val="right"/>
              <w:rPr>
                <w:rFonts w:ascii="Arial" w:hAnsi="Arial" w:cs="Arial"/>
                <w:sz w:val="20"/>
                <w:szCs w:val="20"/>
              </w:rPr>
            </w:pPr>
            <w:r w:rsidRPr="007E1FC5">
              <w:rPr>
                <w:rFonts w:ascii="Arial" w:hAnsi="Arial" w:cs="Arial"/>
                <w:sz w:val="20"/>
                <w:szCs w:val="20"/>
              </w:rPr>
              <w:t>5</w:t>
            </w:r>
          </w:p>
        </w:tc>
        <w:tc>
          <w:tcPr>
            <w:tcW w:w="2694" w:type="dxa"/>
            <w:shd w:val="clear" w:color="auto" w:fill="auto"/>
            <w:vAlign w:val="bottom"/>
            <w:hideMark/>
          </w:tcPr>
          <w:p w:rsidR="00C016DF" w:rsidRPr="007E1FC5" w:rsidRDefault="00C016DF" w:rsidP="00BC2E12">
            <w:pPr>
              <w:spacing w:before="40" w:after="40" w:line="240" w:lineRule="auto"/>
              <w:rPr>
                <w:rFonts w:ascii="Arial" w:hAnsi="Arial" w:cs="Arial"/>
                <w:color w:val="000000"/>
                <w:sz w:val="20"/>
                <w:szCs w:val="20"/>
              </w:rPr>
            </w:pPr>
            <w:r w:rsidRPr="007E1FC5">
              <w:rPr>
                <w:rFonts w:ascii="Arial" w:hAnsi="Arial" w:cs="Arial"/>
                <w:color w:val="000000"/>
                <w:sz w:val="20"/>
                <w:szCs w:val="20"/>
              </w:rPr>
              <w:t>Cieloszka</w:t>
            </w:r>
          </w:p>
        </w:tc>
        <w:tc>
          <w:tcPr>
            <w:tcW w:w="850" w:type="dxa"/>
            <w:shd w:val="clear" w:color="auto" w:fill="auto"/>
            <w:noWrap/>
            <w:vAlign w:val="bottom"/>
            <w:hideMark/>
          </w:tcPr>
          <w:p w:rsidR="00C016DF" w:rsidRPr="007E1FC5" w:rsidRDefault="00C016DF" w:rsidP="00BC2E12">
            <w:pPr>
              <w:spacing w:before="40" w:after="40" w:line="240" w:lineRule="auto"/>
              <w:jc w:val="center"/>
              <w:rPr>
                <w:rFonts w:ascii="Arial" w:hAnsi="Arial" w:cs="Arial"/>
                <w:color w:val="000000"/>
                <w:sz w:val="20"/>
                <w:szCs w:val="20"/>
              </w:rPr>
            </w:pPr>
            <w:r w:rsidRPr="007E1FC5">
              <w:rPr>
                <w:rFonts w:ascii="Arial" w:hAnsi="Arial" w:cs="Arial"/>
                <w:color w:val="000000"/>
                <w:sz w:val="20"/>
                <w:szCs w:val="20"/>
              </w:rPr>
              <w:t>V</w:t>
            </w:r>
          </w:p>
        </w:tc>
        <w:tc>
          <w:tcPr>
            <w:tcW w:w="2552" w:type="dxa"/>
            <w:shd w:val="clear" w:color="auto" w:fill="auto"/>
            <w:noWrap/>
            <w:vAlign w:val="bottom"/>
            <w:hideMark/>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408</w:t>
            </w:r>
          </w:p>
        </w:tc>
        <w:tc>
          <w:tcPr>
            <w:tcW w:w="1842" w:type="dxa"/>
            <w:shd w:val="clear" w:color="auto" w:fill="auto"/>
            <w:noWrap/>
            <w:vAlign w:val="bottom"/>
            <w:hideMark/>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1 360,4</w:t>
            </w:r>
          </w:p>
        </w:tc>
      </w:tr>
      <w:tr w:rsidR="00C016DF" w:rsidRPr="007E1FC5" w:rsidTr="002458E1">
        <w:trPr>
          <w:trHeight w:val="300"/>
        </w:trPr>
        <w:tc>
          <w:tcPr>
            <w:tcW w:w="425" w:type="dxa"/>
            <w:shd w:val="clear" w:color="auto" w:fill="auto"/>
            <w:noWrap/>
            <w:vAlign w:val="bottom"/>
            <w:hideMark/>
          </w:tcPr>
          <w:p w:rsidR="00C016DF" w:rsidRPr="007E1FC5" w:rsidRDefault="00C016DF" w:rsidP="00BC2E12">
            <w:pPr>
              <w:spacing w:before="40" w:after="40" w:line="240" w:lineRule="auto"/>
              <w:jc w:val="right"/>
              <w:rPr>
                <w:rFonts w:ascii="Arial" w:hAnsi="Arial" w:cs="Arial"/>
                <w:sz w:val="20"/>
                <w:szCs w:val="20"/>
              </w:rPr>
            </w:pPr>
            <w:r w:rsidRPr="007E1FC5">
              <w:rPr>
                <w:rFonts w:ascii="Arial" w:hAnsi="Arial" w:cs="Arial"/>
                <w:sz w:val="20"/>
                <w:szCs w:val="20"/>
              </w:rPr>
              <w:t>6</w:t>
            </w:r>
          </w:p>
        </w:tc>
        <w:tc>
          <w:tcPr>
            <w:tcW w:w="2694" w:type="dxa"/>
            <w:shd w:val="clear" w:color="auto" w:fill="auto"/>
            <w:vAlign w:val="bottom"/>
            <w:hideMark/>
          </w:tcPr>
          <w:p w:rsidR="00C016DF" w:rsidRPr="007E1FC5" w:rsidRDefault="00C016DF" w:rsidP="00BC2E12">
            <w:pPr>
              <w:spacing w:before="40" w:after="40" w:line="240" w:lineRule="auto"/>
              <w:rPr>
                <w:rFonts w:ascii="Arial" w:hAnsi="Arial" w:cs="Arial"/>
                <w:color w:val="000000"/>
                <w:sz w:val="20"/>
                <w:szCs w:val="20"/>
              </w:rPr>
            </w:pPr>
            <w:r w:rsidRPr="007E1FC5">
              <w:rPr>
                <w:rFonts w:ascii="Arial" w:hAnsi="Arial" w:cs="Arial"/>
                <w:color w:val="000000"/>
                <w:sz w:val="20"/>
                <w:szCs w:val="20"/>
              </w:rPr>
              <w:t>Dudy Nadrzeczne</w:t>
            </w:r>
          </w:p>
        </w:tc>
        <w:tc>
          <w:tcPr>
            <w:tcW w:w="850" w:type="dxa"/>
            <w:shd w:val="clear" w:color="auto" w:fill="auto"/>
            <w:noWrap/>
            <w:vAlign w:val="bottom"/>
            <w:hideMark/>
          </w:tcPr>
          <w:p w:rsidR="00C016DF" w:rsidRPr="007E1FC5" w:rsidRDefault="00C016DF" w:rsidP="00BC2E12">
            <w:pPr>
              <w:spacing w:before="40" w:after="40" w:line="240" w:lineRule="auto"/>
              <w:jc w:val="center"/>
              <w:rPr>
                <w:rFonts w:ascii="Arial" w:hAnsi="Arial" w:cs="Arial"/>
                <w:color w:val="000000"/>
                <w:sz w:val="20"/>
                <w:szCs w:val="20"/>
              </w:rPr>
            </w:pPr>
            <w:r w:rsidRPr="007E1FC5">
              <w:rPr>
                <w:rFonts w:ascii="Arial" w:hAnsi="Arial" w:cs="Arial"/>
                <w:color w:val="000000"/>
                <w:sz w:val="20"/>
                <w:szCs w:val="20"/>
              </w:rPr>
              <w:t>VI</w:t>
            </w:r>
          </w:p>
        </w:tc>
        <w:tc>
          <w:tcPr>
            <w:tcW w:w="2552" w:type="dxa"/>
            <w:shd w:val="clear" w:color="auto" w:fill="auto"/>
            <w:noWrap/>
            <w:vAlign w:val="bottom"/>
            <w:hideMark/>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51</w:t>
            </w:r>
          </w:p>
        </w:tc>
        <w:tc>
          <w:tcPr>
            <w:tcW w:w="1842" w:type="dxa"/>
            <w:shd w:val="clear" w:color="auto" w:fill="auto"/>
            <w:noWrap/>
            <w:vAlign w:val="bottom"/>
            <w:hideMark/>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198,7</w:t>
            </w:r>
          </w:p>
        </w:tc>
      </w:tr>
      <w:tr w:rsidR="00C016DF" w:rsidRPr="007E1FC5" w:rsidTr="002458E1">
        <w:trPr>
          <w:trHeight w:val="300"/>
        </w:trPr>
        <w:tc>
          <w:tcPr>
            <w:tcW w:w="425" w:type="dxa"/>
            <w:shd w:val="clear" w:color="auto" w:fill="auto"/>
            <w:noWrap/>
            <w:vAlign w:val="bottom"/>
            <w:hideMark/>
          </w:tcPr>
          <w:p w:rsidR="00C016DF" w:rsidRPr="007E1FC5" w:rsidRDefault="00C016DF" w:rsidP="00BC2E12">
            <w:pPr>
              <w:spacing w:before="40" w:after="40" w:line="240" w:lineRule="auto"/>
              <w:jc w:val="right"/>
              <w:rPr>
                <w:rFonts w:ascii="Arial" w:hAnsi="Arial" w:cs="Arial"/>
                <w:sz w:val="20"/>
                <w:szCs w:val="20"/>
              </w:rPr>
            </w:pPr>
            <w:r w:rsidRPr="007E1FC5">
              <w:rPr>
                <w:rFonts w:ascii="Arial" w:hAnsi="Arial" w:cs="Arial"/>
                <w:sz w:val="20"/>
                <w:szCs w:val="20"/>
              </w:rPr>
              <w:t>7</w:t>
            </w:r>
          </w:p>
        </w:tc>
        <w:tc>
          <w:tcPr>
            <w:tcW w:w="2694" w:type="dxa"/>
            <w:shd w:val="clear" w:color="auto" w:fill="auto"/>
            <w:vAlign w:val="bottom"/>
            <w:hideMark/>
          </w:tcPr>
          <w:p w:rsidR="00C016DF" w:rsidRPr="007E1FC5" w:rsidRDefault="00C016DF" w:rsidP="00BC2E12">
            <w:pPr>
              <w:spacing w:before="40" w:after="40" w:line="240" w:lineRule="auto"/>
              <w:rPr>
                <w:rFonts w:ascii="Arial" w:hAnsi="Arial" w:cs="Arial"/>
                <w:color w:val="000000"/>
                <w:sz w:val="20"/>
                <w:szCs w:val="20"/>
              </w:rPr>
            </w:pPr>
            <w:r w:rsidRPr="007E1FC5">
              <w:rPr>
                <w:rFonts w:ascii="Arial" w:hAnsi="Arial" w:cs="Arial"/>
                <w:color w:val="000000"/>
                <w:sz w:val="20"/>
                <w:szCs w:val="20"/>
              </w:rPr>
              <w:t>Krusza</w:t>
            </w:r>
          </w:p>
        </w:tc>
        <w:tc>
          <w:tcPr>
            <w:tcW w:w="850" w:type="dxa"/>
            <w:shd w:val="clear" w:color="auto" w:fill="auto"/>
            <w:noWrap/>
            <w:vAlign w:val="bottom"/>
            <w:hideMark/>
          </w:tcPr>
          <w:p w:rsidR="00C016DF" w:rsidRPr="007E1FC5" w:rsidRDefault="00C016DF" w:rsidP="00BC2E12">
            <w:pPr>
              <w:spacing w:before="40" w:after="40" w:line="240" w:lineRule="auto"/>
              <w:jc w:val="center"/>
              <w:rPr>
                <w:rFonts w:ascii="Arial" w:hAnsi="Arial" w:cs="Arial"/>
                <w:color w:val="000000"/>
                <w:sz w:val="20"/>
                <w:szCs w:val="20"/>
              </w:rPr>
            </w:pPr>
            <w:r w:rsidRPr="007E1FC5">
              <w:rPr>
                <w:rFonts w:ascii="Arial" w:hAnsi="Arial" w:cs="Arial"/>
                <w:color w:val="000000"/>
                <w:sz w:val="20"/>
                <w:szCs w:val="20"/>
              </w:rPr>
              <w:t>VII</w:t>
            </w:r>
          </w:p>
        </w:tc>
        <w:tc>
          <w:tcPr>
            <w:tcW w:w="2552" w:type="dxa"/>
            <w:shd w:val="clear" w:color="auto" w:fill="auto"/>
            <w:noWrap/>
            <w:vAlign w:val="bottom"/>
            <w:hideMark/>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346</w:t>
            </w:r>
          </w:p>
        </w:tc>
        <w:tc>
          <w:tcPr>
            <w:tcW w:w="1842" w:type="dxa"/>
            <w:shd w:val="clear" w:color="auto" w:fill="auto"/>
            <w:noWrap/>
            <w:vAlign w:val="bottom"/>
            <w:hideMark/>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1 801,3</w:t>
            </w:r>
          </w:p>
        </w:tc>
      </w:tr>
      <w:tr w:rsidR="00C016DF" w:rsidRPr="007E1FC5" w:rsidTr="002458E1">
        <w:trPr>
          <w:trHeight w:val="300"/>
        </w:trPr>
        <w:tc>
          <w:tcPr>
            <w:tcW w:w="425" w:type="dxa"/>
            <w:shd w:val="clear" w:color="auto" w:fill="auto"/>
            <w:noWrap/>
            <w:vAlign w:val="bottom"/>
            <w:hideMark/>
          </w:tcPr>
          <w:p w:rsidR="00C016DF" w:rsidRPr="007E1FC5" w:rsidRDefault="00C016DF" w:rsidP="00BC2E12">
            <w:pPr>
              <w:spacing w:before="40" w:after="40" w:line="240" w:lineRule="auto"/>
              <w:jc w:val="right"/>
              <w:rPr>
                <w:rFonts w:ascii="Arial" w:hAnsi="Arial" w:cs="Arial"/>
                <w:sz w:val="20"/>
                <w:szCs w:val="20"/>
              </w:rPr>
            </w:pPr>
            <w:r w:rsidRPr="007E1FC5">
              <w:rPr>
                <w:rFonts w:ascii="Arial" w:hAnsi="Arial" w:cs="Arial"/>
                <w:sz w:val="20"/>
                <w:szCs w:val="20"/>
              </w:rPr>
              <w:t>8</w:t>
            </w:r>
          </w:p>
        </w:tc>
        <w:tc>
          <w:tcPr>
            <w:tcW w:w="2694" w:type="dxa"/>
            <w:shd w:val="clear" w:color="auto" w:fill="auto"/>
            <w:vAlign w:val="bottom"/>
            <w:hideMark/>
          </w:tcPr>
          <w:p w:rsidR="00C016DF" w:rsidRPr="007E1FC5" w:rsidRDefault="00C016DF" w:rsidP="00BC2E12">
            <w:pPr>
              <w:spacing w:before="40" w:after="40" w:line="240" w:lineRule="auto"/>
              <w:rPr>
                <w:rFonts w:ascii="Arial" w:hAnsi="Arial" w:cs="Arial"/>
                <w:color w:val="000000"/>
                <w:sz w:val="20"/>
                <w:szCs w:val="20"/>
              </w:rPr>
            </w:pPr>
            <w:r w:rsidRPr="007E1FC5">
              <w:rPr>
                <w:rFonts w:ascii="Arial" w:hAnsi="Arial" w:cs="Arial"/>
                <w:color w:val="000000"/>
                <w:sz w:val="20"/>
                <w:szCs w:val="20"/>
              </w:rPr>
              <w:t>Ksebki</w:t>
            </w:r>
          </w:p>
        </w:tc>
        <w:tc>
          <w:tcPr>
            <w:tcW w:w="850" w:type="dxa"/>
            <w:shd w:val="clear" w:color="auto" w:fill="auto"/>
            <w:noWrap/>
            <w:vAlign w:val="bottom"/>
            <w:hideMark/>
          </w:tcPr>
          <w:p w:rsidR="00C016DF" w:rsidRPr="007E1FC5" w:rsidRDefault="00C016DF" w:rsidP="00BC2E12">
            <w:pPr>
              <w:spacing w:before="40" w:after="40" w:line="240" w:lineRule="auto"/>
              <w:jc w:val="center"/>
              <w:rPr>
                <w:rFonts w:ascii="Arial" w:hAnsi="Arial" w:cs="Arial"/>
                <w:color w:val="000000"/>
                <w:sz w:val="20"/>
                <w:szCs w:val="20"/>
              </w:rPr>
            </w:pPr>
            <w:r w:rsidRPr="007E1FC5">
              <w:rPr>
                <w:rFonts w:ascii="Arial" w:hAnsi="Arial" w:cs="Arial"/>
                <w:color w:val="000000"/>
                <w:sz w:val="20"/>
                <w:szCs w:val="20"/>
              </w:rPr>
              <w:t>VIII</w:t>
            </w:r>
          </w:p>
        </w:tc>
        <w:tc>
          <w:tcPr>
            <w:tcW w:w="2552" w:type="dxa"/>
            <w:shd w:val="clear" w:color="auto" w:fill="auto"/>
            <w:noWrap/>
            <w:vAlign w:val="bottom"/>
            <w:hideMark/>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528</w:t>
            </w:r>
          </w:p>
        </w:tc>
        <w:tc>
          <w:tcPr>
            <w:tcW w:w="1842" w:type="dxa"/>
            <w:shd w:val="clear" w:color="auto" w:fill="auto"/>
            <w:noWrap/>
            <w:vAlign w:val="bottom"/>
            <w:hideMark/>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1 347,8</w:t>
            </w:r>
          </w:p>
        </w:tc>
      </w:tr>
      <w:tr w:rsidR="00C016DF" w:rsidRPr="007E1FC5" w:rsidTr="002458E1">
        <w:trPr>
          <w:trHeight w:val="300"/>
        </w:trPr>
        <w:tc>
          <w:tcPr>
            <w:tcW w:w="425" w:type="dxa"/>
            <w:shd w:val="clear" w:color="auto" w:fill="auto"/>
            <w:noWrap/>
            <w:vAlign w:val="bottom"/>
            <w:hideMark/>
          </w:tcPr>
          <w:p w:rsidR="00C016DF" w:rsidRPr="007E1FC5" w:rsidRDefault="00C016DF" w:rsidP="00BC2E12">
            <w:pPr>
              <w:spacing w:before="40" w:after="40" w:line="240" w:lineRule="auto"/>
              <w:jc w:val="right"/>
              <w:rPr>
                <w:rFonts w:ascii="Arial" w:hAnsi="Arial" w:cs="Arial"/>
                <w:sz w:val="20"/>
                <w:szCs w:val="20"/>
              </w:rPr>
            </w:pPr>
            <w:r w:rsidRPr="007E1FC5">
              <w:rPr>
                <w:rFonts w:ascii="Arial" w:hAnsi="Arial" w:cs="Arial"/>
                <w:sz w:val="20"/>
                <w:szCs w:val="20"/>
              </w:rPr>
              <w:t>9</w:t>
            </w:r>
          </w:p>
        </w:tc>
        <w:tc>
          <w:tcPr>
            <w:tcW w:w="2694" w:type="dxa"/>
            <w:shd w:val="clear" w:color="auto" w:fill="auto"/>
            <w:vAlign w:val="bottom"/>
            <w:hideMark/>
          </w:tcPr>
          <w:p w:rsidR="00C016DF" w:rsidRPr="007E1FC5" w:rsidRDefault="00C016DF" w:rsidP="00BC2E12">
            <w:pPr>
              <w:spacing w:before="40" w:after="40" w:line="240" w:lineRule="auto"/>
              <w:rPr>
                <w:rFonts w:ascii="Arial" w:hAnsi="Arial" w:cs="Arial"/>
                <w:color w:val="000000"/>
                <w:sz w:val="20"/>
                <w:szCs w:val="20"/>
              </w:rPr>
            </w:pPr>
            <w:r w:rsidRPr="007E1FC5">
              <w:rPr>
                <w:rFonts w:ascii="Arial" w:hAnsi="Arial" w:cs="Arial"/>
                <w:color w:val="000000"/>
                <w:sz w:val="20"/>
                <w:szCs w:val="20"/>
              </w:rPr>
              <w:t>Leman</w:t>
            </w:r>
          </w:p>
        </w:tc>
        <w:tc>
          <w:tcPr>
            <w:tcW w:w="850" w:type="dxa"/>
            <w:shd w:val="clear" w:color="auto" w:fill="auto"/>
            <w:noWrap/>
            <w:vAlign w:val="bottom"/>
            <w:hideMark/>
          </w:tcPr>
          <w:p w:rsidR="00C016DF" w:rsidRPr="007E1FC5" w:rsidRDefault="00C016DF" w:rsidP="00BC2E12">
            <w:pPr>
              <w:spacing w:before="40" w:after="40" w:line="240" w:lineRule="auto"/>
              <w:jc w:val="center"/>
              <w:rPr>
                <w:rFonts w:ascii="Arial" w:hAnsi="Arial" w:cs="Arial"/>
                <w:color w:val="000000"/>
                <w:sz w:val="20"/>
                <w:szCs w:val="20"/>
              </w:rPr>
            </w:pPr>
            <w:r w:rsidRPr="007E1FC5">
              <w:rPr>
                <w:rFonts w:ascii="Arial" w:hAnsi="Arial" w:cs="Arial"/>
                <w:color w:val="000000"/>
                <w:sz w:val="20"/>
                <w:szCs w:val="20"/>
              </w:rPr>
              <w:t>IX</w:t>
            </w:r>
          </w:p>
        </w:tc>
        <w:tc>
          <w:tcPr>
            <w:tcW w:w="2552" w:type="dxa"/>
            <w:shd w:val="clear" w:color="auto" w:fill="auto"/>
            <w:noWrap/>
            <w:vAlign w:val="bottom"/>
            <w:hideMark/>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407</w:t>
            </w:r>
          </w:p>
        </w:tc>
        <w:tc>
          <w:tcPr>
            <w:tcW w:w="1842" w:type="dxa"/>
            <w:shd w:val="clear" w:color="auto" w:fill="auto"/>
            <w:noWrap/>
            <w:vAlign w:val="bottom"/>
            <w:hideMark/>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1 663,8</w:t>
            </w:r>
          </w:p>
        </w:tc>
      </w:tr>
      <w:tr w:rsidR="00C016DF" w:rsidRPr="007E1FC5" w:rsidTr="002458E1">
        <w:trPr>
          <w:trHeight w:val="300"/>
        </w:trPr>
        <w:tc>
          <w:tcPr>
            <w:tcW w:w="425" w:type="dxa"/>
            <w:shd w:val="clear" w:color="auto" w:fill="auto"/>
            <w:noWrap/>
            <w:vAlign w:val="bottom"/>
          </w:tcPr>
          <w:p w:rsidR="00C016DF" w:rsidRPr="007E1FC5" w:rsidRDefault="00C016DF" w:rsidP="00BC2E12">
            <w:pPr>
              <w:spacing w:before="40" w:after="40" w:line="240" w:lineRule="auto"/>
              <w:jc w:val="right"/>
              <w:rPr>
                <w:rFonts w:ascii="Arial" w:hAnsi="Arial" w:cs="Arial"/>
                <w:sz w:val="20"/>
                <w:szCs w:val="20"/>
              </w:rPr>
            </w:pPr>
            <w:r w:rsidRPr="007E1FC5">
              <w:rPr>
                <w:rFonts w:ascii="Arial" w:hAnsi="Arial" w:cs="Arial"/>
                <w:sz w:val="20"/>
                <w:szCs w:val="20"/>
              </w:rPr>
              <w:t>10</w:t>
            </w:r>
          </w:p>
        </w:tc>
        <w:tc>
          <w:tcPr>
            <w:tcW w:w="2694" w:type="dxa"/>
            <w:shd w:val="clear" w:color="auto" w:fill="auto"/>
            <w:vAlign w:val="bottom"/>
          </w:tcPr>
          <w:p w:rsidR="00C016DF" w:rsidRPr="007E1FC5" w:rsidRDefault="00C016DF" w:rsidP="00BC2E12">
            <w:pPr>
              <w:spacing w:before="40" w:after="40" w:line="240" w:lineRule="auto"/>
              <w:rPr>
                <w:rFonts w:ascii="Arial" w:hAnsi="Arial" w:cs="Arial"/>
                <w:color w:val="000000"/>
                <w:sz w:val="20"/>
                <w:szCs w:val="20"/>
              </w:rPr>
            </w:pPr>
            <w:r w:rsidRPr="007E1FC5">
              <w:rPr>
                <w:rFonts w:ascii="Arial" w:hAnsi="Arial" w:cs="Arial"/>
                <w:color w:val="000000"/>
                <w:sz w:val="20"/>
                <w:szCs w:val="20"/>
              </w:rPr>
              <w:t>Łacha</w:t>
            </w:r>
          </w:p>
        </w:tc>
        <w:tc>
          <w:tcPr>
            <w:tcW w:w="850" w:type="dxa"/>
            <w:shd w:val="clear" w:color="auto" w:fill="auto"/>
            <w:noWrap/>
            <w:vAlign w:val="bottom"/>
          </w:tcPr>
          <w:p w:rsidR="00C016DF" w:rsidRPr="007E1FC5" w:rsidRDefault="00C016DF" w:rsidP="00BC2E12">
            <w:pPr>
              <w:spacing w:before="40" w:after="40" w:line="240" w:lineRule="auto"/>
              <w:jc w:val="center"/>
              <w:rPr>
                <w:rFonts w:ascii="Arial" w:hAnsi="Arial" w:cs="Arial"/>
                <w:color w:val="000000"/>
                <w:sz w:val="20"/>
                <w:szCs w:val="20"/>
              </w:rPr>
            </w:pPr>
            <w:r w:rsidRPr="007E1FC5">
              <w:rPr>
                <w:rFonts w:ascii="Arial" w:hAnsi="Arial" w:cs="Arial"/>
                <w:color w:val="000000"/>
                <w:sz w:val="20"/>
                <w:szCs w:val="20"/>
              </w:rPr>
              <w:t>X</w:t>
            </w:r>
          </w:p>
        </w:tc>
        <w:tc>
          <w:tcPr>
            <w:tcW w:w="2552" w:type="dxa"/>
            <w:shd w:val="clear" w:color="auto" w:fill="auto"/>
            <w:noWrap/>
            <w:vAlign w:val="bottom"/>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512</w:t>
            </w:r>
          </w:p>
        </w:tc>
        <w:tc>
          <w:tcPr>
            <w:tcW w:w="1842" w:type="dxa"/>
            <w:shd w:val="clear" w:color="auto" w:fill="auto"/>
            <w:noWrap/>
            <w:vAlign w:val="bottom"/>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1 858,5</w:t>
            </w:r>
          </w:p>
        </w:tc>
      </w:tr>
      <w:tr w:rsidR="00C016DF" w:rsidRPr="007E1FC5" w:rsidTr="002458E1">
        <w:trPr>
          <w:trHeight w:val="300"/>
        </w:trPr>
        <w:tc>
          <w:tcPr>
            <w:tcW w:w="425" w:type="dxa"/>
            <w:shd w:val="clear" w:color="auto" w:fill="auto"/>
            <w:noWrap/>
            <w:vAlign w:val="bottom"/>
          </w:tcPr>
          <w:p w:rsidR="00C016DF" w:rsidRPr="007E1FC5" w:rsidRDefault="00C016DF" w:rsidP="00BC2E12">
            <w:pPr>
              <w:spacing w:before="40" w:after="40" w:line="240" w:lineRule="auto"/>
              <w:jc w:val="right"/>
              <w:rPr>
                <w:rFonts w:ascii="Arial" w:hAnsi="Arial" w:cs="Arial"/>
                <w:sz w:val="20"/>
                <w:szCs w:val="20"/>
              </w:rPr>
            </w:pPr>
            <w:r w:rsidRPr="007E1FC5">
              <w:rPr>
                <w:rFonts w:ascii="Arial" w:hAnsi="Arial" w:cs="Arial"/>
                <w:sz w:val="20"/>
                <w:szCs w:val="20"/>
              </w:rPr>
              <w:t>11</w:t>
            </w:r>
          </w:p>
        </w:tc>
        <w:tc>
          <w:tcPr>
            <w:tcW w:w="2694" w:type="dxa"/>
            <w:shd w:val="clear" w:color="auto" w:fill="auto"/>
            <w:vAlign w:val="bottom"/>
          </w:tcPr>
          <w:p w:rsidR="00C016DF" w:rsidRPr="007E1FC5" w:rsidRDefault="00C016DF" w:rsidP="00BC2E12">
            <w:pPr>
              <w:spacing w:before="40" w:after="40" w:line="240" w:lineRule="auto"/>
              <w:rPr>
                <w:rFonts w:ascii="Arial" w:hAnsi="Arial" w:cs="Arial"/>
                <w:color w:val="000000"/>
                <w:sz w:val="20"/>
                <w:szCs w:val="20"/>
              </w:rPr>
            </w:pPr>
            <w:r w:rsidRPr="007E1FC5">
              <w:rPr>
                <w:rFonts w:ascii="Arial" w:hAnsi="Arial" w:cs="Arial"/>
                <w:color w:val="000000"/>
                <w:sz w:val="20"/>
                <w:szCs w:val="20"/>
              </w:rPr>
              <w:t>Nowa Ruda</w:t>
            </w:r>
          </w:p>
        </w:tc>
        <w:tc>
          <w:tcPr>
            <w:tcW w:w="850" w:type="dxa"/>
            <w:shd w:val="clear" w:color="auto" w:fill="auto"/>
            <w:noWrap/>
            <w:vAlign w:val="bottom"/>
          </w:tcPr>
          <w:p w:rsidR="00C016DF" w:rsidRPr="007E1FC5" w:rsidRDefault="00C016DF" w:rsidP="00BC2E12">
            <w:pPr>
              <w:spacing w:before="40" w:after="40" w:line="240" w:lineRule="auto"/>
              <w:jc w:val="center"/>
              <w:rPr>
                <w:rFonts w:ascii="Arial" w:hAnsi="Arial" w:cs="Arial"/>
                <w:color w:val="000000"/>
                <w:sz w:val="20"/>
                <w:szCs w:val="20"/>
              </w:rPr>
            </w:pPr>
            <w:r w:rsidRPr="007E1FC5">
              <w:rPr>
                <w:rFonts w:ascii="Arial" w:hAnsi="Arial" w:cs="Arial"/>
                <w:color w:val="000000"/>
                <w:sz w:val="20"/>
                <w:szCs w:val="20"/>
              </w:rPr>
              <w:t>XI</w:t>
            </w:r>
          </w:p>
        </w:tc>
        <w:tc>
          <w:tcPr>
            <w:tcW w:w="2552" w:type="dxa"/>
            <w:shd w:val="clear" w:color="auto" w:fill="auto"/>
            <w:noWrap/>
            <w:vAlign w:val="bottom"/>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481</w:t>
            </w:r>
          </w:p>
        </w:tc>
        <w:tc>
          <w:tcPr>
            <w:tcW w:w="1842" w:type="dxa"/>
            <w:shd w:val="clear" w:color="auto" w:fill="auto"/>
            <w:noWrap/>
            <w:vAlign w:val="bottom"/>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3 472,5</w:t>
            </w:r>
          </w:p>
        </w:tc>
      </w:tr>
      <w:tr w:rsidR="00C016DF" w:rsidRPr="007E1FC5" w:rsidTr="002458E1">
        <w:trPr>
          <w:trHeight w:val="300"/>
        </w:trPr>
        <w:tc>
          <w:tcPr>
            <w:tcW w:w="425" w:type="dxa"/>
            <w:shd w:val="clear" w:color="auto" w:fill="auto"/>
            <w:noWrap/>
            <w:vAlign w:val="bottom"/>
          </w:tcPr>
          <w:p w:rsidR="00C016DF" w:rsidRPr="007E1FC5" w:rsidRDefault="00C016DF" w:rsidP="00BC2E12">
            <w:pPr>
              <w:spacing w:before="40" w:after="40" w:line="240" w:lineRule="auto"/>
              <w:jc w:val="right"/>
              <w:rPr>
                <w:rFonts w:ascii="Arial" w:hAnsi="Arial" w:cs="Arial"/>
                <w:sz w:val="20"/>
                <w:szCs w:val="20"/>
              </w:rPr>
            </w:pPr>
            <w:r w:rsidRPr="007E1FC5">
              <w:rPr>
                <w:rFonts w:ascii="Arial" w:hAnsi="Arial" w:cs="Arial"/>
                <w:sz w:val="20"/>
                <w:szCs w:val="20"/>
              </w:rPr>
              <w:t>12</w:t>
            </w:r>
          </w:p>
        </w:tc>
        <w:tc>
          <w:tcPr>
            <w:tcW w:w="2694" w:type="dxa"/>
            <w:shd w:val="clear" w:color="auto" w:fill="auto"/>
            <w:vAlign w:val="bottom"/>
          </w:tcPr>
          <w:p w:rsidR="00C016DF" w:rsidRPr="007E1FC5" w:rsidRDefault="00C016DF" w:rsidP="00BC2E12">
            <w:pPr>
              <w:spacing w:before="40" w:after="40" w:line="240" w:lineRule="auto"/>
              <w:rPr>
                <w:rFonts w:ascii="Arial" w:hAnsi="Arial" w:cs="Arial"/>
                <w:color w:val="000000"/>
                <w:sz w:val="20"/>
                <w:szCs w:val="20"/>
              </w:rPr>
            </w:pPr>
            <w:r w:rsidRPr="007E1FC5">
              <w:rPr>
                <w:rFonts w:ascii="Arial" w:hAnsi="Arial" w:cs="Arial"/>
                <w:color w:val="000000"/>
                <w:sz w:val="20"/>
                <w:szCs w:val="20"/>
              </w:rPr>
              <w:t>Popiołki</w:t>
            </w:r>
          </w:p>
        </w:tc>
        <w:tc>
          <w:tcPr>
            <w:tcW w:w="850" w:type="dxa"/>
            <w:shd w:val="clear" w:color="auto" w:fill="auto"/>
            <w:noWrap/>
            <w:vAlign w:val="bottom"/>
          </w:tcPr>
          <w:p w:rsidR="00C016DF" w:rsidRPr="007E1FC5" w:rsidRDefault="00C016DF" w:rsidP="00BC2E12">
            <w:pPr>
              <w:spacing w:before="40" w:after="40" w:line="240" w:lineRule="auto"/>
              <w:jc w:val="center"/>
              <w:rPr>
                <w:rFonts w:ascii="Arial" w:hAnsi="Arial" w:cs="Arial"/>
                <w:color w:val="000000"/>
                <w:sz w:val="20"/>
                <w:szCs w:val="20"/>
              </w:rPr>
            </w:pPr>
            <w:r w:rsidRPr="007E1FC5">
              <w:rPr>
                <w:rFonts w:ascii="Arial" w:hAnsi="Arial" w:cs="Arial"/>
                <w:color w:val="000000"/>
                <w:sz w:val="20"/>
                <w:szCs w:val="20"/>
              </w:rPr>
              <w:t>XII</w:t>
            </w:r>
          </w:p>
        </w:tc>
        <w:tc>
          <w:tcPr>
            <w:tcW w:w="2552" w:type="dxa"/>
            <w:shd w:val="clear" w:color="auto" w:fill="auto"/>
            <w:noWrap/>
            <w:vAlign w:val="bottom"/>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153</w:t>
            </w:r>
          </w:p>
        </w:tc>
        <w:tc>
          <w:tcPr>
            <w:tcW w:w="1842" w:type="dxa"/>
            <w:shd w:val="clear" w:color="auto" w:fill="auto"/>
            <w:noWrap/>
            <w:vAlign w:val="bottom"/>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462,9</w:t>
            </w:r>
          </w:p>
        </w:tc>
      </w:tr>
      <w:tr w:rsidR="00C016DF" w:rsidRPr="007E1FC5" w:rsidTr="002458E1">
        <w:trPr>
          <w:trHeight w:val="300"/>
        </w:trPr>
        <w:tc>
          <w:tcPr>
            <w:tcW w:w="425" w:type="dxa"/>
            <w:shd w:val="clear" w:color="auto" w:fill="auto"/>
            <w:noWrap/>
            <w:vAlign w:val="bottom"/>
          </w:tcPr>
          <w:p w:rsidR="00C016DF" w:rsidRPr="007E1FC5" w:rsidRDefault="00C016DF" w:rsidP="00BC2E12">
            <w:pPr>
              <w:spacing w:before="40" w:after="40" w:line="240" w:lineRule="auto"/>
              <w:jc w:val="right"/>
              <w:rPr>
                <w:rFonts w:ascii="Arial" w:hAnsi="Arial" w:cs="Arial"/>
                <w:sz w:val="20"/>
                <w:szCs w:val="20"/>
              </w:rPr>
            </w:pPr>
            <w:r w:rsidRPr="007E1FC5">
              <w:rPr>
                <w:rFonts w:ascii="Arial" w:hAnsi="Arial" w:cs="Arial"/>
                <w:sz w:val="20"/>
                <w:szCs w:val="20"/>
              </w:rPr>
              <w:t>13</w:t>
            </w:r>
          </w:p>
        </w:tc>
        <w:tc>
          <w:tcPr>
            <w:tcW w:w="2694" w:type="dxa"/>
            <w:shd w:val="clear" w:color="auto" w:fill="auto"/>
            <w:vAlign w:val="bottom"/>
          </w:tcPr>
          <w:p w:rsidR="00C016DF" w:rsidRPr="007E1FC5" w:rsidRDefault="00C016DF" w:rsidP="00BC2E12">
            <w:pPr>
              <w:spacing w:before="40" w:after="40" w:line="240" w:lineRule="auto"/>
              <w:rPr>
                <w:rFonts w:ascii="Arial" w:hAnsi="Arial" w:cs="Arial"/>
                <w:color w:val="000000"/>
                <w:sz w:val="20"/>
                <w:szCs w:val="20"/>
              </w:rPr>
            </w:pPr>
            <w:r w:rsidRPr="007E1FC5">
              <w:rPr>
                <w:rFonts w:ascii="Arial" w:hAnsi="Arial" w:cs="Arial"/>
                <w:color w:val="000000"/>
                <w:sz w:val="20"/>
                <w:szCs w:val="20"/>
              </w:rPr>
              <w:t>Potasie</w:t>
            </w:r>
          </w:p>
        </w:tc>
        <w:tc>
          <w:tcPr>
            <w:tcW w:w="850" w:type="dxa"/>
            <w:shd w:val="clear" w:color="auto" w:fill="auto"/>
            <w:noWrap/>
            <w:vAlign w:val="bottom"/>
          </w:tcPr>
          <w:p w:rsidR="00C016DF" w:rsidRPr="007E1FC5" w:rsidRDefault="00C016DF" w:rsidP="00BC2E12">
            <w:pPr>
              <w:spacing w:before="40" w:after="40" w:line="240" w:lineRule="auto"/>
              <w:jc w:val="center"/>
              <w:rPr>
                <w:rFonts w:ascii="Arial" w:hAnsi="Arial" w:cs="Arial"/>
                <w:color w:val="000000"/>
                <w:sz w:val="20"/>
                <w:szCs w:val="20"/>
              </w:rPr>
            </w:pPr>
            <w:r w:rsidRPr="007E1FC5">
              <w:rPr>
                <w:rFonts w:ascii="Arial" w:hAnsi="Arial" w:cs="Arial"/>
                <w:color w:val="000000"/>
                <w:sz w:val="20"/>
                <w:szCs w:val="20"/>
              </w:rPr>
              <w:t>XIII</w:t>
            </w:r>
          </w:p>
        </w:tc>
        <w:tc>
          <w:tcPr>
            <w:tcW w:w="2552" w:type="dxa"/>
            <w:shd w:val="clear" w:color="auto" w:fill="auto"/>
            <w:noWrap/>
            <w:vAlign w:val="bottom"/>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61</w:t>
            </w:r>
          </w:p>
        </w:tc>
        <w:tc>
          <w:tcPr>
            <w:tcW w:w="1842" w:type="dxa"/>
            <w:shd w:val="clear" w:color="auto" w:fill="auto"/>
            <w:noWrap/>
            <w:vAlign w:val="bottom"/>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240,5</w:t>
            </w:r>
          </w:p>
        </w:tc>
      </w:tr>
      <w:tr w:rsidR="00C016DF" w:rsidRPr="007E1FC5" w:rsidTr="002458E1">
        <w:trPr>
          <w:trHeight w:val="300"/>
        </w:trPr>
        <w:tc>
          <w:tcPr>
            <w:tcW w:w="425" w:type="dxa"/>
            <w:shd w:val="clear" w:color="auto" w:fill="auto"/>
            <w:noWrap/>
            <w:vAlign w:val="bottom"/>
          </w:tcPr>
          <w:p w:rsidR="00C016DF" w:rsidRPr="007E1FC5" w:rsidRDefault="00C016DF" w:rsidP="00BC2E12">
            <w:pPr>
              <w:spacing w:before="40" w:after="40" w:line="240" w:lineRule="auto"/>
              <w:jc w:val="right"/>
              <w:rPr>
                <w:rFonts w:ascii="Arial" w:hAnsi="Arial" w:cs="Arial"/>
                <w:sz w:val="20"/>
                <w:szCs w:val="20"/>
              </w:rPr>
            </w:pPr>
            <w:r w:rsidRPr="007E1FC5">
              <w:rPr>
                <w:rFonts w:ascii="Arial" w:hAnsi="Arial" w:cs="Arial"/>
                <w:sz w:val="20"/>
                <w:szCs w:val="20"/>
              </w:rPr>
              <w:t>14</w:t>
            </w:r>
          </w:p>
        </w:tc>
        <w:tc>
          <w:tcPr>
            <w:tcW w:w="2694" w:type="dxa"/>
            <w:shd w:val="clear" w:color="auto" w:fill="auto"/>
            <w:vAlign w:val="bottom"/>
          </w:tcPr>
          <w:p w:rsidR="00C016DF" w:rsidRPr="007E1FC5" w:rsidRDefault="00C016DF" w:rsidP="00BC2E12">
            <w:pPr>
              <w:spacing w:before="40" w:after="40" w:line="240" w:lineRule="auto"/>
              <w:rPr>
                <w:rFonts w:ascii="Arial" w:hAnsi="Arial" w:cs="Arial"/>
                <w:color w:val="000000"/>
                <w:sz w:val="20"/>
                <w:szCs w:val="20"/>
              </w:rPr>
            </w:pPr>
            <w:r w:rsidRPr="007E1FC5">
              <w:rPr>
                <w:rFonts w:ascii="Arial" w:hAnsi="Arial" w:cs="Arial"/>
                <w:color w:val="000000"/>
                <w:sz w:val="20"/>
                <w:szCs w:val="20"/>
              </w:rPr>
              <w:t>Ptaki</w:t>
            </w:r>
          </w:p>
        </w:tc>
        <w:tc>
          <w:tcPr>
            <w:tcW w:w="850" w:type="dxa"/>
            <w:shd w:val="clear" w:color="auto" w:fill="auto"/>
            <w:noWrap/>
            <w:vAlign w:val="bottom"/>
          </w:tcPr>
          <w:p w:rsidR="00C016DF" w:rsidRPr="007E1FC5" w:rsidRDefault="00C016DF" w:rsidP="00BC2E12">
            <w:pPr>
              <w:spacing w:before="40" w:after="40" w:line="240" w:lineRule="auto"/>
              <w:jc w:val="center"/>
              <w:rPr>
                <w:rFonts w:ascii="Arial" w:hAnsi="Arial" w:cs="Arial"/>
                <w:color w:val="000000"/>
                <w:sz w:val="20"/>
                <w:szCs w:val="20"/>
              </w:rPr>
            </w:pPr>
            <w:r w:rsidRPr="007E1FC5">
              <w:rPr>
                <w:rFonts w:ascii="Arial" w:hAnsi="Arial" w:cs="Arial"/>
                <w:color w:val="000000"/>
                <w:sz w:val="20"/>
                <w:szCs w:val="20"/>
              </w:rPr>
              <w:t>XIV</w:t>
            </w:r>
          </w:p>
        </w:tc>
        <w:tc>
          <w:tcPr>
            <w:tcW w:w="2552" w:type="dxa"/>
            <w:shd w:val="clear" w:color="auto" w:fill="auto"/>
            <w:noWrap/>
            <w:vAlign w:val="bottom"/>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205</w:t>
            </w:r>
          </w:p>
        </w:tc>
        <w:tc>
          <w:tcPr>
            <w:tcW w:w="1842" w:type="dxa"/>
            <w:shd w:val="clear" w:color="auto" w:fill="auto"/>
            <w:noWrap/>
            <w:vAlign w:val="bottom"/>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451,1</w:t>
            </w:r>
          </w:p>
        </w:tc>
      </w:tr>
      <w:tr w:rsidR="00C016DF" w:rsidRPr="007E1FC5" w:rsidTr="002458E1">
        <w:trPr>
          <w:trHeight w:val="300"/>
        </w:trPr>
        <w:tc>
          <w:tcPr>
            <w:tcW w:w="425" w:type="dxa"/>
            <w:shd w:val="clear" w:color="auto" w:fill="auto"/>
            <w:noWrap/>
            <w:vAlign w:val="bottom"/>
          </w:tcPr>
          <w:p w:rsidR="00C016DF" w:rsidRPr="007E1FC5" w:rsidRDefault="00C016DF" w:rsidP="00BC2E12">
            <w:pPr>
              <w:spacing w:before="40" w:after="40" w:line="240" w:lineRule="auto"/>
              <w:jc w:val="right"/>
              <w:rPr>
                <w:rFonts w:ascii="Arial" w:hAnsi="Arial" w:cs="Arial"/>
                <w:sz w:val="20"/>
                <w:szCs w:val="20"/>
              </w:rPr>
            </w:pPr>
            <w:r w:rsidRPr="007E1FC5">
              <w:rPr>
                <w:rFonts w:ascii="Arial" w:hAnsi="Arial" w:cs="Arial"/>
                <w:sz w:val="20"/>
                <w:szCs w:val="20"/>
              </w:rPr>
              <w:t>15</w:t>
            </w:r>
          </w:p>
        </w:tc>
        <w:tc>
          <w:tcPr>
            <w:tcW w:w="2694" w:type="dxa"/>
            <w:shd w:val="clear" w:color="auto" w:fill="auto"/>
            <w:vAlign w:val="bottom"/>
          </w:tcPr>
          <w:p w:rsidR="00C016DF" w:rsidRPr="007E1FC5" w:rsidRDefault="00C016DF" w:rsidP="00BC2E12">
            <w:pPr>
              <w:spacing w:before="40" w:after="40" w:line="240" w:lineRule="auto"/>
              <w:rPr>
                <w:rFonts w:ascii="Arial" w:hAnsi="Arial" w:cs="Arial"/>
                <w:color w:val="000000"/>
                <w:sz w:val="20"/>
                <w:szCs w:val="20"/>
              </w:rPr>
            </w:pPr>
            <w:r w:rsidRPr="007E1FC5">
              <w:rPr>
                <w:rFonts w:ascii="Arial" w:hAnsi="Arial" w:cs="Arial"/>
                <w:color w:val="000000"/>
                <w:sz w:val="20"/>
                <w:szCs w:val="20"/>
              </w:rPr>
              <w:t>Pupki</w:t>
            </w:r>
          </w:p>
        </w:tc>
        <w:tc>
          <w:tcPr>
            <w:tcW w:w="850" w:type="dxa"/>
            <w:shd w:val="clear" w:color="auto" w:fill="auto"/>
            <w:noWrap/>
            <w:vAlign w:val="bottom"/>
          </w:tcPr>
          <w:p w:rsidR="00C016DF" w:rsidRPr="007E1FC5" w:rsidRDefault="00C016DF" w:rsidP="00BC2E12">
            <w:pPr>
              <w:spacing w:before="40" w:after="40" w:line="240" w:lineRule="auto"/>
              <w:jc w:val="center"/>
              <w:rPr>
                <w:rFonts w:ascii="Arial" w:hAnsi="Arial" w:cs="Arial"/>
                <w:color w:val="000000"/>
                <w:sz w:val="20"/>
                <w:szCs w:val="20"/>
              </w:rPr>
            </w:pPr>
            <w:r w:rsidRPr="007E1FC5">
              <w:rPr>
                <w:rFonts w:ascii="Arial" w:hAnsi="Arial" w:cs="Arial"/>
                <w:color w:val="000000"/>
                <w:sz w:val="20"/>
                <w:szCs w:val="20"/>
              </w:rPr>
              <w:t>XV</w:t>
            </w:r>
          </w:p>
        </w:tc>
        <w:tc>
          <w:tcPr>
            <w:tcW w:w="2552" w:type="dxa"/>
            <w:shd w:val="clear" w:color="auto" w:fill="auto"/>
            <w:noWrap/>
            <w:vAlign w:val="bottom"/>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126</w:t>
            </w:r>
          </w:p>
        </w:tc>
        <w:tc>
          <w:tcPr>
            <w:tcW w:w="1842" w:type="dxa"/>
            <w:shd w:val="clear" w:color="auto" w:fill="auto"/>
            <w:noWrap/>
            <w:vAlign w:val="bottom"/>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499,4</w:t>
            </w:r>
          </w:p>
        </w:tc>
      </w:tr>
      <w:tr w:rsidR="00C016DF" w:rsidRPr="007E1FC5" w:rsidTr="002458E1">
        <w:trPr>
          <w:trHeight w:val="300"/>
        </w:trPr>
        <w:tc>
          <w:tcPr>
            <w:tcW w:w="425" w:type="dxa"/>
            <w:shd w:val="clear" w:color="auto" w:fill="auto"/>
            <w:noWrap/>
            <w:vAlign w:val="bottom"/>
          </w:tcPr>
          <w:p w:rsidR="00C016DF" w:rsidRPr="007E1FC5" w:rsidRDefault="00C016DF" w:rsidP="00BC2E12">
            <w:pPr>
              <w:spacing w:before="40" w:after="40" w:line="240" w:lineRule="auto"/>
              <w:jc w:val="right"/>
              <w:rPr>
                <w:rFonts w:ascii="Arial" w:hAnsi="Arial" w:cs="Arial"/>
                <w:sz w:val="20"/>
                <w:szCs w:val="20"/>
              </w:rPr>
            </w:pPr>
            <w:r w:rsidRPr="007E1FC5">
              <w:rPr>
                <w:rFonts w:ascii="Arial" w:hAnsi="Arial" w:cs="Arial"/>
                <w:sz w:val="20"/>
                <w:szCs w:val="20"/>
              </w:rPr>
              <w:t>16</w:t>
            </w:r>
          </w:p>
        </w:tc>
        <w:tc>
          <w:tcPr>
            <w:tcW w:w="2694" w:type="dxa"/>
            <w:shd w:val="clear" w:color="auto" w:fill="auto"/>
            <w:vAlign w:val="bottom"/>
          </w:tcPr>
          <w:p w:rsidR="00C016DF" w:rsidRPr="007E1FC5" w:rsidRDefault="00C016DF" w:rsidP="00BC2E12">
            <w:pPr>
              <w:spacing w:before="40" w:after="40" w:line="240" w:lineRule="auto"/>
              <w:rPr>
                <w:rFonts w:ascii="Arial" w:hAnsi="Arial" w:cs="Arial"/>
                <w:color w:val="000000"/>
                <w:sz w:val="20"/>
                <w:szCs w:val="20"/>
              </w:rPr>
            </w:pPr>
            <w:r w:rsidRPr="007E1FC5">
              <w:rPr>
                <w:rFonts w:ascii="Arial" w:hAnsi="Arial" w:cs="Arial"/>
                <w:color w:val="000000"/>
                <w:sz w:val="20"/>
                <w:szCs w:val="20"/>
              </w:rPr>
              <w:t>Samule</w:t>
            </w:r>
          </w:p>
        </w:tc>
        <w:tc>
          <w:tcPr>
            <w:tcW w:w="850" w:type="dxa"/>
            <w:shd w:val="clear" w:color="auto" w:fill="auto"/>
            <w:noWrap/>
            <w:vAlign w:val="bottom"/>
          </w:tcPr>
          <w:p w:rsidR="00C016DF" w:rsidRPr="007E1FC5" w:rsidRDefault="00C016DF" w:rsidP="00BC2E12">
            <w:pPr>
              <w:spacing w:before="40" w:after="40" w:line="240" w:lineRule="auto"/>
              <w:jc w:val="center"/>
              <w:rPr>
                <w:rFonts w:ascii="Arial" w:hAnsi="Arial" w:cs="Arial"/>
                <w:color w:val="000000"/>
                <w:sz w:val="20"/>
                <w:szCs w:val="20"/>
              </w:rPr>
            </w:pPr>
            <w:r w:rsidRPr="007E1FC5">
              <w:rPr>
                <w:rFonts w:ascii="Arial" w:hAnsi="Arial" w:cs="Arial"/>
                <w:color w:val="000000"/>
                <w:sz w:val="20"/>
                <w:szCs w:val="20"/>
              </w:rPr>
              <w:t>XVI</w:t>
            </w:r>
          </w:p>
        </w:tc>
        <w:tc>
          <w:tcPr>
            <w:tcW w:w="2552" w:type="dxa"/>
            <w:shd w:val="clear" w:color="auto" w:fill="auto"/>
            <w:noWrap/>
            <w:vAlign w:val="bottom"/>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90</w:t>
            </w:r>
          </w:p>
        </w:tc>
        <w:tc>
          <w:tcPr>
            <w:tcW w:w="1842" w:type="dxa"/>
            <w:shd w:val="clear" w:color="auto" w:fill="auto"/>
            <w:noWrap/>
            <w:vAlign w:val="bottom"/>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264,0</w:t>
            </w:r>
          </w:p>
        </w:tc>
      </w:tr>
      <w:tr w:rsidR="00C016DF" w:rsidRPr="007E1FC5" w:rsidTr="002458E1">
        <w:trPr>
          <w:trHeight w:val="300"/>
        </w:trPr>
        <w:tc>
          <w:tcPr>
            <w:tcW w:w="425" w:type="dxa"/>
            <w:shd w:val="clear" w:color="auto" w:fill="auto"/>
            <w:noWrap/>
            <w:vAlign w:val="bottom"/>
          </w:tcPr>
          <w:p w:rsidR="00C016DF" w:rsidRPr="007E1FC5" w:rsidRDefault="00C016DF" w:rsidP="00BC2E12">
            <w:pPr>
              <w:spacing w:before="40" w:after="40" w:line="240" w:lineRule="auto"/>
              <w:jc w:val="right"/>
              <w:rPr>
                <w:rFonts w:ascii="Arial" w:hAnsi="Arial" w:cs="Arial"/>
                <w:sz w:val="20"/>
                <w:szCs w:val="20"/>
              </w:rPr>
            </w:pPr>
            <w:r w:rsidRPr="007E1FC5">
              <w:rPr>
                <w:rFonts w:ascii="Arial" w:hAnsi="Arial" w:cs="Arial"/>
                <w:sz w:val="20"/>
                <w:szCs w:val="20"/>
              </w:rPr>
              <w:t>17</w:t>
            </w:r>
          </w:p>
        </w:tc>
        <w:tc>
          <w:tcPr>
            <w:tcW w:w="2694" w:type="dxa"/>
            <w:shd w:val="clear" w:color="auto" w:fill="auto"/>
            <w:vAlign w:val="bottom"/>
          </w:tcPr>
          <w:p w:rsidR="00C016DF" w:rsidRPr="007E1FC5" w:rsidRDefault="00C016DF" w:rsidP="00BC2E12">
            <w:pPr>
              <w:spacing w:before="40" w:after="40" w:line="240" w:lineRule="auto"/>
              <w:rPr>
                <w:rFonts w:ascii="Arial" w:hAnsi="Arial" w:cs="Arial"/>
                <w:color w:val="000000"/>
                <w:sz w:val="20"/>
                <w:szCs w:val="20"/>
              </w:rPr>
            </w:pPr>
            <w:r w:rsidRPr="007E1FC5">
              <w:rPr>
                <w:rFonts w:ascii="Arial" w:hAnsi="Arial" w:cs="Arial"/>
                <w:color w:val="000000"/>
                <w:sz w:val="20"/>
                <w:szCs w:val="20"/>
              </w:rPr>
              <w:t>Szablaki</w:t>
            </w:r>
          </w:p>
        </w:tc>
        <w:tc>
          <w:tcPr>
            <w:tcW w:w="850" w:type="dxa"/>
            <w:shd w:val="clear" w:color="auto" w:fill="auto"/>
            <w:noWrap/>
            <w:vAlign w:val="bottom"/>
          </w:tcPr>
          <w:p w:rsidR="00C016DF" w:rsidRPr="007E1FC5" w:rsidRDefault="00C016DF" w:rsidP="00BC2E12">
            <w:pPr>
              <w:spacing w:before="40" w:after="40" w:line="240" w:lineRule="auto"/>
              <w:jc w:val="center"/>
              <w:rPr>
                <w:rFonts w:ascii="Arial" w:hAnsi="Arial" w:cs="Arial"/>
                <w:color w:val="000000"/>
                <w:sz w:val="20"/>
                <w:szCs w:val="20"/>
              </w:rPr>
            </w:pPr>
            <w:r w:rsidRPr="007E1FC5">
              <w:rPr>
                <w:rFonts w:ascii="Arial" w:hAnsi="Arial" w:cs="Arial"/>
                <w:color w:val="000000"/>
                <w:sz w:val="20"/>
                <w:szCs w:val="20"/>
              </w:rPr>
              <w:t>XVII</w:t>
            </w:r>
          </w:p>
        </w:tc>
        <w:tc>
          <w:tcPr>
            <w:tcW w:w="2552" w:type="dxa"/>
            <w:shd w:val="clear" w:color="auto" w:fill="auto"/>
            <w:noWrap/>
            <w:vAlign w:val="bottom"/>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142</w:t>
            </w:r>
          </w:p>
        </w:tc>
        <w:tc>
          <w:tcPr>
            <w:tcW w:w="1842" w:type="dxa"/>
            <w:shd w:val="clear" w:color="auto" w:fill="auto"/>
            <w:noWrap/>
            <w:vAlign w:val="bottom"/>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543,4</w:t>
            </w:r>
          </w:p>
        </w:tc>
      </w:tr>
      <w:tr w:rsidR="00C016DF" w:rsidRPr="007E1FC5" w:rsidTr="002458E1">
        <w:trPr>
          <w:trHeight w:val="300"/>
        </w:trPr>
        <w:tc>
          <w:tcPr>
            <w:tcW w:w="425" w:type="dxa"/>
            <w:shd w:val="clear" w:color="auto" w:fill="auto"/>
            <w:noWrap/>
            <w:vAlign w:val="bottom"/>
            <w:hideMark/>
          </w:tcPr>
          <w:p w:rsidR="00C016DF" w:rsidRPr="007E1FC5" w:rsidRDefault="00C016DF" w:rsidP="00BC2E12">
            <w:pPr>
              <w:spacing w:before="40" w:after="40" w:line="240" w:lineRule="auto"/>
              <w:jc w:val="right"/>
              <w:rPr>
                <w:rFonts w:ascii="Arial" w:hAnsi="Arial" w:cs="Arial"/>
                <w:sz w:val="20"/>
                <w:szCs w:val="20"/>
              </w:rPr>
            </w:pPr>
            <w:r w:rsidRPr="007E1FC5">
              <w:rPr>
                <w:rFonts w:ascii="Arial" w:hAnsi="Arial" w:cs="Arial"/>
                <w:sz w:val="20"/>
                <w:szCs w:val="20"/>
              </w:rPr>
              <w:t>18</w:t>
            </w:r>
          </w:p>
        </w:tc>
        <w:tc>
          <w:tcPr>
            <w:tcW w:w="2694" w:type="dxa"/>
            <w:shd w:val="clear" w:color="auto" w:fill="auto"/>
            <w:vAlign w:val="bottom"/>
            <w:hideMark/>
          </w:tcPr>
          <w:p w:rsidR="00C016DF" w:rsidRPr="007E1FC5" w:rsidRDefault="00C016DF" w:rsidP="00BC2E12">
            <w:pPr>
              <w:spacing w:before="40" w:after="40" w:line="240" w:lineRule="auto"/>
              <w:rPr>
                <w:rFonts w:ascii="Arial" w:hAnsi="Arial" w:cs="Arial"/>
                <w:color w:val="000000"/>
                <w:sz w:val="20"/>
                <w:szCs w:val="20"/>
              </w:rPr>
            </w:pPr>
            <w:r w:rsidRPr="007E1FC5">
              <w:rPr>
                <w:rFonts w:ascii="Arial" w:hAnsi="Arial" w:cs="Arial"/>
                <w:color w:val="000000"/>
                <w:sz w:val="20"/>
                <w:szCs w:val="20"/>
              </w:rPr>
              <w:t>Trzcińskie</w:t>
            </w:r>
          </w:p>
        </w:tc>
        <w:tc>
          <w:tcPr>
            <w:tcW w:w="850" w:type="dxa"/>
            <w:shd w:val="clear" w:color="auto" w:fill="auto"/>
            <w:noWrap/>
            <w:vAlign w:val="bottom"/>
            <w:hideMark/>
          </w:tcPr>
          <w:p w:rsidR="00C016DF" w:rsidRPr="007E1FC5" w:rsidRDefault="00C016DF" w:rsidP="00BC2E12">
            <w:pPr>
              <w:spacing w:before="40" w:after="40" w:line="240" w:lineRule="auto"/>
              <w:jc w:val="center"/>
              <w:rPr>
                <w:rFonts w:ascii="Arial" w:hAnsi="Arial" w:cs="Arial"/>
                <w:color w:val="000000"/>
                <w:sz w:val="20"/>
                <w:szCs w:val="20"/>
              </w:rPr>
            </w:pPr>
            <w:r w:rsidRPr="007E1FC5">
              <w:rPr>
                <w:rFonts w:ascii="Arial" w:hAnsi="Arial" w:cs="Arial"/>
                <w:color w:val="000000"/>
                <w:sz w:val="20"/>
                <w:szCs w:val="20"/>
              </w:rPr>
              <w:t>XVIII</w:t>
            </w:r>
          </w:p>
        </w:tc>
        <w:tc>
          <w:tcPr>
            <w:tcW w:w="2552" w:type="dxa"/>
            <w:shd w:val="clear" w:color="auto" w:fill="auto"/>
            <w:noWrap/>
            <w:vAlign w:val="bottom"/>
            <w:hideMark/>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79</w:t>
            </w:r>
          </w:p>
        </w:tc>
        <w:tc>
          <w:tcPr>
            <w:tcW w:w="1842" w:type="dxa"/>
            <w:shd w:val="clear" w:color="auto" w:fill="auto"/>
            <w:noWrap/>
            <w:vAlign w:val="bottom"/>
            <w:hideMark/>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415,4</w:t>
            </w:r>
          </w:p>
        </w:tc>
      </w:tr>
      <w:tr w:rsidR="00C016DF" w:rsidRPr="007E1FC5" w:rsidTr="002458E1">
        <w:trPr>
          <w:trHeight w:val="300"/>
        </w:trPr>
        <w:tc>
          <w:tcPr>
            <w:tcW w:w="425" w:type="dxa"/>
            <w:shd w:val="clear" w:color="auto" w:fill="auto"/>
            <w:noWrap/>
            <w:vAlign w:val="bottom"/>
            <w:hideMark/>
          </w:tcPr>
          <w:p w:rsidR="00C016DF" w:rsidRPr="007E1FC5" w:rsidRDefault="00C016DF" w:rsidP="00BC2E12">
            <w:pPr>
              <w:spacing w:before="40" w:after="40" w:line="240" w:lineRule="auto"/>
              <w:jc w:val="right"/>
              <w:rPr>
                <w:rFonts w:ascii="Arial" w:hAnsi="Arial" w:cs="Arial"/>
                <w:sz w:val="20"/>
                <w:szCs w:val="20"/>
              </w:rPr>
            </w:pPr>
            <w:r w:rsidRPr="007E1FC5">
              <w:rPr>
                <w:rFonts w:ascii="Arial" w:hAnsi="Arial" w:cs="Arial"/>
                <w:sz w:val="20"/>
                <w:szCs w:val="20"/>
              </w:rPr>
              <w:t>19</w:t>
            </w:r>
          </w:p>
        </w:tc>
        <w:tc>
          <w:tcPr>
            <w:tcW w:w="2694" w:type="dxa"/>
            <w:shd w:val="clear" w:color="auto" w:fill="auto"/>
            <w:vAlign w:val="bottom"/>
            <w:hideMark/>
          </w:tcPr>
          <w:p w:rsidR="00C016DF" w:rsidRPr="007E1FC5" w:rsidRDefault="00C016DF" w:rsidP="00BC2E12">
            <w:pPr>
              <w:spacing w:before="40" w:after="40" w:line="240" w:lineRule="auto"/>
              <w:rPr>
                <w:rFonts w:ascii="Arial" w:hAnsi="Arial" w:cs="Arial"/>
                <w:color w:val="000000"/>
                <w:sz w:val="20"/>
                <w:szCs w:val="20"/>
              </w:rPr>
            </w:pPr>
            <w:r w:rsidRPr="007E1FC5">
              <w:rPr>
                <w:rFonts w:ascii="Arial" w:hAnsi="Arial" w:cs="Arial"/>
                <w:color w:val="000000"/>
                <w:sz w:val="20"/>
                <w:szCs w:val="20"/>
              </w:rPr>
              <w:t>Turośl</w:t>
            </w:r>
          </w:p>
        </w:tc>
        <w:tc>
          <w:tcPr>
            <w:tcW w:w="850" w:type="dxa"/>
            <w:shd w:val="clear" w:color="auto" w:fill="auto"/>
            <w:noWrap/>
            <w:vAlign w:val="bottom"/>
            <w:hideMark/>
          </w:tcPr>
          <w:p w:rsidR="00C016DF" w:rsidRPr="007E1FC5" w:rsidRDefault="00C016DF" w:rsidP="00BC2E12">
            <w:pPr>
              <w:spacing w:before="40" w:after="40" w:line="240" w:lineRule="auto"/>
              <w:jc w:val="center"/>
              <w:rPr>
                <w:rFonts w:ascii="Arial" w:hAnsi="Arial" w:cs="Arial"/>
                <w:color w:val="000000"/>
                <w:sz w:val="20"/>
                <w:szCs w:val="20"/>
              </w:rPr>
            </w:pPr>
            <w:r w:rsidRPr="007E1FC5">
              <w:rPr>
                <w:rFonts w:ascii="Arial" w:hAnsi="Arial" w:cs="Arial"/>
                <w:color w:val="000000"/>
                <w:sz w:val="20"/>
                <w:szCs w:val="20"/>
              </w:rPr>
              <w:t>XIX</w:t>
            </w:r>
          </w:p>
        </w:tc>
        <w:tc>
          <w:tcPr>
            <w:tcW w:w="2552" w:type="dxa"/>
            <w:shd w:val="clear" w:color="auto" w:fill="auto"/>
            <w:noWrap/>
            <w:vAlign w:val="bottom"/>
            <w:hideMark/>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627</w:t>
            </w:r>
          </w:p>
        </w:tc>
        <w:tc>
          <w:tcPr>
            <w:tcW w:w="1842" w:type="dxa"/>
            <w:shd w:val="clear" w:color="auto" w:fill="auto"/>
            <w:noWrap/>
            <w:vAlign w:val="bottom"/>
            <w:hideMark/>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560,2</w:t>
            </w:r>
          </w:p>
        </w:tc>
      </w:tr>
      <w:tr w:rsidR="00C016DF" w:rsidRPr="007E1FC5" w:rsidTr="002458E1">
        <w:trPr>
          <w:trHeight w:val="300"/>
        </w:trPr>
        <w:tc>
          <w:tcPr>
            <w:tcW w:w="425" w:type="dxa"/>
            <w:shd w:val="clear" w:color="auto" w:fill="auto"/>
            <w:noWrap/>
            <w:vAlign w:val="bottom"/>
            <w:hideMark/>
          </w:tcPr>
          <w:p w:rsidR="00C016DF" w:rsidRPr="007E1FC5" w:rsidRDefault="00C016DF" w:rsidP="00BC2E12">
            <w:pPr>
              <w:spacing w:before="40" w:after="40" w:line="240" w:lineRule="auto"/>
              <w:jc w:val="right"/>
              <w:rPr>
                <w:rFonts w:ascii="Arial" w:hAnsi="Arial" w:cs="Arial"/>
                <w:sz w:val="20"/>
                <w:szCs w:val="20"/>
              </w:rPr>
            </w:pPr>
            <w:r w:rsidRPr="007E1FC5">
              <w:rPr>
                <w:rFonts w:ascii="Arial" w:hAnsi="Arial" w:cs="Arial"/>
                <w:sz w:val="20"/>
                <w:szCs w:val="20"/>
              </w:rPr>
              <w:t>20</w:t>
            </w:r>
          </w:p>
        </w:tc>
        <w:tc>
          <w:tcPr>
            <w:tcW w:w="2694" w:type="dxa"/>
            <w:shd w:val="clear" w:color="auto" w:fill="auto"/>
            <w:vAlign w:val="bottom"/>
            <w:hideMark/>
          </w:tcPr>
          <w:p w:rsidR="00C016DF" w:rsidRPr="007E1FC5" w:rsidRDefault="00C016DF" w:rsidP="00BC2E12">
            <w:pPr>
              <w:spacing w:before="40" w:after="40" w:line="240" w:lineRule="auto"/>
              <w:rPr>
                <w:rFonts w:ascii="Arial" w:hAnsi="Arial" w:cs="Arial"/>
                <w:color w:val="000000"/>
                <w:sz w:val="20"/>
                <w:szCs w:val="20"/>
              </w:rPr>
            </w:pPr>
            <w:r w:rsidRPr="007E1FC5">
              <w:rPr>
                <w:rFonts w:ascii="Arial" w:hAnsi="Arial" w:cs="Arial"/>
                <w:color w:val="000000"/>
                <w:sz w:val="20"/>
                <w:szCs w:val="20"/>
              </w:rPr>
              <w:t>Wanacja</w:t>
            </w:r>
          </w:p>
        </w:tc>
        <w:tc>
          <w:tcPr>
            <w:tcW w:w="850" w:type="dxa"/>
            <w:shd w:val="clear" w:color="auto" w:fill="auto"/>
            <w:noWrap/>
            <w:vAlign w:val="bottom"/>
            <w:hideMark/>
          </w:tcPr>
          <w:p w:rsidR="00C016DF" w:rsidRPr="007E1FC5" w:rsidRDefault="00C016DF" w:rsidP="00BC2E12">
            <w:pPr>
              <w:spacing w:before="40" w:after="40" w:line="240" w:lineRule="auto"/>
              <w:jc w:val="center"/>
              <w:rPr>
                <w:rFonts w:ascii="Arial" w:hAnsi="Arial" w:cs="Arial"/>
                <w:color w:val="000000"/>
                <w:sz w:val="20"/>
                <w:szCs w:val="20"/>
              </w:rPr>
            </w:pPr>
            <w:r w:rsidRPr="007E1FC5">
              <w:rPr>
                <w:rFonts w:ascii="Arial" w:hAnsi="Arial" w:cs="Arial"/>
                <w:color w:val="000000"/>
                <w:sz w:val="20"/>
                <w:szCs w:val="20"/>
              </w:rPr>
              <w:t>XX</w:t>
            </w:r>
          </w:p>
        </w:tc>
        <w:tc>
          <w:tcPr>
            <w:tcW w:w="2552" w:type="dxa"/>
            <w:shd w:val="clear" w:color="auto" w:fill="auto"/>
            <w:noWrap/>
            <w:vAlign w:val="bottom"/>
            <w:hideMark/>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197</w:t>
            </w:r>
          </w:p>
        </w:tc>
        <w:tc>
          <w:tcPr>
            <w:tcW w:w="1842" w:type="dxa"/>
            <w:shd w:val="clear" w:color="auto" w:fill="auto"/>
            <w:noWrap/>
            <w:vAlign w:val="bottom"/>
            <w:hideMark/>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645,3</w:t>
            </w:r>
          </w:p>
        </w:tc>
      </w:tr>
      <w:tr w:rsidR="00C016DF" w:rsidRPr="007E1FC5" w:rsidTr="002458E1">
        <w:trPr>
          <w:trHeight w:val="300"/>
        </w:trPr>
        <w:tc>
          <w:tcPr>
            <w:tcW w:w="425" w:type="dxa"/>
            <w:shd w:val="clear" w:color="auto" w:fill="auto"/>
            <w:noWrap/>
            <w:vAlign w:val="bottom"/>
            <w:hideMark/>
          </w:tcPr>
          <w:p w:rsidR="00C016DF" w:rsidRPr="007E1FC5" w:rsidRDefault="00C016DF" w:rsidP="00BC2E12">
            <w:pPr>
              <w:spacing w:before="40" w:after="40" w:line="240" w:lineRule="auto"/>
              <w:jc w:val="right"/>
              <w:rPr>
                <w:rFonts w:ascii="Arial" w:hAnsi="Arial" w:cs="Arial"/>
                <w:sz w:val="20"/>
                <w:szCs w:val="20"/>
              </w:rPr>
            </w:pPr>
            <w:r w:rsidRPr="007E1FC5">
              <w:rPr>
                <w:rFonts w:ascii="Arial" w:hAnsi="Arial" w:cs="Arial"/>
                <w:sz w:val="20"/>
                <w:szCs w:val="20"/>
              </w:rPr>
              <w:t>21</w:t>
            </w:r>
          </w:p>
        </w:tc>
        <w:tc>
          <w:tcPr>
            <w:tcW w:w="2694" w:type="dxa"/>
            <w:shd w:val="clear" w:color="auto" w:fill="auto"/>
            <w:vAlign w:val="bottom"/>
            <w:hideMark/>
          </w:tcPr>
          <w:p w:rsidR="00C016DF" w:rsidRPr="007E1FC5" w:rsidRDefault="00C016DF" w:rsidP="00BC2E12">
            <w:pPr>
              <w:spacing w:before="40" w:after="40" w:line="240" w:lineRule="auto"/>
              <w:rPr>
                <w:rFonts w:ascii="Arial" w:hAnsi="Arial" w:cs="Arial"/>
                <w:color w:val="000000"/>
                <w:sz w:val="20"/>
                <w:szCs w:val="20"/>
              </w:rPr>
            </w:pPr>
            <w:r w:rsidRPr="007E1FC5">
              <w:rPr>
                <w:rFonts w:ascii="Arial" w:hAnsi="Arial" w:cs="Arial"/>
                <w:color w:val="000000"/>
                <w:sz w:val="20"/>
                <w:szCs w:val="20"/>
              </w:rPr>
              <w:t>Zimna</w:t>
            </w:r>
          </w:p>
        </w:tc>
        <w:tc>
          <w:tcPr>
            <w:tcW w:w="850" w:type="dxa"/>
            <w:shd w:val="clear" w:color="auto" w:fill="auto"/>
            <w:noWrap/>
            <w:vAlign w:val="bottom"/>
            <w:hideMark/>
          </w:tcPr>
          <w:p w:rsidR="00C016DF" w:rsidRPr="007E1FC5" w:rsidRDefault="00C016DF" w:rsidP="00BC2E12">
            <w:pPr>
              <w:spacing w:before="40" w:after="40" w:line="240" w:lineRule="auto"/>
              <w:jc w:val="center"/>
              <w:rPr>
                <w:rFonts w:ascii="Arial" w:hAnsi="Arial" w:cs="Arial"/>
                <w:color w:val="000000"/>
                <w:sz w:val="20"/>
                <w:szCs w:val="20"/>
              </w:rPr>
            </w:pPr>
            <w:r w:rsidRPr="007E1FC5">
              <w:rPr>
                <w:rFonts w:ascii="Arial" w:hAnsi="Arial" w:cs="Arial"/>
                <w:color w:val="000000"/>
                <w:sz w:val="20"/>
                <w:szCs w:val="20"/>
              </w:rPr>
              <w:t>XXI</w:t>
            </w:r>
          </w:p>
        </w:tc>
        <w:tc>
          <w:tcPr>
            <w:tcW w:w="2552" w:type="dxa"/>
            <w:shd w:val="clear" w:color="auto" w:fill="auto"/>
            <w:noWrap/>
            <w:vAlign w:val="bottom"/>
            <w:hideMark/>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165</w:t>
            </w:r>
          </w:p>
        </w:tc>
        <w:tc>
          <w:tcPr>
            <w:tcW w:w="1842" w:type="dxa"/>
            <w:shd w:val="clear" w:color="auto" w:fill="auto"/>
            <w:noWrap/>
            <w:vAlign w:val="bottom"/>
            <w:hideMark/>
          </w:tcPr>
          <w:p w:rsidR="00C016DF" w:rsidRPr="007E1FC5" w:rsidRDefault="00C016DF" w:rsidP="00BC2E12">
            <w:pPr>
              <w:spacing w:before="40" w:after="40" w:line="240" w:lineRule="auto"/>
              <w:jc w:val="right"/>
              <w:rPr>
                <w:rFonts w:ascii="Arial" w:hAnsi="Arial" w:cs="Arial"/>
                <w:color w:val="000000"/>
                <w:sz w:val="20"/>
                <w:szCs w:val="20"/>
              </w:rPr>
            </w:pPr>
            <w:r w:rsidRPr="007E1FC5">
              <w:rPr>
                <w:rFonts w:ascii="Arial" w:hAnsi="Arial" w:cs="Arial"/>
                <w:color w:val="000000"/>
                <w:sz w:val="20"/>
                <w:szCs w:val="20"/>
              </w:rPr>
              <w:t>643,2</w:t>
            </w:r>
          </w:p>
        </w:tc>
      </w:tr>
      <w:tr w:rsidR="00C016DF" w:rsidRPr="007E1FC5" w:rsidTr="004E784F">
        <w:trPr>
          <w:trHeight w:val="300"/>
        </w:trPr>
        <w:tc>
          <w:tcPr>
            <w:tcW w:w="425" w:type="dxa"/>
            <w:shd w:val="clear" w:color="auto" w:fill="auto"/>
            <w:noWrap/>
            <w:vAlign w:val="bottom"/>
            <w:hideMark/>
          </w:tcPr>
          <w:p w:rsidR="00C016DF" w:rsidRPr="007E1FC5" w:rsidRDefault="00C016DF" w:rsidP="00BC2E12">
            <w:pPr>
              <w:spacing w:before="40" w:after="40" w:line="240" w:lineRule="auto"/>
              <w:rPr>
                <w:rFonts w:ascii="Arial" w:hAnsi="Arial" w:cs="Arial"/>
                <w:sz w:val="20"/>
                <w:szCs w:val="20"/>
              </w:rPr>
            </w:pPr>
            <w:r w:rsidRPr="007E1FC5">
              <w:rPr>
                <w:rFonts w:ascii="Arial" w:hAnsi="Arial" w:cs="Arial"/>
                <w:sz w:val="20"/>
                <w:szCs w:val="20"/>
              </w:rPr>
              <w:t> </w:t>
            </w:r>
          </w:p>
        </w:tc>
        <w:tc>
          <w:tcPr>
            <w:tcW w:w="2694" w:type="dxa"/>
            <w:shd w:val="clear" w:color="auto" w:fill="auto"/>
            <w:noWrap/>
            <w:vAlign w:val="bottom"/>
            <w:hideMark/>
          </w:tcPr>
          <w:p w:rsidR="00C016DF" w:rsidRPr="007E1FC5" w:rsidRDefault="00C016DF" w:rsidP="00BC2E12">
            <w:pPr>
              <w:spacing w:before="40" w:after="40" w:line="240" w:lineRule="auto"/>
              <w:rPr>
                <w:rFonts w:ascii="Arial" w:hAnsi="Arial" w:cs="Arial"/>
                <w:b/>
                <w:bCs/>
                <w:sz w:val="20"/>
                <w:szCs w:val="20"/>
              </w:rPr>
            </w:pPr>
            <w:r w:rsidRPr="007E1FC5">
              <w:rPr>
                <w:rFonts w:ascii="Arial" w:hAnsi="Arial" w:cs="Arial"/>
                <w:b/>
                <w:bCs/>
                <w:sz w:val="20"/>
                <w:szCs w:val="20"/>
              </w:rPr>
              <w:t>Razem</w:t>
            </w:r>
          </w:p>
        </w:tc>
        <w:tc>
          <w:tcPr>
            <w:tcW w:w="850" w:type="dxa"/>
            <w:shd w:val="clear" w:color="auto" w:fill="auto"/>
            <w:noWrap/>
            <w:vAlign w:val="bottom"/>
            <w:hideMark/>
          </w:tcPr>
          <w:p w:rsidR="00C016DF" w:rsidRPr="007E1FC5" w:rsidRDefault="00C016DF" w:rsidP="00BC2E12">
            <w:pPr>
              <w:spacing w:before="40" w:after="40" w:line="240" w:lineRule="auto"/>
              <w:jc w:val="center"/>
              <w:rPr>
                <w:rFonts w:ascii="Arial" w:hAnsi="Arial" w:cs="Arial"/>
                <w:b/>
                <w:bCs/>
                <w:sz w:val="20"/>
                <w:szCs w:val="20"/>
              </w:rPr>
            </w:pPr>
          </w:p>
        </w:tc>
        <w:tc>
          <w:tcPr>
            <w:tcW w:w="2552" w:type="dxa"/>
            <w:shd w:val="clear" w:color="auto" w:fill="auto"/>
            <w:noWrap/>
            <w:vAlign w:val="bottom"/>
            <w:hideMark/>
          </w:tcPr>
          <w:p w:rsidR="00C016DF" w:rsidRPr="007E1FC5" w:rsidRDefault="00C016DF" w:rsidP="00BC2E12">
            <w:pPr>
              <w:spacing w:before="40" w:after="40" w:line="240" w:lineRule="auto"/>
              <w:jc w:val="right"/>
              <w:rPr>
                <w:rFonts w:ascii="Arial" w:hAnsi="Arial" w:cs="Arial"/>
                <w:b/>
                <w:bCs/>
                <w:sz w:val="20"/>
                <w:szCs w:val="20"/>
              </w:rPr>
            </w:pPr>
            <w:r w:rsidRPr="007E1FC5">
              <w:rPr>
                <w:rFonts w:ascii="Arial" w:hAnsi="Arial" w:cs="Arial"/>
                <w:b/>
                <w:bCs/>
                <w:sz w:val="20"/>
                <w:szCs w:val="20"/>
              </w:rPr>
              <w:t>5 269</w:t>
            </w:r>
          </w:p>
        </w:tc>
        <w:tc>
          <w:tcPr>
            <w:tcW w:w="1842" w:type="dxa"/>
            <w:shd w:val="clear" w:color="auto" w:fill="auto"/>
            <w:noWrap/>
            <w:vAlign w:val="bottom"/>
            <w:hideMark/>
          </w:tcPr>
          <w:p w:rsidR="00C016DF" w:rsidRPr="007E1FC5" w:rsidRDefault="00C016DF" w:rsidP="00BC2E12">
            <w:pPr>
              <w:spacing w:before="40" w:after="40" w:line="240" w:lineRule="auto"/>
              <w:jc w:val="right"/>
              <w:rPr>
                <w:rFonts w:ascii="Arial" w:hAnsi="Arial" w:cs="Arial"/>
                <w:b/>
                <w:bCs/>
                <w:sz w:val="20"/>
                <w:szCs w:val="20"/>
              </w:rPr>
            </w:pPr>
            <w:r w:rsidRPr="007E1FC5">
              <w:rPr>
                <w:rFonts w:ascii="Arial" w:hAnsi="Arial" w:cs="Arial"/>
                <w:b/>
                <w:bCs/>
                <w:sz w:val="20"/>
                <w:szCs w:val="20"/>
              </w:rPr>
              <w:t>19 867,4</w:t>
            </w:r>
          </w:p>
        </w:tc>
      </w:tr>
    </w:tbl>
    <w:p w:rsidR="003E0333" w:rsidRPr="007E1FC5" w:rsidRDefault="003E0333" w:rsidP="006C61D7">
      <w:pPr>
        <w:spacing w:after="0" w:line="320" w:lineRule="atLeast"/>
        <w:ind w:firstLine="708"/>
        <w:jc w:val="both"/>
        <w:rPr>
          <w:rFonts w:ascii="Arial" w:hAnsi="Arial" w:cs="Arial"/>
          <w:szCs w:val="24"/>
        </w:rPr>
      </w:pPr>
    </w:p>
    <w:p w:rsidR="006C61D7" w:rsidRPr="007E1FC5" w:rsidRDefault="006C61D7" w:rsidP="006C61D7">
      <w:pPr>
        <w:spacing w:after="0" w:line="320" w:lineRule="atLeast"/>
        <w:ind w:firstLine="708"/>
        <w:jc w:val="both"/>
        <w:rPr>
          <w:rFonts w:ascii="Arial" w:hAnsi="Arial" w:cs="Arial"/>
          <w:szCs w:val="24"/>
        </w:rPr>
      </w:pPr>
      <w:r w:rsidRPr="007E1FC5">
        <w:rPr>
          <w:rFonts w:ascii="Arial" w:hAnsi="Arial" w:cs="Arial"/>
          <w:szCs w:val="24"/>
        </w:rPr>
        <w:t>Zasięg wytypowanych jednostek urbanistycznych wraz z gęstością zaludnienia przedstawiono na mapie nr 1.</w:t>
      </w:r>
    </w:p>
    <w:p w:rsidR="00223FF1" w:rsidRPr="007E1FC5" w:rsidRDefault="00223FF1">
      <w:pPr>
        <w:spacing w:after="0" w:line="240" w:lineRule="auto"/>
        <w:rPr>
          <w:rFonts w:ascii="Arial" w:hAnsi="Arial" w:cs="Arial"/>
          <w:color w:val="404040"/>
        </w:rPr>
      </w:pPr>
    </w:p>
    <w:p w:rsidR="006C61D7" w:rsidRPr="001D1491" w:rsidRDefault="000815A7" w:rsidP="00185156">
      <w:pPr>
        <w:spacing w:after="120" w:line="240" w:lineRule="auto"/>
        <w:jc w:val="center"/>
        <w:rPr>
          <w:rFonts w:ascii="Arial" w:hAnsi="Arial" w:cs="Arial"/>
          <w:b/>
          <w:color w:val="404040"/>
        </w:rPr>
      </w:pPr>
      <w:r w:rsidRPr="007E1FC5">
        <w:rPr>
          <w:rFonts w:ascii="Arial" w:hAnsi="Arial" w:cs="Arial"/>
          <w:color w:val="404040"/>
        </w:rPr>
        <w:br w:type="page"/>
      </w:r>
      <w:bookmarkStart w:id="13" w:name="_Toc383082864"/>
      <w:r w:rsidR="006C61D7" w:rsidRPr="007E1FC5">
        <w:rPr>
          <w:rFonts w:ascii="Arial" w:hAnsi="Arial" w:cs="Arial"/>
          <w:color w:val="404040"/>
        </w:rPr>
        <w:t xml:space="preserve">Mapa nr  </w:t>
      </w:r>
      <w:r w:rsidR="00550A1E" w:rsidRPr="008D12DA">
        <w:rPr>
          <w:rFonts w:ascii="Arial" w:hAnsi="Arial" w:cs="Arial"/>
          <w:b/>
          <w:color w:val="404040"/>
        </w:rPr>
        <w:fldChar w:fldCharType="begin"/>
      </w:r>
      <w:r w:rsidR="006C61D7" w:rsidRPr="001D1491">
        <w:rPr>
          <w:rFonts w:ascii="Arial" w:hAnsi="Arial" w:cs="Arial"/>
          <w:color w:val="404040"/>
        </w:rPr>
        <w:instrText xml:space="preserve"> SEQ Mapa_nr_ \* ARABIC </w:instrText>
      </w:r>
      <w:r w:rsidR="00550A1E" w:rsidRPr="008D12DA">
        <w:rPr>
          <w:rFonts w:ascii="Arial" w:hAnsi="Arial" w:cs="Arial"/>
          <w:b/>
          <w:color w:val="404040"/>
        </w:rPr>
        <w:fldChar w:fldCharType="separate"/>
      </w:r>
      <w:r w:rsidR="00F27F68">
        <w:rPr>
          <w:rFonts w:ascii="Arial" w:hAnsi="Arial" w:cs="Arial"/>
          <w:noProof/>
          <w:color w:val="404040"/>
        </w:rPr>
        <w:t>1</w:t>
      </w:r>
      <w:r w:rsidR="00550A1E" w:rsidRPr="008D12DA">
        <w:rPr>
          <w:rFonts w:ascii="Arial" w:hAnsi="Arial" w:cs="Arial"/>
          <w:b/>
          <w:color w:val="404040"/>
        </w:rPr>
        <w:fldChar w:fldCharType="end"/>
      </w:r>
      <w:r w:rsidR="006C61D7" w:rsidRPr="00270DCA">
        <w:rPr>
          <w:rFonts w:ascii="Arial" w:hAnsi="Arial" w:cs="Arial"/>
          <w:color w:val="404040"/>
        </w:rPr>
        <w:t xml:space="preserve"> </w:t>
      </w:r>
      <w:r w:rsidR="00552FCA" w:rsidRPr="008D12DA">
        <w:rPr>
          <w:rFonts w:ascii="Arial" w:hAnsi="Arial" w:cs="Arial"/>
          <w:color w:val="404040"/>
        </w:rPr>
        <w:t xml:space="preserve">Gęstość zaludnienia w jednostkach urbanistycznych </w:t>
      </w:r>
      <w:r w:rsidR="00DC1AE1" w:rsidRPr="00155C9B">
        <w:rPr>
          <w:rFonts w:ascii="Arial" w:hAnsi="Arial" w:cs="Arial"/>
          <w:color w:val="404040"/>
        </w:rPr>
        <w:t xml:space="preserve">Gminy </w:t>
      </w:r>
      <w:r w:rsidR="009A65EF" w:rsidRPr="001D1491">
        <w:rPr>
          <w:rFonts w:ascii="Arial" w:hAnsi="Arial" w:cs="Arial"/>
          <w:color w:val="404040"/>
        </w:rPr>
        <w:t>Turośl</w:t>
      </w:r>
      <w:bookmarkEnd w:id="13"/>
    </w:p>
    <w:p w:rsidR="006C61D7" w:rsidRPr="00270DCA" w:rsidRDefault="00804CDC" w:rsidP="00F8273C">
      <w:pPr>
        <w:spacing w:after="0" w:line="320" w:lineRule="atLeast"/>
        <w:jc w:val="center"/>
        <w:rPr>
          <w:rFonts w:ascii="Arial" w:hAnsi="Arial" w:cs="Arial"/>
          <w:szCs w:val="24"/>
        </w:rPr>
      </w:pPr>
      <w:r w:rsidRPr="001D1491">
        <w:rPr>
          <w:rFonts w:ascii="Arial" w:hAnsi="Arial" w:cs="Arial"/>
          <w:noProof/>
          <w:szCs w:val="24"/>
          <w:bdr w:val="single" w:sz="4" w:space="0" w:color="808080"/>
        </w:rPr>
        <w:drawing>
          <wp:inline distT="0" distB="0" distL="0" distR="0">
            <wp:extent cx="5765291" cy="4326254"/>
            <wp:effectExtent l="0" t="0" r="6985" b="0"/>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lo_Gestosc_zaludnienia"/>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a:off x="0" y="0"/>
                      <a:ext cx="5765291" cy="4326254"/>
                    </a:xfrm>
                    <a:prstGeom prst="rect">
                      <a:avLst/>
                    </a:prstGeom>
                    <a:noFill/>
                    <a:ln>
                      <a:noFill/>
                    </a:ln>
                  </pic:spPr>
                </pic:pic>
              </a:graphicData>
            </a:graphic>
          </wp:inline>
        </w:drawing>
      </w:r>
    </w:p>
    <w:p w:rsidR="00C13928" w:rsidRPr="00155C9B" w:rsidRDefault="008813DC" w:rsidP="001B745E">
      <w:pPr>
        <w:spacing w:before="120" w:after="0" w:line="240" w:lineRule="auto"/>
        <w:jc w:val="center"/>
        <w:rPr>
          <w:rFonts w:ascii="Arial" w:hAnsi="Arial" w:cs="Arial"/>
          <w:color w:val="A6A6A6"/>
          <w:sz w:val="18"/>
          <w:szCs w:val="18"/>
        </w:rPr>
      </w:pPr>
      <w:r w:rsidRPr="008D12DA">
        <w:rPr>
          <w:rFonts w:ascii="Arial" w:hAnsi="Arial" w:cs="Arial"/>
          <w:color w:val="A6A6A6"/>
          <w:sz w:val="18"/>
          <w:szCs w:val="18"/>
        </w:rPr>
        <w:t>Opracowanie własne</w:t>
      </w:r>
    </w:p>
    <w:p w:rsidR="000815A7" w:rsidRPr="001D1491" w:rsidRDefault="000815A7" w:rsidP="001B745E">
      <w:pPr>
        <w:spacing w:before="120" w:after="0" w:line="240" w:lineRule="auto"/>
        <w:jc w:val="center"/>
        <w:rPr>
          <w:rFonts w:ascii="Arial" w:hAnsi="Arial" w:cs="Arial"/>
          <w:color w:val="A6A6A6"/>
          <w:sz w:val="18"/>
          <w:szCs w:val="18"/>
        </w:rPr>
      </w:pPr>
    </w:p>
    <w:p w:rsidR="000815A7" w:rsidRPr="008D12DA" w:rsidRDefault="000815A7" w:rsidP="008064A9">
      <w:pPr>
        <w:pStyle w:val="Nagwek2"/>
        <w:numPr>
          <w:ilvl w:val="1"/>
          <w:numId w:val="60"/>
        </w:numPr>
        <w:pBdr>
          <w:top w:val="single" w:sz="8" w:space="1" w:color="CC0000"/>
          <w:left w:val="single" w:sz="8" w:space="4" w:color="CC0000"/>
        </w:pBdr>
        <w:spacing w:line="320" w:lineRule="atLeast"/>
        <w:ind w:left="851" w:hanging="567"/>
        <w:rPr>
          <w:rFonts w:ascii="Arial" w:eastAsia="Times New Roman" w:hAnsi="Arial" w:cs="Arial"/>
          <w:bCs w:val="0"/>
          <w:color w:val="595959"/>
          <w:sz w:val="24"/>
          <w:szCs w:val="24"/>
        </w:rPr>
      </w:pPr>
      <w:bookmarkStart w:id="14" w:name="_Toc367214446"/>
      <w:bookmarkStart w:id="15" w:name="_Toc380403184"/>
      <w:r w:rsidRPr="001D1491">
        <w:rPr>
          <w:rFonts w:ascii="Arial" w:eastAsia="MS Mincho" w:hAnsi="Arial" w:cs="Arial"/>
          <w:bCs w:val="0"/>
          <w:color w:val="595959"/>
          <w:sz w:val="24"/>
          <w:szCs w:val="24"/>
        </w:rPr>
        <w:t>Położenie</w:t>
      </w:r>
      <w:r w:rsidRPr="00270DCA">
        <w:rPr>
          <w:rFonts w:ascii="Arial" w:eastAsia="Times New Roman" w:hAnsi="Arial" w:cs="Arial"/>
          <w:bCs w:val="0"/>
          <w:color w:val="595959"/>
          <w:sz w:val="24"/>
          <w:szCs w:val="24"/>
        </w:rPr>
        <w:t xml:space="preserve"> Gminy</w:t>
      </w:r>
      <w:bookmarkEnd w:id="14"/>
      <w:bookmarkEnd w:id="15"/>
    </w:p>
    <w:p w:rsidR="000815A7" w:rsidRPr="00155C9B" w:rsidRDefault="000815A7" w:rsidP="000815A7">
      <w:pPr>
        <w:spacing w:after="0" w:line="320" w:lineRule="atLeast"/>
        <w:ind w:firstLine="708"/>
        <w:jc w:val="both"/>
        <w:rPr>
          <w:rFonts w:ascii="Arial" w:hAnsi="Arial" w:cs="Arial"/>
        </w:rPr>
      </w:pPr>
    </w:p>
    <w:p w:rsidR="00CF10B0" w:rsidRPr="00E6137A" w:rsidRDefault="00714396" w:rsidP="00CF10B0">
      <w:pPr>
        <w:spacing w:after="0" w:line="320" w:lineRule="atLeast"/>
        <w:ind w:firstLine="708"/>
        <w:jc w:val="both"/>
        <w:rPr>
          <w:rFonts w:ascii="Arial" w:hAnsi="Arial" w:cs="Arial"/>
        </w:rPr>
      </w:pPr>
      <w:r w:rsidRPr="001D1491">
        <w:rPr>
          <w:rFonts w:ascii="Arial" w:hAnsi="Arial" w:cs="Arial"/>
        </w:rPr>
        <w:t xml:space="preserve">Gmina Turośl jest gminą wiejską położoną w zachodniej części powiatu kolneńskiego na terenie województwa podlaskiego. </w:t>
      </w:r>
      <w:r w:rsidRPr="005E0A0B">
        <w:rPr>
          <w:rFonts w:ascii="Arial" w:hAnsi="Arial" w:cs="Arial"/>
        </w:rPr>
        <w:t>Gmina Turośl graniczy z: Gminą Pisz (woj. warmińsko-mazurskie),</w:t>
      </w:r>
      <w:r w:rsidRPr="00CB5EDD">
        <w:rPr>
          <w:rFonts w:ascii="Arial" w:hAnsi="Arial" w:cs="Arial"/>
        </w:rPr>
        <w:t xml:space="preserve"> Gminą Łyse (woj. mazowieckie), Gminą Zbójna (woj. podlaskie) oraz Gminą Kolno (woj. podlaskie).</w:t>
      </w:r>
      <w:r w:rsidR="00CF10B0" w:rsidRPr="0030407F">
        <w:rPr>
          <w:rFonts w:ascii="Arial" w:hAnsi="Arial" w:cs="Arial"/>
        </w:rPr>
        <w:t xml:space="preserve"> </w:t>
      </w:r>
      <w:r w:rsidR="00C016DF" w:rsidRPr="00F149B4">
        <w:rPr>
          <w:rFonts w:ascii="Arial" w:hAnsi="Arial" w:cs="Arial"/>
        </w:rPr>
        <w:t>Powierzchnia gminy wynosi 198,7</w:t>
      </w:r>
      <w:r w:rsidR="00CF10B0" w:rsidRPr="0000380C">
        <w:rPr>
          <w:rFonts w:ascii="Arial" w:hAnsi="Arial" w:cs="Arial"/>
        </w:rPr>
        <w:t xml:space="preserve"> km</w:t>
      </w:r>
      <w:r w:rsidR="00CF10B0" w:rsidRPr="002A1BED">
        <w:rPr>
          <w:rFonts w:ascii="Arial" w:hAnsi="Arial" w:cs="Arial"/>
          <w:vertAlign w:val="superscript"/>
        </w:rPr>
        <w:t>2</w:t>
      </w:r>
      <w:r w:rsidR="00CF10B0" w:rsidRPr="006C0396">
        <w:rPr>
          <w:rFonts w:ascii="Arial" w:hAnsi="Arial" w:cs="Arial"/>
        </w:rPr>
        <w:t xml:space="preserve">, z tego 68% stanowią użytki rolne, </w:t>
      </w:r>
      <w:r w:rsidR="00CF10B0" w:rsidRPr="006C0396">
        <w:rPr>
          <w:rFonts w:ascii="Arial" w:hAnsi="Arial" w:cs="Arial"/>
        </w:rPr>
        <w:br/>
        <w:t xml:space="preserve">a 25% użytki leśne. </w:t>
      </w:r>
      <w:r w:rsidR="00CF10B0" w:rsidRPr="00035D84">
        <w:rPr>
          <w:rFonts w:ascii="Arial" w:hAnsi="Arial" w:cs="Arial"/>
        </w:rPr>
        <w:t xml:space="preserve">Gminę Turośl tworzy 21 sołectw, do których należą: Adamusy, Charubin, Charubiny, Cieciory, Cieloszka, Dudy Nadrzeczne, Krusza, </w:t>
      </w:r>
      <w:r w:rsidR="005B0F81" w:rsidRPr="00F572D6">
        <w:rPr>
          <w:rFonts w:ascii="Arial" w:hAnsi="Arial" w:cs="Arial"/>
        </w:rPr>
        <w:t xml:space="preserve">Ksebki, </w:t>
      </w:r>
      <w:r w:rsidR="00CF10B0" w:rsidRPr="009556B9">
        <w:rPr>
          <w:rFonts w:ascii="Arial" w:hAnsi="Arial" w:cs="Arial"/>
        </w:rPr>
        <w:t xml:space="preserve">Leman, Łacha, Nowa Ruda, Popiołki, Potasie, Ptaki, Pupki, Samule, Szablaki, </w:t>
      </w:r>
      <w:r w:rsidR="005B0F81" w:rsidRPr="00632E94">
        <w:rPr>
          <w:rFonts w:ascii="Arial" w:hAnsi="Arial" w:cs="Arial"/>
        </w:rPr>
        <w:t xml:space="preserve">Trzcińskie, </w:t>
      </w:r>
      <w:r w:rsidR="00CF10B0" w:rsidRPr="003D5F67">
        <w:rPr>
          <w:rFonts w:ascii="Arial" w:hAnsi="Arial" w:cs="Arial"/>
        </w:rPr>
        <w:t xml:space="preserve">Turośl, </w:t>
      </w:r>
      <w:r w:rsidR="005B0F81" w:rsidRPr="00BA5F43">
        <w:rPr>
          <w:rFonts w:ascii="Arial" w:hAnsi="Arial" w:cs="Arial"/>
        </w:rPr>
        <w:t>Wanacja i</w:t>
      </w:r>
      <w:r w:rsidR="00CF10B0" w:rsidRPr="00E6137A">
        <w:rPr>
          <w:rFonts w:ascii="Arial" w:hAnsi="Arial" w:cs="Arial"/>
        </w:rPr>
        <w:t xml:space="preserve"> Zimna.</w:t>
      </w:r>
    </w:p>
    <w:p w:rsidR="003E0333" w:rsidRPr="00775D5B" w:rsidRDefault="003E0333" w:rsidP="000815A7">
      <w:pPr>
        <w:spacing w:after="0" w:line="320" w:lineRule="atLeast"/>
        <w:ind w:firstLine="708"/>
        <w:jc w:val="both"/>
        <w:rPr>
          <w:rFonts w:ascii="Arial" w:eastAsia="MS Mincho" w:hAnsi="Arial" w:cs="Arial"/>
          <w:b/>
          <w:color w:val="404040"/>
          <w:kern w:val="32"/>
          <w:sz w:val="26"/>
          <w:szCs w:val="26"/>
        </w:rPr>
      </w:pPr>
    </w:p>
    <w:p w:rsidR="003E0333" w:rsidRPr="001D1491" w:rsidRDefault="00206BB8" w:rsidP="008064A9">
      <w:pPr>
        <w:pStyle w:val="Nagwek2"/>
        <w:numPr>
          <w:ilvl w:val="1"/>
          <w:numId w:val="60"/>
        </w:numPr>
        <w:pBdr>
          <w:top w:val="single" w:sz="8" w:space="1" w:color="CC0000"/>
          <w:left w:val="single" w:sz="8" w:space="4" w:color="CC0000"/>
        </w:pBdr>
        <w:spacing w:line="320" w:lineRule="atLeast"/>
        <w:ind w:left="851" w:hanging="567"/>
        <w:rPr>
          <w:rFonts w:ascii="Arial" w:eastAsia="MS Mincho" w:hAnsi="Arial" w:cs="Arial"/>
          <w:bCs w:val="0"/>
          <w:color w:val="595959"/>
          <w:sz w:val="24"/>
          <w:szCs w:val="24"/>
        </w:rPr>
      </w:pPr>
      <w:bookmarkStart w:id="16" w:name="_Toc380403185"/>
      <w:r w:rsidRPr="001D1491">
        <w:rPr>
          <w:rFonts w:ascii="Arial" w:eastAsia="MS Mincho" w:hAnsi="Arial" w:cs="Arial"/>
          <w:bCs w:val="0"/>
          <w:color w:val="595959"/>
          <w:sz w:val="24"/>
          <w:szCs w:val="24"/>
        </w:rPr>
        <w:t>Sytuacja demograficzna</w:t>
      </w:r>
      <w:bookmarkEnd w:id="16"/>
    </w:p>
    <w:p w:rsidR="003E0333" w:rsidRPr="00270DCA" w:rsidRDefault="003E0333" w:rsidP="006C61D7">
      <w:pPr>
        <w:spacing w:after="0" w:line="240" w:lineRule="auto"/>
        <w:rPr>
          <w:rFonts w:ascii="Arial" w:eastAsia="MS Mincho" w:hAnsi="Arial" w:cs="Arial"/>
          <w:b/>
          <w:color w:val="404040"/>
          <w:kern w:val="32"/>
          <w:sz w:val="26"/>
          <w:szCs w:val="26"/>
        </w:rPr>
      </w:pPr>
    </w:p>
    <w:p w:rsidR="000A0F48" w:rsidRPr="00632E94" w:rsidRDefault="00BB763D" w:rsidP="004B4962">
      <w:pPr>
        <w:spacing w:after="0" w:line="320" w:lineRule="atLeast"/>
        <w:ind w:firstLine="708"/>
        <w:jc w:val="both"/>
        <w:rPr>
          <w:rFonts w:ascii="Arial" w:hAnsi="Arial" w:cs="Arial"/>
          <w:color w:val="000000"/>
        </w:rPr>
      </w:pPr>
      <w:r w:rsidRPr="008D12DA">
        <w:rPr>
          <w:rFonts w:ascii="Arial" w:hAnsi="Arial" w:cs="Arial"/>
          <w:color w:val="000000"/>
        </w:rPr>
        <w:t xml:space="preserve">Od 1995 r. obserwowana była najpierw </w:t>
      </w:r>
      <w:r w:rsidR="000A0F48" w:rsidRPr="00155C9B">
        <w:rPr>
          <w:rFonts w:ascii="Arial" w:hAnsi="Arial" w:cs="Arial"/>
          <w:color w:val="000000"/>
        </w:rPr>
        <w:t xml:space="preserve">tendencja </w:t>
      </w:r>
      <w:r w:rsidR="002A6733" w:rsidRPr="001D1491">
        <w:rPr>
          <w:rFonts w:ascii="Arial" w:hAnsi="Arial" w:cs="Arial"/>
          <w:color w:val="000000"/>
        </w:rPr>
        <w:t>spadkowa</w:t>
      </w:r>
      <w:r w:rsidR="000A0F48" w:rsidRPr="001D1491">
        <w:rPr>
          <w:rFonts w:ascii="Arial" w:hAnsi="Arial" w:cs="Arial"/>
          <w:color w:val="000000"/>
        </w:rPr>
        <w:t xml:space="preserve"> liczby l</w:t>
      </w:r>
      <w:r w:rsidRPr="001D1491">
        <w:rPr>
          <w:rFonts w:ascii="Arial" w:hAnsi="Arial" w:cs="Arial"/>
          <w:color w:val="000000"/>
        </w:rPr>
        <w:t xml:space="preserve">udności, a od </w:t>
      </w:r>
      <w:r w:rsidR="00F8239F" w:rsidRPr="005E0A0B">
        <w:rPr>
          <w:rFonts w:ascii="Arial" w:hAnsi="Arial" w:cs="Arial"/>
          <w:color w:val="000000"/>
        </w:rPr>
        <w:t>2010 </w:t>
      </w:r>
      <w:r w:rsidRPr="005E0A0B">
        <w:rPr>
          <w:rFonts w:ascii="Arial" w:hAnsi="Arial" w:cs="Arial"/>
          <w:color w:val="000000"/>
        </w:rPr>
        <w:t xml:space="preserve">r. następuje wzrost liczy mieszkańców </w:t>
      </w:r>
      <w:r w:rsidRPr="00CB5EDD">
        <w:rPr>
          <w:rFonts w:ascii="Arial" w:hAnsi="Arial" w:cs="Arial"/>
          <w:color w:val="000000"/>
        </w:rPr>
        <w:t>gminy.</w:t>
      </w:r>
      <w:r w:rsidR="000A0F48" w:rsidRPr="0030407F">
        <w:rPr>
          <w:rFonts w:ascii="Arial" w:hAnsi="Arial" w:cs="Arial"/>
          <w:color w:val="000000"/>
        </w:rPr>
        <w:t xml:space="preserve"> </w:t>
      </w:r>
      <w:r w:rsidR="003F2C61" w:rsidRPr="00F149B4">
        <w:rPr>
          <w:rFonts w:ascii="Arial" w:hAnsi="Arial" w:cs="Arial"/>
          <w:color w:val="000000"/>
        </w:rPr>
        <w:t xml:space="preserve">Saldo migracji wewnętrznych w gminie jest dodatnie. </w:t>
      </w:r>
      <w:r w:rsidR="002F785E" w:rsidRPr="0000380C">
        <w:rPr>
          <w:rFonts w:ascii="Arial" w:hAnsi="Arial" w:cs="Arial"/>
          <w:color w:val="000000"/>
        </w:rPr>
        <w:t xml:space="preserve">W Gminie </w:t>
      </w:r>
      <w:r w:rsidRPr="002A1BED">
        <w:rPr>
          <w:rFonts w:ascii="Arial" w:hAnsi="Arial" w:cs="Arial"/>
          <w:color w:val="000000"/>
        </w:rPr>
        <w:t>Turośl</w:t>
      </w:r>
      <w:r w:rsidR="002F785E" w:rsidRPr="006C0396">
        <w:rPr>
          <w:rFonts w:ascii="Arial" w:hAnsi="Arial" w:cs="Arial"/>
          <w:color w:val="000000"/>
        </w:rPr>
        <w:t xml:space="preserve"> według stanu na 31.12.2016 r. zameldowanych</w:t>
      </w:r>
      <w:r w:rsidR="002F785E" w:rsidRPr="00035D84">
        <w:rPr>
          <w:rFonts w:ascii="Arial" w:hAnsi="Arial" w:cs="Arial"/>
          <w:color w:val="000000"/>
        </w:rPr>
        <w:t xml:space="preserve"> było </w:t>
      </w:r>
      <w:r w:rsidR="00E87C18" w:rsidRPr="00F572D6">
        <w:rPr>
          <w:rFonts w:ascii="Arial" w:hAnsi="Arial" w:cs="Arial"/>
          <w:color w:val="000000"/>
        </w:rPr>
        <w:t>5269</w:t>
      </w:r>
      <w:r w:rsidR="002F785E" w:rsidRPr="009556B9">
        <w:rPr>
          <w:rFonts w:ascii="Arial" w:hAnsi="Arial" w:cs="Arial"/>
          <w:color w:val="000000"/>
        </w:rPr>
        <w:t xml:space="preserve"> osób.</w:t>
      </w:r>
    </w:p>
    <w:p w:rsidR="00E87C18" w:rsidRPr="00BA5F43" w:rsidRDefault="00E87C18">
      <w:pPr>
        <w:spacing w:after="0" w:line="240" w:lineRule="auto"/>
        <w:rPr>
          <w:rFonts w:ascii="Arial" w:hAnsi="Arial" w:cs="Arial"/>
          <w:bCs/>
          <w:color w:val="404040"/>
        </w:rPr>
      </w:pPr>
      <w:r w:rsidRPr="003D5F67">
        <w:rPr>
          <w:rFonts w:ascii="Arial" w:hAnsi="Arial" w:cs="Arial"/>
          <w:b/>
          <w:color w:val="404040"/>
        </w:rPr>
        <w:br w:type="page"/>
      </w:r>
    </w:p>
    <w:p w:rsidR="000A0F48" w:rsidRPr="007E1FC5" w:rsidRDefault="000A0F48" w:rsidP="000A0F48">
      <w:pPr>
        <w:pStyle w:val="Legenda"/>
        <w:spacing w:after="120" w:line="240" w:lineRule="auto"/>
        <w:jc w:val="center"/>
        <w:rPr>
          <w:rFonts w:ascii="Arial" w:hAnsi="Arial" w:cs="Arial"/>
          <w:b w:val="0"/>
          <w:color w:val="404040"/>
          <w:sz w:val="22"/>
          <w:szCs w:val="22"/>
        </w:rPr>
      </w:pPr>
      <w:bookmarkStart w:id="17" w:name="_Toc383082829"/>
      <w:r w:rsidRPr="00BA5F43">
        <w:rPr>
          <w:rFonts w:ascii="Arial" w:hAnsi="Arial" w:cs="Arial"/>
          <w:b w:val="0"/>
          <w:color w:val="404040"/>
          <w:sz w:val="22"/>
          <w:szCs w:val="22"/>
        </w:rPr>
        <w:t xml:space="preserve">Wykres nr  </w:t>
      </w:r>
      <w:r w:rsidR="00550A1E" w:rsidRPr="007E1FC5">
        <w:rPr>
          <w:rFonts w:ascii="Arial" w:hAnsi="Arial" w:cs="Arial"/>
          <w:b w:val="0"/>
          <w:color w:val="404040"/>
          <w:sz w:val="22"/>
          <w:szCs w:val="22"/>
        </w:rPr>
        <w:fldChar w:fldCharType="begin"/>
      </w:r>
      <w:r w:rsidRPr="007E1FC5">
        <w:rPr>
          <w:rFonts w:ascii="Arial" w:hAnsi="Arial" w:cs="Arial"/>
          <w:b w:val="0"/>
          <w:color w:val="404040"/>
          <w:sz w:val="22"/>
          <w:szCs w:val="22"/>
        </w:rPr>
        <w:instrText xml:space="preserve"> SEQ Wykres_nr_ \* ARABIC </w:instrText>
      </w:r>
      <w:r w:rsidR="00550A1E" w:rsidRPr="007E1FC5">
        <w:rPr>
          <w:rFonts w:ascii="Arial" w:hAnsi="Arial" w:cs="Arial"/>
          <w:b w:val="0"/>
          <w:color w:val="404040"/>
          <w:sz w:val="22"/>
          <w:szCs w:val="22"/>
        </w:rPr>
        <w:fldChar w:fldCharType="separate"/>
      </w:r>
      <w:r w:rsidR="00F27F68">
        <w:rPr>
          <w:rFonts w:ascii="Arial" w:hAnsi="Arial" w:cs="Arial"/>
          <w:b w:val="0"/>
          <w:noProof/>
          <w:color w:val="404040"/>
          <w:sz w:val="22"/>
          <w:szCs w:val="22"/>
        </w:rPr>
        <w:t>1</w:t>
      </w:r>
      <w:r w:rsidR="00550A1E" w:rsidRPr="007E1FC5">
        <w:rPr>
          <w:rFonts w:ascii="Arial" w:hAnsi="Arial" w:cs="Arial"/>
          <w:b w:val="0"/>
          <w:color w:val="404040"/>
          <w:sz w:val="22"/>
          <w:szCs w:val="22"/>
        </w:rPr>
        <w:fldChar w:fldCharType="end"/>
      </w:r>
      <w:r w:rsidRPr="007E1FC5">
        <w:rPr>
          <w:rFonts w:ascii="Arial" w:hAnsi="Arial" w:cs="Arial"/>
          <w:b w:val="0"/>
          <w:color w:val="404040"/>
          <w:sz w:val="22"/>
          <w:szCs w:val="22"/>
        </w:rPr>
        <w:t xml:space="preserve"> Liczba ludności Gminy </w:t>
      </w:r>
      <w:r w:rsidR="000B79EF" w:rsidRPr="007E1FC5">
        <w:rPr>
          <w:rFonts w:ascii="Arial" w:hAnsi="Arial" w:cs="Arial"/>
          <w:b w:val="0"/>
          <w:color w:val="404040"/>
          <w:sz w:val="22"/>
          <w:szCs w:val="22"/>
        </w:rPr>
        <w:t>Turośl</w:t>
      </w:r>
      <w:r w:rsidRPr="007E1FC5">
        <w:rPr>
          <w:rFonts w:ascii="Arial" w:hAnsi="Arial" w:cs="Arial"/>
          <w:b w:val="0"/>
          <w:color w:val="404040"/>
          <w:sz w:val="22"/>
          <w:szCs w:val="22"/>
        </w:rPr>
        <w:t xml:space="preserve"> w latach 1995-2016</w:t>
      </w:r>
      <w:bookmarkEnd w:id="17"/>
    </w:p>
    <w:p w:rsidR="000A0F48" w:rsidRPr="00270DCA" w:rsidRDefault="00CB783B" w:rsidP="000A0F48">
      <w:pPr>
        <w:spacing w:after="0" w:line="240" w:lineRule="auto"/>
        <w:jc w:val="center"/>
        <w:rPr>
          <w:rFonts w:ascii="Arial" w:hAnsi="Arial" w:cs="Arial"/>
          <w:bCs/>
          <w:color w:val="404040"/>
        </w:rPr>
      </w:pPr>
      <w:r w:rsidRPr="001D1491">
        <w:rPr>
          <w:noProof/>
        </w:rPr>
        <w:drawing>
          <wp:inline distT="0" distB="0" distL="0" distR="0">
            <wp:extent cx="4495800" cy="2319867"/>
            <wp:effectExtent l="0" t="0" r="25400" b="1714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A0F48" w:rsidRPr="001D1491" w:rsidRDefault="000A0F48" w:rsidP="000A0F48">
      <w:pPr>
        <w:spacing w:after="0" w:line="320" w:lineRule="atLeast"/>
        <w:jc w:val="center"/>
        <w:rPr>
          <w:rFonts w:ascii="Arial" w:hAnsi="Arial" w:cs="Arial"/>
          <w:color w:val="A6A6A6"/>
          <w:sz w:val="18"/>
          <w:szCs w:val="18"/>
        </w:rPr>
      </w:pPr>
      <w:r w:rsidRPr="008D12DA">
        <w:rPr>
          <w:rFonts w:ascii="Arial" w:hAnsi="Arial" w:cs="Arial"/>
          <w:color w:val="A6A6A6"/>
          <w:sz w:val="18"/>
          <w:szCs w:val="18"/>
        </w:rPr>
        <w:t>Źr</w:t>
      </w:r>
      <w:r w:rsidR="00CB783B" w:rsidRPr="00155C9B">
        <w:rPr>
          <w:rFonts w:ascii="Arial" w:hAnsi="Arial" w:cs="Arial"/>
          <w:color w:val="A6A6A6"/>
          <w:sz w:val="18"/>
          <w:szCs w:val="18"/>
        </w:rPr>
        <w:t xml:space="preserve">ódło: Bank Danych </w:t>
      </w:r>
      <w:r w:rsidR="00CB783B" w:rsidRPr="001D1491">
        <w:rPr>
          <w:rFonts w:ascii="Arial" w:hAnsi="Arial" w:cs="Arial"/>
          <w:color w:val="A6A6A6"/>
          <w:sz w:val="18"/>
          <w:szCs w:val="18"/>
        </w:rPr>
        <w:t>Lokalnych GUS</w:t>
      </w:r>
    </w:p>
    <w:p w:rsidR="002C2B30" w:rsidRPr="005E0A0B" w:rsidRDefault="002C2B30" w:rsidP="002C2B30">
      <w:pPr>
        <w:spacing w:after="0" w:line="320" w:lineRule="atLeast"/>
        <w:ind w:firstLine="708"/>
        <w:jc w:val="both"/>
        <w:rPr>
          <w:rFonts w:ascii="Arial" w:hAnsi="Arial" w:cs="Arial"/>
          <w:color w:val="000000"/>
        </w:rPr>
      </w:pPr>
    </w:p>
    <w:p w:rsidR="000A0F48" w:rsidRPr="00632E94" w:rsidRDefault="007049CC" w:rsidP="002C2B30">
      <w:pPr>
        <w:spacing w:after="0" w:line="320" w:lineRule="atLeast"/>
        <w:ind w:firstLine="708"/>
        <w:jc w:val="both"/>
        <w:rPr>
          <w:rFonts w:ascii="Arial" w:hAnsi="Arial" w:cs="Arial"/>
          <w:color w:val="000000"/>
        </w:rPr>
      </w:pPr>
      <w:r w:rsidRPr="00CB5EDD">
        <w:rPr>
          <w:rFonts w:ascii="Arial" w:hAnsi="Arial" w:cs="Arial"/>
          <w:color w:val="000000"/>
        </w:rPr>
        <w:t xml:space="preserve">W strukturze demograficznej Gminy </w:t>
      </w:r>
      <w:r w:rsidR="002B58DF" w:rsidRPr="0030407F">
        <w:rPr>
          <w:rFonts w:ascii="Arial" w:hAnsi="Arial" w:cs="Arial"/>
          <w:color w:val="000000"/>
        </w:rPr>
        <w:t>Turośl</w:t>
      </w:r>
      <w:r w:rsidRPr="00F149B4">
        <w:rPr>
          <w:rFonts w:ascii="Arial" w:hAnsi="Arial" w:cs="Arial"/>
          <w:color w:val="000000"/>
        </w:rPr>
        <w:t xml:space="preserve"> nieznacznie przeważają̨ mężczyźni. Współczynnik feminizacji, określaj</w:t>
      </w:r>
      <w:r w:rsidRPr="0000380C">
        <w:rPr>
          <w:rFonts w:ascii="Arial" w:hAnsi="Arial" w:cs="Arial"/>
          <w:color w:val="000000"/>
        </w:rPr>
        <w:t>ący wzajemne relacje między liczbą kobiet i mężczyzn, tj. liczba kobiet przypadająca na 100 mężczyzn, od 200</w:t>
      </w:r>
      <w:r w:rsidR="0048148E" w:rsidRPr="002A1BED">
        <w:rPr>
          <w:rFonts w:ascii="Arial" w:hAnsi="Arial" w:cs="Arial"/>
          <w:color w:val="000000"/>
        </w:rPr>
        <w:t>5</w:t>
      </w:r>
      <w:r w:rsidRPr="006C0396">
        <w:rPr>
          <w:rFonts w:ascii="Arial" w:hAnsi="Arial" w:cs="Arial"/>
          <w:color w:val="000000"/>
        </w:rPr>
        <w:t xml:space="preserve"> r. jest na poziomie niższym od 100.</w:t>
      </w:r>
      <w:r w:rsidR="0048148E" w:rsidRPr="00035D84">
        <w:rPr>
          <w:rFonts w:ascii="Arial" w:hAnsi="Arial" w:cs="Arial"/>
          <w:color w:val="000000"/>
        </w:rPr>
        <w:t xml:space="preserve"> W 2016 roku wskaźnik ten przyjął wartość</w:t>
      </w:r>
      <w:r w:rsidR="00872642" w:rsidRPr="00F572D6">
        <w:rPr>
          <w:rFonts w:ascii="Arial" w:hAnsi="Arial" w:cs="Arial"/>
          <w:color w:val="000000"/>
        </w:rPr>
        <w:t xml:space="preserve"> 91</w:t>
      </w:r>
      <w:r w:rsidRPr="009556B9">
        <w:rPr>
          <w:rFonts w:ascii="Arial" w:hAnsi="Arial" w:cs="Arial"/>
          <w:color w:val="000000"/>
        </w:rPr>
        <w:t xml:space="preserve">. </w:t>
      </w:r>
    </w:p>
    <w:p w:rsidR="00C91513" w:rsidRPr="003D5F67" w:rsidRDefault="00C91513" w:rsidP="000A0F48">
      <w:pPr>
        <w:spacing w:after="0" w:line="320" w:lineRule="atLeast"/>
        <w:ind w:firstLine="708"/>
        <w:jc w:val="both"/>
        <w:rPr>
          <w:rFonts w:ascii="Arial" w:hAnsi="Arial" w:cs="Arial"/>
          <w:color w:val="000000"/>
        </w:rPr>
      </w:pPr>
    </w:p>
    <w:p w:rsidR="007049CC" w:rsidRPr="007E1FC5" w:rsidRDefault="000A0F48" w:rsidP="007049CC">
      <w:pPr>
        <w:spacing w:after="0" w:line="320" w:lineRule="atLeast"/>
        <w:ind w:firstLine="708"/>
        <w:jc w:val="both"/>
        <w:rPr>
          <w:rFonts w:ascii="Arial" w:hAnsi="Arial" w:cs="Arial"/>
          <w:color w:val="000000"/>
        </w:rPr>
      </w:pPr>
      <w:r w:rsidRPr="00BA5F43">
        <w:rPr>
          <w:rFonts w:ascii="Arial" w:hAnsi="Arial" w:cs="Arial"/>
          <w:color w:val="000000"/>
        </w:rPr>
        <w:t>Analizując strukturę wiekową mieszkańców gminy od 1995 r. malej</w:t>
      </w:r>
      <w:r w:rsidRPr="00E6137A">
        <w:rPr>
          <w:rFonts w:ascii="Arial" w:hAnsi="Arial" w:cs="Arial"/>
          <w:color w:val="000000"/>
        </w:rPr>
        <w:t xml:space="preserve">e udział osób </w:t>
      </w:r>
      <w:r w:rsidRPr="00E6137A">
        <w:rPr>
          <w:rFonts w:ascii="Arial" w:hAnsi="Arial" w:cs="Arial"/>
          <w:color w:val="000000"/>
        </w:rPr>
        <w:br/>
        <w:t>młodych w wieku przedprodukcyjnym</w:t>
      </w:r>
      <w:r w:rsidR="007049CC" w:rsidRPr="00775D5B">
        <w:rPr>
          <w:rFonts w:ascii="Arial" w:hAnsi="Arial" w:cs="Arial"/>
          <w:color w:val="000000"/>
        </w:rPr>
        <w:t xml:space="preserve"> (grupa wieku 0-17 lat)</w:t>
      </w:r>
      <w:r w:rsidRPr="007B1992">
        <w:rPr>
          <w:rFonts w:ascii="Arial" w:hAnsi="Arial" w:cs="Arial"/>
          <w:color w:val="000000"/>
        </w:rPr>
        <w:t xml:space="preserve">, </w:t>
      </w:r>
      <w:r w:rsidR="00F831BC" w:rsidRPr="00B062B6">
        <w:rPr>
          <w:rFonts w:ascii="Arial" w:hAnsi="Arial" w:cs="Arial"/>
          <w:color w:val="000000"/>
        </w:rPr>
        <w:t xml:space="preserve">wzrasta liczba osób </w:t>
      </w:r>
      <w:r w:rsidRPr="00587711">
        <w:rPr>
          <w:rFonts w:ascii="Arial" w:hAnsi="Arial" w:cs="Arial"/>
          <w:color w:val="000000"/>
        </w:rPr>
        <w:t>w wieku produkcyjnym</w:t>
      </w:r>
      <w:r w:rsidR="007049CC" w:rsidRPr="00AE1EEA">
        <w:rPr>
          <w:rFonts w:ascii="Arial" w:hAnsi="Arial" w:cs="Arial"/>
          <w:color w:val="000000"/>
        </w:rPr>
        <w:t xml:space="preserve"> (dla mężczyzn grupa wieku 18-64 lata, dla kobiet - 18-59 lat)</w:t>
      </w:r>
      <w:r w:rsidR="008905DA" w:rsidRPr="00812E41">
        <w:rPr>
          <w:rFonts w:ascii="Arial" w:hAnsi="Arial" w:cs="Arial"/>
          <w:color w:val="000000"/>
        </w:rPr>
        <w:t>.</w:t>
      </w:r>
      <w:r w:rsidRPr="001C504C">
        <w:rPr>
          <w:rFonts w:ascii="Arial" w:hAnsi="Arial" w:cs="Arial"/>
          <w:color w:val="000000"/>
        </w:rPr>
        <w:t xml:space="preserve"> </w:t>
      </w:r>
      <w:r w:rsidR="00EF757D" w:rsidRPr="0057734C">
        <w:rPr>
          <w:rFonts w:ascii="Arial" w:hAnsi="Arial" w:cs="Arial"/>
          <w:color w:val="000000"/>
        </w:rPr>
        <w:t>Wyhamowany został trend wzrostu</w:t>
      </w:r>
      <w:r w:rsidRPr="00CE6DE1">
        <w:rPr>
          <w:rFonts w:ascii="Arial" w:hAnsi="Arial" w:cs="Arial"/>
          <w:color w:val="000000"/>
        </w:rPr>
        <w:t xml:space="preserve"> </w:t>
      </w:r>
      <w:r w:rsidR="00EF757D" w:rsidRPr="00245AA0">
        <w:rPr>
          <w:rFonts w:ascii="Arial" w:hAnsi="Arial" w:cs="Arial"/>
          <w:color w:val="000000"/>
        </w:rPr>
        <w:t>liczby</w:t>
      </w:r>
      <w:r w:rsidRPr="007E1FC5">
        <w:rPr>
          <w:rFonts w:ascii="Arial" w:hAnsi="Arial" w:cs="Arial"/>
          <w:color w:val="000000"/>
        </w:rPr>
        <w:t xml:space="preserve"> osób w wieku poprodukcyjnym</w:t>
      </w:r>
      <w:r w:rsidR="007049CC" w:rsidRPr="007E1FC5">
        <w:rPr>
          <w:rFonts w:ascii="Arial" w:hAnsi="Arial" w:cs="Arial"/>
          <w:color w:val="000000"/>
        </w:rPr>
        <w:t xml:space="preserve"> (dla mężczyzn - 65 lat i więcej, dla kobiet - 60 lat i więcej)</w:t>
      </w:r>
      <w:r w:rsidRPr="007E1FC5">
        <w:rPr>
          <w:rFonts w:ascii="Arial" w:hAnsi="Arial" w:cs="Arial"/>
          <w:color w:val="000000"/>
        </w:rPr>
        <w:t xml:space="preserve">. </w:t>
      </w:r>
    </w:p>
    <w:p w:rsidR="000A0F48" w:rsidRPr="007E1FC5" w:rsidRDefault="000A0F48" w:rsidP="000A0F48">
      <w:pPr>
        <w:spacing w:after="0" w:line="240" w:lineRule="auto"/>
        <w:rPr>
          <w:rFonts w:ascii="Arial" w:hAnsi="Arial" w:cs="Arial"/>
          <w:bCs/>
          <w:color w:val="404040"/>
        </w:rPr>
      </w:pPr>
    </w:p>
    <w:p w:rsidR="000A0F48" w:rsidRPr="007E1FC5" w:rsidRDefault="000A0F48" w:rsidP="000A0F48">
      <w:pPr>
        <w:pStyle w:val="Legenda"/>
        <w:spacing w:after="120" w:line="240" w:lineRule="auto"/>
        <w:jc w:val="center"/>
        <w:rPr>
          <w:rFonts w:ascii="Arial" w:hAnsi="Arial" w:cs="Arial"/>
          <w:b w:val="0"/>
          <w:color w:val="404040"/>
          <w:sz w:val="22"/>
          <w:szCs w:val="22"/>
        </w:rPr>
      </w:pPr>
      <w:bookmarkStart w:id="18" w:name="_Toc383082830"/>
      <w:r w:rsidRPr="007E1FC5">
        <w:rPr>
          <w:rFonts w:ascii="Arial" w:hAnsi="Arial" w:cs="Arial"/>
          <w:b w:val="0"/>
          <w:color w:val="404040"/>
          <w:sz w:val="22"/>
          <w:szCs w:val="22"/>
        </w:rPr>
        <w:t xml:space="preserve">Wykres nr  </w:t>
      </w:r>
      <w:r w:rsidR="00550A1E" w:rsidRPr="007E1FC5">
        <w:rPr>
          <w:rFonts w:ascii="Arial" w:hAnsi="Arial" w:cs="Arial"/>
          <w:b w:val="0"/>
          <w:color w:val="404040"/>
          <w:sz w:val="22"/>
          <w:szCs w:val="22"/>
        </w:rPr>
        <w:fldChar w:fldCharType="begin"/>
      </w:r>
      <w:r w:rsidRPr="007E1FC5">
        <w:rPr>
          <w:rFonts w:ascii="Arial" w:hAnsi="Arial" w:cs="Arial"/>
          <w:b w:val="0"/>
          <w:color w:val="404040"/>
          <w:sz w:val="22"/>
          <w:szCs w:val="22"/>
        </w:rPr>
        <w:instrText xml:space="preserve"> SEQ Wykres_nr_ \* ARABIC </w:instrText>
      </w:r>
      <w:r w:rsidR="00550A1E" w:rsidRPr="007E1FC5">
        <w:rPr>
          <w:rFonts w:ascii="Arial" w:hAnsi="Arial" w:cs="Arial"/>
          <w:b w:val="0"/>
          <w:color w:val="404040"/>
          <w:sz w:val="22"/>
          <w:szCs w:val="22"/>
        </w:rPr>
        <w:fldChar w:fldCharType="separate"/>
      </w:r>
      <w:r w:rsidR="00F27F68">
        <w:rPr>
          <w:rFonts w:ascii="Arial" w:hAnsi="Arial" w:cs="Arial"/>
          <w:b w:val="0"/>
          <w:noProof/>
          <w:color w:val="404040"/>
          <w:sz w:val="22"/>
          <w:szCs w:val="22"/>
        </w:rPr>
        <w:t>2</w:t>
      </w:r>
      <w:r w:rsidR="00550A1E" w:rsidRPr="007E1FC5">
        <w:rPr>
          <w:rFonts w:ascii="Arial" w:hAnsi="Arial" w:cs="Arial"/>
          <w:b w:val="0"/>
          <w:color w:val="404040"/>
          <w:sz w:val="22"/>
          <w:szCs w:val="22"/>
        </w:rPr>
        <w:fldChar w:fldCharType="end"/>
      </w:r>
      <w:r w:rsidRPr="007E1FC5">
        <w:rPr>
          <w:rFonts w:ascii="Arial" w:hAnsi="Arial" w:cs="Arial"/>
          <w:b w:val="0"/>
          <w:color w:val="404040"/>
          <w:sz w:val="22"/>
          <w:szCs w:val="22"/>
        </w:rPr>
        <w:t xml:space="preserve"> Struktura wiekowa mieszkańców gminy</w:t>
      </w:r>
      <w:bookmarkEnd w:id="18"/>
    </w:p>
    <w:p w:rsidR="000A0F48" w:rsidRPr="00270DCA" w:rsidRDefault="00A43AFE" w:rsidP="000A0F48">
      <w:pPr>
        <w:spacing w:after="0" w:line="320" w:lineRule="atLeast"/>
        <w:jc w:val="center"/>
        <w:rPr>
          <w:rFonts w:ascii="Arial" w:hAnsi="Arial" w:cs="Arial"/>
          <w:color w:val="000000"/>
        </w:rPr>
      </w:pPr>
      <w:r w:rsidRPr="001D1491">
        <w:rPr>
          <w:noProof/>
        </w:rPr>
        <w:drawing>
          <wp:inline distT="0" distB="0" distL="0" distR="0">
            <wp:extent cx="4487333" cy="2319866"/>
            <wp:effectExtent l="0" t="0" r="34290" b="17145"/>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A0F48" w:rsidRPr="001D1491" w:rsidRDefault="000A0F48" w:rsidP="000A0F48">
      <w:pPr>
        <w:spacing w:after="0" w:line="320" w:lineRule="atLeast"/>
        <w:jc w:val="center"/>
        <w:rPr>
          <w:rFonts w:ascii="Arial" w:hAnsi="Arial" w:cs="Arial"/>
          <w:color w:val="A6A6A6"/>
          <w:sz w:val="18"/>
          <w:szCs w:val="18"/>
        </w:rPr>
      </w:pPr>
      <w:r w:rsidRPr="008D12DA">
        <w:rPr>
          <w:rFonts w:ascii="Arial" w:hAnsi="Arial" w:cs="Arial"/>
          <w:color w:val="A6A6A6"/>
          <w:sz w:val="18"/>
          <w:szCs w:val="18"/>
        </w:rPr>
        <w:t>Źródło</w:t>
      </w:r>
      <w:r w:rsidRPr="00155C9B">
        <w:rPr>
          <w:rFonts w:ascii="Arial" w:hAnsi="Arial" w:cs="Arial"/>
          <w:color w:val="A6A6A6"/>
          <w:sz w:val="18"/>
          <w:szCs w:val="18"/>
        </w:rPr>
        <w:t>: Bank Danych Lokalnych GUS</w:t>
      </w:r>
    </w:p>
    <w:p w:rsidR="000A0F48" w:rsidRPr="005E0A0B" w:rsidRDefault="000A0F48" w:rsidP="000A0F48">
      <w:pPr>
        <w:spacing w:after="0" w:line="320" w:lineRule="atLeast"/>
        <w:ind w:firstLine="708"/>
        <w:jc w:val="both"/>
        <w:rPr>
          <w:rFonts w:ascii="Arial" w:hAnsi="Arial" w:cs="Arial"/>
          <w:color w:val="000000"/>
        </w:rPr>
      </w:pPr>
    </w:p>
    <w:p w:rsidR="00174AED" w:rsidRPr="00587711" w:rsidRDefault="009E06F5" w:rsidP="00174AED">
      <w:pPr>
        <w:spacing w:after="0" w:line="320" w:lineRule="atLeast"/>
        <w:ind w:firstLine="708"/>
        <w:jc w:val="both"/>
        <w:rPr>
          <w:rFonts w:ascii="Arial" w:hAnsi="Arial" w:cs="Arial"/>
          <w:color w:val="000000"/>
        </w:rPr>
      </w:pPr>
      <w:r w:rsidRPr="00CB5EDD">
        <w:rPr>
          <w:rFonts w:ascii="Arial" w:hAnsi="Arial" w:cs="Arial"/>
          <w:color w:val="000000"/>
        </w:rPr>
        <w:t>Od 1995</w:t>
      </w:r>
      <w:r w:rsidR="00174AED" w:rsidRPr="0030407F">
        <w:rPr>
          <w:rFonts w:ascii="Arial" w:hAnsi="Arial" w:cs="Arial"/>
          <w:color w:val="000000"/>
        </w:rPr>
        <w:t xml:space="preserve"> r. przyrost naturalny w Gminie </w:t>
      </w:r>
      <w:r w:rsidR="00A674D5" w:rsidRPr="00F149B4">
        <w:rPr>
          <w:rFonts w:ascii="Arial" w:hAnsi="Arial" w:cs="Arial"/>
          <w:color w:val="000000"/>
        </w:rPr>
        <w:t>Turośl</w:t>
      </w:r>
      <w:r w:rsidR="00174AED" w:rsidRPr="0000380C">
        <w:rPr>
          <w:rFonts w:ascii="Arial" w:hAnsi="Arial" w:cs="Arial"/>
          <w:color w:val="000000"/>
        </w:rPr>
        <w:t xml:space="preserve"> </w:t>
      </w:r>
      <w:r w:rsidRPr="002A1BED">
        <w:rPr>
          <w:rFonts w:ascii="Arial" w:hAnsi="Arial" w:cs="Arial"/>
          <w:color w:val="000000"/>
        </w:rPr>
        <w:t>maleje</w:t>
      </w:r>
      <w:r w:rsidR="00174AED" w:rsidRPr="006C0396">
        <w:rPr>
          <w:rFonts w:ascii="Arial" w:hAnsi="Arial" w:cs="Arial"/>
          <w:color w:val="000000"/>
        </w:rPr>
        <w:t xml:space="preserve">, </w:t>
      </w:r>
      <w:r w:rsidRPr="00035D84">
        <w:rPr>
          <w:rFonts w:ascii="Arial" w:hAnsi="Arial" w:cs="Arial"/>
          <w:color w:val="000000"/>
        </w:rPr>
        <w:t>do</w:t>
      </w:r>
      <w:r w:rsidR="00174AED" w:rsidRPr="00F572D6">
        <w:rPr>
          <w:rFonts w:ascii="Arial" w:hAnsi="Arial" w:cs="Arial"/>
          <w:color w:val="000000"/>
        </w:rPr>
        <w:t xml:space="preserve"> 201</w:t>
      </w:r>
      <w:r w:rsidRPr="009556B9">
        <w:rPr>
          <w:rFonts w:ascii="Arial" w:hAnsi="Arial" w:cs="Arial"/>
          <w:color w:val="000000"/>
        </w:rPr>
        <w:t>3</w:t>
      </w:r>
      <w:r w:rsidR="00174AED" w:rsidRPr="00632E94">
        <w:rPr>
          <w:rFonts w:ascii="Arial" w:hAnsi="Arial" w:cs="Arial"/>
          <w:color w:val="000000"/>
        </w:rPr>
        <w:t xml:space="preserve"> r. </w:t>
      </w:r>
      <w:r w:rsidRPr="003D5F67">
        <w:rPr>
          <w:rFonts w:ascii="Arial" w:hAnsi="Arial" w:cs="Arial"/>
          <w:color w:val="000000"/>
        </w:rPr>
        <w:t>był</w:t>
      </w:r>
      <w:r w:rsidR="00174AED" w:rsidRPr="00BA5F43">
        <w:rPr>
          <w:rFonts w:ascii="Arial" w:hAnsi="Arial" w:cs="Arial"/>
          <w:color w:val="000000"/>
        </w:rPr>
        <w:t xml:space="preserve"> dodatni, tj. liczb</w:t>
      </w:r>
      <w:r w:rsidR="00174AED" w:rsidRPr="00E6137A">
        <w:rPr>
          <w:rFonts w:ascii="Arial" w:hAnsi="Arial" w:cs="Arial"/>
          <w:color w:val="000000"/>
        </w:rPr>
        <w:t xml:space="preserve">a urodzeń </w:t>
      </w:r>
      <w:r w:rsidRPr="00775D5B">
        <w:rPr>
          <w:rFonts w:ascii="Arial" w:hAnsi="Arial" w:cs="Arial"/>
          <w:color w:val="000000"/>
        </w:rPr>
        <w:t>była</w:t>
      </w:r>
      <w:r w:rsidR="00174AED" w:rsidRPr="007B1992">
        <w:rPr>
          <w:rFonts w:ascii="Arial" w:hAnsi="Arial" w:cs="Arial"/>
          <w:color w:val="000000"/>
        </w:rPr>
        <w:t xml:space="preserve"> większa niż liczba zgonów. W 2016 r</w:t>
      </w:r>
      <w:r w:rsidR="000E5102" w:rsidRPr="00B062B6">
        <w:rPr>
          <w:rFonts w:ascii="Arial" w:hAnsi="Arial" w:cs="Arial"/>
          <w:color w:val="000000"/>
        </w:rPr>
        <w:t>. przyrost naturalny wyniósł +1 osobę</w:t>
      </w:r>
      <w:r w:rsidR="00174AED" w:rsidRPr="00587711">
        <w:rPr>
          <w:rFonts w:ascii="Arial" w:hAnsi="Arial" w:cs="Arial"/>
          <w:color w:val="000000"/>
        </w:rPr>
        <w:t>.</w:t>
      </w:r>
    </w:p>
    <w:p w:rsidR="00174AED" w:rsidRPr="007E1FC5" w:rsidRDefault="00174AED" w:rsidP="00174AED">
      <w:pPr>
        <w:pStyle w:val="Legenda"/>
        <w:spacing w:after="120" w:line="240" w:lineRule="auto"/>
        <w:jc w:val="center"/>
        <w:rPr>
          <w:rFonts w:ascii="Arial" w:hAnsi="Arial" w:cs="Arial"/>
          <w:b w:val="0"/>
          <w:color w:val="404040"/>
          <w:sz w:val="22"/>
          <w:szCs w:val="22"/>
        </w:rPr>
      </w:pPr>
      <w:bookmarkStart w:id="19" w:name="_Toc383082831"/>
      <w:r w:rsidRPr="00587711">
        <w:rPr>
          <w:rFonts w:ascii="Arial" w:hAnsi="Arial" w:cs="Arial"/>
          <w:b w:val="0"/>
          <w:color w:val="404040"/>
          <w:sz w:val="22"/>
          <w:szCs w:val="22"/>
        </w:rPr>
        <w:t xml:space="preserve">Wykres nr  </w:t>
      </w:r>
      <w:r w:rsidR="00550A1E" w:rsidRPr="007E1FC5">
        <w:rPr>
          <w:rFonts w:ascii="Arial" w:hAnsi="Arial" w:cs="Arial"/>
          <w:b w:val="0"/>
          <w:color w:val="404040"/>
          <w:sz w:val="22"/>
          <w:szCs w:val="22"/>
        </w:rPr>
        <w:fldChar w:fldCharType="begin"/>
      </w:r>
      <w:r w:rsidRPr="007E1FC5">
        <w:rPr>
          <w:rFonts w:ascii="Arial" w:hAnsi="Arial" w:cs="Arial"/>
          <w:b w:val="0"/>
          <w:color w:val="404040"/>
          <w:sz w:val="22"/>
          <w:szCs w:val="22"/>
        </w:rPr>
        <w:instrText xml:space="preserve"> SEQ Wykres_nr_ \* ARABIC </w:instrText>
      </w:r>
      <w:r w:rsidR="00550A1E" w:rsidRPr="007E1FC5">
        <w:rPr>
          <w:rFonts w:ascii="Arial" w:hAnsi="Arial" w:cs="Arial"/>
          <w:b w:val="0"/>
          <w:color w:val="404040"/>
          <w:sz w:val="22"/>
          <w:szCs w:val="22"/>
        </w:rPr>
        <w:fldChar w:fldCharType="separate"/>
      </w:r>
      <w:r w:rsidR="00F27F68">
        <w:rPr>
          <w:rFonts w:ascii="Arial" w:hAnsi="Arial" w:cs="Arial"/>
          <w:b w:val="0"/>
          <w:noProof/>
          <w:color w:val="404040"/>
          <w:sz w:val="22"/>
          <w:szCs w:val="22"/>
        </w:rPr>
        <w:t>3</w:t>
      </w:r>
      <w:r w:rsidR="00550A1E" w:rsidRPr="007E1FC5">
        <w:rPr>
          <w:rFonts w:ascii="Arial" w:hAnsi="Arial" w:cs="Arial"/>
          <w:b w:val="0"/>
          <w:color w:val="404040"/>
          <w:sz w:val="22"/>
          <w:szCs w:val="22"/>
        </w:rPr>
        <w:fldChar w:fldCharType="end"/>
      </w:r>
      <w:r w:rsidRPr="007E1FC5">
        <w:rPr>
          <w:rFonts w:ascii="Arial" w:hAnsi="Arial" w:cs="Arial"/>
          <w:b w:val="0"/>
          <w:color w:val="404040"/>
          <w:sz w:val="22"/>
          <w:szCs w:val="22"/>
        </w:rPr>
        <w:t xml:space="preserve"> Przyrost naturalny w latach </w:t>
      </w:r>
      <w:r w:rsidR="007F5846" w:rsidRPr="007E1FC5">
        <w:rPr>
          <w:rFonts w:ascii="Arial" w:hAnsi="Arial" w:cs="Arial"/>
          <w:b w:val="0"/>
          <w:color w:val="404040"/>
          <w:sz w:val="22"/>
          <w:szCs w:val="22"/>
        </w:rPr>
        <w:t>1995</w:t>
      </w:r>
      <w:r w:rsidRPr="007E1FC5">
        <w:rPr>
          <w:rFonts w:ascii="Arial" w:hAnsi="Arial" w:cs="Arial"/>
          <w:b w:val="0"/>
          <w:color w:val="404040"/>
          <w:sz w:val="22"/>
          <w:szCs w:val="22"/>
        </w:rPr>
        <w:t>-201</w:t>
      </w:r>
      <w:r w:rsidR="007F5846" w:rsidRPr="007E1FC5">
        <w:rPr>
          <w:rFonts w:ascii="Arial" w:hAnsi="Arial" w:cs="Arial"/>
          <w:b w:val="0"/>
          <w:color w:val="404040"/>
          <w:sz w:val="22"/>
          <w:szCs w:val="22"/>
        </w:rPr>
        <w:t>6</w:t>
      </w:r>
      <w:bookmarkEnd w:id="19"/>
    </w:p>
    <w:p w:rsidR="00174AED" w:rsidRPr="00270DCA" w:rsidRDefault="000A6D4A" w:rsidP="00174AED">
      <w:pPr>
        <w:spacing w:after="0" w:line="320" w:lineRule="atLeast"/>
        <w:jc w:val="center"/>
        <w:rPr>
          <w:rFonts w:ascii="Arial" w:hAnsi="Arial" w:cs="Arial"/>
          <w:color w:val="000000"/>
        </w:rPr>
      </w:pPr>
      <w:r w:rsidRPr="001D1491">
        <w:rPr>
          <w:noProof/>
        </w:rPr>
        <w:drawing>
          <wp:inline distT="0" distB="0" distL="0" distR="0">
            <wp:extent cx="4487333" cy="2319867"/>
            <wp:effectExtent l="0" t="0" r="34290" b="17145"/>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74AED" w:rsidRPr="00155C9B" w:rsidRDefault="00174AED" w:rsidP="00174AED">
      <w:pPr>
        <w:spacing w:after="0" w:line="320" w:lineRule="atLeast"/>
        <w:jc w:val="center"/>
        <w:rPr>
          <w:rFonts w:ascii="Arial" w:hAnsi="Arial" w:cs="Arial"/>
          <w:color w:val="A6A6A6"/>
          <w:sz w:val="18"/>
          <w:szCs w:val="18"/>
        </w:rPr>
      </w:pPr>
      <w:r w:rsidRPr="008D12DA">
        <w:rPr>
          <w:rFonts w:ascii="Arial" w:hAnsi="Arial" w:cs="Arial"/>
          <w:color w:val="A6A6A6"/>
          <w:sz w:val="18"/>
          <w:szCs w:val="18"/>
        </w:rPr>
        <w:t xml:space="preserve">Źródło: Bank Danych Lokalnych GUS  </w:t>
      </w:r>
    </w:p>
    <w:p w:rsidR="000A6D4A" w:rsidRPr="001D1491" w:rsidRDefault="000A6D4A" w:rsidP="00643574">
      <w:pPr>
        <w:spacing w:after="0" w:line="320" w:lineRule="atLeast"/>
        <w:ind w:firstLine="708"/>
        <w:jc w:val="both"/>
        <w:rPr>
          <w:rFonts w:ascii="Arial" w:hAnsi="Arial" w:cs="Arial"/>
          <w:color w:val="000000"/>
        </w:rPr>
      </w:pPr>
    </w:p>
    <w:p w:rsidR="00643574" w:rsidRPr="00775D5B" w:rsidRDefault="000A0F48" w:rsidP="006E0287">
      <w:pPr>
        <w:spacing w:after="0" w:line="320" w:lineRule="atLeast"/>
        <w:ind w:firstLine="708"/>
        <w:jc w:val="both"/>
        <w:rPr>
          <w:rFonts w:ascii="Arial" w:hAnsi="Arial" w:cs="Arial"/>
          <w:color w:val="000000"/>
        </w:rPr>
      </w:pPr>
      <w:r w:rsidRPr="005E0A0B">
        <w:rPr>
          <w:rFonts w:ascii="Arial" w:hAnsi="Arial" w:cs="Arial"/>
          <w:color w:val="000000"/>
        </w:rPr>
        <w:t xml:space="preserve">Wskaźnik obciążenia demograficznego, tj. wskaźnik liczby ludności w wieku </w:t>
      </w:r>
      <w:r w:rsidR="003B2F5E" w:rsidRPr="00CB5EDD">
        <w:rPr>
          <w:rFonts w:ascii="Arial" w:hAnsi="Arial" w:cs="Arial"/>
          <w:color w:val="000000"/>
        </w:rPr>
        <w:t xml:space="preserve">nieprodukcyjnym do liczby </w:t>
      </w:r>
      <w:r w:rsidRPr="0030407F">
        <w:rPr>
          <w:rFonts w:ascii="Arial" w:hAnsi="Arial" w:cs="Arial"/>
          <w:color w:val="000000"/>
        </w:rPr>
        <w:t>osób w wieku produkcyjnym obrazuje wiek demograficzny ludności</w:t>
      </w:r>
      <w:r w:rsidR="00640E6D" w:rsidRPr="00F149B4">
        <w:rPr>
          <w:rFonts w:ascii="Arial" w:hAnsi="Arial" w:cs="Arial"/>
          <w:color w:val="000000"/>
        </w:rPr>
        <w:t xml:space="preserve">. Starzejące się̨ społeczeństwo ma istotny wpływ na zrównoważony rozwój i stabilność </w:t>
      </w:r>
      <w:r w:rsidR="00640E6D" w:rsidRPr="0000380C">
        <w:rPr>
          <w:rFonts w:ascii="Arial" w:hAnsi="Arial" w:cs="Arial"/>
          <w:color w:val="000000"/>
        </w:rPr>
        <w:t>działań</w:t>
      </w:r>
      <w:r w:rsidR="00640E6D" w:rsidRPr="002A1BED">
        <w:rPr>
          <w:rFonts w:ascii="Arial" w:hAnsi="Arial" w:cs="Arial"/>
          <w:color w:val="000000"/>
        </w:rPr>
        <w:t xml:space="preserve"> gospodarczych. </w:t>
      </w:r>
      <w:r w:rsidR="00CB3110" w:rsidRPr="006C0396">
        <w:rPr>
          <w:rFonts w:ascii="Arial" w:hAnsi="Arial" w:cs="Arial"/>
          <w:color w:val="000000"/>
        </w:rPr>
        <w:t>Najwyższą wartość wskaźnika odnoto</w:t>
      </w:r>
      <w:r w:rsidR="00CB3110" w:rsidRPr="00035D84">
        <w:rPr>
          <w:rFonts w:ascii="Arial" w:hAnsi="Arial" w:cs="Arial"/>
          <w:color w:val="000000"/>
        </w:rPr>
        <w:t xml:space="preserve">wano </w:t>
      </w:r>
      <w:r w:rsidRPr="00F572D6">
        <w:rPr>
          <w:rFonts w:ascii="Arial" w:hAnsi="Arial" w:cs="Arial"/>
          <w:color w:val="000000"/>
        </w:rPr>
        <w:t xml:space="preserve">dla </w:t>
      </w:r>
      <w:r w:rsidR="003B2F5E" w:rsidRPr="009556B9">
        <w:rPr>
          <w:rFonts w:ascii="Arial" w:hAnsi="Arial" w:cs="Arial"/>
          <w:color w:val="000000"/>
        </w:rPr>
        <w:t xml:space="preserve">2002 </w:t>
      </w:r>
      <w:r w:rsidRPr="00632E94">
        <w:rPr>
          <w:rFonts w:ascii="Arial" w:hAnsi="Arial" w:cs="Arial"/>
          <w:color w:val="000000"/>
        </w:rPr>
        <w:t xml:space="preserve">r., następnie systematycznie spadał, osiągając </w:t>
      </w:r>
      <w:r w:rsidR="005804C9" w:rsidRPr="003D5F67">
        <w:rPr>
          <w:rFonts w:ascii="Arial" w:hAnsi="Arial" w:cs="Arial"/>
          <w:color w:val="000000"/>
        </w:rPr>
        <w:t xml:space="preserve">wartość </w:t>
      </w:r>
      <w:r w:rsidR="003B2F5E" w:rsidRPr="00BA5F43">
        <w:rPr>
          <w:rFonts w:ascii="Arial" w:hAnsi="Arial" w:cs="Arial"/>
          <w:color w:val="000000"/>
        </w:rPr>
        <w:t>0,61</w:t>
      </w:r>
      <w:r w:rsidRPr="00E6137A">
        <w:rPr>
          <w:rFonts w:ascii="Arial" w:hAnsi="Arial" w:cs="Arial"/>
          <w:color w:val="000000"/>
        </w:rPr>
        <w:t xml:space="preserve"> w 2016 r. </w:t>
      </w:r>
    </w:p>
    <w:p w:rsidR="002276E9" w:rsidRPr="007B1992" w:rsidRDefault="002276E9" w:rsidP="001A6232">
      <w:pPr>
        <w:spacing w:after="0" w:line="320" w:lineRule="atLeast"/>
        <w:ind w:firstLine="708"/>
        <w:jc w:val="both"/>
        <w:rPr>
          <w:rFonts w:ascii="Arial" w:hAnsi="Arial" w:cs="Arial"/>
          <w:b/>
          <w:color w:val="404040"/>
        </w:rPr>
      </w:pPr>
    </w:p>
    <w:p w:rsidR="000A0F48" w:rsidRPr="00270DCA" w:rsidRDefault="000A0F48" w:rsidP="000A0F48">
      <w:pPr>
        <w:pStyle w:val="Legenda"/>
        <w:spacing w:after="120" w:line="240" w:lineRule="auto"/>
        <w:jc w:val="center"/>
        <w:rPr>
          <w:rFonts w:ascii="Arial" w:hAnsi="Arial" w:cs="Arial"/>
          <w:b w:val="0"/>
          <w:color w:val="404040"/>
          <w:sz w:val="22"/>
          <w:szCs w:val="22"/>
        </w:rPr>
      </w:pPr>
      <w:bookmarkStart w:id="20" w:name="_Toc383082832"/>
      <w:r w:rsidRPr="00B062B6">
        <w:rPr>
          <w:rFonts w:ascii="Arial" w:hAnsi="Arial" w:cs="Arial"/>
          <w:b w:val="0"/>
          <w:color w:val="404040"/>
          <w:sz w:val="22"/>
          <w:szCs w:val="22"/>
        </w:rPr>
        <w:t xml:space="preserve">Wykres nr  </w:t>
      </w:r>
      <w:r w:rsidR="00550A1E" w:rsidRPr="007E1FC5">
        <w:rPr>
          <w:rFonts w:ascii="Arial" w:hAnsi="Arial" w:cs="Arial"/>
          <w:b w:val="0"/>
          <w:color w:val="404040"/>
          <w:sz w:val="22"/>
          <w:szCs w:val="22"/>
        </w:rPr>
        <w:fldChar w:fldCharType="begin"/>
      </w:r>
      <w:r w:rsidRPr="007E1FC5">
        <w:rPr>
          <w:rFonts w:ascii="Arial" w:hAnsi="Arial" w:cs="Arial"/>
          <w:b w:val="0"/>
          <w:color w:val="404040"/>
          <w:sz w:val="22"/>
          <w:szCs w:val="22"/>
        </w:rPr>
        <w:instrText xml:space="preserve"> SEQ Wykres_nr_ \* ARABIC </w:instrText>
      </w:r>
      <w:r w:rsidR="00550A1E" w:rsidRPr="007E1FC5">
        <w:rPr>
          <w:rFonts w:ascii="Arial" w:hAnsi="Arial" w:cs="Arial"/>
          <w:b w:val="0"/>
          <w:color w:val="404040"/>
          <w:sz w:val="22"/>
          <w:szCs w:val="22"/>
        </w:rPr>
        <w:fldChar w:fldCharType="separate"/>
      </w:r>
      <w:r w:rsidR="00F27F68">
        <w:rPr>
          <w:rFonts w:ascii="Arial" w:hAnsi="Arial" w:cs="Arial"/>
          <w:b w:val="0"/>
          <w:noProof/>
          <w:color w:val="404040"/>
          <w:sz w:val="22"/>
          <w:szCs w:val="22"/>
        </w:rPr>
        <w:t>4</w:t>
      </w:r>
      <w:r w:rsidR="00550A1E" w:rsidRPr="007E1FC5">
        <w:rPr>
          <w:rFonts w:ascii="Arial" w:hAnsi="Arial" w:cs="Arial"/>
          <w:b w:val="0"/>
          <w:color w:val="404040"/>
          <w:sz w:val="22"/>
          <w:szCs w:val="22"/>
        </w:rPr>
        <w:fldChar w:fldCharType="end"/>
      </w:r>
      <w:r w:rsidRPr="007E1FC5">
        <w:rPr>
          <w:rFonts w:ascii="Arial" w:hAnsi="Arial" w:cs="Arial"/>
          <w:b w:val="0"/>
          <w:color w:val="404040"/>
          <w:sz w:val="22"/>
          <w:szCs w:val="22"/>
        </w:rPr>
        <w:t xml:space="preserve"> </w:t>
      </w:r>
      <w:r w:rsidR="001A6232" w:rsidRPr="00E77EE2">
        <w:rPr>
          <w:rFonts w:ascii="Arial" w:hAnsi="Arial" w:cs="Arial"/>
          <w:b w:val="0"/>
          <w:color w:val="404040"/>
          <w:sz w:val="22"/>
          <w:szCs w:val="22"/>
        </w:rPr>
        <w:t>Wskaźnik obciążenia demograficznego</w:t>
      </w:r>
      <w:r w:rsidRPr="00D50246">
        <w:rPr>
          <w:rFonts w:ascii="Arial" w:hAnsi="Arial" w:cs="Arial"/>
          <w:b w:val="0"/>
          <w:color w:val="404040"/>
          <w:sz w:val="22"/>
          <w:szCs w:val="22"/>
        </w:rPr>
        <w:t xml:space="preserve"> w Gminie </w:t>
      </w:r>
      <w:r w:rsidR="00C34A06" w:rsidRPr="00D50246">
        <w:rPr>
          <w:rFonts w:ascii="Arial" w:hAnsi="Arial" w:cs="Arial"/>
          <w:b w:val="0"/>
          <w:color w:val="404040"/>
          <w:sz w:val="22"/>
          <w:szCs w:val="22"/>
        </w:rPr>
        <w:t>Turośl</w:t>
      </w:r>
      <w:r w:rsidR="00874270" w:rsidRPr="00D334C6">
        <w:rPr>
          <w:rFonts w:ascii="Arial" w:hAnsi="Arial" w:cs="Arial"/>
          <w:b w:val="0"/>
          <w:color w:val="404040"/>
          <w:sz w:val="22"/>
          <w:szCs w:val="22"/>
        </w:rPr>
        <w:t xml:space="preserve"> w latach 2002</w:t>
      </w:r>
      <w:r w:rsidRPr="00270DCA">
        <w:rPr>
          <w:rFonts w:ascii="Arial" w:hAnsi="Arial" w:cs="Arial"/>
          <w:b w:val="0"/>
          <w:color w:val="404040"/>
          <w:sz w:val="22"/>
          <w:szCs w:val="22"/>
        </w:rPr>
        <w:t>-2016</w:t>
      </w:r>
      <w:bookmarkEnd w:id="20"/>
    </w:p>
    <w:p w:rsidR="000A0F48" w:rsidRPr="00270DCA" w:rsidRDefault="00250C2F" w:rsidP="000A0F48">
      <w:pPr>
        <w:spacing w:after="0" w:line="320" w:lineRule="atLeast"/>
        <w:jc w:val="center"/>
        <w:rPr>
          <w:rFonts w:ascii="Arial" w:hAnsi="Arial" w:cs="Arial"/>
          <w:color w:val="000000"/>
        </w:rPr>
      </w:pPr>
      <w:r w:rsidRPr="001D1491">
        <w:rPr>
          <w:noProof/>
        </w:rPr>
        <w:drawing>
          <wp:inline distT="0" distB="0" distL="0" distR="0">
            <wp:extent cx="4500000" cy="2329200"/>
            <wp:effectExtent l="0" t="0" r="15240" b="13970"/>
            <wp:docPr id="45"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A0F48" w:rsidRPr="001D1491" w:rsidRDefault="000A0F48" w:rsidP="000A0F48">
      <w:pPr>
        <w:spacing w:after="0" w:line="320" w:lineRule="atLeast"/>
        <w:jc w:val="center"/>
        <w:rPr>
          <w:rFonts w:ascii="Arial" w:hAnsi="Arial" w:cs="Arial"/>
          <w:color w:val="A6A6A6"/>
          <w:sz w:val="18"/>
          <w:szCs w:val="18"/>
        </w:rPr>
      </w:pPr>
      <w:r w:rsidRPr="008D12DA">
        <w:rPr>
          <w:rFonts w:ascii="Arial" w:hAnsi="Arial" w:cs="Arial"/>
          <w:color w:val="A6A6A6"/>
          <w:sz w:val="18"/>
          <w:szCs w:val="18"/>
        </w:rPr>
        <w:t>Źródło</w:t>
      </w:r>
      <w:r w:rsidRPr="00155C9B">
        <w:rPr>
          <w:rFonts w:ascii="Arial" w:hAnsi="Arial" w:cs="Arial"/>
          <w:color w:val="A6A6A6"/>
          <w:sz w:val="18"/>
          <w:szCs w:val="18"/>
        </w:rPr>
        <w:t>: Bank Danych Lokalnych GUS</w:t>
      </w:r>
    </w:p>
    <w:p w:rsidR="006F2030" w:rsidRPr="001D1491" w:rsidRDefault="006F2030" w:rsidP="000A0F48">
      <w:pPr>
        <w:spacing w:after="0" w:line="320" w:lineRule="atLeast"/>
        <w:ind w:firstLine="708"/>
        <w:jc w:val="both"/>
        <w:rPr>
          <w:rFonts w:ascii="Arial" w:hAnsi="Arial" w:cs="Arial"/>
          <w:color w:val="000000"/>
        </w:rPr>
      </w:pPr>
    </w:p>
    <w:p w:rsidR="004B492F" w:rsidRPr="00BA5F43" w:rsidRDefault="004B492F" w:rsidP="000A0F48">
      <w:pPr>
        <w:spacing w:after="0" w:line="320" w:lineRule="atLeast"/>
        <w:ind w:firstLine="708"/>
        <w:jc w:val="both"/>
        <w:rPr>
          <w:rFonts w:ascii="Arial" w:hAnsi="Arial" w:cs="Arial"/>
          <w:color w:val="000000"/>
        </w:rPr>
      </w:pPr>
      <w:r w:rsidRPr="005E0A0B">
        <w:rPr>
          <w:rFonts w:ascii="Arial" w:hAnsi="Arial" w:cs="Arial"/>
          <w:color w:val="000000"/>
        </w:rPr>
        <w:t>Populacja Gminy Turośl, wynosząca na koniec 201</w:t>
      </w:r>
      <w:r w:rsidR="00173C97" w:rsidRPr="00CB5EDD">
        <w:rPr>
          <w:rFonts w:ascii="Arial" w:hAnsi="Arial" w:cs="Arial"/>
          <w:color w:val="000000"/>
        </w:rPr>
        <w:t>6 r.</w:t>
      </w:r>
      <w:r w:rsidRPr="0030407F">
        <w:rPr>
          <w:rFonts w:ascii="Arial" w:hAnsi="Arial" w:cs="Arial"/>
          <w:color w:val="000000"/>
        </w:rPr>
        <w:t xml:space="preserve"> </w:t>
      </w:r>
      <w:r w:rsidR="00D30837" w:rsidRPr="00F149B4">
        <w:rPr>
          <w:rFonts w:ascii="Arial" w:hAnsi="Arial" w:cs="Arial"/>
          <w:color w:val="000000"/>
        </w:rPr>
        <w:t>5269</w:t>
      </w:r>
      <w:r w:rsidRPr="0000380C">
        <w:rPr>
          <w:rFonts w:ascii="Arial" w:hAnsi="Arial" w:cs="Arial"/>
          <w:color w:val="000000"/>
        </w:rPr>
        <w:t xml:space="preserve"> mieszkańców, maleje, co jest rezultatem utrzymującego się od wielu lat ujemnego przyrostu naturalnego, starzenia się społeczności gminy o</w:t>
      </w:r>
      <w:r w:rsidR="00C93CFC" w:rsidRPr="002A1BED">
        <w:rPr>
          <w:rFonts w:ascii="Arial" w:hAnsi="Arial" w:cs="Arial"/>
          <w:color w:val="000000"/>
        </w:rPr>
        <w:t>raz braku perspektyw dla ludzi młodych.</w:t>
      </w:r>
      <w:r w:rsidR="00B70B4A" w:rsidRPr="006C0396">
        <w:rPr>
          <w:rFonts w:ascii="Arial" w:hAnsi="Arial" w:cs="Arial"/>
          <w:color w:val="000000"/>
        </w:rPr>
        <w:t xml:space="preserve"> Prognozowane zmiany liczby oraz struktury </w:t>
      </w:r>
      <w:r w:rsidR="00897A7C" w:rsidRPr="00035D84">
        <w:rPr>
          <w:rFonts w:ascii="Arial" w:hAnsi="Arial" w:cs="Arial"/>
          <w:color w:val="000000"/>
        </w:rPr>
        <w:t>ludności</w:t>
      </w:r>
      <w:r w:rsidR="00B70B4A" w:rsidRPr="00F572D6">
        <w:rPr>
          <w:rFonts w:ascii="Arial" w:hAnsi="Arial" w:cs="Arial"/>
          <w:color w:val="000000"/>
        </w:rPr>
        <w:t xml:space="preserve"> Gminy wskazują na systematyczny spadek liczby mieszkańców gminy, w tym szczególnie osób w wieku przedprodukcyjnym, a także wzroście liczby mie</w:t>
      </w:r>
      <w:r w:rsidR="00AA2D31" w:rsidRPr="009556B9">
        <w:rPr>
          <w:rFonts w:ascii="Arial" w:hAnsi="Arial" w:cs="Arial"/>
          <w:color w:val="000000"/>
        </w:rPr>
        <w:t xml:space="preserve">szkańców </w:t>
      </w:r>
      <w:r w:rsidR="00304B24" w:rsidRPr="00632E94">
        <w:rPr>
          <w:rFonts w:ascii="Arial" w:hAnsi="Arial" w:cs="Arial"/>
          <w:color w:val="000000"/>
        </w:rPr>
        <w:br/>
      </w:r>
      <w:r w:rsidR="00AA2D31" w:rsidRPr="003D5F67">
        <w:rPr>
          <w:rFonts w:ascii="Arial" w:hAnsi="Arial" w:cs="Arial"/>
          <w:color w:val="000000"/>
        </w:rPr>
        <w:t xml:space="preserve">w wieku poprodukcyjnym. </w:t>
      </w:r>
    </w:p>
    <w:p w:rsidR="004B492F" w:rsidRPr="00E6137A" w:rsidRDefault="004B492F" w:rsidP="000A0F48">
      <w:pPr>
        <w:spacing w:after="0" w:line="320" w:lineRule="atLeast"/>
        <w:ind w:firstLine="708"/>
        <w:jc w:val="both"/>
        <w:rPr>
          <w:rFonts w:ascii="Arial" w:hAnsi="Arial" w:cs="Arial"/>
          <w:color w:val="000000"/>
        </w:rPr>
      </w:pPr>
    </w:p>
    <w:p w:rsidR="00C72703" w:rsidRPr="00775D5B" w:rsidRDefault="00C72703" w:rsidP="00C72703">
      <w:pPr>
        <w:pBdr>
          <w:top w:val="single" w:sz="4" w:space="1" w:color="A6A6A6"/>
          <w:left w:val="single" w:sz="4" w:space="4" w:color="A6A6A6"/>
        </w:pBdr>
        <w:spacing w:after="120" w:line="320" w:lineRule="atLeast"/>
        <w:ind w:left="567"/>
        <w:rPr>
          <w:rFonts w:ascii="Arial" w:hAnsi="Arial" w:cs="Arial"/>
          <w:b/>
          <w:color w:val="808080"/>
        </w:rPr>
      </w:pPr>
      <w:r w:rsidRPr="00E6137A">
        <w:rPr>
          <w:rFonts w:ascii="Arial" w:hAnsi="Arial" w:cs="Arial"/>
          <w:b/>
          <w:color w:val="808080"/>
        </w:rPr>
        <w:t>Udział osób w wieku przedprodukcyjnym w przeliczeniu na 100 mieszkańc</w:t>
      </w:r>
      <w:r w:rsidRPr="00775D5B">
        <w:rPr>
          <w:rFonts w:ascii="Arial" w:hAnsi="Arial" w:cs="Arial"/>
          <w:b/>
          <w:color w:val="808080"/>
        </w:rPr>
        <w:t>ów (WS1)</w:t>
      </w:r>
    </w:p>
    <w:p w:rsidR="000C568A" w:rsidRPr="007B1992" w:rsidRDefault="000C568A" w:rsidP="000A0F48">
      <w:pPr>
        <w:spacing w:after="0" w:line="320" w:lineRule="atLeast"/>
        <w:ind w:firstLine="708"/>
        <w:jc w:val="both"/>
        <w:rPr>
          <w:rFonts w:ascii="Arial" w:hAnsi="Arial" w:cs="Arial"/>
          <w:color w:val="000000"/>
        </w:rPr>
      </w:pPr>
    </w:p>
    <w:p w:rsidR="007524AA" w:rsidRPr="00270DCA" w:rsidRDefault="00ED6DE3" w:rsidP="005C4586">
      <w:pPr>
        <w:spacing w:after="0" w:line="320" w:lineRule="atLeast"/>
        <w:ind w:firstLine="708"/>
        <w:jc w:val="both"/>
        <w:rPr>
          <w:rFonts w:ascii="Arial" w:hAnsi="Arial" w:cs="Arial"/>
          <w:color w:val="000000"/>
        </w:rPr>
      </w:pPr>
      <w:r w:rsidRPr="00B062B6">
        <w:rPr>
          <w:rFonts w:ascii="Arial" w:hAnsi="Arial" w:cs="Arial"/>
          <w:color w:val="000000"/>
        </w:rPr>
        <w:t>Wyniki</w:t>
      </w:r>
      <w:r w:rsidRPr="00587711">
        <w:rPr>
          <w:rFonts w:ascii="Arial" w:hAnsi="Arial" w:cs="Arial"/>
          <w:color w:val="000000"/>
        </w:rPr>
        <w:t xml:space="preserve">em przemian w procesach demograficznych </w:t>
      </w:r>
      <w:r w:rsidRPr="00AE1EEA">
        <w:rPr>
          <w:rFonts w:ascii="Arial" w:hAnsi="Arial" w:cs="Arial"/>
          <w:color w:val="000000"/>
        </w:rPr>
        <w:t>są</w:t>
      </w:r>
      <w:r w:rsidRPr="00270DCA">
        <w:rPr>
          <w:rFonts w:ascii="Arial" w:hAnsi="Arial" w:cs="Arial"/>
          <w:color w:val="000000"/>
        </w:rPr>
        <w:t>̨ zmiany w liczbie i strukturze ludności według wieku. W ujęciu ekonomicznych grup wieku obserwowane jest sukcesywne zmniejszanie się</w:t>
      </w:r>
      <w:r w:rsidR="00697776">
        <w:rPr>
          <w:rFonts w:ascii="Arial" w:hAnsi="Arial" w:cs="Arial"/>
          <w:color w:val="000000"/>
        </w:rPr>
        <w:t xml:space="preserve">̨ </w:t>
      </w:r>
      <w:r w:rsidRPr="00270DCA">
        <w:rPr>
          <w:rFonts w:ascii="Arial" w:hAnsi="Arial" w:cs="Arial"/>
          <w:color w:val="000000"/>
        </w:rPr>
        <w:t xml:space="preserve">odsetka dzieci i młodzieży (0-17 lat). </w:t>
      </w:r>
      <w:r w:rsidR="007524AA" w:rsidRPr="00270DCA">
        <w:rPr>
          <w:rFonts w:ascii="Arial" w:hAnsi="Arial" w:cs="Arial"/>
          <w:color w:val="000000"/>
        </w:rPr>
        <w:t xml:space="preserve">Najwyższym </w:t>
      </w:r>
      <w:r w:rsidR="004D5AD6" w:rsidRPr="00270DCA">
        <w:rPr>
          <w:rFonts w:ascii="Arial" w:hAnsi="Arial" w:cs="Arial"/>
          <w:color w:val="000000"/>
        </w:rPr>
        <w:t>udziałem osób młodych do 17 r.ż.</w:t>
      </w:r>
      <w:r w:rsidR="007524AA" w:rsidRPr="00270DCA">
        <w:rPr>
          <w:rFonts w:ascii="Arial" w:hAnsi="Arial" w:cs="Arial"/>
          <w:color w:val="000000"/>
        </w:rPr>
        <w:t xml:space="preserve"> w przeliczeniu na 100 mieszkańców jednostek urbanistycznych charakteryzuje się </w:t>
      </w:r>
      <w:r w:rsidR="00F47E46" w:rsidRPr="00270DCA">
        <w:rPr>
          <w:rFonts w:ascii="Arial" w:hAnsi="Arial" w:cs="Arial"/>
          <w:color w:val="000000"/>
        </w:rPr>
        <w:t xml:space="preserve">miejscowość Pupki (31), </w:t>
      </w:r>
      <w:r w:rsidR="004D5AD6" w:rsidRPr="00270DCA">
        <w:rPr>
          <w:rFonts w:ascii="Arial" w:hAnsi="Arial" w:cs="Arial"/>
          <w:color w:val="000000"/>
        </w:rPr>
        <w:t xml:space="preserve">zaś najniższym </w:t>
      </w:r>
      <w:r w:rsidR="00132F93" w:rsidRPr="00270DCA">
        <w:rPr>
          <w:rFonts w:ascii="Arial" w:hAnsi="Arial" w:cs="Arial"/>
          <w:color w:val="000000"/>
        </w:rPr>
        <w:t xml:space="preserve">- </w:t>
      </w:r>
      <w:r w:rsidR="00F47E46" w:rsidRPr="00270DCA">
        <w:rPr>
          <w:rFonts w:ascii="Arial" w:hAnsi="Arial" w:cs="Arial"/>
          <w:color w:val="000000"/>
        </w:rPr>
        <w:t>Popiołki</w:t>
      </w:r>
      <w:r w:rsidR="004D5AD6" w:rsidRPr="00270DCA">
        <w:rPr>
          <w:rFonts w:ascii="Arial" w:hAnsi="Arial" w:cs="Arial"/>
          <w:color w:val="000000"/>
        </w:rPr>
        <w:t xml:space="preserve"> </w:t>
      </w:r>
      <w:r w:rsidR="00132F93" w:rsidRPr="00270DCA">
        <w:rPr>
          <w:rFonts w:ascii="Arial" w:hAnsi="Arial" w:cs="Arial"/>
          <w:color w:val="000000"/>
        </w:rPr>
        <w:t>(</w:t>
      </w:r>
      <w:r w:rsidR="00F47E46" w:rsidRPr="00270DCA">
        <w:rPr>
          <w:rFonts w:ascii="Arial" w:hAnsi="Arial" w:cs="Arial"/>
          <w:color w:val="000000"/>
        </w:rPr>
        <w:t>18,3</w:t>
      </w:r>
      <w:r w:rsidR="00132F93" w:rsidRPr="00270DCA">
        <w:rPr>
          <w:rFonts w:ascii="Arial" w:hAnsi="Arial" w:cs="Arial"/>
          <w:color w:val="000000"/>
        </w:rPr>
        <w:t>)</w:t>
      </w:r>
      <w:r w:rsidR="004D5AD6" w:rsidRPr="00270DCA">
        <w:rPr>
          <w:rFonts w:ascii="Arial" w:hAnsi="Arial" w:cs="Arial"/>
          <w:color w:val="000000"/>
        </w:rPr>
        <w:t>.</w:t>
      </w:r>
      <w:r w:rsidR="005C4586" w:rsidRPr="00270DCA">
        <w:rPr>
          <w:rFonts w:ascii="Arial" w:hAnsi="Arial" w:cs="Arial"/>
          <w:color w:val="000000"/>
        </w:rPr>
        <w:t xml:space="preserve"> </w:t>
      </w:r>
    </w:p>
    <w:p w:rsidR="00830722" w:rsidRPr="00270DCA" w:rsidRDefault="00830722" w:rsidP="007524AA">
      <w:pPr>
        <w:pStyle w:val="Legenda"/>
        <w:spacing w:after="120" w:line="240" w:lineRule="auto"/>
        <w:jc w:val="center"/>
        <w:rPr>
          <w:rFonts w:ascii="Arial" w:hAnsi="Arial" w:cs="Arial"/>
          <w:b w:val="0"/>
          <w:color w:val="404040"/>
          <w:sz w:val="22"/>
          <w:szCs w:val="22"/>
        </w:rPr>
      </w:pPr>
    </w:p>
    <w:p w:rsidR="007524AA" w:rsidRPr="00270DCA" w:rsidRDefault="007524AA" w:rsidP="007524AA">
      <w:pPr>
        <w:pStyle w:val="Legenda"/>
        <w:spacing w:after="120" w:line="240" w:lineRule="auto"/>
        <w:jc w:val="center"/>
        <w:rPr>
          <w:rFonts w:ascii="Arial" w:hAnsi="Arial" w:cs="Arial"/>
          <w:b w:val="0"/>
          <w:color w:val="404040"/>
          <w:sz w:val="22"/>
          <w:szCs w:val="22"/>
        </w:rPr>
      </w:pPr>
      <w:bookmarkStart w:id="21" w:name="_Toc383082833"/>
      <w:r w:rsidRPr="00270DCA">
        <w:rPr>
          <w:rFonts w:ascii="Arial" w:hAnsi="Arial" w:cs="Arial"/>
          <w:b w:val="0"/>
          <w:color w:val="404040"/>
          <w:sz w:val="22"/>
          <w:szCs w:val="22"/>
        </w:rPr>
        <w:t xml:space="preserve">Wykres nr  </w:t>
      </w:r>
      <w:r w:rsidR="00550A1E" w:rsidRPr="006C7D9C">
        <w:rPr>
          <w:rFonts w:ascii="Arial" w:hAnsi="Arial" w:cs="Arial"/>
          <w:b w:val="0"/>
          <w:color w:val="404040"/>
          <w:sz w:val="22"/>
          <w:szCs w:val="22"/>
        </w:rPr>
        <w:fldChar w:fldCharType="begin"/>
      </w:r>
      <w:r w:rsidRPr="00270DCA">
        <w:rPr>
          <w:rFonts w:ascii="Arial" w:hAnsi="Arial" w:cs="Arial"/>
          <w:b w:val="0"/>
          <w:color w:val="404040"/>
          <w:sz w:val="22"/>
          <w:szCs w:val="22"/>
        </w:rPr>
        <w:instrText xml:space="preserve"> SEQ Wykres_nr_ \* ARABIC </w:instrText>
      </w:r>
      <w:r w:rsidR="00550A1E" w:rsidRPr="006C7D9C">
        <w:rPr>
          <w:rFonts w:ascii="Arial" w:hAnsi="Arial" w:cs="Arial"/>
          <w:b w:val="0"/>
          <w:color w:val="404040"/>
          <w:sz w:val="22"/>
          <w:szCs w:val="22"/>
        </w:rPr>
        <w:fldChar w:fldCharType="separate"/>
      </w:r>
      <w:r w:rsidR="00F27F68">
        <w:rPr>
          <w:rFonts w:ascii="Arial" w:hAnsi="Arial" w:cs="Arial"/>
          <w:b w:val="0"/>
          <w:noProof/>
          <w:color w:val="404040"/>
          <w:sz w:val="22"/>
          <w:szCs w:val="22"/>
        </w:rPr>
        <w:t>5</w:t>
      </w:r>
      <w:r w:rsidR="00550A1E" w:rsidRPr="006C7D9C">
        <w:rPr>
          <w:rFonts w:ascii="Arial" w:hAnsi="Arial" w:cs="Arial"/>
          <w:b w:val="0"/>
          <w:color w:val="404040"/>
          <w:sz w:val="22"/>
          <w:szCs w:val="22"/>
        </w:rPr>
        <w:fldChar w:fldCharType="end"/>
      </w:r>
      <w:r w:rsidRPr="00270DCA">
        <w:rPr>
          <w:rFonts w:ascii="Arial" w:hAnsi="Arial" w:cs="Arial"/>
          <w:b w:val="0"/>
          <w:color w:val="404040"/>
          <w:sz w:val="22"/>
          <w:szCs w:val="22"/>
        </w:rPr>
        <w:t xml:space="preserve"> Liczba osób w wieku przedprodukcyjnym w przeliczeniu na 100 mieszkańców</w:t>
      </w:r>
      <w:bookmarkEnd w:id="21"/>
    </w:p>
    <w:p w:rsidR="007524AA" w:rsidRPr="00270DCA" w:rsidRDefault="00753FDB" w:rsidP="007524AA">
      <w:pPr>
        <w:spacing w:after="0" w:line="320" w:lineRule="atLeast"/>
        <w:jc w:val="center"/>
        <w:rPr>
          <w:rFonts w:ascii="Arial" w:hAnsi="Arial" w:cs="Arial"/>
          <w:color w:val="000000"/>
        </w:rPr>
      </w:pPr>
      <w:r w:rsidRPr="001D1491">
        <w:rPr>
          <w:noProof/>
        </w:rPr>
        <w:drawing>
          <wp:inline distT="0" distB="0" distL="0" distR="0">
            <wp:extent cx="4487333" cy="2319867"/>
            <wp:effectExtent l="0" t="0" r="34290" b="17145"/>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524AA" w:rsidRPr="00155C9B" w:rsidRDefault="007524AA" w:rsidP="007524AA">
      <w:pPr>
        <w:spacing w:after="0" w:line="320" w:lineRule="atLeast"/>
        <w:jc w:val="center"/>
        <w:rPr>
          <w:rFonts w:ascii="Arial" w:hAnsi="Arial" w:cs="Arial"/>
          <w:color w:val="A6A6A6"/>
          <w:sz w:val="18"/>
          <w:szCs w:val="18"/>
        </w:rPr>
      </w:pPr>
      <w:r w:rsidRPr="008D12DA">
        <w:rPr>
          <w:rFonts w:ascii="Arial" w:hAnsi="Arial" w:cs="Arial"/>
          <w:color w:val="A6A6A6"/>
          <w:sz w:val="18"/>
          <w:szCs w:val="18"/>
        </w:rPr>
        <w:t xml:space="preserve">Źródło: </w:t>
      </w:r>
      <w:r w:rsidR="0032444A" w:rsidRPr="00155C9B">
        <w:rPr>
          <w:rFonts w:ascii="Arial" w:hAnsi="Arial" w:cs="Arial"/>
          <w:color w:val="A6A6A6"/>
          <w:sz w:val="18"/>
          <w:szCs w:val="18"/>
        </w:rPr>
        <w:t>Urząd Gminy Turośl</w:t>
      </w:r>
    </w:p>
    <w:p w:rsidR="000C568A" w:rsidRPr="001D1491" w:rsidRDefault="000C568A" w:rsidP="000A0F48">
      <w:pPr>
        <w:spacing w:after="0" w:line="320" w:lineRule="atLeast"/>
        <w:ind w:firstLine="708"/>
        <w:jc w:val="both"/>
        <w:rPr>
          <w:rFonts w:ascii="Arial" w:hAnsi="Arial" w:cs="Arial"/>
          <w:color w:val="000000"/>
        </w:rPr>
      </w:pPr>
    </w:p>
    <w:p w:rsidR="004561E1" w:rsidRPr="0000380C" w:rsidRDefault="004561E1" w:rsidP="004561E1">
      <w:pPr>
        <w:pBdr>
          <w:top w:val="single" w:sz="4" w:space="1" w:color="A6A6A6"/>
          <w:left w:val="single" w:sz="4" w:space="4" w:color="A6A6A6"/>
        </w:pBdr>
        <w:spacing w:after="120" w:line="320" w:lineRule="atLeast"/>
        <w:ind w:left="567"/>
        <w:rPr>
          <w:rFonts w:ascii="Arial" w:hAnsi="Arial" w:cs="Arial"/>
          <w:b/>
          <w:color w:val="808080"/>
        </w:rPr>
      </w:pPr>
      <w:r w:rsidRPr="005E0A0B">
        <w:rPr>
          <w:rFonts w:ascii="Arial" w:hAnsi="Arial" w:cs="Arial"/>
          <w:b/>
          <w:color w:val="808080"/>
        </w:rPr>
        <w:t xml:space="preserve">Udział osób </w:t>
      </w:r>
      <w:r w:rsidR="00DC3804" w:rsidRPr="005E0A0B">
        <w:rPr>
          <w:rFonts w:ascii="Arial" w:hAnsi="Arial" w:cs="Arial"/>
          <w:b/>
          <w:color w:val="808080"/>
        </w:rPr>
        <w:t>w wieku po</w:t>
      </w:r>
      <w:r w:rsidRPr="00CB5EDD">
        <w:rPr>
          <w:rFonts w:ascii="Arial" w:hAnsi="Arial" w:cs="Arial"/>
          <w:b/>
          <w:color w:val="808080"/>
        </w:rPr>
        <w:t xml:space="preserve">produkcyjnym w </w:t>
      </w:r>
      <w:r w:rsidR="00DC3804" w:rsidRPr="0030407F">
        <w:rPr>
          <w:rFonts w:ascii="Arial" w:hAnsi="Arial" w:cs="Arial"/>
          <w:b/>
          <w:color w:val="808080"/>
        </w:rPr>
        <w:t>przeliczeniu na 100 mieszkańców</w:t>
      </w:r>
      <w:r w:rsidR="004115ED" w:rsidRPr="00F149B4">
        <w:rPr>
          <w:rFonts w:ascii="Arial" w:hAnsi="Arial" w:cs="Arial"/>
          <w:b/>
          <w:color w:val="808080"/>
        </w:rPr>
        <w:t xml:space="preserve"> (WS2)</w:t>
      </w:r>
    </w:p>
    <w:p w:rsidR="004561E1" w:rsidRPr="002A1BED" w:rsidRDefault="004561E1" w:rsidP="004561E1">
      <w:pPr>
        <w:spacing w:after="0" w:line="320" w:lineRule="atLeast"/>
        <w:ind w:firstLine="708"/>
        <w:jc w:val="both"/>
        <w:rPr>
          <w:rFonts w:ascii="Arial" w:hAnsi="Arial" w:cs="Arial"/>
          <w:color w:val="000000"/>
        </w:rPr>
      </w:pPr>
    </w:p>
    <w:p w:rsidR="00CB1394" w:rsidRPr="00270DCA" w:rsidRDefault="007917CD" w:rsidP="00CB1394">
      <w:pPr>
        <w:spacing w:after="0" w:line="320" w:lineRule="atLeast"/>
        <w:ind w:firstLine="708"/>
        <w:jc w:val="both"/>
        <w:rPr>
          <w:rFonts w:ascii="Arial" w:hAnsi="Arial" w:cs="Arial"/>
          <w:color w:val="000000"/>
        </w:rPr>
      </w:pPr>
      <w:r w:rsidRPr="006C0396">
        <w:rPr>
          <w:rFonts w:ascii="Arial" w:hAnsi="Arial" w:cs="Arial"/>
          <w:color w:val="000000"/>
        </w:rPr>
        <w:t xml:space="preserve">W Gminie </w:t>
      </w:r>
      <w:r w:rsidR="00DF6064" w:rsidRPr="00035D84">
        <w:rPr>
          <w:rFonts w:ascii="Arial" w:hAnsi="Arial" w:cs="Arial"/>
          <w:color w:val="000000"/>
        </w:rPr>
        <w:t>Turośl</w:t>
      </w:r>
      <w:r w:rsidRPr="00F572D6">
        <w:rPr>
          <w:rFonts w:ascii="Arial" w:hAnsi="Arial" w:cs="Arial"/>
          <w:color w:val="000000"/>
        </w:rPr>
        <w:t xml:space="preserve"> wzrasta u</w:t>
      </w:r>
      <w:r w:rsidR="00B016EA" w:rsidRPr="009556B9">
        <w:rPr>
          <w:rFonts w:ascii="Arial" w:hAnsi="Arial" w:cs="Arial"/>
          <w:color w:val="000000"/>
        </w:rPr>
        <w:t xml:space="preserve">dział osób w wieku poprodukcyjnym, w którym zazwyczaj kończą̨ </w:t>
      </w:r>
      <w:r w:rsidRPr="00632E94">
        <w:rPr>
          <w:rFonts w:ascii="Arial" w:hAnsi="Arial" w:cs="Arial"/>
          <w:color w:val="000000"/>
        </w:rPr>
        <w:t xml:space="preserve">one </w:t>
      </w:r>
      <w:r w:rsidR="00110AD2" w:rsidRPr="003D5F67">
        <w:rPr>
          <w:rFonts w:ascii="Arial" w:hAnsi="Arial" w:cs="Arial"/>
          <w:color w:val="000000"/>
        </w:rPr>
        <w:t>pracę zawodową</w:t>
      </w:r>
      <w:r w:rsidR="00B016EA" w:rsidRPr="00BA5F43">
        <w:rPr>
          <w:rFonts w:ascii="Arial" w:hAnsi="Arial" w:cs="Arial"/>
          <w:color w:val="000000"/>
        </w:rPr>
        <w:t xml:space="preserve">. </w:t>
      </w:r>
      <w:r w:rsidR="003D1A20" w:rsidRPr="00E6137A">
        <w:rPr>
          <w:rFonts w:ascii="Arial" w:hAnsi="Arial" w:cs="Arial"/>
          <w:color w:val="000000"/>
        </w:rPr>
        <w:t>Najwyższy udzia</w:t>
      </w:r>
      <w:r w:rsidR="003D1A20" w:rsidRPr="00775D5B">
        <w:rPr>
          <w:rFonts w:ascii="Arial" w:hAnsi="Arial" w:cs="Arial"/>
          <w:color w:val="000000"/>
        </w:rPr>
        <w:t xml:space="preserve">ł osób </w:t>
      </w:r>
      <w:r w:rsidRPr="007B1992">
        <w:rPr>
          <w:rFonts w:ascii="Arial" w:hAnsi="Arial" w:cs="Arial"/>
          <w:color w:val="000000"/>
        </w:rPr>
        <w:t xml:space="preserve">w wieku poprodukcyjnym </w:t>
      </w:r>
      <w:r w:rsidR="00110AD2" w:rsidRPr="00B062B6">
        <w:rPr>
          <w:rFonts w:ascii="Arial" w:hAnsi="Arial" w:cs="Arial"/>
          <w:color w:val="000000"/>
        </w:rPr>
        <w:t xml:space="preserve">w przeliczeniu na 100 </w:t>
      </w:r>
      <w:r w:rsidR="003D1A20" w:rsidRPr="00587711">
        <w:rPr>
          <w:rFonts w:ascii="Arial" w:hAnsi="Arial" w:cs="Arial"/>
          <w:color w:val="000000"/>
        </w:rPr>
        <w:t>mieszkańców</w:t>
      </w:r>
      <w:r w:rsidR="00110AD2" w:rsidRPr="00AE1EEA">
        <w:rPr>
          <w:rFonts w:ascii="Arial" w:hAnsi="Arial" w:cs="Arial"/>
          <w:color w:val="000000"/>
        </w:rPr>
        <w:t xml:space="preserve"> jednostek urbanistycznych </w:t>
      </w:r>
      <w:r w:rsidRPr="00812E41">
        <w:rPr>
          <w:rFonts w:ascii="Arial" w:hAnsi="Arial" w:cs="Arial"/>
          <w:color w:val="000000"/>
        </w:rPr>
        <w:t xml:space="preserve">odnotowano dla </w:t>
      </w:r>
      <w:r w:rsidR="00C1393C" w:rsidRPr="001C504C">
        <w:rPr>
          <w:rFonts w:ascii="Arial" w:hAnsi="Arial" w:cs="Arial"/>
          <w:color w:val="000000"/>
        </w:rPr>
        <w:t>miejscowości</w:t>
      </w:r>
      <w:r w:rsidR="00C96FF2" w:rsidRPr="0057734C">
        <w:rPr>
          <w:rFonts w:ascii="Arial" w:hAnsi="Arial" w:cs="Arial"/>
          <w:color w:val="000000"/>
        </w:rPr>
        <w:t>:</w:t>
      </w:r>
      <w:r w:rsidR="00C1393C" w:rsidRPr="00CE6DE1">
        <w:rPr>
          <w:rFonts w:ascii="Arial" w:hAnsi="Arial" w:cs="Arial"/>
          <w:color w:val="000000"/>
        </w:rPr>
        <w:t xml:space="preserve"> Dudy</w:t>
      </w:r>
      <w:r w:rsidR="006C7D9C">
        <w:rPr>
          <w:rFonts w:ascii="Arial" w:hAnsi="Arial" w:cs="Arial"/>
          <w:color w:val="000000"/>
        </w:rPr>
        <w:t xml:space="preserve"> Nadrzeczne</w:t>
      </w:r>
      <w:r w:rsidR="00C1393C" w:rsidRPr="00CE6DE1">
        <w:rPr>
          <w:rFonts w:ascii="Arial" w:hAnsi="Arial" w:cs="Arial"/>
          <w:color w:val="000000"/>
        </w:rPr>
        <w:t>,</w:t>
      </w:r>
      <w:r w:rsidR="00883DAF" w:rsidRPr="00245AA0">
        <w:rPr>
          <w:rFonts w:ascii="Arial" w:hAnsi="Arial" w:cs="Arial"/>
          <w:color w:val="000000"/>
        </w:rPr>
        <w:t xml:space="preserve"> </w:t>
      </w:r>
      <w:r w:rsidR="00C96FF2" w:rsidRPr="007E1FC5">
        <w:rPr>
          <w:rFonts w:ascii="Arial" w:hAnsi="Arial" w:cs="Arial"/>
          <w:color w:val="000000"/>
        </w:rPr>
        <w:t>Trzcińskie, Popiołki, Cieciory i</w:t>
      </w:r>
      <w:r w:rsidR="006C7D9C">
        <w:rPr>
          <w:rFonts w:ascii="Arial" w:hAnsi="Arial" w:cs="Arial"/>
          <w:color w:val="000000"/>
        </w:rPr>
        <w:t xml:space="preserve"> Cielo</w:t>
      </w:r>
      <w:r w:rsidR="00C96FF2" w:rsidRPr="007E1FC5">
        <w:rPr>
          <w:rFonts w:ascii="Arial" w:hAnsi="Arial" w:cs="Arial"/>
          <w:color w:val="000000"/>
        </w:rPr>
        <w:t>szka,</w:t>
      </w:r>
      <w:r w:rsidR="00C1393C" w:rsidRPr="007E1FC5">
        <w:rPr>
          <w:rFonts w:ascii="Arial" w:hAnsi="Arial" w:cs="Arial"/>
          <w:color w:val="000000"/>
        </w:rPr>
        <w:t xml:space="preserve"> zaś</w:t>
      </w:r>
      <w:r w:rsidRPr="00E77EE2">
        <w:rPr>
          <w:rFonts w:ascii="Arial" w:hAnsi="Arial" w:cs="Arial"/>
          <w:color w:val="000000"/>
        </w:rPr>
        <w:t xml:space="preserve"> najniższy – dla </w:t>
      </w:r>
      <w:r w:rsidR="00C1393C" w:rsidRPr="00D50246">
        <w:rPr>
          <w:rFonts w:ascii="Arial" w:hAnsi="Arial" w:cs="Arial"/>
          <w:color w:val="000000"/>
        </w:rPr>
        <w:t>Wanacji</w:t>
      </w:r>
      <w:r w:rsidRPr="00D50246">
        <w:rPr>
          <w:rFonts w:ascii="Arial" w:hAnsi="Arial" w:cs="Arial"/>
          <w:color w:val="000000"/>
        </w:rPr>
        <w:t>.</w:t>
      </w:r>
      <w:r w:rsidR="005C4586" w:rsidRPr="00D334C6">
        <w:rPr>
          <w:rFonts w:ascii="Arial" w:hAnsi="Arial" w:cs="Arial"/>
          <w:color w:val="000000"/>
        </w:rPr>
        <w:t xml:space="preserve"> Wzrastający udział osób w wieku poprodukcyjnym </w:t>
      </w:r>
      <w:r w:rsidR="00CB1394" w:rsidRPr="00270DCA">
        <w:rPr>
          <w:rFonts w:ascii="Arial" w:hAnsi="Arial" w:cs="Arial"/>
          <w:color w:val="000000"/>
        </w:rPr>
        <w:t>i wydłużanie się czasu trwania życia, powodują zmniejszanie się̨ podaży pracy i utrudnienia w systemie zabezpieczenia społecznego w wyniku wzrostu liczby i odsetka ludzi w starszym wieku.</w:t>
      </w:r>
    </w:p>
    <w:p w:rsidR="00291CBB" w:rsidRPr="00270DCA" w:rsidRDefault="00291CBB" w:rsidP="004561E1">
      <w:pPr>
        <w:spacing w:after="0" w:line="320" w:lineRule="atLeast"/>
        <w:ind w:firstLine="708"/>
        <w:jc w:val="both"/>
        <w:rPr>
          <w:rFonts w:ascii="Arial" w:hAnsi="Arial" w:cs="Arial"/>
          <w:color w:val="000000"/>
        </w:rPr>
      </w:pPr>
    </w:p>
    <w:p w:rsidR="00F134FF" w:rsidRPr="00270DCA" w:rsidRDefault="00F134FF">
      <w:pPr>
        <w:spacing w:after="0" w:line="240" w:lineRule="auto"/>
        <w:rPr>
          <w:rFonts w:ascii="Arial" w:hAnsi="Arial" w:cs="Arial"/>
          <w:bCs/>
          <w:color w:val="404040"/>
        </w:rPr>
      </w:pPr>
      <w:r w:rsidRPr="00270DCA">
        <w:rPr>
          <w:rFonts w:ascii="Arial" w:hAnsi="Arial" w:cs="Arial"/>
          <w:b/>
          <w:color w:val="404040"/>
        </w:rPr>
        <w:br w:type="page"/>
      </w:r>
    </w:p>
    <w:p w:rsidR="00085459" w:rsidRPr="00270DCA" w:rsidRDefault="00085459" w:rsidP="00085459">
      <w:pPr>
        <w:pStyle w:val="Legenda"/>
        <w:spacing w:after="120" w:line="240" w:lineRule="auto"/>
        <w:jc w:val="center"/>
        <w:rPr>
          <w:rFonts w:ascii="Arial" w:hAnsi="Arial" w:cs="Arial"/>
          <w:b w:val="0"/>
          <w:color w:val="404040"/>
          <w:sz w:val="22"/>
          <w:szCs w:val="22"/>
        </w:rPr>
      </w:pPr>
      <w:bookmarkStart w:id="22" w:name="_Toc383082834"/>
      <w:r w:rsidRPr="00270DCA">
        <w:rPr>
          <w:rFonts w:ascii="Arial" w:hAnsi="Arial" w:cs="Arial"/>
          <w:b w:val="0"/>
          <w:color w:val="404040"/>
          <w:sz w:val="22"/>
          <w:szCs w:val="22"/>
        </w:rPr>
        <w:t xml:space="preserve">Wykres nr  </w:t>
      </w:r>
      <w:r w:rsidR="00550A1E" w:rsidRPr="006C7D9C">
        <w:rPr>
          <w:rFonts w:ascii="Arial" w:hAnsi="Arial" w:cs="Arial"/>
          <w:b w:val="0"/>
          <w:color w:val="404040"/>
          <w:sz w:val="22"/>
          <w:szCs w:val="22"/>
        </w:rPr>
        <w:fldChar w:fldCharType="begin"/>
      </w:r>
      <w:r w:rsidRPr="00270DCA">
        <w:rPr>
          <w:rFonts w:ascii="Arial" w:hAnsi="Arial" w:cs="Arial"/>
          <w:b w:val="0"/>
          <w:color w:val="404040"/>
          <w:sz w:val="22"/>
          <w:szCs w:val="22"/>
        </w:rPr>
        <w:instrText xml:space="preserve"> SEQ Wykres_nr_ \* ARABIC </w:instrText>
      </w:r>
      <w:r w:rsidR="00550A1E" w:rsidRPr="006C7D9C">
        <w:rPr>
          <w:rFonts w:ascii="Arial" w:hAnsi="Arial" w:cs="Arial"/>
          <w:b w:val="0"/>
          <w:color w:val="404040"/>
          <w:sz w:val="22"/>
          <w:szCs w:val="22"/>
        </w:rPr>
        <w:fldChar w:fldCharType="separate"/>
      </w:r>
      <w:r w:rsidR="00F27F68">
        <w:rPr>
          <w:rFonts w:ascii="Arial" w:hAnsi="Arial" w:cs="Arial"/>
          <w:b w:val="0"/>
          <w:noProof/>
          <w:color w:val="404040"/>
          <w:sz w:val="22"/>
          <w:szCs w:val="22"/>
        </w:rPr>
        <w:t>6</w:t>
      </w:r>
      <w:r w:rsidR="00550A1E" w:rsidRPr="006C7D9C">
        <w:rPr>
          <w:rFonts w:ascii="Arial" w:hAnsi="Arial" w:cs="Arial"/>
          <w:b w:val="0"/>
          <w:color w:val="404040"/>
          <w:sz w:val="22"/>
          <w:szCs w:val="22"/>
        </w:rPr>
        <w:fldChar w:fldCharType="end"/>
      </w:r>
      <w:r w:rsidRPr="00270DCA">
        <w:rPr>
          <w:rFonts w:ascii="Arial" w:hAnsi="Arial" w:cs="Arial"/>
          <w:b w:val="0"/>
          <w:color w:val="404040"/>
          <w:sz w:val="22"/>
          <w:szCs w:val="22"/>
        </w:rPr>
        <w:t xml:space="preserve"> Udział ludności w wieku poprodukcyjnym </w:t>
      </w:r>
      <w:r w:rsidR="00402695" w:rsidRPr="00270DCA">
        <w:rPr>
          <w:rFonts w:ascii="Arial" w:hAnsi="Arial" w:cs="Arial"/>
          <w:b w:val="0"/>
          <w:color w:val="404040"/>
          <w:sz w:val="22"/>
          <w:szCs w:val="22"/>
        </w:rPr>
        <w:t>w przeliczeniu na 100 mieszkańców</w:t>
      </w:r>
      <w:bookmarkEnd w:id="22"/>
    </w:p>
    <w:p w:rsidR="00085459" w:rsidRPr="00270DCA" w:rsidRDefault="00F26F55" w:rsidP="00085459">
      <w:pPr>
        <w:widowControl w:val="0"/>
        <w:tabs>
          <w:tab w:val="left" w:pos="220"/>
          <w:tab w:val="left" w:pos="720"/>
        </w:tabs>
        <w:autoSpaceDE w:val="0"/>
        <w:autoSpaceDN w:val="0"/>
        <w:adjustRightInd w:val="0"/>
        <w:spacing w:after="0" w:line="320" w:lineRule="atLeast"/>
        <w:jc w:val="center"/>
        <w:rPr>
          <w:noProof/>
        </w:rPr>
      </w:pPr>
      <w:r w:rsidRPr="001D1491">
        <w:rPr>
          <w:noProof/>
        </w:rPr>
        <w:drawing>
          <wp:inline distT="0" distB="0" distL="0" distR="0">
            <wp:extent cx="4478867" cy="2328333"/>
            <wp:effectExtent l="0" t="0" r="17145" b="3429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85459" w:rsidRPr="00155C9B" w:rsidRDefault="00085459" w:rsidP="00085459">
      <w:pPr>
        <w:spacing w:after="0" w:line="320" w:lineRule="atLeast"/>
        <w:jc w:val="center"/>
        <w:rPr>
          <w:rFonts w:ascii="Arial" w:hAnsi="Arial" w:cs="Arial"/>
          <w:color w:val="A6A6A6"/>
          <w:sz w:val="18"/>
          <w:szCs w:val="18"/>
        </w:rPr>
      </w:pPr>
      <w:r w:rsidRPr="008D12DA">
        <w:rPr>
          <w:rFonts w:ascii="Arial" w:hAnsi="Arial" w:cs="Arial"/>
          <w:color w:val="A6A6A6"/>
          <w:sz w:val="18"/>
          <w:szCs w:val="18"/>
        </w:rPr>
        <w:t xml:space="preserve">Źródło: </w:t>
      </w:r>
      <w:r w:rsidR="003D1A20" w:rsidRPr="00155C9B">
        <w:rPr>
          <w:rFonts w:ascii="Arial" w:hAnsi="Arial" w:cs="Arial"/>
          <w:color w:val="A6A6A6"/>
          <w:sz w:val="18"/>
          <w:szCs w:val="18"/>
        </w:rPr>
        <w:t>Urząd Gminy Turośl</w:t>
      </w:r>
    </w:p>
    <w:p w:rsidR="00F45E6A" w:rsidRPr="001D1491" w:rsidRDefault="00F45E6A" w:rsidP="000A0F48">
      <w:pPr>
        <w:spacing w:after="0" w:line="320" w:lineRule="atLeast"/>
        <w:ind w:firstLine="708"/>
        <w:jc w:val="both"/>
        <w:rPr>
          <w:rFonts w:ascii="Arial" w:hAnsi="Arial" w:cs="Arial"/>
          <w:color w:val="000000"/>
        </w:rPr>
      </w:pPr>
    </w:p>
    <w:p w:rsidR="000A0F48" w:rsidRPr="009556B9" w:rsidRDefault="000A0F48" w:rsidP="000A0F48">
      <w:pPr>
        <w:spacing w:after="0" w:line="320" w:lineRule="atLeast"/>
        <w:ind w:firstLine="708"/>
        <w:jc w:val="both"/>
        <w:rPr>
          <w:rFonts w:ascii="Arial" w:hAnsi="Arial" w:cs="Arial"/>
          <w:color w:val="000000"/>
        </w:rPr>
      </w:pPr>
      <w:r w:rsidRPr="005E0A0B">
        <w:rPr>
          <w:rFonts w:ascii="Arial" w:hAnsi="Arial" w:cs="Arial"/>
          <w:b/>
          <w:color w:val="669933"/>
        </w:rPr>
        <w:t>Wzrost liczby osób w wieku poprodukcyjnym</w:t>
      </w:r>
      <w:r w:rsidRPr="005E0A0B">
        <w:rPr>
          <w:rFonts w:ascii="Arial" w:hAnsi="Arial" w:cs="Arial"/>
          <w:color w:val="000000"/>
        </w:rPr>
        <w:t xml:space="preserve"> wymaga podjęcia działań, mających </w:t>
      </w:r>
      <w:r w:rsidR="006D613D" w:rsidRPr="00CB5EDD">
        <w:rPr>
          <w:rFonts w:ascii="Arial" w:hAnsi="Arial" w:cs="Arial"/>
          <w:color w:val="000000"/>
        </w:rPr>
        <w:t>na celu integrację mieszkańców</w:t>
      </w:r>
      <w:r w:rsidR="004D71AE" w:rsidRPr="0030407F">
        <w:rPr>
          <w:rFonts w:ascii="Arial" w:hAnsi="Arial" w:cs="Arial"/>
          <w:color w:val="000000"/>
        </w:rPr>
        <w:t xml:space="preserve"> oraz</w:t>
      </w:r>
      <w:r w:rsidR="006D613D" w:rsidRPr="00F149B4">
        <w:rPr>
          <w:rFonts w:ascii="Arial" w:hAnsi="Arial" w:cs="Arial"/>
          <w:color w:val="000000"/>
        </w:rPr>
        <w:t xml:space="preserve"> zapewnieni</w:t>
      </w:r>
      <w:r w:rsidR="004D71AE" w:rsidRPr="0000380C">
        <w:rPr>
          <w:rFonts w:ascii="Arial" w:hAnsi="Arial" w:cs="Arial"/>
          <w:color w:val="000000"/>
        </w:rPr>
        <w:t>a</w:t>
      </w:r>
      <w:r w:rsidR="006D613D" w:rsidRPr="002A1BED">
        <w:rPr>
          <w:rFonts w:ascii="Arial" w:hAnsi="Arial" w:cs="Arial"/>
          <w:color w:val="000000"/>
        </w:rPr>
        <w:t xml:space="preserve"> </w:t>
      </w:r>
      <w:r w:rsidR="004D71AE" w:rsidRPr="006C0396">
        <w:rPr>
          <w:rFonts w:ascii="Arial" w:hAnsi="Arial" w:cs="Arial"/>
          <w:color w:val="000000"/>
        </w:rPr>
        <w:t xml:space="preserve">im </w:t>
      </w:r>
      <w:r w:rsidR="006D613D" w:rsidRPr="00035D84">
        <w:rPr>
          <w:rFonts w:ascii="Arial" w:hAnsi="Arial" w:cs="Arial"/>
          <w:color w:val="000000"/>
        </w:rPr>
        <w:t>opieki</w:t>
      </w:r>
      <w:r w:rsidR="004D71AE" w:rsidRPr="00F572D6">
        <w:rPr>
          <w:rFonts w:ascii="Arial" w:hAnsi="Arial" w:cs="Arial"/>
          <w:color w:val="000000"/>
        </w:rPr>
        <w:t xml:space="preserve">, wspartej odpowiednią infrastrukturą towarzyszącą. </w:t>
      </w:r>
    </w:p>
    <w:p w:rsidR="008064A9" w:rsidRPr="00632E94" w:rsidRDefault="008064A9" w:rsidP="008064A9">
      <w:pPr>
        <w:widowControl w:val="0"/>
        <w:tabs>
          <w:tab w:val="left" w:pos="220"/>
          <w:tab w:val="left" w:pos="720"/>
        </w:tabs>
        <w:autoSpaceDE w:val="0"/>
        <w:autoSpaceDN w:val="0"/>
        <w:adjustRightInd w:val="0"/>
        <w:spacing w:after="0" w:line="320" w:lineRule="atLeast"/>
        <w:jc w:val="both"/>
        <w:rPr>
          <w:rFonts w:ascii="Arial" w:hAnsi="Arial" w:cs="Arial"/>
          <w:color w:val="000000"/>
        </w:rPr>
      </w:pPr>
    </w:p>
    <w:p w:rsidR="006C61D7" w:rsidRPr="001D1491" w:rsidRDefault="006C61D7" w:rsidP="008064A9">
      <w:pPr>
        <w:pStyle w:val="Nagwek2"/>
        <w:numPr>
          <w:ilvl w:val="1"/>
          <w:numId w:val="60"/>
        </w:numPr>
        <w:pBdr>
          <w:top w:val="single" w:sz="8" w:space="1" w:color="CC0000"/>
          <w:left w:val="single" w:sz="8" w:space="4" w:color="CC0000"/>
        </w:pBdr>
        <w:spacing w:line="320" w:lineRule="atLeast"/>
        <w:ind w:left="851" w:hanging="567"/>
        <w:rPr>
          <w:rFonts w:ascii="Arial" w:eastAsia="MS Mincho" w:hAnsi="Arial" w:cs="Arial"/>
          <w:bCs w:val="0"/>
          <w:color w:val="595959"/>
          <w:sz w:val="24"/>
          <w:szCs w:val="24"/>
        </w:rPr>
      </w:pPr>
      <w:bookmarkStart w:id="23" w:name="_Toc334815691"/>
      <w:bookmarkStart w:id="24" w:name="_Toc380403186"/>
      <w:r w:rsidRPr="001D1491">
        <w:rPr>
          <w:rFonts w:ascii="Arial" w:eastAsia="MS Mincho" w:hAnsi="Arial" w:cs="Arial"/>
          <w:bCs w:val="0"/>
          <w:color w:val="595959"/>
          <w:sz w:val="24"/>
          <w:szCs w:val="24"/>
        </w:rPr>
        <w:t>Bezrobocie</w:t>
      </w:r>
      <w:bookmarkEnd w:id="23"/>
      <w:bookmarkEnd w:id="24"/>
    </w:p>
    <w:p w:rsidR="006C61D7" w:rsidRPr="00270DCA" w:rsidRDefault="006C61D7" w:rsidP="006C61D7">
      <w:pPr>
        <w:widowControl w:val="0"/>
        <w:tabs>
          <w:tab w:val="left" w:pos="220"/>
          <w:tab w:val="left" w:pos="720"/>
        </w:tabs>
        <w:autoSpaceDE w:val="0"/>
        <w:autoSpaceDN w:val="0"/>
        <w:adjustRightInd w:val="0"/>
        <w:spacing w:after="0" w:line="320" w:lineRule="atLeast"/>
        <w:jc w:val="both"/>
        <w:rPr>
          <w:rFonts w:ascii="Arial" w:hAnsi="Arial" w:cs="Arial"/>
          <w:szCs w:val="24"/>
        </w:rPr>
      </w:pPr>
    </w:p>
    <w:p w:rsidR="006C61D7" w:rsidRPr="00270DCA" w:rsidRDefault="006C61D7" w:rsidP="006C61D7">
      <w:pPr>
        <w:widowControl w:val="0"/>
        <w:tabs>
          <w:tab w:val="left" w:pos="220"/>
          <w:tab w:val="left" w:pos="720"/>
        </w:tabs>
        <w:autoSpaceDE w:val="0"/>
        <w:autoSpaceDN w:val="0"/>
        <w:adjustRightInd w:val="0"/>
        <w:spacing w:after="0" w:line="320" w:lineRule="atLeast"/>
        <w:jc w:val="both"/>
        <w:rPr>
          <w:rFonts w:ascii="Arial" w:hAnsi="Arial" w:cs="Arial"/>
          <w:szCs w:val="24"/>
        </w:rPr>
      </w:pPr>
      <w:r w:rsidRPr="008D12DA">
        <w:rPr>
          <w:rFonts w:ascii="Arial" w:hAnsi="Arial" w:cs="Arial"/>
          <w:szCs w:val="24"/>
        </w:rPr>
        <w:tab/>
      </w:r>
      <w:r w:rsidRPr="008D12DA">
        <w:rPr>
          <w:rFonts w:ascii="Arial" w:hAnsi="Arial" w:cs="Arial"/>
          <w:szCs w:val="24"/>
        </w:rPr>
        <w:tab/>
        <w:t>Brak zatrudnienia albo wykonywania pracy zarobkowej, zwłaszcza w perspektywie długoterminowej</w:t>
      </w:r>
      <w:r w:rsidR="00E833F8" w:rsidRPr="00155C9B">
        <w:rPr>
          <w:rFonts w:ascii="Arial" w:hAnsi="Arial" w:cs="Arial"/>
          <w:szCs w:val="24"/>
        </w:rPr>
        <w:t>,</w:t>
      </w:r>
      <w:r w:rsidRPr="00155C9B">
        <w:rPr>
          <w:rFonts w:ascii="Arial" w:hAnsi="Arial" w:cs="Arial"/>
          <w:szCs w:val="24"/>
        </w:rPr>
        <w:t xml:space="preserve"> może być przy</w:t>
      </w:r>
      <w:r w:rsidR="00297E33" w:rsidRPr="001D1491">
        <w:rPr>
          <w:rFonts w:ascii="Arial" w:hAnsi="Arial" w:cs="Arial"/>
          <w:szCs w:val="24"/>
        </w:rPr>
        <w:t>czyną</w:t>
      </w:r>
      <w:r w:rsidRPr="001D1491">
        <w:rPr>
          <w:rFonts w:ascii="Arial" w:hAnsi="Arial" w:cs="Arial"/>
          <w:szCs w:val="24"/>
        </w:rPr>
        <w:t xml:space="preserve"> problemów na płaszczyźnie ekonomicznej, ale także prowadzić do szeregu negatywnych zjawisk prowadzących do degradacji społecznej. Do tego rodzaju zjawisk można zaliczyć utrwalanie niekorzystnych wzorców postaw społecznych, tj. bierność, bezczynność czy be</w:t>
      </w:r>
      <w:r w:rsidRPr="005E0A0B">
        <w:rPr>
          <w:rFonts w:ascii="Arial" w:hAnsi="Arial" w:cs="Arial"/>
          <w:szCs w:val="24"/>
        </w:rPr>
        <w:t xml:space="preserve">zradność i dziedziczenie ich przez kolejne pokolenia. Brak pracy może także prowadzić do wzrostu przestępczości na danym terenie, albo rodzić innego </w:t>
      </w:r>
      <w:r w:rsidR="00647B5E" w:rsidRPr="00CB5EDD">
        <w:rPr>
          <w:rFonts w:ascii="Arial" w:hAnsi="Arial" w:cs="Arial"/>
          <w:szCs w:val="24"/>
        </w:rPr>
        <w:t xml:space="preserve">rodzaju </w:t>
      </w:r>
      <w:r w:rsidRPr="0030407F">
        <w:rPr>
          <w:rFonts w:ascii="Arial" w:hAnsi="Arial" w:cs="Arial"/>
          <w:szCs w:val="24"/>
        </w:rPr>
        <w:t>negatywne czy patologiczne zachowania, tj. niewywiązywanie się z obowiązków rodzicielskich, zaniedbanie kwestii edukacji dzieci i młodzieży.</w:t>
      </w:r>
      <w:r w:rsidRPr="00270DCA">
        <w:rPr>
          <w:rStyle w:val="Odwoanieprzypisudolnego"/>
          <w:rFonts w:ascii="Arial" w:hAnsi="Arial" w:cs="Arial"/>
          <w:szCs w:val="24"/>
        </w:rPr>
        <w:footnoteReference w:id="10"/>
      </w:r>
      <w:r w:rsidR="00561CF4" w:rsidRPr="00270DCA">
        <w:rPr>
          <w:rFonts w:ascii="Arial" w:hAnsi="Arial" w:cs="Arial"/>
          <w:szCs w:val="24"/>
        </w:rPr>
        <w:t xml:space="preserve"> </w:t>
      </w:r>
      <w:r w:rsidRPr="008D12DA">
        <w:rPr>
          <w:rFonts w:ascii="Arial" w:hAnsi="Arial" w:cs="Arial"/>
          <w:szCs w:val="24"/>
        </w:rPr>
        <w:t xml:space="preserve">W statystyce urzędów pracy </w:t>
      </w:r>
      <w:r w:rsidR="00F0367D" w:rsidRPr="00155C9B">
        <w:rPr>
          <w:rFonts w:ascii="Arial" w:hAnsi="Arial" w:cs="Arial"/>
          <w:szCs w:val="24"/>
        </w:rPr>
        <w:t>osobą</w:t>
      </w:r>
      <w:r w:rsidR="0055504B" w:rsidRPr="00155C9B">
        <w:rPr>
          <w:rFonts w:ascii="Arial" w:hAnsi="Arial" w:cs="Arial"/>
          <w:szCs w:val="24"/>
        </w:rPr>
        <w:t xml:space="preserve"> bezrobotną</w:t>
      </w:r>
      <w:r w:rsidR="00561CF4" w:rsidRPr="001D1491">
        <w:rPr>
          <w:rFonts w:ascii="Arial" w:hAnsi="Arial" w:cs="Arial"/>
          <w:szCs w:val="24"/>
        </w:rPr>
        <w:t xml:space="preserve"> jest osoba niezatrudniona </w:t>
      </w:r>
      <w:r w:rsidR="00CC2110" w:rsidRPr="001D1491">
        <w:rPr>
          <w:rFonts w:ascii="Arial" w:hAnsi="Arial" w:cs="Arial"/>
          <w:szCs w:val="24"/>
        </w:rPr>
        <w:t>i niewykonują</w:t>
      </w:r>
      <w:r w:rsidRPr="001D1491">
        <w:rPr>
          <w:rFonts w:ascii="Arial" w:hAnsi="Arial" w:cs="Arial"/>
          <w:szCs w:val="24"/>
        </w:rPr>
        <w:t xml:space="preserve">ca innej pracy zarobkowej, zdolna </w:t>
      </w:r>
      <w:r w:rsidR="00561CF4" w:rsidRPr="001D1491">
        <w:rPr>
          <w:rFonts w:ascii="Arial" w:hAnsi="Arial" w:cs="Arial"/>
          <w:szCs w:val="24"/>
        </w:rPr>
        <w:br/>
      </w:r>
      <w:r w:rsidRPr="005E0A0B">
        <w:rPr>
          <w:rFonts w:ascii="Arial" w:hAnsi="Arial" w:cs="Arial"/>
          <w:szCs w:val="24"/>
        </w:rPr>
        <w:t>i g</w:t>
      </w:r>
      <w:r w:rsidR="00BA6325" w:rsidRPr="005E0A0B">
        <w:rPr>
          <w:rFonts w:ascii="Arial" w:hAnsi="Arial" w:cs="Arial"/>
          <w:szCs w:val="24"/>
        </w:rPr>
        <w:t>otowa do podję</w:t>
      </w:r>
      <w:r w:rsidRPr="00CB5EDD">
        <w:rPr>
          <w:rFonts w:ascii="Arial" w:hAnsi="Arial" w:cs="Arial"/>
          <w:szCs w:val="24"/>
        </w:rPr>
        <w:t>cia zatrudnienia, zarejestrowana we właściwym dla miejsca zameldowania stałego lub czasowego powiatow</w:t>
      </w:r>
      <w:r w:rsidR="00912AD5" w:rsidRPr="0030407F">
        <w:rPr>
          <w:rFonts w:ascii="Arial" w:hAnsi="Arial" w:cs="Arial"/>
          <w:szCs w:val="24"/>
        </w:rPr>
        <w:t>ym urzędzie pracy oraz poszukują</w:t>
      </w:r>
      <w:r w:rsidRPr="00F149B4">
        <w:rPr>
          <w:rFonts w:ascii="Arial" w:hAnsi="Arial" w:cs="Arial"/>
          <w:szCs w:val="24"/>
        </w:rPr>
        <w:t>ca zatrudnienia lub innej pracy zarobkowej, natomiast stopa bezrobocia jes</w:t>
      </w:r>
      <w:r w:rsidRPr="0000380C">
        <w:rPr>
          <w:rFonts w:ascii="Arial" w:hAnsi="Arial" w:cs="Arial"/>
          <w:szCs w:val="24"/>
        </w:rPr>
        <w:t>t to procentowy udział bezrobotnych (ogółem lub danej grupy) w liczbie ludności aktywnej zawodowo (ogółem lub danej grupy).</w:t>
      </w:r>
      <w:r w:rsidRPr="00270DCA">
        <w:rPr>
          <w:rStyle w:val="Odwoanieprzypisudolnego"/>
          <w:rFonts w:ascii="Arial" w:hAnsi="Arial" w:cs="Arial"/>
          <w:szCs w:val="24"/>
        </w:rPr>
        <w:footnoteReference w:id="11"/>
      </w:r>
    </w:p>
    <w:p w:rsidR="00A34104" w:rsidRPr="008D12DA" w:rsidRDefault="00A34104" w:rsidP="00CA233D">
      <w:pPr>
        <w:widowControl w:val="0"/>
        <w:tabs>
          <w:tab w:val="left" w:pos="220"/>
          <w:tab w:val="left" w:pos="720"/>
        </w:tabs>
        <w:autoSpaceDE w:val="0"/>
        <w:autoSpaceDN w:val="0"/>
        <w:adjustRightInd w:val="0"/>
        <w:spacing w:after="0" w:line="320" w:lineRule="atLeast"/>
        <w:jc w:val="both"/>
        <w:rPr>
          <w:rFonts w:ascii="Arial" w:hAnsi="Arial" w:cs="Arial"/>
          <w:szCs w:val="24"/>
        </w:rPr>
      </w:pPr>
    </w:p>
    <w:p w:rsidR="00F134FF" w:rsidRPr="00155C9B" w:rsidRDefault="00F134FF" w:rsidP="00CA233D">
      <w:pPr>
        <w:widowControl w:val="0"/>
        <w:tabs>
          <w:tab w:val="left" w:pos="220"/>
          <w:tab w:val="left" w:pos="720"/>
        </w:tabs>
        <w:autoSpaceDE w:val="0"/>
        <w:autoSpaceDN w:val="0"/>
        <w:adjustRightInd w:val="0"/>
        <w:spacing w:after="0" w:line="320" w:lineRule="atLeast"/>
        <w:jc w:val="both"/>
        <w:rPr>
          <w:rFonts w:ascii="Arial" w:hAnsi="Arial" w:cs="Arial"/>
          <w:szCs w:val="24"/>
        </w:rPr>
      </w:pPr>
    </w:p>
    <w:p w:rsidR="006C61D7" w:rsidRPr="00F149B4" w:rsidRDefault="006C61D7" w:rsidP="006B7A91">
      <w:pPr>
        <w:pBdr>
          <w:top w:val="single" w:sz="4" w:space="1" w:color="A6A6A6"/>
          <w:left w:val="single" w:sz="4" w:space="4" w:color="A6A6A6"/>
        </w:pBdr>
        <w:spacing w:after="120" w:line="320" w:lineRule="atLeast"/>
        <w:ind w:left="567"/>
        <w:rPr>
          <w:rFonts w:ascii="Arial" w:hAnsi="Arial" w:cs="Arial"/>
          <w:b/>
          <w:color w:val="808080"/>
        </w:rPr>
      </w:pPr>
      <w:r w:rsidRPr="00155C9B">
        <w:rPr>
          <w:rFonts w:ascii="Arial" w:hAnsi="Arial" w:cs="Arial"/>
          <w:b/>
          <w:color w:val="808080"/>
        </w:rPr>
        <w:t xml:space="preserve">Udział </w:t>
      </w:r>
      <w:r w:rsidRPr="001D1491">
        <w:rPr>
          <w:rFonts w:ascii="Arial" w:hAnsi="Arial" w:cs="Arial"/>
          <w:b/>
          <w:color w:val="808080"/>
        </w:rPr>
        <w:t>osób bezrobotnych</w:t>
      </w:r>
      <w:r w:rsidR="00983216" w:rsidRPr="001D1491">
        <w:rPr>
          <w:rFonts w:ascii="Arial" w:hAnsi="Arial" w:cs="Arial"/>
          <w:b/>
          <w:color w:val="808080"/>
        </w:rPr>
        <w:t xml:space="preserve"> zarejestrowanych w liczbie </w:t>
      </w:r>
      <w:r w:rsidR="00456557" w:rsidRPr="001D1491">
        <w:rPr>
          <w:rFonts w:ascii="Arial" w:hAnsi="Arial" w:cs="Arial"/>
          <w:b/>
          <w:color w:val="808080"/>
        </w:rPr>
        <w:t>mieszkańcó</w:t>
      </w:r>
      <w:r w:rsidR="00034644" w:rsidRPr="005E0A0B">
        <w:rPr>
          <w:rFonts w:ascii="Arial" w:hAnsi="Arial" w:cs="Arial"/>
          <w:b/>
          <w:color w:val="808080"/>
        </w:rPr>
        <w:t>w</w:t>
      </w:r>
      <w:r w:rsidR="00D635C0" w:rsidRPr="005E0A0B">
        <w:rPr>
          <w:rFonts w:ascii="Arial" w:hAnsi="Arial" w:cs="Arial"/>
          <w:b/>
          <w:color w:val="808080"/>
        </w:rPr>
        <w:t xml:space="preserve"> w wieku produkcyjnym</w:t>
      </w:r>
      <w:r w:rsidR="009C2C5B" w:rsidRPr="00CB5EDD">
        <w:rPr>
          <w:rFonts w:ascii="Arial" w:hAnsi="Arial" w:cs="Arial"/>
          <w:b/>
          <w:color w:val="808080"/>
        </w:rPr>
        <w:t xml:space="preserve"> (WS3</w:t>
      </w:r>
      <w:r w:rsidR="00CA233D" w:rsidRPr="0030407F">
        <w:rPr>
          <w:rFonts w:ascii="Arial" w:hAnsi="Arial" w:cs="Arial"/>
          <w:b/>
          <w:color w:val="808080"/>
        </w:rPr>
        <w:t>)</w:t>
      </w:r>
    </w:p>
    <w:p w:rsidR="006C61D7" w:rsidRPr="0000380C" w:rsidRDefault="006C61D7" w:rsidP="006C61D7">
      <w:pPr>
        <w:widowControl w:val="0"/>
        <w:tabs>
          <w:tab w:val="left" w:pos="220"/>
          <w:tab w:val="left" w:pos="720"/>
        </w:tabs>
        <w:autoSpaceDE w:val="0"/>
        <w:autoSpaceDN w:val="0"/>
        <w:adjustRightInd w:val="0"/>
        <w:spacing w:after="0" w:line="320" w:lineRule="atLeast"/>
        <w:jc w:val="both"/>
        <w:rPr>
          <w:rFonts w:ascii="Arial" w:hAnsi="Arial" w:cs="Arial"/>
          <w:szCs w:val="24"/>
        </w:rPr>
      </w:pPr>
    </w:p>
    <w:p w:rsidR="00F0367D" w:rsidRPr="00D50246" w:rsidRDefault="00F0367D" w:rsidP="00F0367D">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A1BED">
        <w:rPr>
          <w:rFonts w:ascii="Arial" w:hAnsi="Arial" w:cs="Arial"/>
          <w:szCs w:val="24"/>
        </w:rPr>
        <w:t>Według danych Głównego Urzędu Statyst</w:t>
      </w:r>
      <w:r w:rsidRPr="006C0396">
        <w:rPr>
          <w:rFonts w:ascii="Arial" w:hAnsi="Arial" w:cs="Arial"/>
          <w:szCs w:val="24"/>
        </w:rPr>
        <w:t xml:space="preserve">ycznego </w:t>
      </w:r>
      <w:r w:rsidR="00C01C97" w:rsidRPr="00035D84">
        <w:rPr>
          <w:rFonts w:ascii="Arial" w:hAnsi="Arial" w:cs="Arial"/>
          <w:szCs w:val="24"/>
        </w:rPr>
        <w:t>od 2003</w:t>
      </w:r>
      <w:r w:rsidRPr="00F572D6">
        <w:rPr>
          <w:rFonts w:ascii="Arial" w:hAnsi="Arial" w:cs="Arial"/>
          <w:szCs w:val="24"/>
        </w:rPr>
        <w:t xml:space="preserve"> r. udział </w:t>
      </w:r>
      <w:r w:rsidR="003D66A9" w:rsidRPr="009556B9">
        <w:rPr>
          <w:rFonts w:ascii="Arial" w:hAnsi="Arial" w:cs="Arial"/>
          <w:szCs w:val="24"/>
        </w:rPr>
        <w:t>zarejestrowanych bezrobotnych w </w:t>
      </w:r>
      <w:r w:rsidRPr="00632E94">
        <w:rPr>
          <w:rFonts w:ascii="Arial" w:hAnsi="Arial" w:cs="Arial"/>
          <w:szCs w:val="24"/>
        </w:rPr>
        <w:t>liczbie mieszkańców w wieku</w:t>
      </w:r>
      <w:r w:rsidR="00663714" w:rsidRPr="003D5F67">
        <w:rPr>
          <w:rFonts w:ascii="Arial" w:hAnsi="Arial" w:cs="Arial"/>
          <w:szCs w:val="24"/>
        </w:rPr>
        <w:t xml:space="preserve"> produkcyjnym spada do</w:t>
      </w:r>
      <w:r w:rsidR="00896953" w:rsidRPr="00BA5F43">
        <w:rPr>
          <w:rFonts w:ascii="Arial" w:hAnsi="Arial" w:cs="Arial"/>
          <w:szCs w:val="24"/>
        </w:rPr>
        <w:t xml:space="preserve"> </w:t>
      </w:r>
      <w:r w:rsidR="00663714" w:rsidRPr="00E6137A">
        <w:rPr>
          <w:rFonts w:ascii="Arial" w:hAnsi="Arial" w:cs="Arial"/>
          <w:szCs w:val="24"/>
        </w:rPr>
        <w:t>2008</w:t>
      </w:r>
      <w:r w:rsidR="00896953" w:rsidRPr="00775D5B">
        <w:rPr>
          <w:rFonts w:ascii="Arial" w:hAnsi="Arial" w:cs="Arial"/>
          <w:szCs w:val="24"/>
        </w:rPr>
        <w:t xml:space="preserve"> r.</w:t>
      </w:r>
      <w:r w:rsidRPr="007B1992">
        <w:rPr>
          <w:rFonts w:ascii="Arial" w:hAnsi="Arial" w:cs="Arial"/>
          <w:szCs w:val="24"/>
        </w:rPr>
        <w:t xml:space="preserve">, następnie wzrasta, osiągając poziom </w:t>
      </w:r>
      <w:r w:rsidR="00663714" w:rsidRPr="00B062B6">
        <w:rPr>
          <w:rFonts w:ascii="Arial" w:hAnsi="Arial" w:cs="Arial"/>
          <w:szCs w:val="24"/>
        </w:rPr>
        <w:t>15,9</w:t>
      </w:r>
      <w:r w:rsidRPr="00587711">
        <w:rPr>
          <w:rFonts w:ascii="Arial" w:hAnsi="Arial" w:cs="Arial"/>
          <w:szCs w:val="24"/>
        </w:rPr>
        <w:t xml:space="preserve">% w 2009 r., potem spada do wartości </w:t>
      </w:r>
      <w:r w:rsidR="00663714" w:rsidRPr="00AE1EEA">
        <w:rPr>
          <w:rFonts w:ascii="Arial" w:hAnsi="Arial" w:cs="Arial"/>
          <w:szCs w:val="24"/>
        </w:rPr>
        <w:t>13</w:t>
      </w:r>
      <w:r w:rsidRPr="00AE1EEA">
        <w:rPr>
          <w:rFonts w:ascii="Arial" w:hAnsi="Arial" w:cs="Arial"/>
          <w:szCs w:val="24"/>
        </w:rPr>
        <w:t>,</w:t>
      </w:r>
      <w:r w:rsidR="00663714" w:rsidRPr="00812E41">
        <w:rPr>
          <w:rFonts w:ascii="Arial" w:hAnsi="Arial" w:cs="Arial"/>
          <w:szCs w:val="24"/>
        </w:rPr>
        <w:t>2</w:t>
      </w:r>
      <w:r w:rsidRPr="001C504C">
        <w:rPr>
          <w:rFonts w:ascii="Arial" w:hAnsi="Arial" w:cs="Arial"/>
          <w:szCs w:val="24"/>
        </w:rPr>
        <w:t>% w 201</w:t>
      </w:r>
      <w:r w:rsidR="00E833F8" w:rsidRPr="0057734C">
        <w:rPr>
          <w:rFonts w:ascii="Arial" w:hAnsi="Arial" w:cs="Arial"/>
          <w:szCs w:val="24"/>
        </w:rPr>
        <w:t>6</w:t>
      </w:r>
      <w:r w:rsidR="003D5093" w:rsidRPr="00CE6DE1">
        <w:rPr>
          <w:rFonts w:ascii="Arial" w:hAnsi="Arial" w:cs="Arial"/>
          <w:szCs w:val="24"/>
        </w:rPr>
        <w:t xml:space="preserve"> r.</w:t>
      </w:r>
      <w:r w:rsidR="00C63F69" w:rsidRPr="00245AA0">
        <w:rPr>
          <w:rFonts w:ascii="Arial" w:hAnsi="Arial" w:cs="Arial"/>
          <w:szCs w:val="24"/>
        </w:rPr>
        <w:t xml:space="preserve"> </w:t>
      </w:r>
      <w:r w:rsidR="008064A9" w:rsidRPr="007E1FC5">
        <w:rPr>
          <w:rFonts w:ascii="Arial" w:hAnsi="Arial" w:cs="Arial"/>
          <w:szCs w:val="24"/>
        </w:rPr>
        <w:t>Udział zarejestrowanych bezrobotnych w liczbie</w:t>
      </w:r>
      <w:r w:rsidR="008064A9" w:rsidRPr="00E77EE2">
        <w:rPr>
          <w:rFonts w:ascii="Arial" w:hAnsi="Arial" w:cs="Arial"/>
          <w:szCs w:val="24"/>
        </w:rPr>
        <w:t xml:space="preserve"> mieszkańców jest wyższy aniżeli dla powiatu kolneńskiego (10,8) oraz województwa podlaskiego (6,5).</w:t>
      </w:r>
    </w:p>
    <w:p w:rsidR="00762A56" w:rsidRPr="00D334C6" w:rsidRDefault="00762A56" w:rsidP="00F0367D">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762A56" w:rsidRPr="00270DCA" w:rsidRDefault="00762A56" w:rsidP="00F0367D">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Na koniec grudnia 2016 r. liczba osób bezrobotnych z terenu Gminy Turośl zarejestrowanych w Powiatowym Urzędzie Pracy w Kolnie wynosiła 401 osób. 44% spośród zarejestrowanych bezrobotnych stanowiły kobiety.</w:t>
      </w:r>
      <w:r w:rsidR="000E4056" w:rsidRPr="00270DCA">
        <w:rPr>
          <w:rFonts w:ascii="Arial" w:hAnsi="Arial" w:cs="Arial"/>
          <w:szCs w:val="24"/>
        </w:rPr>
        <w:t xml:space="preserve"> </w:t>
      </w:r>
    </w:p>
    <w:p w:rsidR="00762A56" w:rsidRPr="00270DCA" w:rsidRDefault="00762A56">
      <w:pPr>
        <w:spacing w:after="0" w:line="240" w:lineRule="auto"/>
        <w:rPr>
          <w:rFonts w:ascii="Arial" w:hAnsi="Arial" w:cs="Arial"/>
          <w:bCs/>
          <w:color w:val="404040"/>
        </w:rPr>
      </w:pPr>
    </w:p>
    <w:p w:rsidR="00F0367D" w:rsidRPr="00270DCA" w:rsidRDefault="00F0367D" w:rsidP="00F0367D">
      <w:pPr>
        <w:pStyle w:val="Legenda"/>
        <w:spacing w:after="120" w:line="240" w:lineRule="auto"/>
        <w:jc w:val="center"/>
        <w:rPr>
          <w:rFonts w:ascii="Arial" w:hAnsi="Arial" w:cs="Arial"/>
          <w:b w:val="0"/>
          <w:color w:val="404040"/>
          <w:sz w:val="22"/>
          <w:szCs w:val="22"/>
        </w:rPr>
      </w:pPr>
      <w:bookmarkStart w:id="25" w:name="_Toc383082835"/>
      <w:r w:rsidRPr="00270DCA">
        <w:rPr>
          <w:rFonts w:ascii="Arial" w:hAnsi="Arial" w:cs="Arial"/>
          <w:b w:val="0"/>
          <w:color w:val="404040"/>
          <w:sz w:val="22"/>
          <w:szCs w:val="22"/>
        </w:rPr>
        <w:t xml:space="preserve">Wykres nr  </w:t>
      </w:r>
      <w:r w:rsidR="00550A1E" w:rsidRPr="00697776">
        <w:rPr>
          <w:rFonts w:ascii="Arial" w:hAnsi="Arial" w:cs="Arial"/>
          <w:b w:val="0"/>
          <w:color w:val="404040"/>
          <w:sz w:val="22"/>
          <w:szCs w:val="22"/>
        </w:rPr>
        <w:fldChar w:fldCharType="begin"/>
      </w:r>
      <w:r w:rsidRPr="00270DCA">
        <w:rPr>
          <w:rFonts w:ascii="Arial" w:hAnsi="Arial" w:cs="Arial"/>
          <w:b w:val="0"/>
          <w:color w:val="404040"/>
          <w:sz w:val="22"/>
          <w:szCs w:val="22"/>
        </w:rPr>
        <w:instrText xml:space="preserve"> SEQ Wykres_nr_ \* ARABIC </w:instrText>
      </w:r>
      <w:r w:rsidR="00550A1E" w:rsidRPr="00697776">
        <w:rPr>
          <w:rFonts w:ascii="Arial" w:hAnsi="Arial" w:cs="Arial"/>
          <w:b w:val="0"/>
          <w:color w:val="404040"/>
          <w:sz w:val="22"/>
          <w:szCs w:val="22"/>
        </w:rPr>
        <w:fldChar w:fldCharType="separate"/>
      </w:r>
      <w:r w:rsidR="00F27F68">
        <w:rPr>
          <w:rFonts w:ascii="Arial" w:hAnsi="Arial" w:cs="Arial"/>
          <w:b w:val="0"/>
          <w:noProof/>
          <w:color w:val="404040"/>
          <w:sz w:val="22"/>
          <w:szCs w:val="22"/>
        </w:rPr>
        <w:t>7</w:t>
      </w:r>
      <w:r w:rsidR="00550A1E" w:rsidRPr="00697776">
        <w:rPr>
          <w:rFonts w:ascii="Arial" w:hAnsi="Arial" w:cs="Arial"/>
          <w:b w:val="0"/>
          <w:color w:val="404040"/>
          <w:sz w:val="22"/>
          <w:szCs w:val="22"/>
        </w:rPr>
        <w:fldChar w:fldCharType="end"/>
      </w:r>
      <w:r w:rsidRPr="00270DCA">
        <w:rPr>
          <w:rFonts w:ascii="Arial" w:hAnsi="Arial" w:cs="Arial"/>
          <w:b w:val="0"/>
          <w:color w:val="404040"/>
          <w:sz w:val="22"/>
          <w:szCs w:val="22"/>
        </w:rPr>
        <w:t xml:space="preserve"> Udział zarejestrowanych bezrobotnych w liczbie mieszkańców Gminy </w:t>
      </w:r>
      <w:r w:rsidR="00D010B5" w:rsidRPr="00270DCA">
        <w:rPr>
          <w:rFonts w:ascii="Arial" w:hAnsi="Arial" w:cs="Arial"/>
          <w:b w:val="0"/>
          <w:color w:val="404040"/>
          <w:sz w:val="22"/>
          <w:szCs w:val="22"/>
        </w:rPr>
        <w:t>Turośl</w:t>
      </w:r>
      <w:r w:rsidRPr="00270DCA">
        <w:rPr>
          <w:rFonts w:ascii="Arial" w:hAnsi="Arial" w:cs="Arial"/>
          <w:b w:val="0"/>
          <w:color w:val="404040"/>
          <w:sz w:val="22"/>
          <w:szCs w:val="22"/>
        </w:rPr>
        <w:t xml:space="preserve"> </w:t>
      </w:r>
      <w:r w:rsidR="003D5093" w:rsidRPr="00270DCA">
        <w:rPr>
          <w:rFonts w:ascii="Arial" w:hAnsi="Arial" w:cs="Arial"/>
          <w:b w:val="0"/>
          <w:color w:val="404040"/>
          <w:sz w:val="22"/>
          <w:szCs w:val="22"/>
        </w:rPr>
        <w:br/>
      </w:r>
      <w:r w:rsidRPr="00270DCA">
        <w:rPr>
          <w:rFonts w:ascii="Arial" w:hAnsi="Arial" w:cs="Arial"/>
          <w:b w:val="0"/>
          <w:color w:val="404040"/>
          <w:sz w:val="22"/>
          <w:szCs w:val="22"/>
        </w:rPr>
        <w:t>w wie</w:t>
      </w:r>
      <w:r w:rsidR="005969AC" w:rsidRPr="00270DCA">
        <w:rPr>
          <w:rFonts w:ascii="Arial" w:hAnsi="Arial" w:cs="Arial"/>
          <w:b w:val="0"/>
          <w:color w:val="404040"/>
          <w:sz w:val="22"/>
          <w:szCs w:val="22"/>
        </w:rPr>
        <w:t>ku produkcyjnym w latach 2003</w:t>
      </w:r>
      <w:r w:rsidRPr="00270DCA">
        <w:rPr>
          <w:rFonts w:ascii="Arial" w:hAnsi="Arial" w:cs="Arial"/>
          <w:b w:val="0"/>
          <w:color w:val="404040"/>
          <w:sz w:val="22"/>
          <w:szCs w:val="22"/>
        </w:rPr>
        <w:t>-2016</w:t>
      </w:r>
      <w:bookmarkEnd w:id="25"/>
    </w:p>
    <w:p w:rsidR="00F0367D" w:rsidRPr="00270DCA" w:rsidRDefault="00663714" w:rsidP="00F0367D">
      <w:pPr>
        <w:spacing w:after="0" w:line="320" w:lineRule="atLeast"/>
        <w:jc w:val="center"/>
        <w:rPr>
          <w:rFonts w:ascii="Arial" w:hAnsi="Arial" w:cs="Arial"/>
          <w:color w:val="000000"/>
        </w:rPr>
      </w:pPr>
      <w:r w:rsidRPr="001D1491">
        <w:rPr>
          <w:noProof/>
        </w:rPr>
        <w:drawing>
          <wp:inline distT="0" distB="0" distL="0" distR="0">
            <wp:extent cx="4478867" cy="2235200"/>
            <wp:effectExtent l="0" t="0" r="17145" b="2540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0367D" w:rsidRPr="00155C9B" w:rsidRDefault="00F0367D" w:rsidP="00F0367D">
      <w:pPr>
        <w:spacing w:after="0" w:line="320" w:lineRule="atLeast"/>
        <w:jc w:val="center"/>
        <w:rPr>
          <w:rFonts w:ascii="Arial" w:hAnsi="Arial" w:cs="Arial"/>
          <w:color w:val="A6A6A6"/>
          <w:sz w:val="18"/>
          <w:szCs w:val="18"/>
        </w:rPr>
      </w:pPr>
      <w:r w:rsidRPr="008D12DA">
        <w:rPr>
          <w:rFonts w:ascii="Arial" w:hAnsi="Arial" w:cs="Arial"/>
          <w:color w:val="A6A6A6"/>
          <w:sz w:val="18"/>
          <w:szCs w:val="18"/>
        </w:rPr>
        <w:t xml:space="preserve">Źródło: Bank Danych Lokalnych GUS </w:t>
      </w:r>
    </w:p>
    <w:p w:rsidR="008064A9" w:rsidRPr="001D1491" w:rsidRDefault="008064A9" w:rsidP="00DD69E1">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3D5093" w:rsidRPr="00AE1EEA" w:rsidRDefault="004A38D6" w:rsidP="00DD69E1">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5E0A0B">
        <w:rPr>
          <w:rFonts w:ascii="Arial" w:hAnsi="Arial" w:cs="Arial"/>
          <w:szCs w:val="24"/>
        </w:rPr>
        <w:t xml:space="preserve">Osoby </w:t>
      </w:r>
      <w:r w:rsidR="009F5B1F" w:rsidRPr="005E0A0B">
        <w:rPr>
          <w:rFonts w:ascii="Arial" w:hAnsi="Arial" w:cs="Arial"/>
          <w:szCs w:val="24"/>
        </w:rPr>
        <w:t>młode do 2</w:t>
      </w:r>
      <w:r w:rsidR="00D55EDC" w:rsidRPr="00CB5EDD">
        <w:rPr>
          <w:rFonts w:ascii="Arial" w:hAnsi="Arial" w:cs="Arial"/>
          <w:szCs w:val="24"/>
        </w:rPr>
        <w:t>4</w:t>
      </w:r>
      <w:r w:rsidR="004419CE" w:rsidRPr="0030407F">
        <w:rPr>
          <w:rFonts w:ascii="Arial" w:hAnsi="Arial" w:cs="Arial"/>
          <w:szCs w:val="24"/>
        </w:rPr>
        <w:t xml:space="preserve"> r.ż. stanowią </w:t>
      </w:r>
      <w:r w:rsidR="009F5B1F" w:rsidRPr="00F149B4">
        <w:rPr>
          <w:rFonts w:ascii="Arial" w:hAnsi="Arial" w:cs="Arial"/>
          <w:szCs w:val="24"/>
        </w:rPr>
        <w:t>31,6</w:t>
      </w:r>
      <w:r w:rsidR="004419CE" w:rsidRPr="0000380C">
        <w:rPr>
          <w:rFonts w:ascii="Arial" w:hAnsi="Arial" w:cs="Arial"/>
          <w:szCs w:val="24"/>
        </w:rPr>
        <w:t>% bezrobotnych, a kolejna grupa, tj. osoby pom</w:t>
      </w:r>
      <w:r w:rsidR="009F5B1F" w:rsidRPr="002A1BED">
        <w:rPr>
          <w:rFonts w:ascii="Arial" w:hAnsi="Arial" w:cs="Arial"/>
          <w:szCs w:val="24"/>
        </w:rPr>
        <w:t>iędzy 25 a 34</w:t>
      </w:r>
      <w:r w:rsidR="004419CE" w:rsidRPr="006C0396">
        <w:rPr>
          <w:rFonts w:ascii="Arial" w:hAnsi="Arial" w:cs="Arial"/>
          <w:szCs w:val="24"/>
        </w:rPr>
        <w:t xml:space="preserve"> r.ż. to kolejne </w:t>
      </w:r>
      <w:r w:rsidR="009F5B1F" w:rsidRPr="00035D84">
        <w:rPr>
          <w:rFonts w:ascii="Arial" w:hAnsi="Arial" w:cs="Arial"/>
          <w:szCs w:val="24"/>
        </w:rPr>
        <w:t>28,4</w:t>
      </w:r>
      <w:r w:rsidR="004419CE" w:rsidRPr="00F572D6">
        <w:rPr>
          <w:rFonts w:ascii="Arial" w:hAnsi="Arial" w:cs="Arial"/>
          <w:szCs w:val="24"/>
        </w:rPr>
        <w:t xml:space="preserve">% osób pozostających bez pracy. </w:t>
      </w:r>
      <w:r w:rsidR="00E50D24" w:rsidRPr="009556B9">
        <w:rPr>
          <w:rFonts w:ascii="Arial" w:hAnsi="Arial" w:cs="Arial"/>
          <w:szCs w:val="24"/>
        </w:rPr>
        <w:t>Osoby powyżej 55 r.ż. stanowią 9,2</w:t>
      </w:r>
      <w:r w:rsidR="004419CE" w:rsidRPr="00632E94">
        <w:rPr>
          <w:rFonts w:ascii="Arial" w:hAnsi="Arial" w:cs="Arial"/>
          <w:szCs w:val="24"/>
        </w:rPr>
        <w:t xml:space="preserve">% bezrobotnych. </w:t>
      </w:r>
      <w:r w:rsidR="008B65F7" w:rsidRPr="003D5F67">
        <w:rPr>
          <w:rFonts w:ascii="Arial" w:hAnsi="Arial" w:cs="Arial"/>
          <w:szCs w:val="24"/>
        </w:rPr>
        <w:t>37,9</w:t>
      </w:r>
      <w:r w:rsidR="004419CE" w:rsidRPr="00BA5F43">
        <w:rPr>
          <w:rFonts w:ascii="Arial" w:hAnsi="Arial" w:cs="Arial"/>
          <w:szCs w:val="24"/>
        </w:rPr>
        <w:t xml:space="preserve">% bezrobotnych posiada wykształcenie gimnazjalne </w:t>
      </w:r>
      <w:r w:rsidR="00C96FF2" w:rsidRPr="00E6137A">
        <w:rPr>
          <w:rFonts w:ascii="Arial" w:hAnsi="Arial" w:cs="Arial"/>
          <w:szCs w:val="24"/>
        </w:rPr>
        <w:br/>
      </w:r>
      <w:r w:rsidR="004419CE" w:rsidRPr="00775D5B">
        <w:rPr>
          <w:rFonts w:ascii="Arial" w:hAnsi="Arial" w:cs="Arial"/>
          <w:szCs w:val="24"/>
        </w:rPr>
        <w:t>i pon</w:t>
      </w:r>
      <w:r w:rsidR="00D30FCC" w:rsidRPr="007B1992">
        <w:rPr>
          <w:rFonts w:ascii="Arial" w:hAnsi="Arial" w:cs="Arial"/>
          <w:szCs w:val="24"/>
        </w:rPr>
        <w:t xml:space="preserve">iżej, </w:t>
      </w:r>
      <w:r w:rsidR="00A558CE" w:rsidRPr="00B062B6">
        <w:rPr>
          <w:rFonts w:ascii="Arial" w:hAnsi="Arial" w:cs="Arial"/>
          <w:szCs w:val="24"/>
        </w:rPr>
        <w:t>a</w:t>
      </w:r>
      <w:r w:rsidR="00A558CE" w:rsidRPr="00587711">
        <w:rPr>
          <w:rFonts w:ascii="Arial" w:hAnsi="Arial" w:cs="Arial"/>
          <w:szCs w:val="24"/>
        </w:rPr>
        <w:t xml:space="preserve"> kolejne 25,7</w:t>
      </w:r>
      <w:r w:rsidR="004419CE" w:rsidRPr="00AE1EEA">
        <w:rPr>
          <w:rFonts w:ascii="Arial" w:hAnsi="Arial" w:cs="Arial"/>
          <w:szCs w:val="24"/>
        </w:rPr>
        <w:t>% - zasadnicze zawodowe.</w:t>
      </w:r>
    </w:p>
    <w:p w:rsidR="00F05C36" w:rsidRPr="00812E41" w:rsidRDefault="00F05C36" w:rsidP="00F0367D">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3D5093" w:rsidRPr="00270DCA" w:rsidRDefault="00862A50" w:rsidP="00F0367D">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1C504C">
        <w:rPr>
          <w:rFonts w:ascii="Arial" w:hAnsi="Arial" w:cs="Arial"/>
          <w:szCs w:val="24"/>
        </w:rPr>
        <w:t>Najwyższy udział</w:t>
      </w:r>
      <w:r w:rsidR="00D968B2" w:rsidRPr="0057734C">
        <w:rPr>
          <w:rFonts w:ascii="Arial" w:hAnsi="Arial" w:cs="Arial"/>
          <w:szCs w:val="24"/>
        </w:rPr>
        <w:t xml:space="preserve"> osób bezrobotnych w liczbie mieszkańców w wi</w:t>
      </w:r>
      <w:r w:rsidRPr="00CE6DE1">
        <w:rPr>
          <w:rFonts w:ascii="Arial" w:hAnsi="Arial" w:cs="Arial"/>
          <w:szCs w:val="24"/>
        </w:rPr>
        <w:t>eku produkcyjnym  odnotowano dla miejscowości</w:t>
      </w:r>
      <w:r w:rsidR="004E3A1A" w:rsidRPr="00245AA0">
        <w:rPr>
          <w:rFonts w:ascii="Arial" w:hAnsi="Arial" w:cs="Arial"/>
          <w:szCs w:val="24"/>
        </w:rPr>
        <w:t>:</w:t>
      </w:r>
      <w:r w:rsidRPr="007E1FC5">
        <w:rPr>
          <w:rFonts w:ascii="Arial" w:hAnsi="Arial" w:cs="Arial"/>
          <w:szCs w:val="24"/>
        </w:rPr>
        <w:t xml:space="preserve"> Adamusy (36%), </w:t>
      </w:r>
      <w:r w:rsidR="004E3A1A" w:rsidRPr="007E1FC5">
        <w:rPr>
          <w:rFonts w:ascii="Arial" w:hAnsi="Arial" w:cs="Arial"/>
          <w:szCs w:val="24"/>
        </w:rPr>
        <w:t>Ptaki</w:t>
      </w:r>
      <w:r w:rsidR="0088088F" w:rsidRPr="00E77EE2">
        <w:rPr>
          <w:rFonts w:ascii="Arial" w:hAnsi="Arial" w:cs="Arial"/>
          <w:szCs w:val="24"/>
        </w:rPr>
        <w:t xml:space="preserve"> (29%)</w:t>
      </w:r>
      <w:r w:rsidR="004E3A1A" w:rsidRPr="00D50246">
        <w:rPr>
          <w:rFonts w:ascii="Arial" w:hAnsi="Arial" w:cs="Arial"/>
          <w:szCs w:val="24"/>
        </w:rPr>
        <w:t>, Samule</w:t>
      </w:r>
      <w:r w:rsidR="0088088F" w:rsidRPr="00D50246">
        <w:rPr>
          <w:rFonts w:ascii="Arial" w:hAnsi="Arial" w:cs="Arial"/>
          <w:szCs w:val="24"/>
        </w:rPr>
        <w:t xml:space="preserve"> (21%)</w:t>
      </w:r>
      <w:r w:rsidR="004E3A1A" w:rsidRPr="00D334C6">
        <w:rPr>
          <w:rFonts w:ascii="Arial" w:hAnsi="Arial" w:cs="Arial"/>
          <w:szCs w:val="24"/>
        </w:rPr>
        <w:t xml:space="preserve">, Krusza </w:t>
      </w:r>
      <w:r w:rsidR="0088088F" w:rsidRPr="00270DCA">
        <w:rPr>
          <w:rFonts w:ascii="Arial" w:hAnsi="Arial" w:cs="Arial"/>
          <w:szCs w:val="24"/>
        </w:rPr>
        <w:t xml:space="preserve">(19%) </w:t>
      </w:r>
      <w:r w:rsidR="00F134FF" w:rsidRPr="00270DCA">
        <w:rPr>
          <w:rFonts w:ascii="Arial" w:hAnsi="Arial" w:cs="Arial"/>
          <w:szCs w:val="24"/>
        </w:rPr>
        <w:br/>
      </w:r>
      <w:r w:rsidR="004E3A1A" w:rsidRPr="00270DCA">
        <w:rPr>
          <w:rFonts w:ascii="Arial" w:hAnsi="Arial" w:cs="Arial"/>
          <w:szCs w:val="24"/>
        </w:rPr>
        <w:t>i Pupki</w:t>
      </w:r>
      <w:r w:rsidR="0088088F" w:rsidRPr="00270DCA">
        <w:rPr>
          <w:rFonts w:ascii="Arial" w:hAnsi="Arial" w:cs="Arial"/>
          <w:szCs w:val="24"/>
        </w:rPr>
        <w:t xml:space="preserve"> (18%)</w:t>
      </w:r>
      <w:r w:rsidR="004E3A1A" w:rsidRPr="00270DCA">
        <w:rPr>
          <w:rFonts w:ascii="Arial" w:hAnsi="Arial" w:cs="Arial"/>
          <w:szCs w:val="24"/>
        </w:rPr>
        <w:t xml:space="preserve">, </w:t>
      </w:r>
      <w:r w:rsidRPr="00270DCA">
        <w:rPr>
          <w:rFonts w:ascii="Arial" w:hAnsi="Arial" w:cs="Arial"/>
          <w:szCs w:val="24"/>
        </w:rPr>
        <w:t>a najniższy dla Trzcińskiego (8,5%)</w:t>
      </w:r>
      <w:r w:rsidR="00D968B2" w:rsidRPr="00270DCA">
        <w:rPr>
          <w:rFonts w:ascii="Arial" w:hAnsi="Arial" w:cs="Arial"/>
          <w:szCs w:val="24"/>
        </w:rPr>
        <w:t>.</w:t>
      </w:r>
    </w:p>
    <w:p w:rsidR="00D968B2" w:rsidRPr="00270DCA" w:rsidRDefault="00D968B2" w:rsidP="00F0367D">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F134FF" w:rsidRPr="00270DCA" w:rsidRDefault="00F134FF">
      <w:pPr>
        <w:spacing w:after="0" w:line="240" w:lineRule="auto"/>
        <w:rPr>
          <w:rFonts w:ascii="Arial" w:hAnsi="Arial" w:cs="Arial"/>
          <w:bCs/>
          <w:color w:val="404040"/>
        </w:rPr>
      </w:pPr>
      <w:r w:rsidRPr="00270DCA">
        <w:rPr>
          <w:rFonts w:ascii="Arial" w:hAnsi="Arial" w:cs="Arial"/>
          <w:b/>
          <w:color w:val="404040"/>
        </w:rPr>
        <w:br w:type="page"/>
      </w:r>
    </w:p>
    <w:p w:rsidR="00D968B2" w:rsidRPr="00270DCA" w:rsidRDefault="00D968B2" w:rsidP="00D968B2">
      <w:pPr>
        <w:pStyle w:val="Legenda"/>
        <w:spacing w:after="120" w:line="240" w:lineRule="auto"/>
        <w:jc w:val="center"/>
        <w:rPr>
          <w:rFonts w:ascii="Arial" w:hAnsi="Arial" w:cs="Arial"/>
          <w:b w:val="0"/>
          <w:color w:val="404040"/>
          <w:sz w:val="22"/>
          <w:szCs w:val="22"/>
        </w:rPr>
      </w:pPr>
      <w:bookmarkStart w:id="26" w:name="_Toc383082836"/>
      <w:r w:rsidRPr="00270DCA">
        <w:rPr>
          <w:rFonts w:ascii="Arial" w:hAnsi="Arial" w:cs="Arial"/>
          <w:b w:val="0"/>
          <w:color w:val="404040"/>
          <w:sz w:val="22"/>
          <w:szCs w:val="22"/>
        </w:rPr>
        <w:t xml:space="preserve">Wykres nr  </w:t>
      </w:r>
      <w:r w:rsidR="00550A1E" w:rsidRPr="00697776">
        <w:rPr>
          <w:rFonts w:ascii="Arial" w:hAnsi="Arial" w:cs="Arial"/>
          <w:b w:val="0"/>
          <w:color w:val="404040"/>
          <w:sz w:val="22"/>
          <w:szCs w:val="22"/>
        </w:rPr>
        <w:fldChar w:fldCharType="begin"/>
      </w:r>
      <w:r w:rsidRPr="00270DCA">
        <w:rPr>
          <w:rFonts w:ascii="Arial" w:hAnsi="Arial" w:cs="Arial"/>
          <w:b w:val="0"/>
          <w:color w:val="404040"/>
          <w:sz w:val="22"/>
          <w:szCs w:val="22"/>
        </w:rPr>
        <w:instrText xml:space="preserve"> SEQ Wykres_nr_ \* ARABIC </w:instrText>
      </w:r>
      <w:r w:rsidR="00550A1E" w:rsidRPr="00697776">
        <w:rPr>
          <w:rFonts w:ascii="Arial" w:hAnsi="Arial" w:cs="Arial"/>
          <w:b w:val="0"/>
          <w:color w:val="404040"/>
          <w:sz w:val="22"/>
          <w:szCs w:val="22"/>
        </w:rPr>
        <w:fldChar w:fldCharType="separate"/>
      </w:r>
      <w:r w:rsidR="00F27F68">
        <w:rPr>
          <w:rFonts w:ascii="Arial" w:hAnsi="Arial" w:cs="Arial"/>
          <w:b w:val="0"/>
          <w:noProof/>
          <w:color w:val="404040"/>
          <w:sz w:val="22"/>
          <w:szCs w:val="22"/>
        </w:rPr>
        <w:t>8</w:t>
      </w:r>
      <w:r w:rsidR="00550A1E" w:rsidRPr="00697776">
        <w:rPr>
          <w:rFonts w:ascii="Arial" w:hAnsi="Arial" w:cs="Arial"/>
          <w:b w:val="0"/>
          <w:color w:val="404040"/>
          <w:sz w:val="22"/>
          <w:szCs w:val="22"/>
        </w:rPr>
        <w:fldChar w:fldCharType="end"/>
      </w:r>
      <w:r w:rsidRPr="00270DCA">
        <w:rPr>
          <w:rFonts w:ascii="Arial" w:hAnsi="Arial" w:cs="Arial"/>
          <w:b w:val="0"/>
          <w:color w:val="404040"/>
          <w:sz w:val="22"/>
          <w:szCs w:val="22"/>
        </w:rPr>
        <w:t xml:space="preserve"> Udział zarejestrowanych bezrobotnych w liczbie mieszkańców w wieku produkcyjnym</w:t>
      </w:r>
      <w:bookmarkEnd w:id="26"/>
    </w:p>
    <w:p w:rsidR="00D968B2" w:rsidRPr="00270DCA" w:rsidRDefault="00862A50" w:rsidP="00D968B2">
      <w:pPr>
        <w:spacing w:after="0" w:line="320" w:lineRule="atLeast"/>
        <w:jc w:val="center"/>
        <w:rPr>
          <w:rFonts w:ascii="Arial" w:hAnsi="Arial" w:cs="Arial"/>
          <w:color w:val="000000"/>
        </w:rPr>
      </w:pPr>
      <w:r w:rsidRPr="001D1491">
        <w:rPr>
          <w:noProof/>
        </w:rPr>
        <w:drawing>
          <wp:inline distT="0" distB="0" distL="0" distR="0">
            <wp:extent cx="4470400" cy="2311400"/>
            <wp:effectExtent l="0" t="0" r="25400" b="2540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968B2" w:rsidRPr="001D1491" w:rsidRDefault="00D968B2" w:rsidP="00D968B2">
      <w:pPr>
        <w:spacing w:after="0" w:line="320" w:lineRule="atLeast"/>
        <w:jc w:val="center"/>
        <w:rPr>
          <w:rFonts w:ascii="Arial" w:hAnsi="Arial" w:cs="Arial"/>
          <w:color w:val="A6A6A6"/>
          <w:sz w:val="18"/>
          <w:szCs w:val="18"/>
        </w:rPr>
      </w:pPr>
      <w:r w:rsidRPr="008D12DA">
        <w:rPr>
          <w:rFonts w:ascii="Arial" w:hAnsi="Arial" w:cs="Arial"/>
          <w:color w:val="A6A6A6"/>
          <w:sz w:val="18"/>
          <w:szCs w:val="18"/>
        </w:rPr>
        <w:t xml:space="preserve">Źródło: </w:t>
      </w:r>
      <w:r w:rsidRPr="00155C9B">
        <w:rPr>
          <w:rFonts w:ascii="Arial" w:hAnsi="Arial" w:cs="Arial"/>
          <w:color w:val="A6A6A6"/>
          <w:sz w:val="18"/>
          <w:szCs w:val="18"/>
        </w:rPr>
        <w:t>Powiatowy Urząd Pracy w Kol</w:t>
      </w:r>
      <w:r w:rsidR="00373664" w:rsidRPr="001D1491">
        <w:rPr>
          <w:rFonts w:ascii="Arial" w:hAnsi="Arial" w:cs="Arial"/>
          <w:color w:val="A6A6A6"/>
          <w:sz w:val="18"/>
          <w:szCs w:val="18"/>
        </w:rPr>
        <w:t>ni</w:t>
      </w:r>
      <w:r w:rsidRPr="001D1491">
        <w:rPr>
          <w:rFonts w:ascii="Arial" w:hAnsi="Arial" w:cs="Arial"/>
          <w:color w:val="A6A6A6"/>
          <w:sz w:val="18"/>
          <w:szCs w:val="18"/>
        </w:rPr>
        <w:t>e</w:t>
      </w:r>
    </w:p>
    <w:p w:rsidR="007E67B8" w:rsidRPr="005E0A0B" w:rsidRDefault="007E67B8" w:rsidP="00F11475">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AB05A0" w:rsidRPr="00587711" w:rsidRDefault="000E4056" w:rsidP="000E405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CB5EDD">
        <w:rPr>
          <w:rFonts w:ascii="Arial" w:hAnsi="Arial" w:cs="Arial"/>
          <w:szCs w:val="24"/>
        </w:rPr>
        <w:t>Wśród bezrobotnych we wszystkich analizowanych latach dominują mężczyźni .Wciąż w najtrudn</w:t>
      </w:r>
      <w:r w:rsidRPr="0030407F">
        <w:rPr>
          <w:rFonts w:ascii="Arial" w:hAnsi="Arial" w:cs="Arial"/>
          <w:szCs w:val="24"/>
        </w:rPr>
        <w:t xml:space="preserve">iejszej sytuacji na rynku pracy są bezrobotni długotrwale powyżej 24 miesięcy - ich liczba sukcesywnie wzrasta, posiadający wykształcenie zawodowe i niższe. Należy dbać </w:t>
      </w:r>
      <w:r w:rsidR="007E0CE7" w:rsidRPr="00F149B4">
        <w:rPr>
          <w:rFonts w:ascii="Arial" w:hAnsi="Arial" w:cs="Arial"/>
          <w:szCs w:val="24"/>
        </w:rPr>
        <w:br/>
      </w:r>
      <w:r w:rsidRPr="0000380C">
        <w:rPr>
          <w:rFonts w:ascii="Arial" w:hAnsi="Arial" w:cs="Arial"/>
          <w:szCs w:val="24"/>
        </w:rPr>
        <w:t xml:space="preserve">o utrzymanie minimalnego </w:t>
      </w:r>
      <w:r w:rsidR="007E0CE7" w:rsidRPr="002A1BED">
        <w:rPr>
          <w:rFonts w:ascii="Arial" w:hAnsi="Arial" w:cs="Arial"/>
          <w:szCs w:val="24"/>
        </w:rPr>
        <w:t xml:space="preserve">poziomu </w:t>
      </w:r>
      <w:r w:rsidRPr="006C0396">
        <w:rPr>
          <w:rFonts w:ascii="Arial" w:hAnsi="Arial" w:cs="Arial"/>
          <w:szCs w:val="24"/>
        </w:rPr>
        <w:t xml:space="preserve">bezrobocia, a także poszukiwać efektywnych rozwiązań </w:t>
      </w:r>
      <w:r w:rsidRPr="00035D84">
        <w:rPr>
          <w:rFonts w:ascii="Arial" w:hAnsi="Arial" w:cs="Arial"/>
          <w:szCs w:val="24"/>
        </w:rPr>
        <w:t>wobec osób z grup ryzyka</w:t>
      </w:r>
      <w:r w:rsidRPr="00F572D6">
        <w:rPr>
          <w:rFonts w:ascii="Arial" w:hAnsi="Arial" w:cs="Arial"/>
          <w:szCs w:val="24"/>
        </w:rPr>
        <w:t>,</w:t>
      </w:r>
      <w:r w:rsidRPr="009556B9">
        <w:rPr>
          <w:rFonts w:ascii="Arial" w:hAnsi="Arial" w:cs="Arial"/>
          <w:szCs w:val="24"/>
        </w:rPr>
        <w:t xml:space="preserve"> np. wdrażać rozwiązania z ekonomii społecznej i aktywnej integracji.</w:t>
      </w:r>
      <w:r w:rsidRPr="00632E94">
        <w:rPr>
          <w:rFonts w:ascii="Arial" w:hAnsi="Arial" w:cs="Arial"/>
          <w:szCs w:val="24"/>
        </w:rPr>
        <w:t xml:space="preserve"> </w:t>
      </w:r>
      <w:r w:rsidR="00AB05A0" w:rsidRPr="003D5F67">
        <w:rPr>
          <w:rFonts w:ascii="Arial" w:hAnsi="Arial" w:cs="Arial"/>
          <w:szCs w:val="24"/>
        </w:rPr>
        <w:t>Bezrobocie stanowi jed</w:t>
      </w:r>
      <w:r w:rsidR="00C17429" w:rsidRPr="00BA5F43">
        <w:rPr>
          <w:rFonts w:ascii="Arial" w:hAnsi="Arial" w:cs="Arial"/>
          <w:szCs w:val="24"/>
        </w:rPr>
        <w:t xml:space="preserve">en z podstawowych problemów społecznych </w:t>
      </w:r>
      <w:r w:rsidR="00AB05A0" w:rsidRPr="00E6137A">
        <w:rPr>
          <w:rFonts w:ascii="Arial" w:hAnsi="Arial" w:cs="Arial"/>
          <w:szCs w:val="24"/>
        </w:rPr>
        <w:t>Gminy Turośl. Niesie za sobą zagrożenia społeczne w postaci</w:t>
      </w:r>
      <w:r w:rsidR="00082425" w:rsidRPr="00775D5B">
        <w:rPr>
          <w:rFonts w:ascii="Arial" w:hAnsi="Arial" w:cs="Arial"/>
          <w:szCs w:val="24"/>
        </w:rPr>
        <w:t xml:space="preserve"> pogorszenia warunków życia społeczności</w:t>
      </w:r>
      <w:r w:rsidR="00082425" w:rsidRPr="007B1992">
        <w:rPr>
          <w:rFonts w:ascii="Arial" w:hAnsi="Arial" w:cs="Arial"/>
          <w:szCs w:val="24"/>
        </w:rPr>
        <w:t xml:space="preserve"> lokalnej, </w:t>
      </w:r>
      <w:r w:rsidR="007C2B08" w:rsidRPr="00B062B6">
        <w:rPr>
          <w:rFonts w:ascii="Arial" w:hAnsi="Arial" w:cs="Arial"/>
          <w:szCs w:val="24"/>
        </w:rPr>
        <w:t xml:space="preserve">osłabienia poczucia własnej wartości i więzi rodzinnych. </w:t>
      </w:r>
    </w:p>
    <w:p w:rsidR="00F45E6A" w:rsidRPr="00AE1EEA" w:rsidRDefault="00F45E6A" w:rsidP="00F11475">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F67893" w:rsidRPr="00D50246" w:rsidRDefault="00F67893" w:rsidP="00F11475">
      <w:pPr>
        <w:pBdr>
          <w:top w:val="single" w:sz="4" w:space="1" w:color="A6A6A6"/>
          <w:left w:val="single" w:sz="4" w:space="4" w:color="A6A6A6"/>
        </w:pBdr>
        <w:spacing w:after="0" w:line="320" w:lineRule="atLeast"/>
        <w:ind w:left="567"/>
        <w:rPr>
          <w:rFonts w:ascii="Arial" w:hAnsi="Arial" w:cs="Arial"/>
          <w:b/>
          <w:color w:val="808080"/>
        </w:rPr>
      </w:pPr>
      <w:r w:rsidRPr="00812E41">
        <w:rPr>
          <w:rFonts w:ascii="Arial" w:hAnsi="Arial" w:cs="Arial"/>
          <w:b/>
          <w:color w:val="808080"/>
        </w:rPr>
        <w:t xml:space="preserve">Odsetek </w:t>
      </w:r>
      <w:r w:rsidR="00616D8B" w:rsidRPr="001C504C">
        <w:rPr>
          <w:rFonts w:ascii="Arial" w:hAnsi="Arial" w:cs="Arial"/>
          <w:b/>
          <w:color w:val="808080"/>
        </w:rPr>
        <w:t>osó</w:t>
      </w:r>
      <w:r w:rsidR="00040E70" w:rsidRPr="0057734C">
        <w:rPr>
          <w:rFonts w:ascii="Arial" w:hAnsi="Arial" w:cs="Arial"/>
          <w:b/>
          <w:color w:val="808080"/>
        </w:rPr>
        <w:t xml:space="preserve">b </w:t>
      </w:r>
      <w:r w:rsidRPr="00CE6DE1">
        <w:rPr>
          <w:rFonts w:ascii="Arial" w:hAnsi="Arial" w:cs="Arial"/>
          <w:b/>
          <w:color w:val="808080"/>
        </w:rPr>
        <w:t xml:space="preserve">długotrwale bezrobotnych w </w:t>
      </w:r>
      <w:r w:rsidR="00F71502" w:rsidRPr="00245AA0">
        <w:rPr>
          <w:rFonts w:ascii="Arial" w:hAnsi="Arial" w:cs="Arial"/>
          <w:b/>
          <w:color w:val="808080"/>
        </w:rPr>
        <w:t xml:space="preserve">liczbie bezrobotnych ogółem </w:t>
      </w:r>
      <w:r w:rsidR="00D968B2" w:rsidRPr="007E1FC5">
        <w:rPr>
          <w:rFonts w:ascii="Arial" w:hAnsi="Arial" w:cs="Arial"/>
          <w:b/>
          <w:color w:val="808080"/>
        </w:rPr>
        <w:t>(WS</w:t>
      </w:r>
      <w:r w:rsidR="00E15324" w:rsidRPr="007E1FC5">
        <w:rPr>
          <w:rFonts w:ascii="Arial" w:hAnsi="Arial" w:cs="Arial"/>
          <w:b/>
          <w:color w:val="808080"/>
        </w:rPr>
        <w:t>4</w:t>
      </w:r>
      <w:r w:rsidR="00D968B2" w:rsidRPr="00E77EE2">
        <w:rPr>
          <w:rFonts w:ascii="Arial" w:hAnsi="Arial" w:cs="Arial"/>
          <w:b/>
          <w:color w:val="808080"/>
        </w:rPr>
        <w:t>)</w:t>
      </w:r>
    </w:p>
    <w:p w:rsidR="00F67893" w:rsidRPr="00D334C6" w:rsidRDefault="00F67893" w:rsidP="00F67893">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9E7D07" w:rsidRPr="00270DCA" w:rsidRDefault="009E7D07" w:rsidP="009E7D07">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 xml:space="preserve">Istotne znaczenie w diagnozie społecznej sytuacji gminy posiada poziom natężenia </w:t>
      </w:r>
      <w:r w:rsidRPr="00270DCA">
        <w:rPr>
          <w:rFonts w:ascii="Arial" w:hAnsi="Arial" w:cs="Arial"/>
          <w:szCs w:val="24"/>
        </w:rPr>
        <w:br/>
        <w:t>i przestrzennej koncentracji wskaźnika, ukazującego odsetek osób długotrwale pozostających bez pracy. Długotrwale bezrobotny to bezrobotny, pozostający w rejestrze powiatowego urzędu pracy łącznie przez okres ponad 12 miesięcy w okresie ostatnich 2 lat, z wyłączeniem okresów odbywania stażu i przygotowania zawodowego dorosłych.</w:t>
      </w:r>
      <w:r w:rsidRPr="00270DCA">
        <w:rPr>
          <w:rStyle w:val="Odwoanieprzypisudolnego"/>
          <w:rFonts w:ascii="Arial" w:hAnsi="Arial" w:cs="Arial"/>
          <w:szCs w:val="24"/>
        </w:rPr>
        <w:footnoteReference w:id="12"/>
      </w:r>
    </w:p>
    <w:p w:rsidR="00DD69E1" w:rsidRPr="008D12DA" w:rsidRDefault="00DD69E1" w:rsidP="00D968B2">
      <w:pPr>
        <w:widowControl w:val="0"/>
        <w:tabs>
          <w:tab w:val="left" w:pos="220"/>
          <w:tab w:val="left" w:pos="720"/>
        </w:tabs>
        <w:autoSpaceDE w:val="0"/>
        <w:autoSpaceDN w:val="0"/>
        <w:adjustRightInd w:val="0"/>
        <w:spacing w:after="0" w:line="320" w:lineRule="atLeast"/>
        <w:jc w:val="both"/>
        <w:rPr>
          <w:rFonts w:ascii="Arial" w:hAnsi="Arial" w:cs="Arial"/>
          <w:szCs w:val="24"/>
        </w:rPr>
      </w:pPr>
    </w:p>
    <w:p w:rsidR="007A464A" w:rsidRPr="001D1491" w:rsidRDefault="007A464A">
      <w:pPr>
        <w:spacing w:after="0" w:line="240" w:lineRule="auto"/>
        <w:rPr>
          <w:rFonts w:ascii="Arial" w:hAnsi="Arial" w:cs="Arial"/>
          <w:bCs/>
          <w:color w:val="404040"/>
        </w:rPr>
      </w:pPr>
      <w:r w:rsidRPr="00155C9B">
        <w:rPr>
          <w:rFonts w:ascii="Arial" w:hAnsi="Arial" w:cs="Arial"/>
          <w:b/>
          <w:color w:val="404040"/>
        </w:rPr>
        <w:br w:type="page"/>
      </w:r>
    </w:p>
    <w:p w:rsidR="00D968B2" w:rsidRPr="001D1491" w:rsidRDefault="00D968B2" w:rsidP="00D968B2">
      <w:pPr>
        <w:pStyle w:val="Legenda"/>
        <w:spacing w:after="120" w:line="240" w:lineRule="auto"/>
        <w:jc w:val="center"/>
        <w:rPr>
          <w:rFonts w:ascii="Arial" w:hAnsi="Arial" w:cs="Arial"/>
          <w:b w:val="0"/>
          <w:color w:val="404040"/>
          <w:sz w:val="22"/>
          <w:szCs w:val="22"/>
        </w:rPr>
      </w:pPr>
      <w:bookmarkStart w:id="27" w:name="_Toc383082837"/>
      <w:r w:rsidRPr="001D1491">
        <w:rPr>
          <w:rFonts w:ascii="Arial" w:hAnsi="Arial" w:cs="Arial"/>
          <w:b w:val="0"/>
          <w:color w:val="404040"/>
          <w:sz w:val="22"/>
          <w:szCs w:val="22"/>
        </w:rPr>
        <w:t xml:space="preserve">Wykres nr  </w:t>
      </w:r>
      <w:r w:rsidR="00550A1E" w:rsidRPr="001D1491">
        <w:rPr>
          <w:rFonts w:ascii="Arial" w:hAnsi="Arial" w:cs="Arial"/>
          <w:b w:val="0"/>
          <w:color w:val="404040"/>
          <w:sz w:val="22"/>
          <w:szCs w:val="22"/>
        </w:rPr>
        <w:fldChar w:fldCharType="begin"/>
      </w:r>
      <w:r w:rsidRPr="001D1491">
        <w:rPr>
          <w:rFonts w:ascii="Arial" w:hAnsi="Arial" w:cs="Arial"/>
          <w:b w:val="0"/>
          <w:color w:val="404040"/>
          <w:sz w:val="22"/>
          <w:szCs w:val="22"/>
        </w:rPr>
        <w:instrText xml:space="preserve"> SEQ Wykres_nr_ \* ARABIC </w:instrText>
      </w:r>
      <w:r w:rsidR="00550A1E" w:rsidRPr="001D1491">
        <w:rPr>
          <w:rFonts w:ascii="Arial" w:hAnsi="Arial" w:cs="Arial"/>
          <w:b w:val="0"/>
          <w:color w:val="404040"/>
          <w:sz w:val="22"/>
          <w:szCs w:val="22"/>
        </w:rPr>
        <w:fldChar w:fldCharType="separate"/>
      </w:r>
      <w:r w:rsidR="00F27F68">
        <w:rPr>
          <w:rFonts w:ascii="Arial" w:hAnsi="Arial" w:cs="Arial"/>
          <w:b w:val="0"/>
          <w:noProof/>
          <w:color w:val="404040"/>
          <w:sz w:val="22"/>
          <w:szCs w:val="22"/>
        </w:rPr>
        <w:t>9</w:t>
      </w:r>
      <w:r w:rsidR="00550A1E" w:rsidRPr="001D1491">
        <w:rPr>
          <w:rFonts w:ascii="Arial" w:hAnsi="Arial" w:cs="Arial"/>
          <w:b w:val="0"/>
          <w:color w:val="404040"/>
          <w:sz w:val="22"/>
          <w:szCs w:val="22"/>
        </w:rPr>
        <w:fldChar w:fldCharType="end"/>
      </w:r>
      <w:r w:rsidRPr="001D1491">
        <w:rPr>
          <w:rFonts w:ascii="Arial" w:hAnsi="Arial" w:cs="Arial"/>
          <w:b w:val="0"/>
          <w:color w:val="404040"/>
          <w:sz w:val="22"/>
          <w:szCs w:val="22"/>
        </w:rPr>
        <w:t xml:space="preserve"> Odsetek osób długotrwale bezrobotnych w liczbie bezrobotnych ogółem</w:t>
      </w:r>
      <w:bookmarkEnd w:id="27"/>
    </w:p>
    <w:p w:rsidR="00D968B2" w:rsidRPr="00270DCA" w:rsidRDefault="00681183" w:rsidP="00D968B2">
      <w:pPr>
        <w:widowControl w:val="0"/>
        <w:tabs>
          <w:tab w:val="left" w:pos="220"/>
          <w:tab w:val="left" w:pos="720"/>
        </w:tabs>
        <w:autoSpaceDE w:val="0"/>
        <w:autoSpaceDN w:val="0"/>
        <w:adjustRightInd w:val="0"/>
        <w:spacing w:after="0" w:line="320" w:lineRule="atLeast"/>
        <w:jc w:val="center"/>
        <w:rPr>
          <w:rFonts w:ascii="Arial" w:hAnsi="Arial" w:cs="Arial"/>
          <w:szCs w:val="24"/>
        </w:rPr>
      </w:pPr>
      <w:r w:rsidRPr="001D1491">
        <w:rPr>
          <w:noProof/>
        </w:rPr>
        <w:drawing>
          <wp:inline distT="0" distB="0" distL="0" distR="0">
            <wp:extent cx="4478867" cy="2311400"/>
            <wp:effectExtent l="0" t="0" r="17145" b="25400"/>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968B2" w:rsidRPr="001D1491" w:rsidRDefault="00D968B2" w:rsidP="00D968B2">
      <w:pPr>
        <w:spacing w:after="0" w:line="320" w:lineRule="atLeast"/>
        <w:jc w:val="center"/>
        <w:rPr>
          <w:rFonts w:ascii="Arial" w:hAnsi="Arial" w:cs="Arial"/>
          <w:color w:val="A6A6A6"/>
          <w:sz w:val="18"/>
          <w:szCs w:val="18"/>
        </w:rPr>
      </w:pPr>
      <w:r w:rsidRPr="008D12DA">
        <w:rPr>
          <w:rFonts w:ascii="Arial" w:hAnsi="Arial" w:cs="Arial"/>
          <w:color w:val="A6A6A6"/>
          <w:sz w:val="18"/>
          <w:szCs w:val="18"/>
        </w:rPr>
        <w:t>Źródło: Powiatowy Urząd Pracy w Kol</w:t>
      </w:r>
      <w:r w:rsidR="007521AC" w:rsidRPr="00155C9B">
        <w:rPr>
          <w:rFonts w:ascii="Arial" w:hAnsi="Arial" w:cs="Arial"/>
          <w:color w:val="A6A6A6"/>
          <w:sz w:val="18"/>
          <w:szCs w:val="18"/>
        </w:rPr>
        <w:t>ni</w:t>
      </w:r>
      <w:r w:rsidRPr="001D1491">
        <w:rPr>
          <w:rFonts w:ascii="Arial" w:hAnsi="Arial" w:cs="Arial"/>
          <w:color w:val="A6A6A6"/>
          <w:sz w:val="18"/>
          <w:szCs w:val="18"/>
        </w:rPr>
        <w:t>e</w:t>
      </w:r>
    </w:p>
    <w:p w:rsidR="00D968B2" w:rsidRPr="001D1491" w:rsidRDefault="00D968B2" w:rsidP="00D968B2">
      <w:pPr>
        <w:widowControl w:val="0"/>
        <w:tabs>
          <w:tab w:val="left" w:pos="220"/>
          <w:tab w:val="left" w:pos="720"/>
        </w:tabs>
        <w:autoSpaceDE w:val="0"/>
        <w:autoSpaceDN w:val="0"/>
        <w:adjustRightInd w:val="0"/>
        <w:spacing w:after="0" w:line="320" w:lineRule="atLeast"/>
        <w:jc w:val="both"/>
        <w:rPr>
          <w:rFonts w:ascii="Arial" w:hAnsi="Arial" w:cs="Arial"/>
          <w:szCs w:val="24"/>
        </w:rPr>
      </w:pPr>
    </w:p>
    <w:p w:rsidR="00356B9F" w:rsidRPr="001D1491" w:rsidRDefault="00D968B2" w:rsidP="00C21539">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1D1491">
        <w:rPr>
          <w:rFonts w:ascii="Arial" w:hAnsi="Arial" w:cs="Arial"/>
          <w:szCs w:val="24"/>
        </w:rPr>
        <w:t xml:space="preserve">Niepokojące jest </w:t>
      </w:r>
      <w:r w:rsidRPr="001D1491">
        <w:rPr>
          <w:rFonts w:ascii="Arial" w:hAnsi="Arial" w:cs="Arial"/>
          <w:b/>
          <w:color w:val="669933"/>
          <w:szCs w:val="24"/>
        </w:rPr>
        <w:t>zjawisko pozostawania przez ponad rok bez pracy</w:t>
      </w:r>
      <w:r w:rsidRPr="001D1491">
        <w:rPr>
          <w:rFonts w:ascii="Arial" w:hAnsi="Arial" w:cs="Arial"/>
          <w:szCs w:val="24"/>
        </w:rPr>
        <w:t xml:space="preserve"> </w:t>
      </w:r>
      <w:r w:rsidR="008D0C22" w:rsidRPr="001D1491">
        <w:rPr>
          <w:rFonts w:ascii="Arial" w:hAnsi="Arial" w:cs="Arial"/>
          <w:szCs w:val="24"/>
        </w:rPr>
        <w:t>prawie połowy</w:t>
      </w:r>
      <w:r w:rsidRPr="001D1491">
        <w:rPr>
          <w:rFonts w:ascii="Arial" w:hAnsi="Arial" w:cs="Arial"/>
          <w:szCs w:val="24"/>
        </w:rPr>
        <w:t xml:space="preserve"> zarejestrowanych bezrobotnych. Na ogół są to osoby z małymi szansami na znalezienie zatrudnienia na obecnym rynku pracy, bez odpowiedniego wykształcenia czy przekwalifikowania. Najwyższy wskaźnik udział</w:t>
      </w:r>
      <w:r w:rsidR="007C2B08" w:rsidRPr="001D1491">
        <w:rPr>
          <w:rFonts w:ascii="Arial" w:hAnsi="Arial" w:cs="Arial"/>
          <w:szCs w:val="24"/>
        </w:rPr>
        <w:t>u</w:t>
      </w:r>
      <w:r w:rsidRPr="001D1491">
        <w:rPr>
          <w:rFonts w:ascii="Arial" w:hAnsi="Arial" w:cs="Arial"/>
          <w:szCs w:val="24"/>
        </w:rPr>
        <w:t xml:space="preserve"> osób długotrwale bezrobotnych w ogólnej liczbie bezrobotnych odnotowano dla </w:t>
      </w:r>
      <w:r w:rsidR="002A1061" w:rsidRPr="001D1491">
        <w:rPr>
          <w:rFonts w:ascii="Arial" w:hAnsi="Arial" w:cs="Arial"/>
          <w:szCs w:val="24"/>
        </w:rPr>
        <w:t>Adamusów</w:t>
      </w:r>
      <w:r w:rsidRPr="001D1491">
        <w:rPr>
          <w:rFonts w:ascii="Arial" w:hAnsi="Arial" w:cs="Arial"/>
          <w:szCs w:val="24"/>
        </w:rPr>
        <w:t xml:space="preserve">, gdzie </w:t>
      </w:r>
      <w:r w:rsidR="002A1061" w:rsidRPr="001D1491">
        <w:rPr>
          <w:rFonts w:ascii="Arial" w:hAnsi="Arial" w:cs="Arial"/>
          <w:szCs w:val="24"/>
        </w:rPr>
        <w:t>75</w:t>
      </w:r>
      <w:r w:rsidR="00356B9F" w:rsidRPr="001D1491">
        <w:rPr>
          <w:rFonts w:ascii="Arial" w:hAnsi="Arial" w:cs="Arial"/>
          <w:szCs w:val="24"/>
        </w:rPr>
        <w:t>% zarejestrowanych bezrobotnych pozostaje</w:t>
      </w:r>
      <w:r w:rsidRPr="001D1491">
        <w:rPr>
          <w:rFonts w:ascii="Arial" w:hAnsi="Arial" w:cs="Arial"/>
          <w:szCs w:val="24"/>
        </w:rPr>
        <w:t xml:space="preserve"> bez pracy dłużej niż rok. Aktywizacja osób długotrwale bezrobotnych wymaga podjęcia szeregu działań i jest przedsięwzięciem bardzo skomplikowanym, gdyż brak doświadczenia zawodowego jest istotnym czynnikiem utrudniającym znalezienie zatrudnienia bądź podjęcia pracy zarobkowej. </w:t>
      </w:r>
      <w:r w:rsidR="002733FA" w:rsidRPr="001D1491">
        <w:rPr>
          <w:rFonts w:ascii="Arial" w:hAnsi="Arial" w:cs="Arial"/>
          <w:szCs w:val="24"/>
        </w:rPr>
        <w:t xml:space="preserve">Szansą dla gminy jest </w:t>
      </w:r>
      <w:r w:rsidR="002733FA" w:rsidRPr="001D1491">
        <w:rPr>
          <w:rFonts w:ascii="Arial" w:hAnsi="Arial" w:cs="Arial"/>
          <w:b/>
          <w:color w:val="669933"/>
          <w:szCs w:val="24"/>
        </w:rPr>
        <w:t>rozwój turystyki i agroturystyki</w:t>
      </w:r>
      <w:r w:rsidR="002733FA" w:rsidRPr="001D1491">
        <w:rPr>
          <w:rFonts w:ascii="Arial" w:hAnsi="Arial" w:cs="Arial"/>
          <w:szCs w:val="24"/>
        </w:rPr>
        <w:t xml:space="preserve"> oraz </w:t>
      </w:r>
      <w:r w:rsidR="002733FA" w:rsidRPr="001D1491">
        <w:rPr>
          <w:rFonts w:ascii="Arial" w:hAnsi="Arial" w:cs="Arial"/>
          <w:b/>
          <w:color w:val="669933"/>
          <w:szCs w:val="24"/>
        </w:rPr>
        <w:t>rolnictwa ekologicznego</w:t>
      </w:r>
      <w:r w:rsidR="002733FA" w:rsidRPr="001D1491">
        <w:rPr>
          <w:rFonts w:ascii="Arial" w:hAnsi="Arial" w:cs="Arial"/>
          <w:szCs w:val="24"/>
        </w:rPr>
        <w:t>.</w:t>
      </w:r>
    </w:p>
    <w:p w:rsidR="0095075E" w:rsidRPr="001D1491" w:rsidRDefault="0095075E" w:rsidP="0095075E">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95075E" w:rsidRPr="001D1491" w:rsidRDefault="0095075E" w:rsidP="0095075E">
      <w:pPr>
        <w:pBdr>
          <w:top w:val="single" w:sz="4" w:space="1" w:color="A6A6A6"/>
          <w:left w:val="single" w:sz="4" w:space="4" w:color="A6A6A6"/>
        </w:pBdr>
        <w:spacing w:after="0" w:line="320" w:lineRule="atLeast"/>
        <w:ind w:left="567"/>
        <w:rPr>
          <w:rFonts w:ascii="Arial" w:hAnsi="Arial" w:cs="Arial"/>
          <w:b/>
          <w:color w:val="808080"/>
        </w:rPr>
      </w:pPr>
      <w:r w:rsidRPr="001D1491">
        <w:rPr>
          <w:rFonts w:ascii="Arial" w:hAnsi="Arial" w:cs="Arial"/>
          <w:b/>
          <w:color w:val="808080"/>
        </w:rPr>
        <w:t xml:space="preserve">Odsetek osób </w:t>
      </w:r>
      <w:r w:rsidR="007969CF" w:rsidRPr="001D1491">
        <w:rPr>
          <w:rFonts w:ascii="Arial" w:hAnsi="Arial" w:cs="Arial"/>
          <w:b/>
          <w:color w:val="808080"/>
        </w:rPr>
        <w:t>z prawem do zasiłku</w:t>
      </w:r>
      <w:r w:rsidRPr="001D1491">
        <w:rPr>
          <w:rFonts w:ascii="Arial" w:hAnsi="Arial" w:cs="Arial"/>
          <w:b/>
          <w:color w:val="808080"/>
        </w:rPr>
        <w:t xml:space="preserve"> w liczbie bezrobotnych ogółem (WS</w:t>
      </w:r>
      <w:r w:rsidR="00DF5C1A" w:rsidRPr="001D1491">
        <w:rPr>
          <w:rFonts w:ascii="Arial" w:hAnsi="Arial" w:cs="Arial"/>
          <w:b/>
          <w:color w:val="808080"/>
        </w:rPr>
        <w:t>5</w:t>
      </w:r>
      <w:r w:rsidRPr="001D1491">
        <w:rPr>
          <w:rFonts w:ascii="Arial" w:hAnsi="Arial" w:cs="Arial"/>
          <w:b/>
          <w:color w:val="808080"/>
        </w:rPr>
        <w:t>)</w:t>
      </w:r>
    </w:p>
    <w:p w:rsidR="0095075E" w:rsidRPr="001D1491" w:rsidRDefault="0095075E" w:rsidP="0095075E">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1F40F5" w:rsidRPr="00BA5F43" w:rsidRDefault="005C2B41" w:rsidP="00F23863">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1D1491">
        <w:rPr>
          <w:rFonts w:ascii="Arial" w:hAnsi="Arial" w:cs="Arial"/>
          <w:szCs w:val="24"/>
        </w:rPr>
        <w:t>O zasiłek dla bezrobotnych może starać się osoba zarejestrowana w urzędzie pracy, która potrafi wykazać, że przez co najmniej 365 dni w okresie 18 miesięcy poprzedz</w:t>
      </w:r>
      <w:r w:rsidR="007A464A" w:rsidRPr="001D1491">
        <w:rPr>
          <w:rFonts w:ascii="Arial" w:hAnsi="Arial" w:cs="Arial"/>
          <w:szCs w:val="24"/>
        </w:rPr>
        <w:t>a</w:t>
      </w:r>
      <w:r w:rsidRPr="001D1491">
        <w:rPr>
          <w:rFonts w:ascii="Arial" w:hAnsi="Arial" w:cs="Arial"/>
          <w:szCs w:val="24"/>
        </w:rPr>
        <w:t xml:space="preserve">jących rejestrację wykonywała pracę, która skutkowała odprowadzaniem składek w odpowiedniej wysokości. </w:t>
      </w:r>
      <w:r w:rsidR="00C346AE" w:rsidRPr="001D1491">
        <w:rPr>
          <w:rFonts w:ascii="Arial" w:hAnsi="Arial" w:cs="Arial"/>
          <w:szCs w:val="24"/>
        </w:rPr>
        <w:t>Osoba, która spełni odpowiednie warunki, otrzymuje zasiłek dla bezrobotnych na okres 6 lub 12 miesięcy.</w:t>
      </w:r>
      <w:r w:rsidR="00A24BEE" w:rsidRPr="001D1491">
        <w:rPr>
          <w:rFonts w:ascii="Arial" w:hAnsi="Arial" w:cs="Arial"/>
          <w:szCs w:val="24"/>
        </w:rPr>
        <w:t xml:space="preserve"> </w:t>
      </w:r>
      <w:r w:rsidR="00FD2B48" w:rsidRPr="001D1491">
        <w:rPr>
          <w:rFonts w:ascii="Arial" w:hAnsi="Arial" w:cs="Arial"/>
          <w:szCs w:val="24"/>
        </w:rPr>
        <w:t>N</w:t>
      </w:r>
      <w:r w:rsidR="00567C0E" w:rsidRPr="005E0A0B">
        <w:rPr>
          <w:rFonts w:ascii="Arial" w:hAnsi="Arial" w:cs="Arial"/>
          <w:szCs w:val="24"/>
        </w:rPr>
        <w:t>iecałe 10% spośród zarejestrowanych bezrobotnych</w:t>
      </w:r>
      <w:r w:rsidR="00A24BEE" w:rsidRPr="005E0A0B">
        <w:rPr>
          <w:rFonts w:ascii="Arial" w:hAnsi="Arial" w:cs="Arial"/>
          <w:szCs w:val="24"/>
        </w:rPr>
        <w:t xml:space="preserve"> </w:t>
      </w:r>
      <w:r w:rsidR="00734AED" w:rsidRPr="00CB5EDD">
        <w:rPr>
          <w:rFonts w:ascii="Arial" w:hAnsi="Arial" w:cs="Arial"/>
          <w:szCs w:val="24"/>
        </w:rPr>
        <w:t xml:space="preserve">w Gminie Turośl </w:t>
      </w:r>
      <w:r w:rsidR="00567C0E" w:rsidRPr="0030407F">
        <w:rPr>
          <w:rFonts w:ascii="Arial" w:hAnsi="Arial" w:cs="Arial"/>
          <w:szCs w:val="24"/>
        </w:rPr>
        <w:t>posiadało prawo do zasiłku dla bezrobotnych.</w:t>
      </w:r>
      <w:r w:rsidR="001F40F5" w:rsidRPr="00F149B4">
        <w:rPr>
          <w:rFonts w:ascii="Arial" w:hAnsi="Arial" w:cs="Arial"/>
          <w:szCs w:val="24"/>
        </w:rPr>
        <w:t xml:space="preserve"> Najwięcej osób bezrobotnych </w:t>
      </w:r>
      <w:r w:rsidR="00FD2B48" w:rsidRPr="0000380C">
        <w:rPr>
          <w:rFonts w:ascii="Arial" w:hAnsi="Arial" w:cs="Arial"/>
          <w:szCs w:val="24"/>
        </w:rPr>
        <w:br/>
      </w:r>
      <w:r w:rsidR="001F40F5" w:rsidRPr="002A1BED">
        <w:rPr>
          <w:rFonts w:ascii="Arial" w:hAnsi="Arial" w:cs="Arial"/>
          <w:szCs w:val="24"/>
        </w:rPr>
        <w:t xml:space="preserve">z miejscowości Dudy Nadrzeczne posiada prawo do zasiłku, natomiast z miejscowości: </w:t>
      </w:r>
      <w:r w:rsidR="00261D49" w:rsidRPr="006C0396">
        <w:rPr>
          <w:rFonts w:ascii="Arial" w:hAnsi="Arial" w:cs="Arial"/>
          <w:szCs w:val="24"/>
        </w:rPr>
        <w:t>Adamus</w:t>
      </w:r>
      <w:r w:rsidR="002613AC" w:rsidRPr="00035D84">
        <w:rPr>
          <w:rFonts w:ascii="Arial" w:hAnsi="Arial" w:cs="Arial"/>
          <w:szCs w:val="24"/>
        </w:rPr>
        <w:t>y</w:t>
      </w:r>
      <w:r w:rsidR="00261D49" w:rsidRPr="00F572D6">
        <w:rPr>
          <w:rFonts w:ascii="Arial" w:hAnsi="Arial" w:cs="Arial"/>
          <w:szCs w:val="24"/>
        </w:rPr>
        <w:t xml:space="preserve">, Charubin, Charubiny, </w:t>
      </w:r>
      <w:r w:rsidR="00FB285E" w:rsidRPr="009556B9">
        <w:rPr>
          <w:rFonts w:ascii="Arial" w:hAnsi="Arial" w:cs="Arial"/>
          <w:szCs w:val="24"/>
        </w:rPr>
        <w:t xml:space="preserve">Ksebki, Leman, Popiołki, Potasie, Szablaki żaden </w:t>
      </w:r>
      <w:r w:rsidR="001B2619" w:rsidRPr="00632E94">
        <w:rPr>
          <w:rFonts w:ascii="Arial" w:hAnsi="Arial" w:cs="Arial"/>
          <w:szCs w:val="24"/>
        </w:rPr>
        <w:br/>
      </w:r>
      <w:r w:rsidR="00FB285E" w:rsidRPr="003D5F67">
        <w:rPr>
          <w:rFonts w:ascii="Arial" w:hAnsi="Arial" w:cs="Arial"/>
          <w:szCs w:val="24"/>
        </w:rPr>
        <w:t xml:space="preserve">z zarejestrowanych bezrobotnych nie ma prawa do zasiłku. </w:t>
      </w:r>
    </w:p>
    <w:p w:rsidR="00DD69E1" w:rsidRPr="00E6137A" w:rsidRDefault="00DD69E1">
      <w:pPr>
        <w:spacing w:after="0" w:line="240" w:lineRule="auto"/>
        <w:rPr>
          <w:rFonts w:ascii="Arial" w:hAnsi="Arial" w:cs="Arial"/>
          <w:bCs/>
          <w:color w:val="404040"/>
        </w:rPr>
      </w:pPr>
    </w:p>
    <w:p w:rsidR="000D06AE" w:rsidRPr="007B1992" w:rsidRDefault="000D06AE">
      <w:pPr>
        <w:spacing w:after="0" w:line="240" w:lineRule="auto"/>
        <w:rPr>
          <w:rFonts w:ascii="Arial" w:hAnsi="Arial" w:cs="Arial"/>
          <w:bCs/>
          <w:color w:val="404040"/>
        </w:rPr>
      </w:pPr>
      <w:r w:rsidRPr="00775D5B">
        <w:rPr>
          <w:rFonts w:ascii="Arial" w:hAnsi="Arial" w:cs="Arial"/>
          <w:b/>
          <w:color w:val="404040"/>
        </w:rPr>
        <w:br w:type="page"/>
      </w:r>
    </w:p>
    <w:p w:rsidR="001F40F5" w:rsidRPr="00D50246" w:rsidRDefault="001F40F5" w:rsidP="001F40F5">
      <w:pPr>
        <w:pStyle w:val="Legenda"/>
        <w:spacing w:after="120" w:line="240" w:lineRule="auto"/>
        <w:jc w:val="center"/>
        <w:rPr>
          <w:rFonts w:ascii="Arial" w:hAnsi="Arial" w:cs="Arial"/>
          <w:b w:val="0"/>
          <w:color w:val="404040"/>
          <w:sz w:val="22"/>
          <w:szCs w:val="22"/>
        </w:rPr>
      </w:pPr>
      <w:bookmarkStart w:id="28" w:name="_Toc383082838"/>
      <w:r w:rsidRPr="007B1992">
        <w:rPr>
          <w:rFonts w:ascii="Arial" w:hAnsi="Arial" w:cs="Arial"/>
          <w:b w:val="0"/>
          <w:color w:val="404040"/>
          <w:sz w:val="22"/>
          <w:szCs w:val="22"/>
        </w:rPr>
        <w:t>Wy</w:t>
      </w:r>
      <w:r w:rsidRPr="00B062B6">
        <w:rPr>
          <w:rFonts w:ascii="Arial" w:hAnsi="Arial" w:cs="Arial"/>
          <w:b w:val="0"/>
          <w:color w:val="404040"/>
          <w:sz w:val="22"/>
          <w:szCs w:val="22"/>
        </w:rPr>
        <w:t xml:space="preserve">kres nr  </w:t>
      </w:r>
      <w:r w:rsidR="00550A1E" w:rsidRPr="00D50246">
        <w:rPr>
          <w:rFonts w:ascii="Arial" w:hAnsi="Arial" w:cs="Arial"/>
          <w:b w:val="0"/>
          <w:color w:val="404040"/>
          <w:sz w:val="22"/>
          <w:szCs w:val="22"/>
        </w:rPr>
        <w:fldChar w:fldCharType="begin"/>
      </w:r>
      <w:r w:rsidRPr="00D50246">
        <w:rPr>
          <w:rFonts w:ascii="Arial" w:hAnsi="Arial" w:cs="Arial"/>
          <w:b w:val="0"/>
          <w:color w:val="404040"/>
          <w:sz w:val="22"/>
          <w:szCs w:val="22"/>
        </w:rPr>
        <w:instrText xml:space="preserve"> SEQ Wykres_nr_ \* ARABIC </w:instrText>
      </w:r>
      <w:r w:rsidR="00550A1E" w:rsidRPr="00D50246">
        <w:rPr>
          <w:rFonts w:ascii="Arial" w:hAnsi="Arial" w:cs="Arial"/>
          <w:b w:val="0"/>
          <w:color w:val="404040"/>
          <w:sz w:val="22"/>
          <w:szCs w:val="22"/>
        </w:rPr>
        <w:fldChar w:fldCharType="separate"/>
      </w:r>
      <w:r w:rsidR="00F27F68">
        <w:rPr>
          <w:rFonts w:ascii="Arial" w:hAnsi="Arial" w:cs="Arial"/>
          <w:b w:val="0"/>
          <w:noProof/>
          <w:color w:val="404040"/>
          <w:sz w:val="22"/>
          <w:szCs w:val="22"/>
        </w:rPr>
        <w:t>10</w:t>
      </w:r>
      <w:r w:rsidR="00550A1E" w:rsidRPr="00D50246">
        <w:rPr>
          <w:rFonts w:ascii="Arial" w:hAnsi="Arial" w:cs="Arial"/>
          <w:b w:val="0"/>
          <w:color w:val="404040"/>
          <w:sz w:val="22"/>
          <w:szCs w:val="22"/>
        </w:rPr>
        <w:fldChar w:fldCharType="end"/>
      </w:r>
      <w:r w:rsidRPr="00D50246">
        <w:rPr>
          <w:rFonts w:ascii="Arial" w:hAnsi="Arial" w:cs="Arial"/>
          <w:b w:val="0"/>
          <w:color w:val="404040"/>
          <w:sz w:val="22"/>
          <w:szCs w:val="22"/>
        </w:rPr>
        <w:t xml:space="preserve"> Odsetek osób z prawem do zasiłku w liczbie bezrobotnych ogółem</w:t>
      </w:r>
      <w:bookmarkEnd w:id="28"/>
    </w:p>
    <w:p w:rsidR="001F40F5" w:rsidRPr="00270DCA" w:rsidRDefault="001F40F5" w:rsidP="001F40F5">
      <w:pPr>
        <w:widowControl w:val="0"/>
        <w:tabs>
          <w:tab w:val="left" w:pos="220"/>
          <w:tab w:val="left" w:pos="720"/>
        </w:tabs>
        <w:autoSpaceDE w:val="0"/>
        <w:autoSpaceDN w:val="0"/>
        <w:adjustRightInd w:val="0"/>
        <w:spacing w:after="0" w:line="320" w:lineRule="atLeast"/>
        <w:jc w:val="center"/>
        <w:rPr>
          <w:rFonts w:ascii="Arial" w:hAnsi="Arial" w:cs="Arial"/>
          <w:szCs w:val="24"/>
        </w:rPr>
      </w:pPr>
      <w:r w:rsidRPr="001D1491">
        <w:rPr>
          <w:noProof/>
        </w:rPr>
        <w:drawing>
          <wp:inline distT="0" distB="0" distL="0" distR="0">
            <wp:extent cx="4538133" cy="2311400"/>
            <wp:effectExtent l="0" t="0" r="34290" b="25400"/>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F40F5" w:rsidRPr="00155C9B" w:rsidRDefault="001F40F5" w:rsidP="001F40F5">
      <w:pPr>
        <w:spacing w:after="0" w:line="320" w:lineRule="atLeast"/>
        <w:jc w:val="center"/>
        <w:rPr>
          <w:rFonts w:ascii="Arial" w:hAnsi="Arial" w:cs="Arial"/>
          <w:color w:val="A6A6A6"/>
          <w:sz w:val="18"/>
          <w:szCs w:val="18"/>
        </w:rPr>
      </w:pPr>
      <w:r w:rsidRPr="008D12DA">
        <w:rPr>
          <w:rFonts w:ascii="Arial" w:hAnsi="Arial" w:cs="Arial"/>
          <w:color w:val="A6A6A6"/>
          <w:sz w:val="18"/>
          <w:szCs w:val="18"/>
        </w:rPr>
        <w:t>Źródło: Powiatowy Urząd Pracy w Kolnie</w:t>
      </w:r>
    </w:p>
    <w:p w:rsidR="00296988" w:rsidRPr="001D1491" w:rsidRDefault="00296988" w:rsidP="00296988">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296988" w:rsidRPr="002A1BED" w:rsidRDefault="00296988" w:rsidP="00296988">
      <w:pPr>
        <w:pBdr>
          <w:top w:val="single" w:sz="4" w:space="1" w:color="A6A6A6"/>
          <w:left w:val="single" w:sz="4" w:space="4" w:color="A6A6A6"/>
        </w:pBdr>
        <w:spacing w:after="0" w:line="320" w:lineRule="atLeast"/>
        <w:ind w:left="567"/>
        <w:rPr>
          <w:rFonts w:ascii="Arial" w:hAnsi="Arial" w:cs="Arial"/>
          <w:b/>
          <w:color w:val="808080"/>
        </w:rPr>
      </w:pPr>
      <w:r w:rsidRPr="005E0A0B">
        <w:rPr>
          <w:rFonts w:ascii="Arial" w:hAnsi="Arial" w:cs="Arial"/>
          <w:b/>
          <w:color w:val="808080"/>
        </w:rPr>
        <w:t xml:space="preserve">Odsetek osób </w:t>
      </w:r>
      <w:r w:rsidR="00983202" w:rsidRPr="00CB5EDD">
        <w:rPr>
          <w:rFonts w:ascii="Arial" w:hAnsi="Arial" w:cs="Arial"/>
          <w:b/>
          <w:color w:val="808080"/>
        </w:rPr>
        <w:t>młodych</w:t>
      </w:r>
      <w:r w:rsidR="00846590" w:rsidRPr="0030407F">
        <w:rPr>
          <w:rFonts w:ascii="Arial" w:hAnsi="Arial" w:cs="Arial"/>
          <w:b/>
          <w:color w:val="808080"/>
        </w:rPr>
        <w:t xml:space="preserve"> </w:t>
      </w:r>
      <w:r w:rsidRPr="00F149B4">
        <w:rPr>
          <w:rFonts w:ascii="Arial" w:hAnsi="Arial" w:cs="Arial"/>
          <w:b/>
          <w:color w:val="808080"/>
        </w:rPr>
        <w:t>w liczbie bezrobotnych ogółem (WS</w:t>
      </w:r>
      <w:r w:rsidR="00846590" w:rsidRPr="0000380C">
        <w:rPr>
          <w:rFonts w:ascii="Arial" w:hAnsi="Arial" w:cs="Arial"/>
          <w:b/>
          <w:color w:val="808080"/>
        </w:rPr>
        <w:t>6</w:t>
      </w:r>
      <w:r w:rsidRPr="002A1BED">
        <w:rPr>
          <w:rFonts w:ascii="Arial" w:hAnsi="Arial" w:cs="Arial"/>
          <w:b/>
          <w:color w:val="808080"/>
        </w:rPr>
        <w:t>)</w:t>
      </w:r>
    </w:p>
    <w:p w:rsidR="00296988" w:rsidRPr="006C0396" w:rsidRDefault="00296988" w:rsidP="00296988">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FF2273" w:rsidRPr="00245AA0" w:rsidRDefault="00983202" w:rsidP="00FF2273">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035D84">
        <w:rPr>
          <w:rFonts w:ascii="Arial" w:hAnsi="Arial" w:cs="Arial"/>
          <w:szCs w:val="24"/>
        </w:rPr>
        <w:t xml:space="preserve">Za </w:t>
      </w:r>
      <w:r w:rsidR="0093225A" w:rsidRPr="00F572D6">
        <w:rPr>
          <w:rFonts w:ascii="Arial" w:hAnsi="Arial" w:cs="Arial"/>
          <w:szCs w:val="24"/>
        </w:rPr>
        <w:t>młodą</w:t>
      </w:r>
      <w:r w:rsidRPr="009556B9">
        <w:rPr>
          <w:rFonts w:ascii="Arial" w:hAnsi="Arial" w:cs="Arial"/>
          <w:szCs w:val="24"/>
        </w:rPr>
        <w:t xml:space="preserve"> osobę bezrobotną uznano osoby w wieku </w:t>
      </w:r>
      <w:r w:rsidR="00FC78DE" w:rsidRPr="00632E94">
        <w:rPr>
          <w:rFonts w:ascii="Arial" w:hAnsi="Arial" w:cs="Arial"/>
          <w:szCs w:val="24"/>
        </w:rPr>
        <w:t>do 34</w:t>
      </w:r>
      <w:r w:rsidRPr="003D5F67">
        <w:rPr>
          <w:rFonts w:ascii="Arial" w:hAnsi="Arial" w:cs="Arial"/>
          <w:szCs w:val="24"/>
        </w:rPr>
        <w:t xml:space="preserve"> roku życia.</w:t>
      </w:r>
      <w:r w:rsidR="00FF2273" w:rsidRPr="00BA5F43">
        <w:rPr>
          <w:rFonts w:ascii="Arial" w:hAnsi="Arial" w:cs="Arial"/>
          <w:szCs w:val="24"/>
        </w:rPr>
        <w:t xml:space="preserve"> </w:t>
      </w:r>
      <w:r w:rsidR="00FD2B48" w:rsidRPr="00E6137A">
        <w:rPr>
          <w:rFonts w:ascii="Arial" w:hAnsi="Arial" w:cs="Arial"/>
          <w:szCs w:val="24"/>
        </w:rPr>
        <w:t xml:space="preserve">Wymagają one szczególnej pomocy na rynku pracy. </w:t>
      </w:r>
      <w:r w:rsidR="00FF2273" w:rsidRPr="00775D5B">
        <w:rPr>
          <w:rFonts w:ascii="Arial" w:hAnsi="Arial" w:cs="Arial"/>
          <w:szCs w:val="24"/>
        </w:rPr>
        <w:t xml:space="preserve">Najwyższy odsetek osób młodych w liczbie bezrobotnych ogółem odnotowano dla </w:t>
      </w:r>
      <w:r w:rsidR="004B60C5" w:rsidRPr="007B1992">
        <w:rPr>
          <w:rFonts w:ascii="Arial" w:hAnsi="Arial" w:cs="Arial"/>
          <w:szCs w:val="24"/>
        </w:rPr>
        <w:t>miejscowości Zimna</w:t>
      </w:r>
      <w:r w:rsidR="000F4689" w:rsidRPr="00B062B6">
        <w:rPr>
          <w:rFonts w:ascii="Arial" w:hAnsi="Arial" w:cs="Arial"/>
          <w:szCs w:val="24"/>
        </w:rPr>
        <w:t xml:space="preserve"> (87,5%), a najniższy – dla </w:t>
      </w:r>
      <w:r w:rsidR="00D81E05" w:rsidRPr="00587711">
        <w:rPr>
          <w:rFonts w:ascii="Arial" w:hAnsi="Arial" w:cs="Arial"/>
          <w:szCs w:val="24"/>
        </w:rPr>
        <w:t>miejscowości: Adamusy</w:t>
      </w:r>
      <w:r w:rsidR="00443683" w:rsidRPr="00AE1EEA">
        <w:rPr>
          <w:rFonts w:ascii="Arial" w:hAnsi="Arial" w:cs="Arial"/>
          <w:szCs w:val="24"/>
        </w:rPr>
        <w:t>, Potasi</w:t>
      </w:r>
      <w:r w:rsidR="00D81E05" w:rsidRPr="00AE1EEA">
        <w:rPr>
          <w:rFonts w:ascii="Arial" w:hAnsi="Arial" w:cs="Arial"/>
          <w:szCs w:val="24"/>
        </w:rPr>
        <w:t>e</w:t>
      </w:r>
      <w:r w:rsidR="00443683" w:rsidRPr="00812E41">
        <w:rPr>
          <w:rFonts w:ascii="Arial" w:hAnsi="Arial" w:cs="Arial"/>
          <w:szCs w:val="24"/>
        </w:rPr>
        <w:t xml:space="preserve"> i </w:t>
      </w:r>
      <w:r w:rsidR="000F4689" w:rsidRPr="001C504C">
        <w:rPr>
          <w:rFonts w:ascii="Arial" w:hAnsi="Arial" w:cs="Arial"/>
          <w:szCs w:val="24"/>
        </w:rPr>
        <w:t>Trzcińskie (</w:t>
      </w:r>
      <w:r w:rsidR="00443683" w:rsidRPr="0057734C">
        <w:rPr>
          <w:rFonts w:ascii="Arial" w:hAnsi="Arial" w:cs="Arial"/>
          <w:szCs w:val="24"/>
        </w:rPr>
        <w:t>25%</w:t>
      </w:r>
      <w:r w:rsidR="000F4689" w:rsidRPr="00CE6DE1">
        <w:rPr>
          <w:rFonts w:ascii="Arial" w:hAnsi="Arial" w:cs="Arial"/>
          <w:szCs w:val="24"/>
        </w:rPr>
        <w:t>).</w:t>
      </w:r>
    </w:p>
    <w:p w:rsidR="005F769F" w:rsidRPr="007E1FC5" w:rsidRDefault="005F769F">
      <w:pPr>
        <w:spacing w:after="0" w:line="240" w:lineRule="auto"/>
        <w:rPr>
          <w:rFonts w:ascii="Arial" w:hAnsi="Arial" w:cs="Arial"/>
          <w:bCs/>
          <w:color w:val="404040"/>
        </w:rPr>
      </w:pPr>
    </w:p>
    <w:p w:rsidR="00FF2273" w:rsidRPr="00D334C6" w:rsidRDefault="00FF2273" w:rsidP="00FF2273">
      <w:pPr>
        <w:pStyle w:val="Legenda"/>
        <w:spacing w:after="120" w:line="240" w:lineRule="auto"/>
        <w:jc w:val="center"/>
        <w:rPr>
          <w:rFonts w:ascii="Arial" w:hAnsi="Arial" w:cs="Arial"/>
          <w:b w:val="0"/>
          <w:color w:val="404040"/>
          <w:sz w:val="22"/>
          <w:szCs w:val="22"/>
        </w:rPr>
      </w:pPr>
      <w:bookmarkStart w:id="29" w:name="_Toc383082839"/>
      <w:r w:rsidRPr="00E77EE2">
        <w:rPr>
          <w:rFonts w:ascii="Arial" w:hAnsi="Arial" w:cs="Arial"/>
          <w:b w:val="0"/>
          <w:color w:val="404040"/>
          <w:sz w:val="22"/>
          <w:szCs w:val="22"/>
        </w:rPr>
        <w:t xml:space="preserve">Wykres nr  </w:t>
      </w:r>
      <w:r w:rsidR="00550A1E" w:rsidRPr="00D50246">
        <w:rPr>
          <w:rFonts w:ascii="Arial" w:hAnsi="Arial" w:cs="Arial"/>
          <w:b w:val="0"/>
          <w:color w:val="404040"/>
          <w:sz w:val="22"/>
          <w:szCs w:val="22"/>
        </w:rPr>
        <w:fldChar w:fldCharType="begin"/>
      </w:r>
      <w:r w:rsidRPr="00D50246">
        <w:rPr>
          <w:rFonts w:ascii="Arial" w:hAnsi="Arial" w:cs="Arial"/>
          <w:b w:val="0"/>
          <w:color w:val="404040"/>
          <w:sz w:val="22"/>
          <w:szCs w:val="22"/>
        </w:rPr>
        <w:instrText xml:space="preserve"> SEQ Wykres_nr_ \* ARABIC </w:instrText>
      </w:r>
      <w:r w:rsidR="00550A1E" w:rsidRPr="00D50246">
        <w:rPr>
          <w:rFonts w:ascii="Arial" w:hAnsi="Arial" w:cs="Arial"/>
          <w:b w:val="0"/>
          <w:color w:val="404040"/>
          <w:sz w:val="22"/>
          <w:szCs w:val="22"/>
        </w:rPr>
        <w:fldChar w:fldCharType="separate"/>
      </w:r>
      <w:r w:rsidR="00F27F68">
        <w:rPr>
          <w:rFonts w:ascii="Arial" w:hAnsi="Arial" w:cs="Arial"/>
          <w:b w:val="0"/>
          <w:noProof/>
          <w:color w:val="404040"/>
          <w:sz w:val="22"/>
          <w:szCs w:val="22"/>
        </w:rPr>
        <w:t>11</w:t>
      </w:r>
      <w:r w:rsidR="00550A1E" w:rsidRPr="00D50246">
        <w:rPr>
          <w:rFonts w:ascii="Arial" w:hAnsi="Arial" w:cs="Arial"/>
          <w:b w:val="0"/>
          <w:color w:val="404040"/>
          <w:sz w:val="22"/>
          <w:szCs w:val="22"/>
        </w:rPr>
        <w:fldChar w:fldCharType="end"/>
      </w:r>
      <w:r w:rsidRPr="00D50246">
        <w:rPr>
          <w:rFonts w:ascii="Arial" w:hAnsi="Arial" w:cs="Arial"/>
          <w:b w:val="0"/>
          <w:color w:val="404040"/>
          <w:sz w:val="22"/>
          <w:szCs w:val="22"/>
        </w:rPr>
        <w:t xml:space="preserve"> Odsetek osób </w:t>
      </w:r>
      <w:r w:rsidR="009E2E00" w:rsidRPr="00D334C6">
        <w:rPr>
          <w:rFonts w:ascii="Arial" w:hAnsi="Arial" w:cs="Arial"/>
          <w:b w:val="0"/>
          <w:color w:val="404040"/>
          <w:sz w:val="22"/>
          <w:szCs w:val="22"/>
        </w:rPr>
        <w:t>młodych</w:t>
      </w:r>
      <w:r w:rsidRPr="00D334C6">
        <w:rPr>
          <w:rFonts w:ascii="Arial" w:hAnsi="Arial" w:cs="Arial"/>
          <w:b w:val="0"/>
          <w:color w:val="404040"/>
          <w:sz w:val="22"/>
          <w:szCs w:val="22"/>
        </w:rPr>
        <w:t xml:space="preserve"> w liczbie bezrobotnych ogółem</w:t>
      </w:r>
      <w:bookmarkEnd w:id="29"/>
    </w:p>
    <w:p w:rsidR="00FF2273" w:rsidRPr="00270DCA" w:rsidRDefault="000F4689" w:rsidP="00FF2273">
      <w:pPr>
        <w:widowControl w:val="0"/>
        <w:tabs>
          <w:tab w:val="left" w:pos="220"/>
          <w:tab w:val="left" w:pos="720"/>
        </w:tabs>
        <w:autoSpaceDE w:val="0"/>
        <w:autoSpaceDN w:val="0"/>
        <w:adjustRightInd w:val="0"/>
        <w:spacing w:after="0" w:line="320" w:lineRule="atLeast"/>
        <w:jc w:val="center"/>
        <w:rPr>
          <w:rFonts w:ascii="Arial" w:hAnsi="Arial" w:cs="Arial"/>
          <w:szCs w:val="24"/>
        </w:rPr>
      </w:pPr>
      <w:r w:rsidRPr="001D1491">
        <w:rPr>
          <w:noProof/>
        </w:rPr>
        <w:drawing>
          <wp:inline distT="0" distB="0" distL="0" distR="0">
            <wp:extent cx="4561840" cy="2570480"/>
            <wp:effectExtent l="0" t="0" r="35560" b="20320"/>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F2273" w:rsidRPr="00155C9B" w:rsidRDefault="00FF2273" w:rsidP="00FF2273">
      <w:pPr>
        <w:spacing w:after="0" w:line="320" w:lineRule="atLeast"/>
        <w:jc w:val="center"/>
        <w:rPr>
          <w:rFonts w:ascii="Arial" w:hAnsi="Arial" w:cs="Arial"/>
          <w:color w:val="A6A6A6"/>
          <w:sz w:val="18"/>
          <w:szCs w:val="18"/>
        </w:rPr>
      </w:pPr>
      <w:r w:rsidRPr="008D12DA">
        <w:rPr>
          <w:rFonts w:ascii="Arial" w:hAnsi="Arial" w:cs="Arial"/>
          <w:color w:val="A6A6A6"/>
          <w:sz w:val="18"/>
          <w:szCs w:val="18"/>
        </w:rPr>
        <w:t>Źródło: Powiatowy Urząd Pracy w Kolnie</w:t>
      </w:r>
    </w:p>
    <w:p w:rsidR="000D06AE" w:rsidRPr="001D1491" w:rsidRDefault="000D06AE">
      <w:pPr>
        <w:spacing w:after="0" w:line="240" w:lineRule="auto"/>
        <w:rPr>
          <w:rFonts w:ascii="Arial" w:eastAsia="MS Mincho" w:hAnsi="Arial" w:cs="Arial"/>
          <w:b/>
          <w:color w:val="595959"/>
          <w:sz w:val="24"/>
          <w:szCs w:val="24"/>
        </w:rPr>
      </w:pPr>
      <w:bookmarkStart w:id="30" w:name="_Toc334815692"/>
      <w:bookmarkStart w:id="31" w:name="_Toc380403187"/>
      <w:r w:rsidRPr="001D1491">
        <w:rPr>
          <w:rFonts w:ascii="Arial" w:eastAsia="MS Mincho" w:hAnsi="Arial" w:cs="Arial"/>
          <w:bCs/>
          <w:color w:val="595959"/>
          <w:sz w:val="24"/>
          <w:szCs w:val="24"/>
        </w:rPr>
        <w:br w:type="page"/>
      </w:r>
    </w:p>
    <w:p w:rsidR="006C61D7" w:rsidRPr="001D1491" w:rsidRDefault="006C61D7" w:rsidP="008064A9">
      <w:pPr>
        <w:pStyle w:val="Nagwek2"/>
        <w:numPr>
          <w:ilvl w:val="1"/>
          <w:numId w:val="60"/>
        </w:numPr>
        <w:pBdr>
          <w:top w:val="single" w:sz="8" w:space="1" w:color="CC0000"/>
          <w:left w:val="single" w:sz="8" w:space="4" w:color="CC0000"/>
        </w:pBdr>
        <w:spacing w:line="320" w:lineRule="atLeast"/>
        <w:ind w:left="851" w:hanging="567"/>
        <w:rPr>
          <w:rFonts w:ascii="Arial" w:eastAsia="MS Mincho" w:hAnsi="Arial" w:cs="Arial"/>
          <w:bCs w:val="0"/>
          <w:color w:val="595959"/>
          <w:sz w:val="24"/>
          <w:szCs w:val="24"/>
        </w:rPr>
      </w:pPr>
      <w:r w:rsidRPr="001D1491">
        <w:rPr>
          <w:rFonts w:ascii="Arial" w:eastAsia="MS Mincho" w:hAnsi="Arial" w:cs="Arial"/>
          <w:bCs w:val="0"/>
          <w:color w:val="595959"/>
          <w:sz w:val="24"/>
          <w:szCs w:val="24"/>
        </w:rPr>
        <w:t>Ubóstwo</w:t>
      </w:r>
      <w:bookmarkEnd w:id="30"/>
      <w:bookmarkEnd w:id="31"/>
    </w:p>
    <w:p w:rsidR="006C61D7" w:rsidRPr="00270DCA" w:rsidRDefault="006C61D7" w:rsidP="006C61D7">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5743BF" w:rsidRPr="001D1491" w:rsidRDefault="006C61D7" w:rsidP="00A76BDD">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8D12DA">
        <w:rPr>
          <w:rFonts w:ascii="Arial" w:hAnsi="Arial" w:cs="Arial"/>
          <w:szCs w:val="24"/>
        </w:rPr>
        <w:t>Ubóstwo t</w:t>
      </w:r>
      <w:r w:rsidR="00B42611" w:rsidRPr="00155C9B">
        <w:rPr>
          <w:rFonts w:ascii="Arial" w:hAnsi="Arial" w:cs="Arial"/>
          <w:szCs w:val="24"/>
        </w:rPr>
        <w:t>o poję</w:t>
      </w:r>
      <w:r w:rsidRPr="001D1491">
        <w:rPr>
          <w:rFonts w:ascii="Arial" w:hAnsi="Arial" w:cs="Arial"/>
          <w:szCs w:val="24"/>
        </w:rPr>
        <w:t xml:space="preserve">cie, które z jednej strony określa warunki życia jednostki, a z drugiej strony wskazuje na nierówności i sprzeczności występujące w społeczeństwie. Jest zjawiskiem wielowymiarowym, a dla polityki społecznej podstawowe znaczenie </w:t>
      </w:r>
      <w:r w:rsidR="00BF03B9" w:rsidRPr="005E0A0B">
        <w:rPr>
          <w:rFonts w:ascii="Arial" w:hAnsi="Arial" w:cs="Arial"/>
          <w:szCs w:val="24"/>
        </w:rPr>
        <w:t>mają</w:t>
      </w:r>
      <w:r w:rsidRPr="005E0A0B">
        <w:rPr>
          <w:rFonts w:ascii="Arial" w:hAnsi="Arial" w:cs="Arial"/>
          <w:szCs w:val="24"/>
        </w:rPr>
        <w:t xml:space="preserve"> informacje dotyczące za</w:t>
      </w:r>
      <w:r w:rsidRPr="00CB5EDD">
        <w:rPr>
          <w:rFonts w:ascii="Arial" w:hAnsi="Arial" w:cs="Arial"/>
          <w:szCs w:val="24"/>
        </w:rPr>
        <w:t>sięgu ubóstwa ekonomicznego.</w:t>
      </w:r>
      <w:r w:rsidRPr="00270DCA">
        <w:rPr>
          <w:rStyle w:val="Odwoanieprzypisudolnego"/>
          <w:rFonts w:ascii="Arial" w:hAnsi="Arial" w:cs="Arial"/>
          <w:szCs w:val="24"/>
        </w:rPr>
        <w:footnoteReference w:id="13"/>
      </w:r>
      <w:r w:rsidRPr="00270DCA">
        <w:rPr>
          <w:rFonts w:ascii="Arial" w:hAnsi="Arial" w:cs="Arial"/>
          <w:szCs w:val="24"/>
        </w:rPr>
        <w:t xml:space="preserve"> Czynnikiem isto</w:t>
      </w:r>
      <w:r w:rsidR="00E16224" w:rsidRPr="008D12DA">
        <w:rPr>
          <w:rFonts w:ascii="Arial" w:hAnsi="Arial" w:cs="Arial"/>
          <w:szCs w:val="24"/>
        </w:rPr>
        <w:t>tnie decydują</w:t>
      </w:r>
      <w:r w:rsidRPr="00155C9B">
        <w:rPr>
          <w:rFonts w:ascii="Arial" w:hAnsi="Arial" w:cs="Arial"/>
          <w:szCs w:val="24"/>
        </w:rPr>
        <w:t xml:space="preserve">cym </w:t>
      </w:r>
      <w:r w:rsidRPr="00155C9B">
        <w:rPr>
          <w:rFonts w:ascii="Arial" w:hAnsi="Arial" w:cs="Arial"/>
          <w:szCs w:val="24"/>
        </w:rPr>
        <w:br/>
        <w:t xml:space="preserve">o sytuacji materialnej jednostki i jej rodziny, jest miejsce zajmowane na rynku pracy. </w:t>
      </w:r>
    </w:p>
    <w:p w:rsidR="005743BF" w:rsidRPr="005E0A0B" w:rsidRDefault="005743BF" w:rsidP="00A76BDD">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586666" w:rsidRPr="00270DCA" w:rsidRDefault="006C61D7" w:rsidP="00A76BDD">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CB5EDD">
        <w:rPr>
          <w:rFonts w:ascii="Arial" w:hAnsi="Arial" w:cs="Arial"/>
          <w:szCs w:val="24"/>
        </w:rPr>
        <w:t xml:space="preserve">Ubóstwem zagrożone </w:t>
      </w:r>
      <w:r w:rsidR="00BF03B9" w:rsidRPr="0030407F">
        <w:rPr>
          <w:rFonts w:ascii="Arial" w:hAnsi="Arial" w:cs="Arial"/>
          <w:szCs w:val="24"/>
        </w:rPr>
        <w:t>są</w:t>
      </w:r>
      <w:r w:rsidRPr="00F149B4">
        <w:rPr>
          <w:rFonts w:ascii="Arial" w:hAnsi="Arial" w:cs="Arial"/>
          <w:szCs w:val="24"/>
        </w:rPr>
        <w:t xml:space="preserve"> przede wszystkim osoby bezrobotne i rodziny osób bezrobotnych.</w:t>
      </w:r>
      <w:r w:rsidR="00A76BDD" w:rsidRPr="0000380C">
        <w:rPr>
          <w:rFonts w:ascii="Arial" w:hAnsi="Arial" w:cs="Arial"/>
          <w:szCs w:val="24"/>
        </w:rPr>
        <w:t xml:space="preserve"> </w:t>
      </w:r>
      <w:r w:rsidRPr="002A1BED">
        <w:rPr>
          <w:rFonts w:ascii="Arial" w:hAnsi="Arial" w:cs="Arial"/>
          <w:szCs w:val="24"/>
        </w:rPr>
        <w:t>Z</w:t>
      </w:r>
      <w:r w:rsidR="001B70FA" w:rsidRPr="006C0396">
        <w:rPr>
          <w:rFonts w:ascii="Arial" w:hAnsi="Arial" w:cs="Arial"/>
          <w:szCs w:val="24"/>
        </w:rPr>
        <w:t>asię</w:t>
      </w:r>
      <w:r w:rsidRPr="00035D84">
        <w:rPr>
          <w:rFonts w:ascii="Arial" w:hAnsi="Arial" w:cs="Arial"/>
          <w:szCs w:val="24"/>
        </w:rPr>
        <w:t>g ubóstwa jest zróżnicowany w zależności od grupy społeczno-ekonomicznej, ok</w:t>
      </w:r>
      <w:r w:rsidR="00B52F41" w:rsidRPr="00F572D6">
        <w:rPr>
          <w:rFonts w:ascii="Arial" w:hAnsi="Arial" w:cs="Arial"/>
          <w:szCs w:val="24"/>
        </w:rPr>
        <w:t>reślanej na podstawie przeważają</w:t>
      </w:r>
      <w:r w:rsidRPr="009556B9">
        <w:rPr>
          <w:rFonts w:ascii="Arial" w:hAnsi="Arial" w:cs="Arial"/>
          <w:szCs w:val="24"/>
        </w:rPr>
        <w:t xml:space="preserve">cego źródła dochodów. </w:t>
      </w:r>
      <w:r w:rsidRPr="00632E94">
        <w:rPr>
          <w:rFonts w:ascii="Arial" w:hAnsi="Arial" w:cs="Arial"/>
          <w:szCs w:val="24"/>
        </w:rPr>
        <w:t xml:space="preserve">W najtrudniejszej sytuacji znajdowały </w:t>
      </w:r>
      <w:r w:rsidR="00BF03B9" w:rsidRPr="003D5F67">
        <w:rPr>
          <w:rFonts w:ascii="Arial" w:hAnsi="Arial" w:cs="Arial"/>
          <w:szCs w:val="24"/>
        </w:rPr>
        <w:t>się</w:t>
      </w:r>
      <w:r w:rsidRPr="00BA5F43">
        <w:rPr>
          <w:rFonts w:ascii="Arial" w:hAnsi="Arial" w:cs="Arial"/>
          <w:szCs w:val="24"/>
        </w:rPr>
        <w:t xml:space="preserve"> osoby żyjące w gospodarstwach domowych utrzymujących </w:t>
      </w:r>
      <w:r w:rsidR="00BF03B9" w:rsidRPr="00E6137A">
        <w:rPr>
          <w:rFonts w:ascii="Arial" w:hAnsi="Arial" w:cs="Arial"/>
          <w:szCs w:val="24"/>
        </w:rPr>
        <w:t>się</w:t>
      </w:r>
      <w:r w:rsidRPr="00775D5B">
        <w:rPr>
          <w:rFonts w:ascii="Arial" w:hAnsi="Arial" w:cs="Arial"/>
          <w:szCs w:val="24"/>
        </w:rPr>
        <w:t xml:space="preserve"> z tzw. innych niezarobkowych źródeł, w tym przede wszystkim w gospodarstwach, których </w:t>
      </w:r>
      <w:r w:rsidR="00BF03B9" w:rsidRPr="007B1992">
        <w:rPr>
          <w:rFonts w:ascii="Arial" w:hAnsi="Arial" w:cs="Arial"/>
          <w:szCs w:val="24"/>
        </w:rPr>
        <w:t>podstawę</w:t>
      </w:r>
      <w:r w:rsidRPr="00B062B6">
        <w:rPr>
          <w:rFonts w:ascii="Arial" w:hAnsi="Arial" w:cs="Arial"/>
          <w:szCs w:val="24"/>
        </w:rPr>
        <w:t xml:space="preserve"> utrzymania stanowiły świadczenia społeczne inne niż renty i em</w:t>
      </w:r>
      <w:r w:rsidRPr="00587711">
        <w:rPr>
          <w:rFonts w:ascii="Arial" w:hAnsi="Arial" w:cs="Arial"/>
          <w:szCs w:val="24"/>
        </w:rPr>
        <w:t xml:space="preserve">erytury. </w:t>
      </w:r>
      <w:r w:rsidR="007B20FB" w:rsidRPr="00AE1EEA">
        <w:rPr>
          <w:rFonts w:ascii="Arial" w:hAnsi="Arial" w:cs="Arial"/>
          <w:szCs w:val="24"/>
        </w:rPr>
        <w:t>Obniżaniu się stopy życiowej</w:t>
      </w:r>
      <w:r w:rsidRPr="00812E41">
        <w:rPr>
          <w:rFonts w:ascii="Arial" w:hAnsi="Arial" w:cs="Arial"/>
          <w:szCs w:val="24"/>
        </w:rPr>
        <w:t xml:space="preserve"> sprzyja także wykonywanie nisko płatnej pracy, a dotyczy to głównie osób o niskim</w:t>
      </w:r>
      <w:r w:rsidR="007E0974" w:rsidRPr="001C504C">
        <w:rPr>
          <w:rFonts w:ascii="Arial" w:hAnsi="Arial" w:cs="Arial"/>
          <w:szCs w:val="24"/>
        </w:rPr>
        <w:t xml:space="preserve"> poziomie wykształcenia, pracują</w:t>
      </w:r>
      <w:r w:rsidRPr="0057734C">
        <w:rPr>
          <w:rFonts w:ascii="Arial" w:hAnsi="Arial" w:cs="Arial"/>
          <w:szCs w:val="24"/>
        </w:rPr>
        <w:t>cych na stanowiskach robotniczych. Wykształcenie jest jednym z najważniejszych czynników różnicujących za</w:t>
      </w:r>
      <w:r w:rsidRPr="00CE6DE1">
        <w:rPr>
          <w:rFonts w:ascii="Arial" w:hAnsi="Arial" w:cs="Arial"/>
          <w:szCs w:val="24"/>
        </w:rPr>
        <w:t>grożenie ubóstwem.</w:t>
      </w:r>
      <w:r w:rsidRPr="00270DCA">
        <w:rPr>
          <w:rStyle w:val="Odwoanieprzypisudolnego"/>
          <w:rFonts w:ascii="Arial" w:hAnsi="Arial" w:cs="Arial"/>
          <w:szCs w:val="24"/>
        </w:rPr>
        <w:footnoteReference w:id="14"/>
      </w:r>
    </w:p>
    <w:p w:rsidR="005743BF" w:rsidRPr="008D12DA" w:rsidRDefault="005743BF" w:rsidP="001A0382">
      <w:pPr>
        <w:widowControl w:val="0"/>
        <w:tabs>
          <w:tab w:val="left" w:pos="220"/>
          <w:tab w:val="left" w:pos="720"/>
        </w:tabs>
        <w:autoSpaceDE w:val="0"/>
        <w:autoSpaceDN w:val="0"/>
        <w:adjustRightInd w:val="0"/>
        <w:spacing w:after="0" w:line="320" w:lineRule="atLeast"/>
        <w:ind w:firstLine="709"/>
        <w:jc w:val="both"/>
        <w:rPr>
          <w:rFonts w:ascii="Arial" w:hAnsi="Arial" w:cs="Arial"/>
          <w:b/>
          <w:color w:val="808080"/>
        </w:rPr>
      </w:pPr>
    </w:p>
    <w:p w:rsidR="006C61D7" w:rsidRPr="00CB5EDD" w:rsidRDefault="006C61D7" w:rsidP="00AB6DD5">
      <w:pPr>
        <w:pBdr>
          <w:top w:val="single" w:sz="4" w:space="1" w:color="A6A6A6"/>
          <w:left w:val="single" w:sz="4" w:space="4" w:color="A6A6A6"/>
        </w:pBdr>
        <w:spacing w:after="0" w:line="320" w:lineRule="atLeast"/>
        <w:ind w:left="567"/>
        <w:rPr>
          <w:rFonts w:ascii="Arial" w:hAnsi="Arial" w:cs="Arial"/>
          <w:b/>
          <w:color w:val="808080"/>
        </w:rPr>
      </w:pPr>
      <w:r w:rsidRPr="00155C9B">
        <w:rPr>
          <w:rFonts w:ascii="Arial" w:hAnsi="Arial" w:cs="Arial"/>
          <w:b/>
          <w:color w:val="808080"/>
        </w:rPr>
        <w:t xml:space="preserve">Liczba </w:t>
      </w:r>
      <w:r w:rsidRPr="001D1491">
        <w:rPr>
          <w:rFonts w:ascii="Arial" w:hAnsi="Arial" w:cs="Arial"/>
          <w:b/>
          <w:color w:val="808080"/>
        </w:rPr>
        <w:t>osób korzystających z pomocy społecznej</w:t>
      </w:r>
      <w:r w:rsidR="001B7393" w:rsidRPr="001D1491">
        <w:rPr>
          <w:rFonts w:ascii="Arial" w:hAnsi="Arial" w:cs="Arial"/>
          <w:b/>
          <w:color w:val="808080"/>
        </w:rPr>
        <w:t xml:space="preserve"> w przeliczeniu na 100 mieszkańców (WS</w:t>
      </w:r>
      <w:r w:rsidR="004A4478" w:rsidRPr="005E0A0B">
        <w:rPr>
          <w:rFonts w:ascii="Arial" w:hAnsi="Arial" w:cs="Arial"/>
          <w:b/>
          <w:color w:val="808080"/>
        </w:rPr>
        <w:t>7</w:t>
      </w:r>
      <w:r w:rsidR="001B7393" w:rsidRPr="005E0A0B">
        <w:rPr>
          <w:rFonts w:ascii="Arial" w:hAnsi="Arial" w:cs="Arial"/>
          <w:b/>
          <w:color w:val="808080"/>
        </w:rPr>
        <w:t>)</w:t>
      </w:r>
    </w:p>
    <w:p w:rsidR="006C61D7" w:rsidRPr="0030407F" w:rsidRDefault="006C61D7" w:rsidP="00A76BDD">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A76BDD" w:rsidRPr="00270DCA" w:rsidRDefault="00A76BDD" w:rsidP="00A76BDD">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F149B4">
        <w:rPr>
          <w:rFonts w:ascii="Arial" w:hAnsi="Arial" w:cs="Arial"/>
          <w:szCs w:val="24"/>
        </w:rPr>
        <w:t>Pomoc społeczna jest instytucją polityki społecznej państwa, mającą na celu umożliwienie osobom i rodzinom przezwyciężanie trudnych sytuacji życiow</w:t>
      </w:r>
      <w:r w:rsidRPr="0000380C">
        <w:rPr>
          <w:rFonts w:ascii="Arial" w:hAnsi="Arial" w:cs="Arial"/>
          <w:szCs w:val="24"/>
        </w:rPr>
        <w:t>ych, których nie są one w stanie pokonać, wykorzystując własne uprawnienia, zasoby i możliwości. Zadaniem pomocy społecznej jest zapobieganie tym sytuacjom przez podejmowanie działań zmierzających do życiowego usamodzielnienia osób i rodzin oraz ich integr</w:t>
      </w:r>
      <w:r w:rsidRPr="002A1BED">
        <w:rPr>
          <w:rFonts w:ascii="Arial" w:hAnsi="Arial" w:cs="Arial"/>
          <w:szCs w:val="24"/>
        </w:rPr>
        <w:t>acji ze środowiskiem.</w:t>
      </w:r>
      <w:r w:rsidR="00E73F8F" w:rsidRPr="006C0396">
        <w:rPr>
          <w:rStyle w:val="Odwoanieprzypisudolnego"/>
          <w:rFonts w:ascii="Arial" w:hAnsi="Arial" w:cs="Arial"/>
          <w:szCs w:val="24"/>
        </w:rPr>
        <w:t xml:space="preserve"> </w:t>
      </w:r>
      <w:r w:rsidR="00E73F8F" w:rsidRPr="00270DCA">
        <w:rPr>
          <w:rStyle w:val="Odwoanieprzypisudolnego"/>
          <w:rFonts w:ascii="Arial" w:hAnsi="Arial" w:cs="Arial"/>
          <w:szCs w:val="24"/>
        </w:rPr>
        <w:footnoteReference w:id="15"/>
      </w:r>
    </w:p>
    <w:p w:rsidR="00A76BDD" w:rsidRPr="008D12DA" w:rsidRDefault="00A76BDD" w:rsidP="00A76BDD">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F01C59" w:rsidRPr="001C504C" w:rsidRDefault="00F01C59" w:rsidP="00F01C59">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155C9B">
        <w:rPr>
          <w:rFonts w:ascii="Arial" w:hAnsi="Arial" w:cs="Arial"/>
          <w:szCs w:val="24"/>
        </w:rPr>
        <w:t xml:space="preserve">Zasięg korzystania ze środowiskowej pomocy społecznej to udział beneficjentów </w:t>
      </w:r>
      <w:r w:rsidRPr="001D1491">
        <w:rPr>
          <w:rFonts w:ascii="Arial" w:hAnsi="Arial" w:cs="Arial"/>
          <w:szCs w:val="24"/>
        </w:rPr>
        <w:t xml:space="preserve">środowiskowej pomocy społecznej w liczbie ludności ogółem. </w:t>
      </w:r>
      <w:r w:rsidR="00D27C6D" w:rsidRPr="001D1491">
        <w:rPr>
          <w:rFonts w:ascii="Arial" w:hAnsi="Arial" w:cs="Arial"/>
          <w:szCs w:val="24"/>
        </w:rPr>
        <w:t xml:space="preserve">W latach </w:t>
      </w:r>
      <w:r w:rsidRPr="005E0A0B">
        <w:rPr>
          <w:rFonts w:ascii="Arial" w:hAnsi="Arial" w:cs="Arial"/>
          <w:szCs w:val="24"/>
        </w:rPr>
        <w:t>200</w:t>
      </w:r>
      <w:r w:rsidR="00D27C6D" w:rsidRPr="005E0A0B">
        <w:rPr>
          <w:rFonts w:ascii="Arial" w:hAnsi="Arial" w:cs="Arial"/>
          <w:szCs w:val="24"/>
        </w:rPr>
        <w:t xml:space="preserve">9-2011 </w:t>
      </w:r>
      <w:r w:rsidRPr="00CB5EDD">
        <w:rPr>
          <w:rFonts w:ascii="Arial" w:hAnsi="Arial" w:cs="Arial"/>
          <w:szCs w:val="24"/>
        </w:rPr>
        <w:t xml:space="preserve">obserwowany </w:t>
      </w:r>
      <w:r w:rsidR="00D27C6D" w:rsidRPr="0030407F">
        <w:rPr>
          <w:rFonts w:ascii="Arial" w:hAnsi="Arial" w:cs="Arial"/>
          <w:szCs w:val="24"/>
        </w:rPr>
        <w:t xml:space="preserve">był </w:t>
      </w:r>
      <w:r w:rsidRPr="00F149B4">
        <w:rPr>
          <w:rFonts w:ascii="Arial" w:hAnsi="Arial" w:cs="Arial"/>
          <w:szCs w:val="24"/>
        </w:rPr>
        <w:t>spadek wartości wskaźnika</w:t>
      </w:r>
      <w:r w:rsidR="00E5543F" w:rsidRPr="0000380C">
        <w:rPr>
          <w:rFonts w:ascii="Arial" w:hAnsi="Arial" w:cs="Arial"/>
          <w:szCs w:val="24"/>
        </w:rPr>
        <w:t xml:space="preserve"> do wartości 25,5%, następnie </w:t>
      </w:r>
      <w:r w:rsidR="00695B49" w:rsidRPr="002A1BED">
        <w:rPr>
          <w:rFonts w:ascii="Arial" w:hAnsi="Arial" w:cs="Arial"/>
          <w:szCs w:val="24"/>
        </w:rPr>
        <w:t>w la</w:t>
      </w:r>
      <w:r w:rsidR="00695B49" w:rsidRPr="006C0396">
        <w:rPr>
          <w:rFonts w:ascii="Arial" w:hAnsi="Arial" w:cs="Arial"/>
          <w:szCs w:val="24"/>
        </w:rPr>
        <w:t>tach 2012-2014 wzrastał do wartości 26,3%, o</w:t>
      </w:r>
      <w:r w:rsidR="00D27C6D" w:rsidRPr="00035D84">
        <w:rPr>
          <w:rFonts w:ascii="Arial" w:hAnsi="Arial" w:cs="Arial"/>
          <w:szCs w:val="24"/>
        </w:rPr>
        <w:t xml:space="preserve">d </w:t>
      </w:r>
      <w:r w:rsidR="00695B49" w:rsidRPr="00F572D6">
        <w:rPr>
          <w:rFonts w:ascii="Arial" w:hAnsi="Arial" w:cs="Arial"/>
          <w:szCs w:val="24"/>
        </w:rPr>
        <w:t>2015 r.</w:t>
      </w:r>
      <w:r w:rsidR="00D27C6D" w:rsidRPr="009556B9">
        <w:rPr>
          <w:rFonts w:ascii="Arial" w:hAnsi="Arial" w:cs="Arial"/>
          <w:szCs w:val="24"/>
        </w:rPr>
        <w:t xml:space="preserve"> obserwuje się nieznaczny spadek udziału osób korzystających ze środowiskowej pomocy społecznej</w:t>
      </w:r>
      <w:r w:rsidR="003955FB" w:rsidRPr="00632E94">
        <w:rPr>
          <w:rFonts w:ascii="Arial" w:hAnsi="Arial" w:cs="Arial"/>
          <w:szCs w:val="24"/>
        </w:rPr>
        <w:t xml:space="preserve"> do poziomu 24,3%</w:t>
      </w:r>
      <w:r w:rsidRPr="003D5F67">
        <w:rPr>
          <w:rFonts w:ascii="Arial" w:hAnsi="Arial" w:cs="Arial"/>
          <w:szCs w:val="24"/>
        </w:rPr>
        <w:t xml:space="preserve">, niemniej jednak </w:t>
      </w:r>
      <w:r w:rsidR="00B41A3F" w:rsidRPr="00BA5F43">
        <w:rPr>
          <w:rFonts w:ascii="Arial" w:hAnsi="Arial" w:cs="Arial"/>
          <w:szCs w:val="24"/>
        </w:rPr>
        <w:t>problem związany ze zjawiskiem ubóstwa nadal pozostaje aktualny.</w:t>
      </w:r>
      <w:r w:rsidRPr="00E6137A">
        <w:rPr>
          <w:rFonts w:ascii="Arial" w:hAnsi="Arial" w:cs="Arial"/>
          <w:szCs w:val="24"/>
        </w:rPr>
        <w:t xml:space="preserve"> </w:t>
      </w:r>
      <w:r w:rsidR="00AA5117" w:rsidRPr="00775D5B">
        <w:rPr>
          <w:rFonts w:ascii="Arial" w:hAnsi="Arial" w:cs="Arial"/>
          <w:szCs w:val="24"/>
        </w:rPr>
        <w:t>Dla poró</w:t>
      </w:r>
      <w:r w:rsidR="00AA5117" w:rsidRPr="007B1992">
        <w:rPr>
          <w:rFonts w:ascii="Arial" w:hAnsi="Arial" w:cs="Arial"/>
          <w:szCs w:val="24"/>
        </w:rPr>
        <w:t xml:space="preserve">wnania wartości dla powiatu to </w:t>
      </w:r>
      <w:r w:rsidR="007B0AD5" w:rsidRPr="00B062B6">
        <w:rPr>
          <w:rFonts w:ascii="Arial" w:hAnsi="Arial" w:cs="Arial"/>
          <w:szCs w:val="24"/>
        </w:rPr>
        <w:t>11,5%</w:t>
      </w:r>
      <w:r w:rsidR="00BD62C3" w:rsidRPr="00587711">
        <w:rPr>
          <w:rFonts w:ascii="Arial" w:hAnsi="Arial" w:cs="Arial"/>
          <w:szCs w:val="24"/>
        </w:rPr>
        <w:t xml:space="preserve">, a dla województwa </w:t>
      </w:r>
      <w:r w:rsidR="007B0AD5" w:rsidRPr="00AE1EEA">
        <w:rPr>
          <w:rFonts w:ascii="Arial" w:hAnsi="Arial" w:cs="Arial"/>
          <w:szCs w:val="24"/>
        </w:rPr>
        <w:t>–</w:t>
      </w:r>
      <w:r w:rsidR="00BD62C3" w:rsidRPr="00AE1EEA">
        <w:rPr>
          <w:rFonts w:ascii="Arial" w:hAnsi="Arial" w:cs="Arial"/>
          <w:szCs w:val="24"/>
        </w:rPr>
        <w:t xml:space="preserve"> </w:t>
      </w:r>
      <w:r w:rsidR="007B0AD5" w:rsidRPr="00AE1EEA">
        <w:rPr>
          <w:rFonts w:ascii="Arial" w:hAnsi="Arial" w:cs="Arial"/>
          <w:szCs w:val="24"/>
        </w:rPr>
        <w:t>8,2%</w:t>
      </w:r>
      <w:r w:rsidR="00BD62C3" w:rsidRPr="00812E41">
        <w:rPr>
          <w:rFonts w:ascii="Arial" w:hAnsi="Arial" w:cs="Arial"/>
          <w:szCs w:val="24"/>
        </w:rPr>
        <w:t>.</w:t>
      </w:r>
    </w:p>
    <w:p w:rsidR="005D421E" w:rsidRPr="0057734C" w:rsidRDefault="005D421E" w:rsidP="00F01C59">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5D421E" w:rsidRPr="007E1FC5" w:rsidRDefault="005D421E" w:rsidP="00F01C59">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CE6DE1">
        <w:rPr>
          <w:rFonts w:ascii="Arial" w:hAnsi="Arial" w:cs="Arial"/>
          <w:szCs w:val="24"/>
        </w:rPr>
        <w:t>Według danych Ośrodka Pomocy Społecznej w Turośli w 2016 r. z pomocy świadczonej przez ośrodek skorzystało 397 rodzin (1277 osób). Głównym powodem przyznania pomocy było ubóstwo (49,6%), a na</w:t>
      </w:r>
      <w:r w:rsidRPr="00245AA0">
        <w:rPr>
          <w:rFonts w:ascii="Arial" w:hAnsi="Arial" w:cs="Arial"/>
          <w:szCs w:val="24"/>
        </w:rPr>
        <w:t xml:space="preserve">stępnie bezrobocie (38,2%), długotrwała lub ciężka choroba (15,3%) i niepełnosprawność (8,3%). 63% rodzin korzystających z pomocy społecznej to rodziny z dziećmi, z tego 76,6% posiadało 2 i więcej dzieci na utrzymaniu. 30,6% rodzin korzystających z pomocy </w:t>
      </w:r>
      <w:r w:rsidRPr="007E1FC5">
        <w:rPr>
          <w:rFonts w:ascii="Arial" w:hAnsi="Arial" w:cs="Arial"/>
          <w:szCs w:val="24"/>
        </w:rPr>
        <w:t>społecznej to osoby samotne.</w:t>
      </w:r>
    </w:p>
    <w:p w:rsidR="001A0382" w:rsidRPr="00E77EE2" w:rsidRDefault="001A0382">
      <w:pPr>
        <w:spacing w:after="0" w:line="240" w:lineRule="auto"/>
        <w:rPr>
          <w:rFonts w:ascii="Arial" w:hAnsi="Arial" w:cs="Arial"/>
          <w:bCs/>
          <w:color w:val="404040"/>
        </w:rPr>
      </w:pPr>
    </w:p>
    <w:p w:rsidR="00F01C59" w:rsidRPr="00270DCA" w:rsidRDefault="00F01C59" w:rsidP="00F01C59">
      <w:pPr>
        <w:pStyle w:val="Legenda"/>
        <w:spacing w:after="120" w:line="240" w:lineRule="auto"/>
        <w:jc w:val="center"/>
        <w:rPr>
          <w:rFonts w:ascii="Arial" w:hAnsi="Arial" w:cs="Arial"/>
          <w:b w:val="0"/>
          <w:color w:val="404040"/>
          <w:sz w:val="22"/>
          <w:szCs w:val="22"/>
        </w:rPr>
      </w:pPr>
      <w:bookmarkStart w:id="32" w:name="_Toc383082840"/>
      <w:r w:rsidRPr="00D50246">
        <w:rPr>
          <w:rFonts w:ascii="Arial" w:hAnsi="Arial" w:cs="Arial"/>
          <w:b w:val="0"/>
          <w:color w:val="404040"/>
          <w:sz w:val="22"/>
          <w:szCs w:val="22"/>
        </w:rPr>
        <w:t xml:space="preserve">Wykres nr  </w:t>
      </w:r>
      <w:r w:rsidR="00550A1E" w:rsidRPr="00D50246">
        <w:rPr>
          <w:rFonts w:ascii="Arial" w:hAnsi="Arial" w:cs="Arial"/>
          <w:b w:val="0"/>
          <w:color w:val="404040"/>
          <w:sz w:val="22"/>
          <w:szCs w:val="22"/>
        </w:rPr>
        <w:fldChar w:fldCharType="begin"/>
      </w:r>
      <w:r w:rsidRPr="00D50246">
        <w:rPr>
          <w:rFonts w:ascii="Arial" w:hAnsi="Arial" w:cs="Arial"/>
          <w:b w:val="0"/>
          <w:color w:val="404040"/>
          <w:sz w:val="22"/>
          <w:szCs w:val="22"/>
        </w:rPr>
        <w:instrText xml:space="preserve"> SEQ Wykres_nr_ \* ARABIC </w:instrText>
      </w:r>
      <w:r w:rsidR="00550A1E" w:rsidRPr="00D50246">
        <w:rPr>
          <w:rFonts w:ascii="Arial" w:hAnsi="Arial" w:cs="Arial"/>
          <w:b w:val="0"/>
          <w:color w:val="404040"/>
          <w:sz w:val="22"/>
          <w:szCs w:val="22"/>
        </w:rPr>
        <w:fldChar w:fldCharType="separate"/>
      </w:r>
      <w:r w:rsidR="00F27F68">
        <w:rPr>
          <w:rFonts w:ascii="Arial" w:hAnsi="Arial" w:cs="Arial"/>
          <w:b w:val="0"/>
          <w:noProof/>
          <w:color w:val="404040"/>
          <w:sz w:val="22"/>
          <w:szCs w:val="22"/>
        </w:rPr>
        <w:t>12</w:t>
      </w:r>
      <w:r w:rsidR="00550A1E" w:rsidRPr="00D50246">
        <w:rPr>
          <w:rFonts w:ascii="Arial" w:hAnsi="Arial" w:cs="Arial"/>
          <w:b w:val="0"/>
          <w:color w:val="404040"/>
          <w:sz w:val="22"/>
          <w:szCs w:val="22"/>
        </w:rPr>
        <w:fldChar w:fldCharType="end"/>
      </w:r>
      <w:r w:rsidRPr="00D50246">
        <w:rPr>
          <w:rFonts w:ascii="Arial" w:hAnsi="Arial" w:cs="Arial"/>
          <w:b w:val="0"/>
          <w:color w:val="404040"/>
          <w:sz w:val="22"/>
          <w:szCs w:val="22"/>
        </w:rPr>
        <w:t xml:space="preserve"> Zasięg korzystania ze środowiskowej pomocy społ</w:t>
      </w:r>
      <w:r w:rsidR="007D0EEF" w:rsidRPr="00D50246">
        <w:rPr>
          <w:rFonts w:ascii="Arial" w:hAnsi="Arial" w:cs="Arial"/>
          <w:b w:val="0"/>
          <w:color w:val="404040"/>
          <w:sz w:val="22"/>
          <w:szCs w:val="22"/>
        </w:rPr>
        <w:t xml:space="preserve">ecznej mieszkańców </w:t>
      </w:r>
      <w:r w:rsidR="0000695C" w:rsidRPr="00D50246">
        <w:rPr>
          <w:rFonts w:ascii="Arial" w:hAnsi="Arial" w:cs="Arial"/>
          <w:b w:val="0"/>
          <w:color w:val="404040"/>
          <w:sz w:val="22"/>
          <w:szCs w:val="22"/>
        </w:rPr>
        <w:t xml:space="preserve">Gminy </w:t>
      </w:r>
      <w:r w:rsidR="009D5BB7" w:rsidRPr="00D334C6">
        <w:rPr>
          <w:rFonts w:ascii="Arial" w:hAnsi="Arial" w:cs="Arial"/>
          <w:b w:val="0"/>
          <w:color w:val="404040"/>
          <w:sz w:val="22"/>
          <w:szCs w:val="22"/>
        </w:rPr>
        <w:t>Turośl</w:t>
      </w:r>
      <w:r w:rsidR="0000695C" w:rsidRPr="00D334C6">
        <w:rPr>
          <w:rFonts w:ascii="Arial" w:hAnsi="Arial" w:cs="Arial"/>
          <w:b w:val="0"/>
          <w:color w:val="404040"/>
          <w:sz w:val="22"/>
          <w:szCs w:val="22"/>
        </w:rPr>
        <w:t xml:space="preserve"> </w:t>
      </w:r>
      <w:r w:rsidR="007D0EEF" w:rsidRPr="00270DCA">
        <w:rPr>
          <w:rFonts w:ascii="Arial" w:hAnsi="Arial" w:cs="Arial"/>
          <w:b w:val="0"/>
          <w:color w:val="404040"/>
          <w:sz w:val="22"/>
          <w:szCs w:val="22"/>
        </w:rPr>
        <w:t>w latach 2009</w:t>
      </w:r>
      <w:r w:rsidRPr="00270DCA">
        <w:rPr>
          <w:rFonts w:ascii="Arial" w:hAnsi="Arial" w:cs="Arial"/>
          <w:b w:val="0"/>
          <w:color w:val="404040"/>
          <w:sz w:val="22"/>
          <w:szCs w:val="22"/>
        </w:rPr>
        <w:t>-2015</w:t>
      </w:r>
      <w:bookmarkEnd w:id="32"/>
    </w:p>
    <w:p w:rsidR="00F01C59" w:rsidRPr="00270DCA" w:rsidRDefault="0084553B" w:rsidP="00F01C59">
      <w:pPr>
        <w:spacing w:after="0" w:line="320" w:lineRule="atLeast"/>
        <w:jc w:val="center"/>
        <w:rPr>
          <w:rFonts w:ascii="Arial" w:hAnsi="Arial" w:cs="Arial"/>
          <w:color w:val="000000"/>
        </w:rPr>
      </w:pPr>
      <w:r w:rsidRPr="001D1491">
        <w:rPr>
          <w:noProof/>
        </w:rPr>
        <w:drawing>
          <wp:inline distT="0" distB="0" distL="0" distR="0">
            <wp:extent cx="4495800" cy="2260600"/>
            <wp:effectExtent l="0" t="0" r="25400" b="2540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01C59" w:rsidRPr="00155C9B" w:rsidRDefault="00F01C59" w:rsidP="00F01C59">
      <w:pPr>
        <w:spacing w:after="0" w:line="320" w:lineRule="atLeast"/>
        <w:jc w:val="center"/>
        <w:rPr>
          <w:rFonts w:ascii="Arial" w:hAnsi="Arial" w:cs="Arial"/>
          <w:color w:val="A6A6A6"/>
          <w:sz w:val="18"/>
          <w:szCs w:val="18"/>
        </w:rPr>
      </w:pPr>
      <w:r w:rsidRPr="008D12DA">
        <w:rPr>
          <w:rFonts w:ascii="Arial" w:hAnsi="Arial" w:cs="Arial"/>
          <w:color w:val="A6A6A6"/>
          <w:sz w:val="18"/>
          <w:szCs w:val="18"/>
        </w:rPr>
        <w:t xml:space="preserve">Źródło: Bank Danych Lokalnych GUS </w:t>
      </w:r>
    </w:p>
    <w:p w:rsidR="00F01C59" w:rsidRPr="001D1491" w:rsidRDefault="00F01C59" w:rsidP="00F01C59">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2276E9" w:rsidRPr="00F149B4" w:rsidRDefault="005D421E" w:rsidP="0037586B">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5E0A0B">
        <w:rPr>
          <w:rFonts w:ascii="Arial" w:hAnsi="Arial" w:cs="Arial"/>
          <w:szCs w:val="24"/>
        </w:rPr>
        <w:t xml:space="preserve">Na stosunkowo wysokim poziomie utrzymuje się liczba świadczeń przyznawanych </w:t>
      </w:r>
      <w:r w:rsidRPr="005E0A0B">
        <w:rPr>
          <w:rFonts w:ascii="Arial" w:hAnsi="Arial" w:cs="Arial"/>
          <w:szCs w:val="24"/>
        </w:rPr>
        <w:br/>
      </w:r>
      <w:r w:rsidRPr="00CB5EDD">
        <w:rPr>
          <w:rFonts w:ascii="Arial" w:hAnsi="Arial" w:cs="Arial"/>
          <w:szCs w:val="24"/>
        </w:rPr>
        <w:t>z powodu ubóstwa, bezrobocia, długotrwałej choroby/niepełnosprawności oraz bezradności opiekuńczo-wychowawczej w rodzinach</w:t>
      </w:r>
      <w:r w:rsidR="00882F9F" w:rsidRPr="0030407F">
        <w:rPr>
          <w:rFonts w:ascii="Arial" w:hAnsi="Arial" w:cs="Arial"/>
          <w:szCs w:val="24"/>
        </w:rPr>
        <w:t xml:space="preserve">, co </w:t>
      </w:r>
      <w:r w:rsidR="002A3EAA" w:rsidRPr="00F149B4">
        <w:rPr>
          <w:rFonts w:ascii="Arial" w:hAnsi="Arial" w:cs="Arial"/>
          <w:szCs w:val="24"/>
        </w:rPr>
        <w:t>obrazuje, z jakimi problemami borykają się mieszkańcy G</w:t>
      </w:r>
      <w:r w:rsidR="00BD5EC0" w:rsidRPr="0000380C">
        <w:rPr>
          <w:rFonts w:ascii="Arial" w:hAnsi="Arial" w:cs="Arial"/>
          <w:szCs w:val="24"/>
        </w:rPr>
        <w:t xml:space="preserve">miny. </w:t>
      </w:r>
      <w:r w:rsidR="00BD5EC0" w:rsidRPr="002A1BED">
        <w:rPr>
          <w:rFonts w:ascii="Arial" w:hAnsi="Arial" w:cs="Arial"/>
          <w:szCs w:val="24"/>
        </w:rPr>
        <w:t>Rodziny korzystające z pomocy społeczn</w:t>
      </w:r>
      <w:r w:rsidR="00BD5EC0" w:rsidRPr="006C0396">
        <w:rPr>
          <w:rFonts w:ascii="Arial" w:hAnsi="Arial" w:cs="Arial"/>
          <w:szCs w:val="24"/>
        </w:rPr>
        <w:t>ej są najczęściej wieloproblemowe. W</w:t>
      </w:r>
      <w:r w:rsidR="00DA6399" w:rsidRPr="00035D84">
        <w:rPr>
          <w:rFonts w:ascii="Arial" w:hAnsi="Arial" w:cs="Arial"/>
          <w:szCs w:val="24"/>
        </w:rPr>
        <w:t xml:space="preserve">obec tego </w:t>
      </w:r>
      <w:r w:rsidR="00BD5EC0" w:rsidRPr="00F572D6">
        <w:rPr>
          <w:rFonts w:ascii="Arial" w:hAnsi="Arial" w:cs="Arial"/>
          <w:szCs w:val="24"/>
        </w:rPr>
        <w:t xml:space="preserve">istnieje większe zapotrzebowanie na wzmożoną pracę socjalną oraz wsparcie rodziny, </w:t>
      </w:r>
      <w:r w:rsidR="00013519" w:rsidRPr="009556B9">
        <w:rPr>
          <w:rFonts w:ascii="Arial" w:hAnsi="Arial" w:cs="Arial"/>
          <w:szCs w:val="24"/>
        </w:rPr>
        <w:t xml:space="preserve">a także </w:t>
      </w:r>
      <w:r w:rsidR="00BD5EC0" w:rsidRPr="00632E94">
        <w:rPr>
          <w:rFonts w:ascii="Arial" w:hAnsi="Arial" w:cs="Arial"/>
          <w:szCs w:val="24"/>
        </w:rPr>
        <w:t>dodatkowe specjalistyczne doradztwo.</w:t>
      </w:r>
      <w:r w:rsidR="0037586B" w:rsidRPr="003D5F67">
        <w:rPr>
          <w:rFonts w:ascii="Arial" w:hAnsi="Arial" w:cs="Arial"/>
          <w:szCs w:val="24"/>
        </w:rPr>
        <w:t xml:space="preserve"> </w:t>
      </w:r>
      <w:r w:rsidR="009C2B2B" w:rsidRPr="00BA5F43">
        <w:rPr>
          <w:rFonts w:ascii="Arial" w:hAnsi="Arial" w:cs="Arial"/>
          <w:szCs w:val="24"/>
        </w:rPr>
        <w:t>W „Programie Wspierania Rodziny w Gminie Turośl na lata 2017-2019”</w:t>
      </w:r>
      <w:r w:rsidR="00B65247" w:rsidRPr="00E6137A">
        <w:rPr>
          <w:rStyle w:val="Odwoanieprzypisudolnego"/>
          <w:rFonts w:ascii="Arial" w:hAnsi="Arial" w:cs="Arial"/>
          <w:szCs w:val="24"/>
        </w:rPr>
        <w:t xml:space="preserve"> </w:t>
      </w:r>
      <w:r w:rsidR="00B65247" w:rsidRPr="00270DCA">
        <w:rPr>
          <w:rStyle w:val="Odwoanieprzypisudolnego"/>
          <w:rFonts w:ascii="Arial" w:hAnsi="Arial" w:cs="Arial"/>
          <w:szCs w:val="24"/>
        </w:rPr>
        <w:footnoteReference w:id="16"/>
      </w:r>
      <w:r w:rsidR="00345A68" w:rsidRPr="00270DCA">
        <w:rPr>
          <w:rFonts w:ascii="Arial" w:hAnsi="Arial" w:cs="Arial"/>
          <w:szCs w:val="24"/>
        </w:rPr>
        <w:t xml:space="preserve"> </w:t>
      </w:r>
      <w:r w:rsidR="004A71AF" w:rsidRPr="008D12DA">
        <w:rPr>
          <w:rFonts w:ascii="Arial" w:hAnsi="Arial" w:cs="Arial"/>
          <w:szCs w:val="24"/>
        </w:rPr>
        <w:t xml:space="preserve">założono tworzenie sprzyjających </w:t>
      </w:r>
      <w:r w:rsidR="004A71AF" w:rsidRPr="00155C9B">
        <w:rPr>
          <w:rFonts w:ascii="Arial" w:hAnsi="Arial" w:cs="Arial"/>
          <w:szCs w:val="24"/>
        </w:rPr>
        <w:t xml:space="preserve">warunków </w:t>
      </w:r>
      <w:r w:rsidR="00F04452" w:rsidRPr="001D1491">
        <w:rPr>
          <w:rFonts w:ascii="Arial" w:hAnsi="Arial" w:cs="Arial"/>
          <w:szCs w:val="24"/>
        </w:rPr>
        <w:t xml:space="preserve">do poprawy życia rodzin i dzieci. Niezbędne jest podnoszenie świadomości społecznej </w:t>
      </w:r>
      <w:r w:rsidR="0028001A" w:rsidRPr="005E0A0B">
        <w:rPr>
          <w:rFonts w:ascii="Arial" w:hAnsi="Arial" w:cs="Arial"/>
          <w:szCs w:val="24"/>
        </w:rPr>
        <w:t>w zakresie przyczyn i skutków dysfunkcji oraz promowanie rodzinnego stylu życia.</w:t>
      </w:r>
      <w:r w:rsidR="000D06AE" w:rsidRPr="005E0A0B">
        <w:rPr>
          <w:rFonts w:ascii="Arial" w:hAnsi="Arial" w:cs="Arial"/>
          <w:szCs w:val="24"/>
        </w:rPr>
        <w:t xml:space="preserve"> </w:t>
      </w:r>
      <w:r w:rsidR="000D06AE" w:rsidRPr="00CB5EDD">
        <w:rPr>
          <w:rFonts w:ascii="Arial" w:hAnsi="Arial" w:cs="Arial"/>
          <w:szCs w:val="24"/>
        </w:rPr>
        <w:t>Największą liczbą osób korzystających z pomocy społecznej w pr</w:t>
      </w:r>
      <w:r w:rsidR="000D06AE" w:rsidRPr="0030407F">
        <w:rPr>
          <w:rFonts w:ascii="Arial" w:hAnsi="Arial" w:cs="Arial"/>
          <w:szCs w:val="24"/>
        </w:rPr>
        <w:t xml:space="preserve">zeliczeniu na 100 osób według miejsca zamieszkania charakteryzują się jednostki: Samule, Dudy Nadrzeczne </w:t>
      </w:r>
      <w:r w:rsidR="000D06AE" w:rsidRPr="0030407F">
        <w:rPr>
          <w:rFonts w:ascii="Arial" w:hAnsi="Arial" w:cs="Arial"/>
          <w:szCs w:val="24"/>
        </w:rPr>
        <w:br/>
        <w:t>i Charubin, zaś najmniej mieszkańców miejscowości Charubiny to beneficjenci pomocy społecznej.</w:t>
      </w:r>
    </w:p>
    <w:p w:rsidR="002276E9" w:rsidRPr="0000380C" w:rsidRDefault="002276E9" w:rsidP="00F01C59">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0D06AE" w:rsidRPr="006C0396" w:rsidRDefault="000D06AE">
      <w:pPr>
        <w:spacing w:after="0" w:line="240" w:lineRule="auto"/>
        <w:rPr>
          <w:rFonts w:ascii="Arial" w:hAnsi="Arial" w:cs="Arial"/>
          <w:bCs/>
          <w:color w:val="404040"/>
        </w:rPr>
      </w:pPr>
      <w:r w:rsidRPr="002A1BED">
        <w:rPr>
          <w:rFonts w:ascii="Arial" w:hAnsi="Arial" w:cs="Arial"/>
          <w:b/>
          <w:color w:val="404040"/>
        </w:rPr>
        <w:br w:type="page"/>
      </w:r>
    </w:p>
    <w:p w:rsidR="0047699C" w:rsidRPr="007E1FC5" w:rsidRDefault="0047699C" w:rsidP="0047699C">
      <w:pPr>
        <w:pStyle w:val="Legenda"/>
        <w:spacing w:after="120" w:line="240" w:lineRule="auto"/>
        <w:jc w:val="center"/>
        <w:rPr>
          <w:rFonts w:ascii="Arial" w:hAnsi="Arial" w:cs="Arial"/>
          <w:b w:val="0"/>
          <w:color w:val="404040"/>
          <w:sz w:val="22"/>
          <w:szCs w:val="22"/>
        </w:rPr>
      </w:pPr>
      <w:bookmarkStart w:id="33" w:name="_Toc383082841"/>
      <w:r w:rsidRPr="006C0396">
        <w:rPr>
          <w:rFonts w:ascii="Arial" w:hAnsi="Arial" w:cs="Arial"/>
          <w:b w:val="0"/>
          <w:color w:val="404040"/>
          <w:sz w:val="22"/>
          <w:szCs w:val="22"/>
        </w:rPr>
        <w:t xml:space="preserve">Wykres nr  </w:t>
      </w:r>
      <w:r w:rsidR="00550A1E" w:rsidRPr="007E1FC5">
        <w:rPr>
          <w:rFonts w:ascii="Arial" w:hAnsi="Arial" w:cs="Arial"/>
          <w:b w:val="0"/>
          <w:color w:val="404040"/>
          <w:sz w:val="22"/>
          <w:szCs w:val="22"/>
        </w:rPr>
        <w:fldChar w:fldCharType="begin"/>
      </w:r>
      <w:r w:rsidRPr="007E1FC5">
        <w:rPr>
          <w:rFonts w:ascii="Arial" w:hAnsi="Arial" w:cs="Arial"/>
          <w:b w:val="0"/>
          <w:color w:val="404040"/>
          <w:sz w:val="22"/>
          <w:szCs w:val="22"/>
        </w:rPr>
        <w:instrText xml:space="preserve"> SEQ Wykres_nr_ \* ARABIC </w:instrText>
      </w:r>
      <w:r w:rsidR="00550A1E" w:rsidRPr="007E1FC5">
        <w:rPr>
          <w:rFonts w:ascii="Arial" w:hAnsi="Arial" w:cs="Arial"/>
          <w:b w:val="0"/>
          <w:color w:val="404040"/>
          <w:sz w:val="22"/>
          <w:szCs w:val="22"/>
        </w:rPr>
        <w:fldChar w:fldCharType="separate"/>
      </w:r>
      <w:r w:rsidR="00F27F68">
        <w:rPr>
          <w:rFonts w:ascii="Arial" w:hAnsi="Arial" w:cs="Arial"/>
          <w:b w:val="0"/>
          <w:noProof/>
          <w:color w:val="404040"/>
          <w:sz w:val="22"/>
          <w:szCs w:val="22"/>
        </w:rPr>
        <w:t>13</w:t>
      </w:r>
      <w:r w:rsidR="00550A1E" w:rsidRPr="007E1FC5">
        <w:rPr>
          <w:rFonts w:ascii="Arial" w:hAnsi="Arial" w:cs="Arial"/>
          <w:b w:val="0"/>
          <w:color w:val="404040"/>
          <w:sz w:val="22"/>
          <w:szCs w:val="22"/>
        </w:rPr>
        <w:fldChar w:fldCharType="end"/>
      </w:r>
      <w:r w:rsidRPr="007E1FC5">
        <w:rPr>
          <w:rFonts w:ascii="Arial" w:hAnsi="Arial" w:cs="Arial"/>
          <w:b w:val="0"/>
          <w:color w:val="404040"/>
          <w:sz w:val="22"/>
          <w:szCs w:val="22"/>
        </w:rPr>
        <w:t xml:space="preserve"> Liczba osób korzystających z pomocy społecznej w przeliczeniu na 100 mieszkańców jednostek urbanistycznych</w:t>
      </w:r>
      <w:bookmarkEnd w:id="33"/>
    </w:p>
    <w:p w:rsidR="0047699C" w:rsidRPr="00270DCA" w:rsidRDefault="002458E1" w:rsidP="0047699C">
      <w:pPr>
        <w:spacing w:after="0" w:line="320" w:lineRule="atLeast"/>
        <w:jc w:val="center"/>
        <w:rPr>
          <w:rFonts w:ascii="Arial" w:hAnsi="Arial" w:cs="Arial"/>
          <w:color w:val="000000"/>
        </w:rPr>
      </w:pPr>
      <w:r w:rsidRPr="001D1491">
        <w:rPr>
          <w:noProof/>
        </w:rPr>
        <w:drawing>
          <wp:inline distT="0" distB="0" distL="0" distR="0">
            <wp:extent cx="4478867" cy="2311400"/>
            <wp:effectExtent l="0" t="0" r="17145" b="2540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7699C" w:rsidRPr="001D1491" w:rsidRDefault="0047699C" w:rsidP="0047699C">
      <w:pPr>
        <w:spacing w:after="0" w:line="320" w:lineRule="atLeast"/>
        <w:jc w:val="center"/>
        <w:rPr>
          <w:rFonts w:ascii="Arial" w:hAnsi="Arial" w:cs="Arial"/>
          <w:color w:val="A6A6A6"/>
          <w:sz w:val="18"/>
          <w:szCs w:val="18"/>
        </w:rPr>
      </w:pPr>
      <w:r w:rsidRPr="008D12DA">
        <w:rPr>
          <w:rFonts w:ascii="Arial" w:hAnsi="Arial" w:cs="Arial"/>
          <w:color w:val="A6A6A6"/>
          <w:sz w:val="18"/>
          <w:szCs w:val="18"/>
        </w:rPr>
        <w:t xml:space="preserve">Źródło: Ośrodek Pomocy Społecznej </w:t>
      </w:r>
      <w:r w:rsidR="008207B4" w:rsidRPr="00155C9B">
        <w:rPr>
          <w:rFonts w:ascii="Arial" w:hAnsi="Arial" w:cs="Arial"/>
          <w:color w:val="A6A6A6"/>
          <w:sz w:val="18"/>
          <w:szCs w:val="18"/>
        </w:rPr>
        <w:t>w Turośli</w:t>
      </w:r>
    </w:p>
    <w:p w:rsidR="000D06AE" w:rsidRPr="005E0A0B" w:rsidRDefault="000D06AE" w:rsidP="00D04EF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B65247" w:rsidRPr="007B1992" w:rsidRDefault="00B65247" w:rsidP="00D04EF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CB5EDD">
        <w:rPr>
          <w:rFonts w:ascii="Arial" w:hAnsi="Arial" w:cs="Arial"/>
          <w:szCs w:val="24"/>
        </w:rPr>
        <w:t>W</w:t>
      </w:r>
      <w:r w:rsidR="00815322" w:rsidRPr="0030407F">
        <w:rPr>
          <w:rFonts w:ascii="Arial" w:hAnsi="Arial" w:cs="Arial"/>
          <w:szCs w:val="24"/>
        </w:rPr>
        <w:t xml:space="preserve"> „Strategii Rozwiązywania Problemów Społecznych gminy Turośl na lata 2017-2025” podkreślono, że r</w:t>
      </w:r>
      <w:r w:rsidRPr="00F149B4">
        <w:rPr>
          <w:rFonts w:ascii="Arial" w:hAnsi="Arial" w:cs="Arial"/>
          <w:szCs w:val="24"/>
        </w:rPr>
        <w:t>odziny korzys</w:t>
      </w:r>
      <w:r w:rsidRPr="0000380C">
        <w:rPr>
          <w:rFonts w:ascii="Arial" w:hAnsi="Arial" w:cs="Arial"/>
          <w:szCs w:val="24"/>
        </w:rPr>
        <w:t xml:space="preserve">tające z pomocy społecznej są najczęściej wieloproblemowe. W związku z tym, </w:t>
      </w:r>
      <w:r w:rsidR="005668CE" w:rsidRPr="002A1BED">
        <w:rPr>
          <w:rFonts w:ascii="Arial" w:hAnsi="Arial" w:cs="Arial"/>
          <w:szCs w:val="24"/>
        </w:rPr>
        <w:t xml:space="preserve">istnieje </w:t>
      </w:r>
      <w:r w:rsidRPr="006C0396">
        <w:rPr>
          <w:rFonts w:ascii="Arial" w:hAnsi="Arial" w:cs="Arial"/>
          <w:szCs w:val="24"/>
        </w:rPr>
        <w:t>większe zapotrzebowanie na wzmożoną pracę socjalną oraz wsparcie rodziny, dodatkowe specjalistyczne doradztwo.</w:t>
      </w:r>
      <w:r w:rsidR="00D04EF2" w:rsidRPr="00035D84">
        <w:rPr>
          <w:rFonts w:ascii="Arial" w:hAnsi="Arial" w:cs="Arial"/>
          <w:szCs w:val="24"/>
        </w:rPr>
        <w:t xml:space="preserve"> Zdiagnozowano, że </w:t>
      </w:r>
      <w:r w:rsidR="00713B6A" w:rsidRPr="00F572D6">
        <w:rPr>
          <w:rFonts w:ascii="Arial" w:hAnsi="Arial" w:cs="Arial"/>
          <w:szCs w:val="24"/>
        </w:rPr>
        <w:t>b</w:t>
      </w:r>
      <w:r w:rsidRPr="009556B9">
        <w:rPr>
          <w:rFonts w:ascii="Arial" w:hAnsi="Arial" w:cs="Arial"/>
          <w:szCs w:val="24"/>
        </w:rPr>
        <w:t>ędą narastały problemy z osobami w podesz</w:t>
      </w:r>
      <w:r w:rsidRPr="00632E94">
        <w:rPr>
          <w:rFonts w:ascii="Arial" w:hAnsi="Arial" w:cs="Arial"/>
          <w:szCs w:val="24"/>
        </w:rPr>
        <w:t xml:space="preserve">łym wieku polegające na zapewnieniu im usług </w:t>
      </w:r>
      <w:r w:rsidR="00713B6A" w:rsidRPr="003D5F67">
        <w:rPr>
          <w:rFonts w:ascii="Arial" w:hAnsi="Arial" w:cs="Arial"/>
          <w:szCs w:val="24"/>
        </w:rPr>
        <w:t>umożliwiających</w:t>
      </w:r>
      <w:r w:rsidRPr="00BA5F43">
        <w:rPr>
          <w:rFonts w:ascii="Arial" w:hAnsi="Arial" w:cs="Arial"/>
          <w:szCs w:val="24"/>
        </w:rPr>
        <w:t xml:space="preserve"> samodzielne funkcjonowanie </w:t>
      </w:r>
      <w:r w:rsidR="005E0165" w:rsidRPr="00E6137A">
        <w:rPr>
          <w:rFonts w:ascii="Arial" w:hAnsi="Arial" w:cs="Arial"/>
          <w:szCs w:val="24"/>
        </w:rPr>
        <w:t>w lokalnej społeczności</w:t>
      </w:r>
      <w:r w:rsidR="00437C0F" w:rsidRPr="00775D5B">
        <w:rPr>
          <w:rFonts w:ascii="Arial" w:hAnsi="Arial" w:cs="Arial"/>
          <w:szCs w:val="24"/>
        </w:rPr>
        <w:t xml:space="preserve">, a także częściową lub </w:t>
      </w:r>
      <w:r w:rsidRPr="007B1992">
        <w:rPr>
          <w:rFonts w:ascii="Arial" w:hAnsi="Arial" w:cs="Arial"/>
          <w:szCs w:val="24"/>
        </w:rPr>
        <w:t xml:space="preserve">całodobową opiekę. </w:t>
      </w:r>
    </w:p>
    <w:p w:rsidR="00915BE0" w:rsidRPr="00B062B6" w:rsidRDefault="00915BE0" w:rsidP="00915BE0">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915BE0" w:rsidRPr="00812E41" w:rsidRDefault="0011306E" w:rsidP="00915BE0">
      <w:pPr>
        <w:pBdr>
          <w:top w:val="single" w:sz="4" w:space="1" w:color="A6A6A6"/>
          <w:left w:val="single" w:sz="4" w:space="4" w:color="A6A6A6"/>
        </w:pBdr>
        <w:spacing w:after="0" w:line="320" w:lineRule="atLeast"/>
        <w:ind w:left="567"/>
        <w:rPr>
          <w:rFonts w:ascii="Arial" w:hAnsi="Arial" w:cs="Arial"/>
          <w:b/>
          <w:color w:val="808080"/>
        </w:rPr>
      </w:pPr>
      <w:r w:rsidRPr="00587711">
        <w:rPr>
          <w:rFonts w:ascii="Arial" w:hAnsi="Arial" w:cs="Arial"/>
          <w:b/>
          <w:color w:val="808080"/>
        </w:rPr>
        <w:t xml:space="preserve">Odsetek dzieci korzystających z dożywiania w szkole </w:t>
      </w:r>
      <w:r w:rsidR="00915BE0" w:rsidRPr="00AE1EEA">
        <w:rPr>
          <w:rFonts w:ascii="Arial" w:hAnsi="Arial" w:cs="Arial"/>
          <w:b/>
          <w:color w:val="808080"/>
        </w:rPr>
        <w:t>(WS</w:t>
      </w:r>
      <w:r w:rsidR="006C5E51" w:rsidRPr="00AE1EEA">
        <w:rPr>
          <w:rFonts w:ascii="Arial" w:hAnsi="Arial" w:cs="Arial"/>
          <w:b/>
          <w:color w:val="808080"/>
        </w:rPr>
        <w:t>8</w:t>
      </w:r>
      <w:r w:rsidR="00915BE0" w:rsidRPr="00812E41">
        <w:rPr>
          <w:rFonts w:ascii="Arial" w:hAnsi="Arial" w:cs="Arial"/>
          <w:b/>
          <w:color w:val="808080"/>
        </w:rPr>
        <w:t>)</w:t>
      </w:r>
    </w:p>
    <w:p w:rsidR="00915BE0" w:rsidRPr="001C504C" w:rsidRDefault="00915BE0" w:rsidP="00D04EF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F07E97" w:rsidRPr="00AE1EEA" w:rsidRDefault="00F07E97" w:rsidP="00182F3A">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57734C">
        <w:rPr>
          <w:rFonts w:ascii="Arial" w:hAnsi="Arial" w:cs="Arial"/>
          <w:szCs w:val="24"/>
        </w:rPr>
        <w:t>Państwowy program „Pomoc państwa w zakres</w:t>
      </w:r>
      <w:r w:rsidRPr="00CE6DE1">
        <w:rPr>
          <w:rFonts w:ascii="Arial" w:hAnsi="Arial" w:cs="Arial"/>
          <w:szCs w:val="24"/>
        </w:rPr>
        <w:t>ie doż</w:t>
      </w:r>
      <w:r w:rsidR="00452EA2" w:rsidRPr="00245AA0">
        <w:rPr>
          <w:rFonts w:ascii="Arial" w:hAnsi="Arial" w:cs="Arial"/>
          <w:szCs w:val="24"/>
        </w:rPr>
        <w:t>ywiania”</w:t>
      </w:r>
      <w:r w:rsidR="00452EA2" w:rsidRPr="00270DCA">
        <w:rPr>
          <w:rStyle w:val="Odwoanieprzypisudolnego"/>
          <w:rFonts w:ascii="Arial" w:hAnsi="Arial" w:cs="Arial"/>
          <w:szCs w:val="24"/>
        </w:rPr>
        <w:footnoteReference w:id="17"/>
      </w:r>
      <w:r w:rsidRPr="00270DCA">
        <w:rPr>
          <w:rFonts w:ascii="Arial" w:hAnsi="Arial" w:cs="Arial"/>
          <w:szCs w:val="24"/>
        </w:rPr>
        <w:t xml:space="preserve"> nakłada</w:t>
      </w:r>
      <w:r w:rsidRPr="008D12DA">
        <w:rPr>
          <w:rFonts w:ascii="Arial" w:hAnsi="Arial" w:cs="Arial"/>
          <w:szCs w:val="24"/>
        </w:rPr>
        <w:t xml:space="preserve"> na gminę obowiązek dożywiania dzieci oraz zapewnienia posiłku osobom jego pozbawionym, zwłaszcza jeżeli chodzi osoby z terenów objętych wysokim poziomem bezrobocia i ze środowisk wiejskich</w:t>
      </w:r>
      <w:r w:rsidR="00182F3A" w:rsidRPr="00155C9B">
        <w:rPr>
          <w:rFonts w:ascii="Arial" w:hAnsi="Arial" w:cs="Arial"/>
          <w:szCs w:val="24"/>
        </w:rPr>
        <w:t xml:space="preserve"> w celu</w:t>
      </w:r>
      <w:r w:rsidR="00182F3A" w:rsidRPr="001D1491">
        <w:rPr>
          <w:rFonts w:ascii="Arial" w:hAnsi="Arial" w:cs="Arial"/>
          <w:szCs w:val="24"/>
        </w:rPr>
        <w:t xml:space="preserve"> poprawy poziomu życi</w:t>
      </w:r>
      <w:r w:rsidR="00182F3A" w:rsidRPr="005E0A0B">
        <w:rPr>
          <w:rFonts w:ascii="Arial" w:hAnsi="Arial" w:cs="Arial"/>
          <w:szCs w:val="24"/>
        </w:rPr>
        <w:t>a osób i rodzin o niskich dochodach</w:t>
      </w:r>
      <w:r w:rsidRPr="005E0A0B">
        <w:rPr>
          <w:rFonts w:ascii="Arial" w:hAnsi="Arial" w:cs="Arial"/>
          <w:szCs w:val="24"/>
        </w:rPr>
        <w:t>.</w:t>
      </w:r>
      <w:r w:rsidRPr="00CB5EDD">
        <w:rPr>
          <w:rFonts w:ascii="Arial" w:hAnsi="Arial" w:cs="Arial"/>
          <w:szCs w:val="24"/>
        </w:rPr>
        <w:t xml:space="preserve"> </w:t>
      </w:r>
      <w:r w:rsidR="000B7808" w:rsidRPr="0030407F">
        <w:rPr>
          <w:rFonts w:ascii="Arial" w:hAnsi="Arial" w:cs="Arial"/>
          <w:szCs w:val="24"/>
        </w:rPr>
        <w:t xml:space="preserve">W 2016 r. ze wsparcia Gminy Turośl w zakresie </w:t>
      </w:r>
      <w:r w:rsidR="000B7808" w:rsidRPr="00F149B4">
        <w:rPr>
          <w:rFonts w:ascii="Arial" w:hAnsi="Arial" w:cs="Arial"/>
          <w:b/>
          <w:color w:val="669933"/>
          <w:szCs w:val="24"/>
        </w:rPr>
        <w:t xml:space="preserve">dożywiania </w:t>
      </w:r>
      <w:r w:rsidR="000613A0" w:rsidRPr="0000380C">
        <w:rPr>
          <w:rFonts w:ascii="Arial" w:hAnsi="Arial" w:cs="Arial"/>
          <w:b/>
          <w:color w:val="669933"/>
          <w:szCs w:val="24"/>
        </w:rPr>
        <w:t>uczniów</w:t>
      </w:r>
      <w:r w:rsidR="000613A0" w:rsidRPr="002A1BED">
        <w:rPr>
          <w:rFonts w:ascii="Arial" w:hAnsi="Arial" w:cs="Arial"/>
          <w:szCs w:val="24"/>
        </w:rPr>
        <w:t xml:space="preserve"> w szkole </w:t>
      </w:r>
      <w:r w:rsidR="00AF121D" w:rsidRPr="006C0396">
        <w:rPr>
          <w:rFonts w:ascii="Arial" w:hAnsi="Arial" w:cs="Arial"/>
          <w:szCs w:val="24"/>
        </w:rPr>
        <w:t>skorzy</w:t>
      </w:r>
      <w:r w:rsidR="000B7808" w:rsidRPr="00035D84">
        <w:rPr>
          <w:rFonts w:ascii="Arial" w:hAnsi="Arial" w:cs="Arial"/>
          <w:szCs w:val="24"/>
        </w:rPr>
        <w:t>s</w:t>
      </w:r>
      <w:r w:rsidR="00AF121D" w:rsidRPr="00F572D6">
        <w:rPr>
          <w:rFonts w:ascii="Arial" w:hAnsi="Arial" w:cs="Arial"/>
          <w:szCs w:val="24"/>
        </w:rPr>
        <w:t>t</w:t>
      </w:r>
      <w:r w:rsidR="000B7808" w:rsidRPr="009556B9">
        <w:rPr>
          <w:rFonts w:ascii="Arial" w:hAnsi="Arial" w:cs="Arial"/>
          <w:szCs w:val="24"/>
        </w:rPr>
        <w:t xml:space="preserve">ało </w:t>
      </w:r>
      <w:r w:rsidR="00AF121D" w:rsidRPr="00632E94">
        <w:rPr>
          <w:rFonts w:ascii="Arial" w:hAnsi="Arial" w:cs="Arial"/>
          <w:szCs w:val="24"/>
        </w:rPr>
        <w:t>367 dzieci.</w:t>
      </w:r>
      <w:r w:rsidR="004E2B64" w:rsidRPr="003D5F67">
        <w:rPr>
          <w:rFonts w:ascii="Arial" w:hAnsi="Arial" w:cs="Arial"/>
          <w:szCs w:val="24"/>
        </w:rPr>
        <w:t xml:space="preserve"> Najwyższy</w:t>
      </w:r>
      <w:r w:rsidR="00C85C67" w:rsidRPr="00BA5F43">
        <w:rPr>
          <w:rFonts w:ascii="Arial" w:hAnsi="Arial" w:cs="Arial"/>
          <w:szCs w:val="24"/>
        </w:rPr>
        <w:t xml:space="preserve"> odsetek dzieci korzystających z dożywiania odnotowano dla miejsc</w:t>
      </w:r>
      <w:r w:rsidR="004E2B64" w:rsidRPr="00E6137A">
        <w:rPr>
          <w:rFonts w:ascii="Arial" w:hAnsi="Arial" w:cs="Arial"/>
          <w:szCs w:val="24"/>
        </w:rPr>
        <w:t xml:space="preserve">owości Adamusy, </w:t>
      </w:r>
      <w:r w:rsidR="001A0382" w:rsidRPr="00775D5B">
        <w:rPr>
          <w:rFonts w:ascii="Arial" w:hAnsi="Arial" w:cs="Arial"/>
          <w:szCs w:val="24"/>
        </w:rPr>
        <w:t>Ptaki, Samule, Dudy</w:t>
      </w:r>
      <w:r w:rsidR="00FF3D7F" w:rsidRPr="007B1992">
        <w:rPr>
          <w:rFonts w:ascii="Arial" w:hAnsi="Arial" w:cs="Arial"/>
          <w:szCs w:val="24"/>
        </w:rPr>
        <w:t xml:space="preserve"> Nadrzeczne</w:t>
      </w:r>
      <w:r w:rsidR="001A0382" w:rsidRPr="00B062B6">
        <w:rPr>
          <w:rFonts w:ascii="Arial" w:hAnsi="Arial" w:cs="Arial"/>
          <w:szCs w:val="24"/>
        </w:rPr>
        <w:t xml:space="preserve"> i Zimna, </w:t>
      </w:r>
      <w:r w:rsidR="004E2B64" w:rsidRPr="00587711">
        <w:rPr>
          <w:rFonts w:ascii="Arial" w:hAnsi="Arial" w:cs="Arial"/>
          <w:szCs w:val="24"/>
        </w:rPr>
        <w:t>zaś naj</w:t>
      </w:r>
      <w:r w:rsidR="004E2B64" w:rsidRPr="00AE1EEA">
        <w:rPr>
          <w:rFonts w:ascii="Arial" w:hAnsi="Arial" w:cs="Arial"/>
          <w:szCs w:val="24"/>
        </w:rPr>
        <w:t>niższy – dla Wanacji.</w:t>
      </w:r>
    </w:p>
    <w:p w:rsidR="00AF121D" w:rsidRPr="00812E41" w:rsidRDefault="00AF121D" w:rsidP="00F07E97">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2A04E8" w:rsidRPr="0057734C" w:rsidRDefault="002A04E8">
      <w:pPr>
        <w:spacing w:after="0" w:line="240" w:lineRule="auto"/>
        <w:rPr>
          <w:rFonts w:ascii="Arial" w:hAnsi="Arial" w:cs="Arial"/>
          <w:bCs/>
          <w:color w:val="404040"/>
        </w:rPr>
      </w:pPr>
      <w:r w:rsidRPr="001C504C">
        <w:rPr>
          <w:rFonts w:ascii="Arial" w:hAnsi="Arial" w:cs="Arial"/>
          <w:b/>
          <w:color w:val="404040"/>
        </w:rPr>
        <w:br w:type="page"/>
      </w:r>
    </w:p>
    <w:p w:rsidR="00C85C67" w:rsidRPr="007E1FC5" w:rsidRDefault="00C85C67" w:rsidP="00C85C67">
      <w:pPr>
        <w:pStyle w:val="Legenda"/>
        <w:spacing w:after="120" w:line="240" w:lineRule="auto"/>
        <w:jc w:val="center"/>
        <w:rPr>
          <w:rFonts w:ascii="Arial" w:hAnsi="Arial" w:cs="Arial"/>
          <w:b w:val="0"/>
          <w:color w:val="404040"/>
          <w:sz w:val="22"/>
          <w:szCs w:val="22"/>
        </w:rPr>
      </w:pPr>
      <w:bookmarkStart w:id="34" w:name="_Toc383082842"/>
      <w:r w:rsidRPr="0057734C">
        <w:rPr>
          <w:rFonts w:ascii="Arial" w:hAnsi="Arial" w:cs="Arial"/>
          <w:b w:val="0"/>
          <w:color w:val="404040"/>
          <w:sz w:val="22"/>
          <w:szCs w:val="22"/>
        </w:rPr>
        <w:t xml:space="preserve">Wykres nr  </w:t>
      </w:r>
      <w:r w:rsidR="00550A1E" w:rsidRPr="007E1FC5">
        <w:rPr>
          <w:rFonts w:ascii="Arial" w:hAnsi="Arial" w:cs="Arial"/>
          <w:b w:val="0"/>
          <w:color w:val="404040"/>
          <w:sz w:val="22"/>
          <w:szCs w:val="22"/>
        </w:rPr>
        <w:fldChar w:fldCharType="begin"/>
      </w:r>
      <w:r w:rsidRPr="007E1FC5">
        <w:rPr>
          <w:rFonts w:ascii="Arial" w:hAnsi="Arial" w:cs="Arial"/>
          <w:b w:val="0"/>
          <w:color w:val="404040"/>
          <w:sz w:val="22"/>
          <w:szCs w:val="22"/>
        </w:rPr>
        <w:instrText xml:space="preserve"> SEQ Wykres_nr_ \* ARABIC </w:instrText>
      </w:r>
      <w:r w:rsidR="00550A1E" w:rsidRPr="007E1FC5">
        <w:rPr>
          <w:rFonts w:ascii="Arial" w:hAnsi="Arial" w:cs="Arial"/>
          <w:b w:val="0"/>
          <w:color w:val="404040"/>
          <w:sz w:val="22"/>
          <w:szCs w:val="22"/>
        </w:rPr>
        <w:fldChar w:fldCharType="separate"/>
      </w:r>
      <w:r w:rsidR="00F27F68">
        <w:rPr>
          <w:rFonts w:ascii="Arial" w:hAnsi="Arial" w:cs="Arial"/>
          <w:b w:val="0"/>
          <w:noProof/>
          <w:color w:val="404040"/>
          <w:sz w:val="22"/>
          <w:szCs w:val="22"/>
        </w:rPr>
        <w:t>14</w:t>
      </w:r>
      <w:r w:rsidR="00550A1E" w:rsidRPr="007E1FC5">
        <w:rPr>
          <w:rFonts w:ascii="Arial" w:hAnsi="Arial" w:cs="Arial"/>
          <w:b w:val="0"/>
          <w:color w:val="404040"/>
          <w:sz w:val="22"/>
          <w:szCs w:val="22"/>
        </w:rPr>
        <w:fldChar w:fldCharType="end"/>
      </w:r>
      <w:r w:rsidRPr="007E1FC5">
        <w:rPr>
          <w:rFonts w:ascii="Arial" w:hAnsi="Arial" w:cs="Arial"/>
          <w:b w:val="0"/>
          <w:color w:val="404040"/>
          <w:sz w:val="22"/>
          <w:szCs w:val="22"/>
        </w:rPr>
        <w:t xml:space="preserve"> Odsetek dzieci objętych dożywianiem w szkole</w:t>
      </w:r>
      <w:bookmarkEnd w:id="34"/>
      <w:r w:rsidRPr="007E1FC5">
        <w:rPr>
          <w:rFonts w:ascii="Arial" w:hAnsi="Arial" w:cs="Arial"/>
          <w:b w:val="0"/>
          <w:color w:val="404040"/>
          <w:sz w:val="22"/>
          <w:szCs w:val="22"/>
        </w:rPr>
        <w:t xml:space="preserve"> </w:t>
      </w:r>
    </w:p>
    <w:p w:rsidR="00C85C67" w:rsidRPr="00270DCA" w:rsidRDefault="00931E9F" w:rsidP="00C85C67">
      <w:pPr>
        <w:spacing w:after="0" w:line="320" w:lineRule="atLeast"/>
        <w:jc w:val="center"/>
        <w:rPr>
          <w:rFonts w:ascii="Arial" w:hAnsi="Arial" w:cs="Arial"/>
          <w:color w:val="000000"/>
        </w:rPr>
      </w:pPr>
      <w:r w:rsidRPr="005E0A0B">
        <w:rPr>
          <w:noProof/>
        </w:rPr>
        <w:drawing>
          <wp:inline distT="0" distB="0" distL="0" distR="0">
            <wp:extent cx="4487333" cy="2311400"/>
            <wp:effectExtent l="0" t="0" r="34290" b="2540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85C67" w:rsidRPr="00155C9B" w:rsidRDefault="00C85C67" w:rsidP="00C85C67">
      <w:pPr>
        <w:spacing w:after="0" w:line="320" w:lineRule="atLeast"/>
        <w:jc w:val="center"/>
        <w:rPr>
          <w:rFonts w:ascii="Arial" w:hAnsi="Arial" w:cs="Arial"/>
          <w:color w:val="A6A6A6"/>
          <w:sz w:val="18"/>
          <w:szCs w:val="18"/>
        </w:rPr>
      </w:pPr>
      <w:r w:rsidRPr="008D12DA">
        <w:rPr>
          <w:rFonts w:ascii="Arial" w:hAnsi="Arial" w:cs="Arial"/>
          <w:color w:val="A6A6A6"/>
          <w:sz w:val="18"/>
          <w:szCs w:val="18"/>
        </w:rPr>
        <w:t xml:space="preserve">Źródło: Ośrodek Pomocy Społecznej </w:t>
      </w:r>
      <w:r w:rsidR="008207B4" w:rsidRPr="00155C9B">
        <w:rPr>
          <w:rFonts w:ascii="Arial" w:hAnsi="Arial" w:cs="Arial"/>
          <w:color w:val="A6A6A6"/>
          <w:sz w:val="18"/>
          <w:szCs w:val="18"/>
        </w:rPr>
        <w:t>w Turośli</w:t>
      </w:r>
    </w:p>
    <w:p w:rsidR="006155C8" w:rsidRPr="001D1491" w:rsidRDefault="006155C8" w:rsidP="002A04E8">
      <w:pPr>
        <w:widowControl w:val="0"/>
        <w:tabs>
          <w:tab w:val="left" w:pos="220"/>
          <w:tab w:val="left" w:pos="720"/>
        </w:tabs>
        <w:autoSpaceDE w:val="0"/>
        <w:autoSpaceDN w:val="0"/>
        <w:adjustRightInd w:val="0"/>
        <w:spacing w:after="0" w:line="320" w:lineRule="atLeast"/>
        <w:ind w:firstLine="709"/>
        <w:jc w:val="both"/>
        <w:rPr>
          <w:rFonts w:ascii="Arial" w:hAnsi="Arial" w:cs="Arial"/>
          <w:b/>
          <w:color w:val="808080"/>
        </w:rPr>
      </w:pPr>
    </w:p>
    <w:p w:rsidR="006C5E51" w:rsidRPr="0000380C" w:rsidRDefault="00C34230" w:rsidP="006C5E51">
      <w:pPr>
        <w:pBdr>
          <w:top w:val="single" w:sz="4" w:space="1" w:color="A6A6A6"/>
          <w:left w:val="single" w:sz="4" w:space="4" w:color="A6A6A6"/>
        </w:pBdr>
        <w:spacing w:after="0" w:line="320" w:lineRule="atLeast"/>
        <w:ind w:left="567"/>
        <w:rPr>
          <w:rFonts w:ascii="Arial" w:hAnsi="Arial" w:cs="Arial"/>
          <w:b/>
          <w:color w:val="808080"/>
        </w:rPr>
      </w:pPr>
      <w:r w:rsidRPr="005E0A0B">
        <w:rPr>
          <w:rFonts w:ascii="Arial" w:hAnsi="Arial" w:cs="Arial"/>
          <w:b/>
          <w:color w:val="808080"/>
        </w:rPr>
        <w:t>Liczba osób pobierających zasiłki z Funduszu Alimentacyjnego w przeliczeniu na 100 mieszkańców</w:t>
      </w:r>
      <w:r w:rsidR="006C5E51" w:rsidRPr="00CB5EDD">
        <w:rPr>
          <w:rFonts w:ascii="Arial" w:hAnsi="Arial" w:cs="Arial"/>
          <w:b/>
          <w:color w:val="808080"/>
        </w:rPr>
        <w:t xml:space="preserve"> </w:t>
      </w:r>
      <w:r w:rsidR="006C5E51" w:rsidRPr="0030407F">
        <w:rPr>
          <w:rFonts w:ascii="Arial" w:hAnsi="Arial" w:cs="Arial"/>
          <w:b/>
          <w:color w:val="808080"/>
        </w:rPr>
        <w:t>(WS</w:t>
      </w:r>
      <w:r w:rsidR="00DB00B0" w:rsidRPr="00F149B4">
        <w:rPr>
          <w:rFonts w:ascii="Arial" w:hAnsi="Arial" w:cs="Arial"/>
          <w:b/>
          <w:color w:val="808080"/>
        </w:rPr>
        <w:t>9</w:t>
      </w:r>
      <w:r w:rsidR="006C5E51" w:rsidRPr="0000380C">
        <w:rPr>
          <w:rFonts w:ascii="Arial" w:hAnsi="Arial" w:cs="Arial"/>
          <w:b/>
          <w:color w:val="808080"/>
        </w:rPr>
        <w:t>)</w:t>
      </w:r>
    </w:p>
    <w:p w:rsidR="006C5E51" w:rsidRPr="002A1BED" w:rsidRDefault="006C5E51" w:rsidP="006C5E51">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FF7F19" w:rsidRPr="00632E94" w:rsidRDefault="00DB00B0" w:rsidP="00DB00B0">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6C0396">
        <w:rPr>
          <w:rFonts w:ascii="Arial" w:hAnsi="Arial" w:cs="Arial"/>
          <w:szCs w:val="24"/>
        </w:rPr>
        <w:t>D</w:t>
      </w:r>
      <w:r w:rsidR="00FF7F19" w:rsidRPr="00035D84">
        <w:rPr>
          <w:rFonts w:ascii="Arial" w:hAnsi="Arial" w:cs="Arial"/>
          <w:szCs w:val="24"/>
        </w:rPr>
        <w:t>ostarczanie środków utrzymania osobom, które nie są w stanie samodzielnie zaspokoić swoich potrzeb, a w szczególności dzieciom</w:t>
      </w:r>
      <w:r w:rsidRPr="00F572D6">
        <w:rPr>
          <w:rFonts w:ascii="Arial" w:hAnsi="Arial" w:cs="Arial"/>
          <w:szCs w:val="24"/>
        </w:rPr>
        <w:t xml:space="preserve">, jest </w:t>
      </w:r>
      <w:r w:rsidR="00FF7F19" w:rsidRPr="009556B9">
        <w:rPr>
          <w:rFonts w:ascii="Arial" w:hAnsi="Arial" w:cs="Arial"/>
          <w:szCs w:val="24"/>
        </w:rPr>
        <w:t xml:space="preserve">obowiązkiem </w:t>
      </w:r>
      <w:r w:rsidRPr="00632E94">
        <w:rPr>
          <w:rFonts w:ascii="Arial" w:hAnsi="Arial" w:cs="Arial"/>
          <w:szCs w:val="24"/>
        </w:rPr>
        <w:t xml:space="preserve">państwa w zakresie </w:t>
      </w:r>
      <w:r w:rsidR="00FF7F19" w:rsidRPr="003D5F67">
        <w:rPr>
          <w:rFonts w:ascii="Arial" w:hAnsi="Arial" w:cs="Arial"/>
          <w:szCs w:val="24"/>
        </w:rPr>
        <w:t>wspierania jedynie tych osób ubogich, które nie są w stanie samodzielnie zaspokoić s</w:t>
      </w:r>
      <w:r w:rsidR="00FF7F19" w:rsidRPr="00BA5F43">
        <w:rPr>
          <w:rFonts w:ascii="Arial" w:hAnsi="Arial" w:cs="Arial"/>
          <w:szCs w:val="24"/>
        </w:rPr>
        <w:t>woich potrzeb i nie otrzymują należnego im wsparcia od osób należących do kręgu zobowiąza</w:t>
      </w:r>
      <w:r w:rsidRPr="00E6137A">
        <w:rPr>
          <w:rFonts w:ascii="Arial" w:hAnsi="Arial" w:cs="Arial"/>
          <w:szCs w:val="24"/>
        </w:rPr>
        <w:t>nych wobec nich do alimentacji.</w:t>
      </w:r>
      <w:r w:rsidR="00E5316B" w:rsidRPr="00270DCA">
        <w:rPr>
          <w:rStyle w:val="Odwoanieprzypisudolnego"/>
          <w:rFonts w:ascii="Arial" w:hAnsi="Arial" w:cs="Arial"/>
          <w:szCs w:val="24"/>
        </w:rPr>
        <w:footnoteReference w:id="18"/>
      </w:r>
      <w:r w:rsidR="003F7C88" w:rsidRPr="00270DCA">
        <w:rPr>
          <w:rFonts w:ascii="Arial" w:hAnsi="Arial" w:cs="Arial"/>
          <w:szCs w:val="24"/>
        </w:rPr>
        <w:t xml:space="preserve"> Zasiłki z Funduszu </w:t>
      </w:r>
      <w:r w:rsidR="004F6149" w:rsidRPr="008D12DA">
        <w:rPr>
          <w:rFonts w:ascii="Arial" w:hAnsi="Arial" w:cs="Arial"/>
          <w:szCs w:val="24"/>
        </w:rPr>
        <w:t>Alimentacyjnego</w:t>
      </w:r>
      <w:r w:rsidR="003F7C88" w:rsidRPr="00155C9B">
        <w:rPr>
          <w:rFonts w:ascii="Arial" w:hAnsi="Arial" w:cs="Arial"/>
          <w:szCs w:val="24"/>
        </w:rPr>
        <w:t xml:space="preserve"> pobierało 25 mieszkańców Gminy Turośl.</w:t>
      </w:r>
      <w:r w:rsidR="00FC5369" w:rsidRPr="001D1491">
        <w:rPr>
          <w:rFonts w:ascii="Arial" w:hAnsi="Arial" w:cs="Arial"/>
          <w:szCs w:val="24"/>
        </w:rPr>
        <w:t xml:space="preserve"> Średnio daje to wartość wynoszącą ok</w:t>
      </w:r>
      <w:r w:rsidR="00FC5369" w:rsidRPr="005E0A0B">
        <w:rPr>
          <w:rFonts w:ascii="Arial" w:hAnsi="Arial" w:cs="Arial"/>
          <w:szCs w:val="24"/>
        </w:rPr>
        <w:t xml:space="preserve">oło 0,5 osoby pobierającej zasiłek </w:t>
      </w:r>
      <w:r w:rsidR="008175CA" w:rsidRPr="005E0A0B">
        <w:rPr>
          <w:rFonts w:ascii="Arial" w:hAnsi="Arial" w:cs="Arial"/>
          <w:szCs w:val="24"/>
        </w:rPr>
        <w:br/>
      </w:r>
      <w:r w:rsidR="00FC5369" w:rsidRPr="00CB5EDD">
        <w:rPr>
          <w:rFonts w:ascii="Arial" w:hAnsi="Arial" w:cs="Arial"/>
          <w:szCs w:val="24"/>
        </w:rPr>
        <w:t>z Funduszu Alimentacyjnego na 100 mieszkańców gminy. Jest to wartość niższa od średniej krajowej, która wynosi około 0,54 osoby pobierającej zasiłek z Funduszu Alimentacyjnego na 100 obywateli Polski. Jednak wartości w jednostkach Ptaki, Nowa R</w:t>
      </w:r>
      <w:r w:rsidR="00FC5369" w:rsidRPr="0030407F">
        <w:rPr>
          <w:rFonts w:ascii="Arial" w:hAnsi="Arial" w:cs="Arial"/>
          <w:szCs w:val="24"/>
        </w:rPr>
        <w:t>uda, Charubin oraz Samule znacząco przewyższają średnią krajową.</w:t>
      </w:r>
      <w:r w:rsidR="00BC1730" w:rsidRPr="00F149B4">
        <w:rPr>
          <w:rFonts w:ascii="Arial" w:hAnsi="Arial" w:cs="Arial"/>
          <w:szCs w:val="24"/>
        </w:rPr>
        <w:t xml:space="preserve"> W ostatnich latach sytuacja w Gminie Turośl w zakresie osób pobierających zasiłki z Funduszu Alimentacyjnego poprawiła się. W 2014 </w:t>
      </w:r>
      <w:r w:rsidR="00A376C4" w:rsidRPr="0000380C">
        <w:rPr>
          <w:rFonts w:ascii="Arial" w:hAnsi="Arial" w:cs="Arial"/>
          <w:szCs w:val="24"/>
        </w:rPr>
        <w:t xml:space="preserve">r. </w:t>
      </w:r>
      <w:r w:rsidR="00BC1730" w:rsidRPr="002A1BED">
        <w:rPr>
          <w:rFonts w:ascii="Arial" w:hAnsi="Arial" w:cs="Arial"/>
          <w:szCs w:val="24"/>
        </w:rPr>
        <w:t>wartość wskaźnika średniej liczby osób pobierających zasi</w:t>
      </w:r>
      <w:r w:rsidR="00BC1730" w:rsidRPr="006C0396">
        <w:rPr>
          <w:rFonts w:ascii="Arial" w:hAnsi="Arial" w:cs="Arial"/>
          <w:szCs w:val="24"/>
        </w:rPr>
        <w:t xml:space="preserve">łki wynosiła 0,61. Jednak </w:t>
      </w:r>
      <w:r w:rsidR="00082B47" w:rsidRPr="00035D84">
        <w:rPr>
          <w:rFonts w:ascii="Arial" w:hAnsi="Arial" w:cs="Arial"/>
          <w:szCs w:val="24"/>
        </w:rPr>
        <w:br/>
      </w:r>
      <w:r w:rsidR="00BC1730" w:rsidRPr="00F572D6">
        <w:rPr>
          <w:rFonts w:ascii="Arial" w:hAnsi="Arial" w:cs="Arial"/>
          <w:szCs w:val="24"/>
        </w:rPr>
        <w:t xml:space="preserve">w przypadku jednostek Ksebki, Ptaki i Samule nastąpił wzrost </w:t>
      </w:r>
      <w:r w:rsidR="00EF6EAD" w:rsidRPr="009556B9">
        <w:rPr>
          <w:rFonts w:ascii="Arial" w:hAnsi="Arial" w:cs="Arial"/>
          <w:szCs w:val="24"/>
        </w:rPr>
        <w:t>wartości wskaźnika (odpowiednio o 0,38, o 0,97 i o 1,11).</w:t>
      </w:r>
    </w:p>
    <w:p w:rsidR="00DE45E7" w:rsidRPr="003D5F67" w:rsidRDefault="00DE45E7">
      <w:pPr>
        <w:spacing w:after="0" w:line="240" w:lineRule="auto"/>
        <w:rPr>
          <w:rFonts w:ascii="Arial" w:hAnsi="Arial" w:cs="Arial"/>
          <w:bCs/>
          <w:color w:val="404040"/>
        </w:rPr>
      </w:pPr>
    </w:p>
    <w:p w:rsidR="002A04E8" w:rsidRPr="00E6137A" w:rsidRDefault="002A04E8">
      <w:pPr>
        <w:spacing w:after="0" w:line="240" w:lineRule="auto"/>
        <w:rPr>
          <w:rFonts w:ascii="Arial" w:hAnsi="Arial" w:cs="Arial"/>
          <w:bCs/>
          <w:color w:val="404040"/>
        </w:rPr>
      </w:pPr>
      <w:r w:rsidRPr="00BA5F43">
        <w:rPr>
          <w:rFonts w:ascii="Arial" w:hAnsi="Arial" w:cs="Arial"/>
          <w:b/>
          <w:color w:val="404040"/>
        </w:rPr>
        <w:br w:type="page"/>
      </w:r>
    </w:p>
    <w:p w:rsidR="004F6149" w:rsidRPr="007E1FC5" w:rsidRDefault="004F6149" w:rsidP="004F6149">
      <w:pPr>
        <w:pStyle w:val="Legenda"/>
        <w:spacing w:after="120" w:line="240" w:lineRule="auto"/>
        <w:jc w:val="center"/>
        <w:rPr>
          <w:rFonts w:ascii="Arial" w:hAnsi="Arial" w:cs="Arial"/>
          <w:b w:val="0"/>
          <w:color w:val="404040"/>
          <w:sz w:val="22"/>
          <w:szCs w:val="22"/>
        </w:rPr>
      </w:pPr>
      <w:bookmarkStart w:id="35" w:name="_Toc383082843"/>
      <w:r w:rsidRPr="00E6137A">
        <w:rPr>
          <w:rFonts w:ascii="Arial" w:hAnsi="Arial" w:cs="Arial"/>
          <w:b w:val="0"/>
          <w:color w:val="404040"/>
          <w:sz w:val="22"/>
          <w:szCs w:val="22"/>
        </w:rPr>
        <w:t xml:space="preserve">Wykres nr  </w:t>
      </w:r>
      <w:r w:rsidR="00550A1E" w:rsidRPr="007E1FC5">
        <w:rPr>
          <w:rFonts w:ascii="Arial" w:hAnsi="Arial" w:cs="Arial"/>
          <w:b w:val="0"/>
          <w:color w:val="404040"/>
          <w:sz w:val="22"/>
          <w:szCs w:val="22"/>
        </w:rPr>
        <w:fldChar w:fldCharType="begin"/>
      </w:r>
      <w:r w:rsidRPr="007E1FC5">
        <w:rPr>
          <w:rFonts w:ascii="Arial" w:hAnsi="Arial" w:cs="Arial"/>
          <w:b w:val="0"/>
          <w:color w:val="404040"/>
          <w:sz w:val="22"/>
          <w:szCs w:val="22"/>
        </w:rPr>
        <w:instrText xml:space="preserve"> SEQ Wykres_nr_ \* ARABIC </w:instrText>
      </w:r>
      <w:r w:rsidR="00550A1E" w:rsidRPr="007E1FC5">
        <w:rPr>
          <w:rFonts w:ascii="Arial" w:hAnsi="Arial" w:cs="Arial"/>
          <w:b w:val="0"/>
          <w:color w:val="404040"/>
          <w:sz w:val="22"/>
          <w:szCs w:val="22"/>
        </w:rPr>
        <w:fldChar w:fldCharType="separate"/>
      </w:r>
      <w:r w:rsidR="00F27F68">
        <w:rPr>
          <w:rFonts w:ascii="Arial" w:hAnsi="Arial" w:cs="Arial"/>
          <w:b w:val="0"/>
          <w:noProof/>
          <w:color w:val="404040"/>
          <w:sz w:val="22"/>
          <w:szCs w:val="22"/>
        </w:rPr>
        <w:t>15</w:t>
      </w:r>
      <w:r w:rsidR="00550A1E" w:rsidRPr="007E1FC5">
        <w:rPr>
          <w:rFonts w:ascii="Arial" w:hAnsi="Arial" w:cs="Arial"/>
          <w:b w:val="0"/>
          <w:color w:val="404040"/>
          <w:sz w:val="22"/>
          <w:szCs w:val="22"/>
        </w:rPr>
        <w:fldChar w:fldCharType="end"/>
      </w:r>
      <w:r w:rsidRPr="007E1FC5">
        <w:rPr>
          <w:rFonts w:ascii="Arial" w:hAnsi="Arial" w:cs="Arial"/>
          <w:b w:val="0"/>
          <w:color w:val="404040"/>
          <w:sz w:val="22"/>
          <w:szCs w:val="22"/>
        </w:rPr>
        <w:t xml:space="preserve"> Liczba osób pobierających zasiłki z Funduszu Alimentacyjnego w przeliczeniu na 100 mieszkańców</w:t>
      </w:r>
      <w:bookmarkEnd w:id="35"/>
    </w:p>
    <w:p w:rsidR="004F6149" w:rsidRPr="00270DCA" w:rsidRDefault="00836FB5" w:rsidP="004F6149">
      <w:pPr>
        <w:spacing w:after="0" w:line="320" w:lineRule="atLeast"/>
        <w:jc w:val="center"/>
        <w:rPr>
          <w:rFonts w:ascii="Arial" w:hAnsi="Arial" w:cs="Arial"/>
          <w:color w:val="000000"/>
        </w:rPr>
      </w:pPr>
      <w:r w:rsidRPr="00155C9B">
        <w:rPr>
          <w:noProof/>
        </w:rPr>
        <w:drawing>
          <wp:inline distT="0" distB="0" distL="0" distR="0">
            <wp:extent cx="4478867" cy="2328333"/>
            <wp:effectExtent l="0" t="0" r="17145" b="3429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F6149" w:rsidRPr="00155C9B" w:rsidRDefault="004F6149" w:rsidP="00BF7EFB">
      <w:pPr>
        <w:spacing w:after="0" w:line="240" w:lineRule="auto"/>
        <w:jc w:val="center"/>
        <w:rPr>
          <w:rFonts w:ascii="Arial" w:hAnsi="Arial" w:cs="Arial"/>
          <w:color w:val="A6A6A6"/>
          <w:sz w:val="18"/>
          <w:szCs w:val="18"/>
        </w:rPr>
      </w:pPr>
      <w:r w:rsidRPr="008D12DA">
        <w:rPr>
          <w:rFonts w:ascii="Arial" w:hAnsi="Arial" w:cs="Arial"/>
          <w:color w:val="A6A6A6"/>
          <w:sz w:val="18"/>
          <w:szCs w:val="18"/>
        </w:rPr>
        <w:t xml:space="preserve">Źródło: </w:t>
      </w:r>
      <w:r w:rsidR="00A6055C" w:rsidRPr="008D12DA">
        <w:rPr>
          <w:rFonts w:ascii="Arial" w:hAnsi="Arial" w:cs="Arial"/>
          <w:color w:val="A6A6A6"/>
          <w:sz w:val="18"/>
          <w:szCs w:val="18"/>
        </w:rPr>
        <w:t>Urząd Gminy Turośl</w:t>
      </w:r>
    </w:p>
    <w:p w:rsidR="00E53945" w:rsidRPr="001D1491" w:rsidRDefault="00E53945" w:rsidP="00BF7EFB">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6C61D7" w:rsidRPr="00155C9B" w:rsidRDefault="009763F8" w:rsidP="005F769F">
      <w:pPr>
        <w:pStyle w:val="Nagwek2"/>
        <w:numPr>
          <w:ilvl w:val="1"/>
          <w:numId w:val="60"/>
        </w:numPr>
        <w:pBdr>
          <w:top w:val="single" w:sz="8" w:space="1" w:color="CC0000"/>
          <w:left w:val="single" w:sz="8" w:space="4" w:color="CC0000"/>
        </w:pBdr>
        <w:spacing w:line="320" w:lineRule="atLeast"/>
        <w:ind w:left="851" w:hanging="567"/>
        <w:rPr>
          <w:rFonts w:ascii="Arial" w:eastAsia="MS Mincho" w:hAnsi="Arial" w:cs="Arial"/>
          <w:bCs w:val="0"/>
          <w:color w:val="595959"/>
          <w:sz w:val="24"/>
          <w:szCs w:val="24"/>
        </w:rPr>
      </w:pPr>
      <w:bookmarkStart w:id="36" w:name="_Toc380403188"/>
      <w:r w:rsidRPr="00155C9B">
        <w:rPr>
          <w:rFonts w:ascii="Arial" w:eastAsia="MS Mincho" w:hAnsi="Arial" w:cs="Arial"/>
          <w:bCs w:val="0"/>
          <w:color w:val="595959"/>
          <w:sz w:val="24"/>
          <w:szCs w:val="24"/>
        </w:rPr>
        <w:t>Bezpieczeństwo</w:t>
      </w:r>
      <w:bookmarkEnd w:id="36"/>
    </w:p>
    <w:p w:rsidR="006C61D7" w:rsidRPr="00270DCA" w:rsidRDefault="006C61D7" w:rsidP="006C61D7">
      <w:pPr>
        <w:widowControl w:val="0"/>
        <w:tabs>
          <w:tab w:val="left" w:pos="220"/>
          <w:tab w:val="left" w:pos="720"/>
        </w:tabs>
        <w:autoSpaceDE w:val="0"/>
        <w:autoSpaceDN w:val="0"/>
        <w:adjustRightInd w:val="0"/>
        <w:spacing w:after="0" w:line="320" w:lineRule="atLeast"/>
        <w:jc w:val="both"/>
        <w:rPr>
          <w:rFonts w:ascii="Arial" w:hAnsi="Arial" w:cs="Arial"/>
          <w:szCs w:val="24"/>
        </w:rPr>
      </w:pPr>
    </w:p>
    <w:p w:rsidR="002A04E8" w:rsidRPr="005E0A0B" w:rsidRDefault="00877836" w:rsidP="002A04E8">
      <w:pPr>
        <w:widowControl w:val="0"/>
        <w:tabs>
          <w:tab w:val="left" w:pos="220"/>
          <w:tab w:val="left" w:pos="720"/>
        </w:tabs>
        <w:autoSpaceDE w:val="0"/>
        <w:autoSpaceDN w:val="0"/>
        <w:adjustRightInd w:val="0"/>
        <w:spacing w:after="0" w:line="320" w:lineRule="atLeast"/>
        <w:ind w:firstLine="709"/>
        <w:jc w:val="both"/>
        <w:rPr>
          <w:rFonts w:ascii="Arial" w:hAnsi="Arial" w:cs="Arial"/>
        </w:rPr>
      </w:pPr>
      <w:r w:rsidRPr="008D12DA">
        <w:rPr>
          <w:rFonts w:ascii="Arial" w:hAnsi="Arial" w:cs="Arial"/>
          <w:szCs w:val="24"/>
        </w:rPr>
        <w:t>Zadania z zakresu porządku publicznego i bezpieczeństwa obywateli oraz ochrony przeciwpożarowej i przeciwpowodziowej</w:t>
      </w:r>
      <w:r w:rsidRPr="00155C9B">
        <w:rPr>
          <w:rFonts w:ascii="Arial" w:hAnsi="Arial" w:cs="Arial"/>
          <w:szCs w:val="24"/>
        </w:rPr>
        <w:t xml:space="preserve"> należą do zadań własnych gminy. </w:t>
      </w:r>
      <w:r w:rsidR="002A04E8" w:rsidRPr="00155C9B">
        <w:rPr>
          <w:rFonts w:ascii="Arial" w:hAnsi="Arial" w:cs="Arial"/>
        </w:rPr>
        <w:t>Działania podejmowane przez Gminę Turośl</w:t>
      </w:r>
      <w:r w:rsidR="002A04E8" w:rsidRPr="001D1491">
        <w:rPr>
          <w:rFonts w:ascii="Arial" w:hAnsi="Arial" w:cs="Arial"/>
        </w:rPr>
        <w:t xml:space="preserve"> na rzecz zapewnienia bezpieczeństwa mieszkańcom obejmują:</w:t>
      </w:r>
    </w:p>
    <w:p w:rsidR="002A04E8" w:rsidRPr="00270DCA" w:rsidRDefault="002A04E8" w:rsidP="002A04E8">
      <w:pPr>
        <w:pStyle w:val="Akapitzlist"/>
        <w:widowControl w:val="0"/>
        <w:numPr>
          <w:ilvl w:val="0"/>
          <w:numId w:val="31"/>
        </w:numPr>
        <w:tabs>
          <w:tab w:val="left" w:pos="220"/>
          <w:tab w:val="left" w:pos="720"/>
        </w:tabs>
        <w:autoSpaceDE w:val="0"/>
        <w:autoSpaceDN w:val="0"/>
        <w:adjustRightInd w:val="0"/>
        <w:spacing w:after="0" w:line="320" w:lineRule="atLeast"/>
        <w:ind w:left="709" w:hanging="283"/>
        <w:jc w:val="both"/>
        <w:rPr>
          <w:rFonts w:ascii="Arial" w:hAnsi="Arial" w:cs="Arial"/>
        </w:rPr>
      </w:pPr>
      <w:r w:rsidRPr="00270DCA">
        <w:rPr>
          <w:rFonts w:ascii="Arial" w:hAnsi="Arial" w:cs="Arial"/>
        </w:rPr>
        <w:t xml:space="preserve">utrzymanie jednostek Ochotniczej Straży Pożarnej, która przeciwdziała zagrożeniom wynikającym z nieszczęśliwych zdarzeń losowych. Na terenie </w:t>
      </w:r>
      <w:r w:rsidR="00270DCA">
        <w:rPr>
          <w:rFonts w:ascii="Arial" w:hAnsi="Arial" w:cs="Arial"/>
        </w:rPr>
        <w:t>G</w:t>
      </w:r>
      <w:r w:rsidR="00270DCA" w:rsidRPr="00270DCA">
        <w:rPr>
          <w:rFonts w:ascii="Arial" w:hAnsi="Arial" w:cs="Arial"/>
        </w:rPr>
        <w:t xml:space="preserve">miny </w:t>
      </w:r>
      <w:r w:rsidRPr="00270DCA">
        <w:rPr>
          <w:rFonts w:ascii="Arial" w:hAnsi="Arial" w:cs="Arial"/>
        </w:rPr>
        <w:t xml:space="preserve">Turośl od lat funkcjonują 4 jednostki Ochotniczych Straży Pożarnych (tj. Turośl, Leman, Łacha </w:t>
      </w:r>
      <w:r w:rsidRPr="00270DCA">
        <w:rPr>
          <w:rFonts w:ascii="Arial" w:hAnsi="Arial" w:cs="Arial"/>
        </w:rPr>
        <w:br/>
        <w:t>i Ptaki). Bazą lokalową poszczególnych jednostek są remizy strażackie</w:t>
      </w:r>
      <w:r w:rsidR="008D12DA">
        <w:rPr>
          <w:rFonts w:ascii="Arial" w:hAnsi="Arial" w:cs="Arial"/>
        </w:rPr>
        <w:t>,</w:t>
      </w:r>
    </w:p>
    <w:p w:rsidR="002A04E8" w:rsidRPr="00270DCA" w:rsidRDefault="002A04E8" w:rsidP="002A04E8">
      <w:pPr>
        <w:pStyle w:val="Akapitzlist"/>
        <w:widowControl w:val="0"/>
        <w:numPr>
          <w:ilvl w:val="0"/>
          <w:numId w:val="31"/>
        </w:numPr>
        <w:tabs>
          <w:tab w:val="left" w:pos="220"/>
          <w:tab w:val="left" w:pos="720"/>
        </w:tabs>
        <w:autoSpaceDE w:val="0"/>
        <w:autoSpaceDN w:val="0"/>
        <w:adjustRightInd w:val="0"/>
        <w:spacing w:after="0" w:line="320" w:lineRule="atLeast"/>
        <w:ind w:left="709" w:hanging="283"/>
        <w:jc w:val="both"/>
        <w:rPr>
          <w:rFonts w:ascii="Arial" w:hAnsi="Arial" w:cs="Arial"/>
        </w:rPr>
      </w:pPr>
      <w:r w:rsidRPr="00270DCA">
        <w:rPr>
          <w:rFonts w:ascii="Arial" w:hAnsi="Arial" w:cs="Arial"/>
        </w:rPr>
        <w:t xml:space="preserve">finansowanie oświetlenia dróg na swoim terenie jako działanie z zakresu bezpieczeństwa ruchu drogowego. </w:t>
      </w:r>
    </w:p>
    <w:p w:rsidR="002A04E8" w:rsidRPr="00270DCA" w:rsidRDefault="002A04E8" w:rsidP="001D34F1">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560CC7" w:rsidRPr="0000380C" w:rsidRDefault="00BF7EFB" w:rsidP="00C122B9">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155C9B">
        <w:rPr>
          <w:rFonts w:ascii="Arial" w:hAnsi="Arial" w:cs="Arial"/>
          <w:szCs w:val="24"/>
        </w:rPr>
        <w:t xml:space="preserve">Przestępczość </w:t>
      </w:r>
      <w:r w:rsidR="006155C8" w:rsidRPr="001D1491">
        <w:rPr>
          <w:rFonts w:ascii="Arial" w:hAnsi="Arial" w:cs="Arial"/>
          <w:szCs w:val="24"/>
        </w:rPr>
        <w:t>c</w:t>
      </w:r>
      <w:r w:rsidRPr="005E0A0B">
        <w:rPr>
          <w:rFonts w:ascii="Arial" w:hAnsi="Arial" w:cs="Arial"/>
          <w:szCs w:val="24"/>
        </w:rPr>
        <w:t xml:space="preserve">zęsto jest powiązana z innymi problemami społecznymi, tj. bezrobocie czy ubóstwo. </w:t>
      </w:r>
      <w:r w:rsidR="00877836" w:rsidRPr="005E0A0B">
        <w:rPr>
          <w:rFonts w:ascii="Arial" w:hAnsi="Arial" w:cs="Arial"/>
          <w:szCs w:val="24"/>
        </w:rPr>
        <w:t xml:space="preserve">Dla zapewnienia bezpieczeństwa </w:t>
      </w:r>
      <w:r w:rsidR="00877836" w:rsidRPr="00CB5EDD">
        <w:rPr>
          <w:rFonts w:ascii="Arial" w:hAnsi="Arial" w:cs="Arial"/>
          <w:szCs w:val="24"/>
        </w:rPr>
        <w:t xml:space="preserve">publicznego zobowiązana jest Policja. </w:t>
      </w:r>
      <w:r w:rsidR="00F43C07" w:rsidRPr="00CB5EDD">
        <w:rPr>
          <w:rFonts w:ascii="Arial" w:hAnsi="Arial" w:cs="Arial"/>
          <w:szCs w:val="24"/>
        </w:rPr>
        <w:t xml:space="preserve">W 2016 r. na terenie Gminy </w:t>
      </w:r>
      <w:r w:rsidR="008325E8" w:rsidRPr="0030407F">
        <w:rPr>
          <w:rFonts w:ascii="Arial" w:hAnsi="Arial" w:cs="Arial"/>
          <w:szCs w:val="24"/>
        </w:rPr>
        <w:t xml:space="preserve">Turośl </w:t>
      </w:r>
      <w:r w:rsidR="00F43C07" w:rsidRPr="00F149B4">
        <w:rPr>
          <w:rFonts w:ascii="Arial" w:hAnsi="Arial" w:cs="Arial"/>
          <w:szCs w:val="24"/>
        </w:rPr>
        <w:t xml:space="preserve">popełnionych zostało łącznie </w:t>
      </w:r>
      <w:r w:rsidR="00091988" w:rsidRPr="0000380C">
        <w:rPr>
          <w:rFonts w:ascii="Arial" w:hAnsi="Arial" w:cs="Arial"/>
          <w:szCs w:val="24"/>
        </w:rPr>
        <w:t>37</w:t>
      </w:r>
      <w:r w:rsidR="00F43C07" w:rsidRPr="002A1BED">
        <w:rPr>
          <w:rFonts w:ascii="Arial" w:hAnsi="Arial" w:cs="Arial"/>
          <w:szCs w:val="24"/>
        </w:rPr>
        <w:t xml:space="preserve"> przestępstw, co </w:t>
      </w:r>
      <w:r w:rsidR="00560CC7" w:rsidRPr="006C0396">
        <w:rPr>
          <w:rFonts w:ascii="Arial" w:hAnsi="Arial" w:cs="Arial"/>
          <w:szCs w:val="24"/>
        </w:rPr>
        <w:t>w</w:t>
      </w:r>
      <w:r w:rsidR="00F43C07" w:rsidRPr="00035D84">
        <w:rPr>
          <w:rFonts w:ascii="Arial" w:hAnsi="Arial" w:cs="Arial"/>
          <w:szCs w:val="24"/>
        </w:rPr>
        <w:t xml:space="preserve"> przeliczeniu na 100 mieszkańców gm</w:t>
      </w:r>
      <w:r w:rsidR="00375EF7" w:rsidRPr="00F572D6">
        <w:rPr>
          <w:rFonts w:ascii="Arial" w:hAnsi="Arial" w:cs="Arial"/>
          <w:szCs w:val="24"/>
        </w:rPr>
        <w:t>iny, daje wskaźnik wynoszący 0,70</w:t>
      </w:r>
      <w:r w:rsidR="00F43C07" w:rsidRPr="009556B9">
        <w:rPr>
          <w:rFonts w:ascii="Arial" w:hAnsi="Arial" w:cs="Arial"/>
          <w:szCs w:val="24"/>
        </w:rPr>
        <w:t xml:space="preserve">. Z danych Komendy </w:t>
      </w:r>
      <w:r w:rsidR="00A20C64" w:rsidRPr="00632E94">
        <w:rPr>
          <w:rFonts w:ascii="Arial" w:hAnsi="Arial" w:cs="Arial"/>
          <w:szCs w:val="24"/>
        </w:rPr>
        <w:t>Powiatowej</w:t>
      </w:r>
      <w:r w:rsidR="00F43C07" w:rsidRPr="003D5F67">
        <w:rPr>
          <w:rFonts w:ascii="Arial" w:hAnsi="Arial" w:cs="Arial"/>
          <w:szCs w:val="24"/>
        </w:rPr>
        <w:t xml:space="preserve"> Policji </w:t>
      </w:r>
      <w:r w:rsidR="00F43C07" w:rsidRPr="00BA5F43">
        <w:rPr>
          <w:rFonts w:ascii="Arial" w:hAnsi="Arial" w:cs="Arial"/>
          <w:szCs w:val="24"/>
        </w:rPr>
        <w:t xml:space="preserve">w </w:t>
      </w:r>
      <w:r w:rsidR="00665372" w:rsidRPr="00E6137A">
        <w:rPr>
          <w:rFonts w:ascii="Arial" w:hAnsi="Arial" w:cs="Arial"/>
          <w:szCs w:val="24"/>
        </w:rPr>
        <w:t>Kol</w:t>
      </w:r>
      <w:r w:rsidR="009D3957" w:rsidRPr="00775D5B">
        <w:rPr>
          <w:rFonts w:ascii="Arial" w:hAnsi="Arial" w:cs="Arial"/>
          <w:szCs w:val="24"/>
        </w:rPr>
        <w:t>ni</w:t>
      </w:r>
      <w:r w:rsidR="00665372" w:rsidRPr="007B1992">
        <w:rPr>
          <w:rFonts w:ascii="Arial" w:hAnsi="Arial" w:cs="Arial"/>
          <w:szCs w:val="24"/>
        </w:rPr>
        <w:t>e</w:t>
      </w:r>
      <w:r w:rsidR="00F43C07" w:rsidRPr="00B062B6">
        <w:rPr>
          <w:rFonts w:ascii="Arial" w:hAnsi="Arial" w:cs="Arial"/>
          <w:szCs w:val="24"/>
        </w:rPr>
        <w:t xml:space="preserve"> wynika, iż </w:t>
      </w:r>
      <w:r w:rsidR="009A02F2" w:rsidRPr="00587711">
        <w:rPr>
          <w:rFonts w:ascii="Arial" w:hAnsi="Arial" w:cs="Arial"/>
          <w:szCs w:val="24"/>
        </w:rPr>
        <w:t>spośród 135 popełnionych</w:t>
      </w:r>
      <w:r w:rsidR="00F43C07" w:rsidRPr="00AE1EEA">
        <w:rPr>
          <w:rFonts w:ascii="Arial" w:hAnsi="Arial" w:cs="Arial"/>
          <w:szCs w:val="24"/>
        </w:rPr>
        <w:t xml:space="preserve"> </w:t>
      </w:r>
      <w:r w:rsidR="004D2D51" w:rsidRPr="00AE1EEA">
        <w:rPr>
          <w:rFonts w:ascii="Arial" w:hAnsi="Arial" w:cs="Arial"/>
          <w:szCs w:val="24"/>
        </w:rPr>
        <w:t xml:space="preserve">wykroczeń najbardziej liczną grupę </w:t>
      </w:r>
      <w:r w:rsidR="00F43C07" w:rsidRPr="00812E41">
        <w:rPr>
          <w:rFonts w:ascii="Arial" w:hAnsi="Arial" w:cs="Arial"/>
          <w:szCs w:val="24"/>
        </w:rPr>
        <w:t xml:space="preserve">stanowią </w:t>
      </w:r>
      <w:r w:rsidR="00F43C07" w:rsidRPr="001C504C">
        <w:rPr>
          <w:rFonts w:ascii="Arial" w:hAnsi="Arial" w:cs="Arial"/>
          <w:b/>
          <w:color w:val="669933"/>
          <w:szCs w:val="24"/>
        </w:rPr>
        <w:t xml:space="preserve">wykroczenia </w:t>
      </w:r>
      <w:r w:rsidR="009A02F2" w:rsidRPr="0057734C">
        <w:rPr>
          <w:rFonts w:ascii="Arial" w:hAnsi="Arial" w:cs="Arial"/>
          <w:b/>
          <w:color w:val="669933"/>
          <w:szCs w:val="24"/>
        </w:rPr>
        <w:t>w ruchu drogowym</w:t>
      </w:r>
      <w:r w:rsidR="00AB5365">
        <w:rPr>
          <w:rFonts w:ascii="Arial" w:hAnsi="Arial" w:cs="Arial"/>
          <w:szCs w:val="24"/>
        </w:rPr>
        <w:t xml:space="preserve">. </w:t>
      </w:r>
      <w:r w:rsidR="00BA7E5F">
        <w:rPr>
          <w:rFonts w:ascii="Arial" w:hAnsi="Arial" w:cs="Arial"/>
          <w:szCs w:val="24"/>
        </w:rPr>
        <w:t xml:space="preserve">Główną przyczyną wykroczeń </w:t>
      </w:r>
      <w:r w:rsidR="00715F86">
        <w:rPr>
          <w:rFonts w:ascii="Arial" w:hAnsi="Arial" w:cs="Arial"/>
          <w:szCs w:val="24"/>
        </w:rPr>
        <w:t xml:space="preserve">drogowych </w:t>
      </w:r>
      <w:r w:rsidR="00BA7E5F">
        <w:rPr>
          <w:rFonts w:ascii="Arial" w:hAnsi="Arial" w:cs="Arial"/>
          <w:szCs w:val="24"/>
        </w:rPr>
        <w:t xml:space="preserve">jest przekroczenie dopuszczalnej prędkości. </w:t>
      </w:r>
      <w:r w:rsidR="00715F86">
        <w:rPr>
          <w:rFonts w:ascii="Arial" w:hAnsi="Arial" w:cs="Arial"/>
          <w:szCs w:val="24"/>
        </w:rPr>
        <w:t xml:space="preserve">Zbyt szybka jazda kierowców pojazdów w obliczu braku wystarczającej infrastruktury dla pieszych oraz rowerzystów poruszających się po drogach, stanowi zagrożenie dla osób pieszych i rowerzystów. Budowa chodników oraz wydzielenie dróg rowerowych przyczyni się do poprawy bezpieczeństwa w tym zakresie. </w:t>
      </w:r>
      <w:r w:rsidR="00205887">
        <w:rPr>
          <w:rFonts w:ascii="Arial" w:hAnsi="Arial" w:cs="Arial"/>
          <w:szCs w:val="24"/>
        </w:rPr>
        <w:t xml:space="preserve">Dodatkowo piesi poruszają się po drogach także po zapadnięciu zmroku, co przy braku odpowiedniego oświetlenia dróg powoduje </w:t>
      </w:r>
      <w:r w:rsidR="00C122B9">
        <w:rPr>
          <w:rFonts w:ascii="Arial" w:hAnsi="Arial" w:cs="Arial"/>
          <w:szCs w:val="24"/>
        </w:rPr>
        <w:t>niebezpieczeństwo</w:t>
      </w:r>
      <w:r w:rsidR="00205887">
        <w:rPr>
          <w:rFonts w:ascii="Arial" w:hAnsi="Arial" w:cs="Arial"/>
          <w:szCs w:val="24"/>
        </w:rPr>
        <w:t xml:space="preserve"> niedostrzeżenia pieszych </w:t>
      </w:r>
      <w:r w:rsidR="00C122B9">
        <w:rPr>
          <w:rFonts w:ascii="Arial" w:hAnsi="Arial" w:cs="Arial"/>
          <w:szCs w:val="24"/>
        </w:rPr>
        <w:t xml:space="preserve">przez kierujących pojazdami na tyle </w:t>
      </w:r>
      <w:r w:rsidR="00205887">
        <w:rPr>
          <w:rFonts w:ascii="Arial" w:hAnsi="Arial" w:cs="Arial"/>
          <w:szCs w:val="24"/>
        </w:rPr>
        <w:t xml:space="preserve">wcześniej, aby uniknąć wypadku. Stąd </w:t>
      </w:r>
      <w:r w:rsidR="00C122B9">
        <w:rPr>
          <w:rFonts w:ascii="Arial" w:hAnsi="Arial" w:cs="Arial"/>
          <w:szCs w:val="24"/>
        </w:rPr>
        <w:t>też koniecznym</w:t>
      </w:r>
      <w:r w:rsidR="00205887">
        <w:rPr>
          <w:rFonts w:ascii="Arial" w:hAnsi="Arial" w:cs="Arial"/>
          <w:szCs w:val="24"/>
        </w:rPr>
        <w:t xml:space="preserve"> przedsięwzięciem, wskazywanym także przez mieszkańców, jest poprawa jakości </w:t>
      </w:r>
      <w:r w:rsidR="003B0BDE">
        <w:rPr>
          <w:rFonts w:ascii="Arial" w:hAnsi="Arial" w:cs="Arial"/>
          <w:szCs w:val="24"/>
        </w:rPr>
        <w:t>oświetlenia</w:t>
      </w:r>
      <w:r w:rsidR="00205887">
        <w:rPr>
          <w:rFonts w:ascii="Arial" w:hAnsi="Arial" w:cs="Arial"/>
          <w:szCs w:val="24"/>
        </w:rPr>
        <w:t xml:space="preserve"> dróg</w:t>
      </w:r>
      <w:r w:rsidR="00C122B9">
        <w:rPr>
          <w:rFonts w:ascii="Arial" w:hAnsi="Arial" w:cs="Arial"/>
          <w:szCs w:val="24"/>
        </w:rPr>
        <w:t xml:space="preserve">, przyczyniająca się do zapewnienia </w:t>
      </w:r>
      <w:r w:rsidR="00C122B9" w:rsidRPr="00C122B9">
        <w:rPr>
          <w:rFonts w:ascii="Arial" w:hAnsi="Arial" w:cs="Arial"/>
          <w:szCs w:val="24"/>
        </w:rPr>
        <w:t xml:space="preserve">komfortu </w:t>
      </w:r>
      <w:r w:rsidR="00C122B9">
        <w:rPr>
          <w:rFonts w:ascii="Arial" w:hAnsi="Arial" w:cs="Arial"/>
          <w:szCs w:val="24"/>
        </w:rPr>
        <w:t xml:space="preserve">i wzrostu poczucia bezpieczeństwa </w:t>
      </w:r>
      <w:r w:rsidR="00C122B9" w:rsidRPr="00C122B9">
        <w:rPr>
          <w:rFonts w:ascii="Arial" w:hAnsi="Arial" w:cs="Arial"/>
          <w:szCs w:val="24"/>
        </w:rPr>
        <w:t xml:space="preserve">poruszania się̨ </w:t>
      </w:r>
      <w:r w:rsidR="00C122B9">
        <w:rPr>
          <w:rFonts w:ascii="Arial" w:hAnsi="Arial" w:cs="Arial"/>
          <w:szCs w:val="24"/>
        </w:rPr>
        <w:t>pieszych i ro</w:t>
      </w:r>
      <w:r w:rsidR="00C122B9" w:rsidRPr="00C122B9">
        <w:rPr>
          <w:rFonts w:ascii="Arial" w:hAnsi="Arial" w:cs="Arial"/>
          <w:szCs w:val="24"/>
        </w:rPr>
        <w:t>w</w:t>
      </w:r>
      <w:r w:rsidR="00C122B9">
        <w:rPr>
          <w:rFonts w:ascii="Arial" w:hAnsi="Arial" w:cs="Arial"/>
          <w:szCs w:val="24"/>
        </w:rPr>
        <w:t>erzystów po zapadnięciu zmroku</w:t>
      </w:r>
      <w:r w:rsidR="00C122B9" w:rsidRPr="00C122B9">
        <w:rPr>
          <w:rFonts w:ascii="Arial" w:hAnsi="Arial" w:cs="Arial"/>
          <w:szCs w:val="24"/>
        </w:rPr>
        <w:t>.</w:t>
      </w:r>
      <w:r w:rsidR="00C122B9">
        <w:rPr>
          <w:rFonts w:ascii="Arial" w:hAnsi="Arial" w:cs="Arial"/>
          <w:szCs w:val="24"/>
        </w:rPr>
        <w:t xml:space="preserve"> </w:t>
      </w:r>
      <w:r w:rsidR="00205887">
        <w:rPr>
          <w:rFonts w:ascii="Arial" w:hAnsi="Arial" w:cs="Arial"/>
          <w:szCs w:val="24"/>
        </w:rPr>
        <w:t>Drugą co do liczebności przyczyną wykroczeń drogowych jest</w:t>
      </w:r>
      <w:r w:rsidR="000E7C7A" w:rsidRPr="00245AA0">
        <w:rPr>
          <w:rFonts w:ascii="Arial" w:hAnsi="Arial" w:cs="Arial"/>
          <w:szCs w:val="24"/>
        </w:rPr>
        <w:t xml:space="preserve"> s</w:t>
      </w:r>
      <w:r w:rsidR="004D2D51" w:rsidRPr="007E1FC5">
        <w:rPr>
          <w:rFonts w:ascii="Arial" w:hAnsi="Arial" w:cs="Arial"/>
          <w:szCs w:val="24"/>
        </w:rPr>
        <w:t>tworzenia</w:t>
      </w:r>
      <w:r w:rsidR="000E7C7A" w:rsidRPr="007E1FC5">
        <w:rPr>
          <w:rFonts w:ascii="Arial" w:hAnsi="Arial" w:cs="Arial"/>
          <w:szCs w:val="24"/>
        </w:rPr>
        <w:t xml:space="preserve"> zagrożenia bezpieczeństwa </w:t>
      </w:r>
      <w:r w:rsidR="000E7C7A" w:rsidRPr="00E77EE2">
        <w:rPr>
          <w:rFonts w:ascii="Arial" w:hAnsi="Arial" w:cs="Arial"/>
          <w:szCs w:val="24"/>
        </w:rPr>
        <w:t>w ruchu drogowym</w:t>
      </w:r>
      <w:r w:rsidR="00205887">
        <w:rPr>
          <w:rFonts w:ascii="Arial" w:hAnsi="Arial" w:cs="Arial"/>
          <w:szCs w:val="24"/>
        </w:rPr>
        <w:t>, czyli kolizje, wypadki, potrącenia</w:t>
      </w:r>
      <w:r w:rsidR="00A9218C">
        <w:rPr>
          <w:rFonts w:ascii="Arial" w:hAnsi="Arial" w:cs="Arial"/>
          <w:szCs w:val="24"/>
        </w:rPr>
        <w:t xml:space="preserve"> pieszych i rowerzystów</w:t>
      </w:r>
      <w:r w:rsidR="00205887">
        <w:rPr>
          <w:rFonts w:ascii="Arial" w:hAnsi="Arial" w:cs="Arial"/>
          <w:szCs w:val="24"/>
        </w:rPr>
        <w:t>, których przyczyną jest niewystarczająca jakość dróg gminnych (ubytki w nawierzchni jezdni, które omijane przez kierowców powodują zagrożenie w ruchu)</w:t>
      </w:r>
      <w:r w:rsidR="00D34454" w:rsidRPr="00D50246">
        <w:rPr>
          <w:rFonts w:ascii="Arial" w:hAnsi="Arial" w:cs="Arial"/>
          <w:szCs w:val="24"/>
        </w:rPr>
        <w:t xml:space="preserve">. </w:t>
      </w:r>
      <w:r w:rsidR="00205887">
        <w:rPr>
          <w:rFonts w:ascii="Arial" w:hAnsi="Arial" w:cs="Arial"/>
          <w:szCs w:val="24"/>
        </w:rPr>
        <w:t xml:space="preserve">Usunięcie tej przyczyny poprzez poprawę jakości nawierzchni drogowej spowoduje, że będzie miała miejsce mniejsza liczba stłuczek i wypadnięć z drogi. Powinna ona stanowić integralną część projektu, mającego na celu </w:t>
      </w:r>
      <w:r w:rsidR="00D34454" w:rsidRPr="00D334C6">
        <w:rPr>
          <w:rFonts w:ascii="Arial" w:hAnsi="Arial" w:cs="Arial"/>
          <w:szCs w:val="24"/>
        </w:rPr>
        <w:t>zapewnien</w:t>
      </w:r>
      <w:r w:rsidR="00205887">
        <w:rPr>
          <w:rFonts w:ascii="Arial" w:hAnsi="Arial" w:cs="Arial"/>
          <w:szCs w:val="24"/>
        </w:rPr>
        <w:t>i</w:t>
      </w:r>
      <w:r w:rsidR="00D34454" w:rsidRPr="00D334C6">
        <w:rPr>
          <w:rFonts w:ascii="Arial" w:hAnsi="Arial" w:cs="Arial"/>
          <w:szCs w:val="24"/>
        </w:rPr>
        <w:t>a ciągów</w:t>
      </w:r>
      <w:r w:rsidR="00D34454" w:rsidRPr="00270DCA">
        <w:rPr>
          <w:rFonts w:ascii="Arial" w:hAnsi="Arial" w:cs="Arial"/>
          <w:szCs w:val="24"/>
        </w:rPr>
        <w:t xml:space="preserve"> komunikacyjnych dla pieszych i rowerzystów</w:t>
      </w:r>
      <w:r w:rsidR="00205887">
        <w:rPr>
          <w:rFonts w:ascii="Arial" w:hAnsi="Arial" w:cs="Arial"/>
          <w:szCs w:val="24"/>
        </w:rPr>
        <w:t xml:space="preserve">, aby jednoczesna poprawa jakości dróg nie była przyczynkiem do innych wykroczeń, tj. potrąceń pieszych czy rowerzystów. </w:t>
      </w:r>
      <w:r w:rsidR="00CB5EDD" w:rsidRPr="008D12DA">
        <w:rPr>
          <w:rFonts w:ascii="Arial" w:hAnsi="Arial" w:cs="Arial"/>
          <w:szCs w:val="24"/>
        </w:rPr>
        <w:t xml:space="preserve">Mieszkańcy w </w:t>
      </w:r>
      <w:r w:rsidR="0001705C">
        <w:rPr>
          <w:rFonts w:ascii="Arial" w:hAnsi="Arial" w:cs="Arial"/>
          <w:szCs w:val="24"/>
        </w:rPr>
        <w:t xml:space="preserve">ankietach </w:t>
      </w:r>
      <w:r w:rsidR="00CB5EDD" w:rsidRPr="008D12DA">
        <w:rPr>
          <w:rFonts w:ascii="Arial" w:hAnsi="Arial" w:cs="Arial"/>
          <w:szCs w:val="24"/>
        </w:rPr>
        <w:t>wskazywali, ż</w:t>
      </w:r>
      <w:r w:rsidR="0001705C">
        <w:rPr>
          <w:rFonts w:ascii="Arial" w:hAnsi="Arial" w:cs="Arial"/>
          <w:szCs w:val="24"/>
        </w:rPr>
        <w:t>e</w:t>
      </w:r>
      <w:r w:rsidR="00CB5EDD" w:rsidRPr="008D12DA">
        <w:rPr>
          <w:rFonts w:ascii="Arial" w:hAnsi="Arial" w:cs="Arial"/>
          <w:szCs w:val="24"/>
        </w:rPr>
        <w:t xml:space="preserve"> poczucie bezpieczeństwa jest istotną kwestią w odniesieniu do wyprowadzania obszarów ze stanów kryzysowych. </w:t>
      </w:r>
      <w:r w:rsidR="00CB5EDD">
        <w:rPr>
          <w:rFonts w:ascii="Arial" w:hAnsi="Arial" w:cs="Arial"/>
          <w:szCs w:val="24"/>
        </w:rPr>
        <w:t>N</w:t>
      </w:r>
      <w:r w:rsidR="00912767" w:rsidRPr="00CB5EDD">
        <w:rPr>
          <w:rFonts w:ascii="Arial" w:hAnsi="Arial" w:cs="Arial"/>
          <w:szCs w:val="24"/>
        </w:rPr>
        <w:t xml:space="preserve">ajbardziej uciążliwymi problemami </w:t>
      </w:r>
      <w:r w:rsidR="00D34454" w:rsidRPr="00CB5EDD">
        <w:rPr>
          <w:rFonts w:ascii="Arial" w:hAnsi="Arial" w:cs="Arial"/>
          <w:szCs w:val="24"/>
        </w:rPr>
        <w:t xml:space="preserve">dla mieszkańców </w:t>
      </w:r>
      <w:r w:rsidR="00912767" w:rsidRPr="00CB5EDD">
        <w:rPr>
          <w:rFonts w:ascii="Arial" w:hAnsi="Arial" w:cs="Arial"/>
          <w:szCs w:val="24"/>
        </w:rPr>
        <w:t xml:space="preserve">w zakresie ruchu drogowego </w:t>
      </w:r>
      <w:r w:rsidR="00CB5EDD">
        <w:rPr>
          <w:rFonts w:ascii="Arial" w:hAnsi="Arial" w:cs="Arial"/>
          <w:szCs w:val="24"/>
        </w:rPr>
        <w:t>są:</w:t>
      </w:r>
      <w:r w:rsidR="00912767" w:rsidRPr="00CB5EDD">
        <w:rPr>
          <w:rFonts w:ascii="Arial" w:hAnsi="Arial" w:cs="Arial"/>
          <w:szCs w:val="24"/>
        </w:rPr>
        <w:t xml:space="preserve"> zły stan nawierzchni dróg, brak chodników i </w:t>
      </w:r>
      <w:r w:rsidR="00912767" w:rsidRPr="0030407F">
        <w:rPr>
          <w:rFonts w:ascii="Arial" w:hAnsi="Arial" w:cs="Arial"/>
          <w:szCs w:val="24"/>
        </w:rPr>
        <w:t>ścieżek</w:t>
      </w:r>
      <w:r w:rsidR="00912767" w:rsidRPr="00F149B4">
        <w:rPr>
          <w:rFonts w:ascii="Arial" w:hAnsi="Arial" w:cs="Arial"/>
          <w:szCs w:val="24"/>
        </w:rPr>
        <w:t xml:space="preserve"> rowerowych oraz niewystarczające oświetlenie dróg gminnych</w:t>
      </w:r>
      <w:r w:rsidR="001E365B">
        <w:rPr>
          <w:rFonts w:ascii="Arial" w:hAnsi="Arial" w:cs="Arial"/>
          <w:szCs w:val="24"/>
        </w:rPr>
        <w:t xml:space="preserve">, które przyczyniały się także do ograniczenia możliwości korzystania z </w:t>
      </w:r>
      <w:r w:rsidR="00AC72C7">
        <w:rPr>
          <w:rFonts w:ascii="Arial" w:hAnsi="Arial" w:cs="Arial"/>
          <w:szCs w:val="24"/>
        </w:rPr>
        <w:t>infrastruktury</w:t>
      </w:r>
      <w:r w:rsidR="001E365B">
        <w:rPr>
          <w:rFonts w:ascii="Arial" w:hAnsi="Arial" w:cs="Arial"/>
          <w:szCs w:val="24"/>
        </w:rPr>
        <w:t xml:space="preserve"> społecznej zlokalizowanej w miejscowości gminnej.</w:t>
      </w:r>
      <w:r w:rsidR="00AC72C7">
        <w:rPr>
          <w:rFonts w:ascii="Arial" w:hAnsi="Arial" w:cs="Arial"/>
          <w:szCs w:val="24"/>
        </w:rPr>
        <w:t xml:space="preserve"> W opinii mieszkańców brak możliwości bezpiecznego poruszania się w obrębie sołectw, jak również pomiędzy sołectwami może także stanowić przyczynę niskiej aktywności mieszkańców, którzy nie biorą udziału w organizowanych wydarzeniach kulturalnych i artystycznych</w:t>
      </w:r>
      <w:r w:rsidR="00DB1AD9">
        <w:rPr>
          <w:rFonts w:ascii="Arial" w:hAnsi="Arial" w:cs="Arial"/>
          <w:szCs w:val="24"/>
        </w:rPr>
        <w:t>, wzmacniających poczucie spójności społecznej i poziomu integracji mieszkańców.</w:t>
      </w:r>
    </w:p>
    <w:p w:rsidR="002A04E8" w:rsidRPr="002A1BED" w:rsidRDefault="002A04E8">
      <w:pPr>
        <w:spacing w:after="0" w:line="240" w:lineRule="auto"/>
        <w:rPr>
          <w:rFonts w:ascii="Arial" w:hAnsi="Arial" w:cs="Arial"/>
          <w:bCs/>
          <w:color w:val="404040"/>
        </w:rPr>
      </w:pPr>
    </w:p>
    <w:p w:rsidR="00560CC7" w:rsidRPr="007E1FC5" w:rsidRDefault="00560CC7" w:rsidP="00560CC7">
      <w:pPr>
        <w:pStyle w:val="Legenda"/>
        <w:spacing w:after="120" w:line="240" w:lineRule="auto"/>
        <w:jc w:val="center"/>
        <w:rPr>
          <w:rFonts w:ascii="Arial" w:hAnsi="Arial" w:cs="Arial"/>
          <w:b w:val="0"/>
          <w:color w:val="404040"/>
          <w:sz w:val="22"/>
          <w:szCs w:val="22"/>
        </w:rPr>
      </w:pPr>
      <w:bookmarkStart w:id="37" w:name="_Toc383082844"/>
      <w:r w:rsidRPr="002A1BED">
        <w:rPr>
          <w:rFonts w:ascii="Arial" w:hAnsi="Arial" w:cs="Arial"/>
          <w:b w:val="0"/>
          <w:color w:val="404040"/>
          <w:sz w:val="22"/>
          <w:szCs w:val="22"/>
        </w:rPr>
        <w:t xml:space="preserve">Wykres nr  </w:t>
      </w:r>
      <w:r w:rsidR="00550A1E" w:rsidRPr="007E1FC5">
        <w:rPr>
          <w:rFonts w:ascii="Arial" w:hAnsi="Arial" w:cs="Arial"/>
          <w:b w:val="0"/>
          <w:color w:val="404040"/>
          <w:sz w:val="22"/>
          <w:szCs w:val="22"/>
        </w:rPr>
        <w:fldChar w:fldCharType="begin"/>
      </w:r>
      <w:r w:rsidRPr="007E1FC5">
        <w:rPr>
          <w:rFonts w:ascii="Arial" w:hAnsi="Arial" w:cs="Arial"/>
          <w:b w:val="0"/>
          <w:color w:val="404040"/>
          <w:sz w:val="22"/>
          <w:szCs w:val="22"/>
        </w:rPr>
        <w:instrText xml:space="preserve"> SEQ Wykres_nr_ \* ARABIC </w:instrText>
      </w:r>
      <w:r w:rsidR="00550A1E" w:rsidRPr="007E1FC5">
        <w:rPr>
          <w:rFonts w:ascii="Arial" w:hAnsi="Arial" w:cs="Arial"/>
          <w:b w:val="0"/>
          <w:color w:val="404040"/>
          <w:sz w:val="22"/>
          <w:szCs w:val="22"/>
        </w:rPr>
        <w:fldChar w:fldCharType="separate"/>
      </w:r>
      <w:r w:rsidR="00F27F68">
        <w:rPr>
          <w:rFonts w:ascii="Arial" w:hAnsi="Arial" w:cs="Arial"/>
          <w:b w:val="0"/>
          <w:noProof/>
          <w:color w:val="404040"/>
          <w:sz w:val="22"/>
          <w:szCs w:val="22"/>
        </w:rPr>
        <w:t>16</w:t>
      </w:r>
      <w:r w:rsidR="00550A1E" w:rsidRPr="007E1FC5">
        <w:rPr>
          <w:rFonts w:ascii="Arial" w:hAnsi="Arial" w:cs="Arial"/>
          <w:b w:val="0"/>
          <w:color w:val="404040"/>
          <w:sz w:val="22"/>
          <w:szCs w:val="22"/>
        </w:rPr>
        <w:fldChar w:fldCharType="end"/>
      </w:r>
      <w:r w:rsidRPr="007E1FC5">
        <w:rPr>
          <w:rFonts w:ascii="Arial" w:hAnsi="Arial" w:cs="Arial"/>
          <w:b w:val="0"/>
          <w:color w:val="404040"/>
          <w:sz w:val="22"/>
          <w:szCs w:val="22"/>
        </w:rPr>
        <w:t xml:space="preserve"> Liczba </w:t>
      </w:r>
      <w:r w:rsidR="006824B1" w:rsidRPr="007E1FC5">
        <w:rPr>
          <w:rFonts w:ascii="Arial" w:hAnsi="Arial" w:cs="Arial"/>
          <w:b w:val="0"/>
          <w:color w:val="404040"/>
          <w:sz w:val="22"/>
          <w:szCs w:val="22"/>
        </w:rPr>
        <w:t>wykroczeń w ruchu drogowym</w:t>
      </w:r>
      <w:r w:rsidRPr="007E1FC5">
        <w:rPr>
          <w:rFonts w:ascii="Arial" w:hAnsi="Arial" w:cs="Arial"/>
          <w:b w:val="0"/>
          <w:color w:val="404040"/>
          <w:sz w:val="22"/>
          <w:szCs w:val="22"/>
        </w:rPr>
        <w:t xml:space="preserve"> w przeliczeniu na 100 mieszkańców </w:t>
      </w:r>
      <w:r w:rsidR="006824B1" w:rsidRPr="007E1FC5">
        <w:rPr>
          <w:rFonts w:ascii="Arial" w:hAnsi="Arial" w:cs="Arial"/>
          <w:b w:val="0"/>
          <w:color w:val="404040"/>
          <w:sz w:val="22"/>
          <w:szCs w:val="22"/>
        </w:rPr>
        <w:t>jednostek urbanistycznych (WS10</w:t>
      </w:r>
      <w:r w:rsidRPr="007E1FC5">
        <w:rPr>
          <w:rFonts w:ascii="Arial" w:hAnsi="Arial" w:cs="Arial"/>
          <w:b w:val="0"/>
          <w:color w:val="404040"/>
          <w:sz w:val="22"/>
          <w:szCs w:val="22"/>
        </w:rPr>
        <w:t>)</w:t>
      </w:r>
      <w:bookmarkEnd w:id="37"/>
    </w:p>
    <w:p w:rsidR="00560CC7" w:rsidRPr="00270DCA" w:rsidRDefault="006824B1" w:rsidP="00560CC7">
      <w:pPr>
        <w:spacing w:after="0" w:line="320" w:lineRule="atLeast"/>
        <w:jc w:val="center"/>
        <w:rPr>
          <w:rFonts w:ascii="Arial" w:hAnsi="Arial" w:cs="Arial"/>
          <w:color w:val="000000"/>
        </w:rPr>
      </w:pPr>
      <w:r w:rsidRPr="005E0A0B">
        <w:rPr>
          <w:noProof/>
        </w:rPr>
        <w:drawing>
          <wp:inline distT="0" distB="0" distL="0" distR="0">
            <wp:extent cx="4487333" cy="2336800"/>
            <wp:effectExtent l="0" t="0" r="34290" b="25400"/>
            <wp:docPr id="44" name="Wykres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60CC7" w:rsidRPr="005E0A0B" w:rsidRDefault="00560CC7" w:rsidP="00560CC7">
      <w:pPr>
        <w:spacing w:after="0" w:line="320" w:lineRule="atLeast"/>
        <w:jc w:val="center"/>
        <w:rPr>
          <w:rFonts w:ascii="Arial" w:hAnsi="Arial" w:cs="Arial"/>
          <w:color w:val="A6A6A6"/>
          <w:sz w:val="18"/>
          <w:szCs w:val="18"/>
        </w:rPr>
      </w:pPr>
      <w:r w:rsidRPr="00155C9B">
        <w:rPr>
          <w:rFonts w:ascii="Arial" w:hAnsi="Arial" w:cs="Arial"/>
          <w:color w:val="A6A6A6"/>
          <w:sz w:val="18"/>
          <w:szCs w:val="18"/>
        </w:rPr>
        <w:t xml:space="preserve">Źródło: Komenda </w:t>
      </w:r>
      <w:r w:rsidR="006824B1" w:rsidRPr="001D1491">
        <w:rPr>
          <w:rFonts w:ascii="Arial" w:hAnsi="Arial" w:cs="Arial"/>
          <w:color w:val="A6A6A6"/>
          <w:sz w:val="18"/>
          <w:szCs w:val="18"/>
        </w:rPr>
        <w:t>Powiatowa</w:t>
      </w:r>
      <w:r w:rsidRPr="005E0A0B">
        <w:rPr>
          <w:rFonts w:ascii="Arial" w:hAnsi="Arial" w:cs="Arial"/>
          <w:color w:val="A6A6A6"/>
          <w:sz w:val="18"/>
          <w:szCs w:val="18"/>
        </w:rPr>
        <w:t xml:space="preserve"> Policji w Kol</w:t>
      </w:r>
      <w:r w:rsidR="006824B1" w:rsidRPr="005E0A0B">
        <w:rPr>
          <w:rFonts w:ascii="Arial" w:hAnsi="Arial" w:cs="Arial"/>
          <w:color w:val="A6A6A6"/>
          <w:sz w:val="18"/>
          <w:szCs w:val="18"/>
        </w:rPr>
        <w:t>ni</w:t>
      </w:r>
      <w:r w:rsidR="00755BE9" w:rsidRPr="005E0A0B">
        <w:rPr>
          <w:rFonts w:ascii="Arial" w:hAnsi="Arial" w:cs="Arial"/>
          <w:color w:val="A6A6A6"/>
          <w:sz w:val="18"/>
          <w:szCs w:val="18"/>
        </w:rPr>
        <w:t>e</w:t>
      </w:r>
    </w:p>
    <w:p w:rsidR="00560CC7" w:rsidRPr="00CB5EDD" w:rsidRDefault="00560CC7" w:rsidP="00560CC7">
      <w:pPr>
        <w:widowControl w:val="0"/>
        <w:tabs>
          <w:tab w:val="left" w:pos="220"/>
          <w:tab w:val="left" w:pos="720"/>
        </w:tabs>
        <w:autoSpaceDE w:val="0"/>
        <w:autoSpaceDN w:val="0"/>
        <w:adjustRightInd w:val="0"/>
        <w:spacing w:after="0" w:line="320" w:lineRule="atLeast"/>
        <w:ind w:firstLine="709"/>
        <w:jc w:val="both"/>
        <w:rPr>
          <w:rFonts w:ascii="Arial" w:hAnsi="Arial" w:cs="Arial"/>
          <w:highlight w:val="yellow"/>
        </w:rPr>
      </w:pPr>
    </w:p>
    <w:p w:rsidR="00D06839" w:rsidRPr="00155C9B" w:rsidRDefault="00050503" w:rsidP="00D72820">
      <w:pPr>
        <w:widowControl w:val="0"/>
        <w:tabs>
          <w:tab w:val="left" w:pos="220"/>
          <w:tab w:val="left" w:pos="720"/>
        </w:tabs>
        <w:autoSpaceDE w:val="0"/>
        <w:autoSpaceDN w:val="0"/>
        <w:adjustRightInd w:val="0"/>
        <w:spacing w:after="0" w:line="320" w:lineRule="atLeast"/>
        <w:ind w:firstLine="709"/>
        <w:jc w:val="both"/>
        <w:rPr>
          <w:rFonts w:ascii="Arial" w:hAnsi="Arial" w:cs="Arial"/>
        </w:rPr>
      </w:pPr>
      <w:r w:rsidRPr="0030407F">
        <w:rPr>
          <w:rFonts w:ascii="Arial" w:hAnsi="Arial" w:cs="Arial"/>
          <w:szCs w:val="24"/>
        </w:rPr>
        <w:t>W u</w:t>
      </w:r>
      <w:r w:rsidRPr="00F149B4">
        <w:rPr>
          <w:rFonts w:ascii="Arial" w:hAnsi="Arial" w:cs="Arial"/>
          <w:szCs w:val="24"/>
        </w:rPr>
        <w:t>stawie z dnia 29 lipca 2005 r. o przeciwdziałaniu przemocy w rodzinie</w:t>
      </w:r>
      <w:r w:rsidRPr="00270DCA">
        <w:rPr>
          <w:rStyle w:val="Odwoanieprzypisudolnego"/>
          <w:rFonts w:ascii="Arial" w:hAnsi="Arial" w:cs="Arial"/>
          <w:szCs w:val="24"/>
        </w:rPr>
        <w:footnoteReference w:id="19"/>
      </w:r>
      <w:r w:rsidRPr="00270DCA">
        <w:rPr>
          <w:rFonts w:ascii="Arial" w:hAnsi="Arial" w:cs="Arial"/>
          <w:szCs w:val="24"/>
        </w:rPr>
        <w:t xml:space="preserve"> </w:t>
      </w:r>
      <w:r w:rsidRPr="00155C9B">
        <w:rPr>
          <w:rFonts w:ascii="Arial" w:hAnsi="Arial" w:cs="Arial"/>
          <w:szCs w:val="24"/>
        </w:rPr>
        <w:t>podniesiono, iż przemoc w rodzinie narusza podstawowe prawa człowieka, w tym prawo do życia i zdrowia oraz poszanowania godności osobistej, a władze publiczne mają obowiązek zapewnienia wszystkim obywatelom równego traktowania i poszanowania ich praw i wol</w:t>
      </w:r>
      <w:r w:rsidRPr="001D1491">
        <w:rPr>
          <w:rFonts w:ascii="Arial" w:hAnsi="Arial" w:cs="Arial"/>
          <w:szCs w:val="24"/>
        </w:rPr>
        <w:t xml:space="preserve">ności. </w:t>
      </w:r>
      <w:r w:rsidR="007B7ED1" w:rsidRPr="005E0A0B">
        <w:rPr>
          <w:rFonts w:ascii="Arial" w:hAnsi="Arial" w:cs="Arial"/>
        </w:rPr>
        <w:t xml:space="preserve">Koordynacja działań podejmowanych przez gminę na rzecz osób doświadczających przemocy oraz sprawców przemocy </w:t>
      </w:r>
      <w:r w:rsidR="007B7ED1" w:rsidRPr="00CB5EDD">
        <w:rPr>
          <w:rFonts w:ascii="Arial" w:hAnsi="Arial" w:cs="Arial"/>
        </w:rPr>
        <w:t xml:space="preserve">została zapisana w „Programie Przeciwdziałania Przemocy </w:t>
      </w:r>
      <w:r w:rsidR="004B2547" w:rsidRPr="00CB5EDD">
        <w:rPr>
          <w:rFonts w:ascii="Arial" w:hAnsi="Arial" w:cs="Arial"/>
        </w:rPr>
        <w:br/>
      </w:r>
      <w:r w:rsidR="007B7ED1" w:rsidRPr="0030407F">
        <w:rPr>
          <w:rFonts w:ascii="Arial" w:hAnsi="Arial" w:cs="Arial"/>
        </w:rPr>
        <w:t>w Rodzinie o</w:t>
      </w:r>
      <w:r w:rsidR="007B7ED1" w:rsidRPr="00F149B4">
        <w:rPr>
          <w:rFonts w:ascii="Arial" w:hAnsi="Arial" w:cs="Arial"/>
        </w:rPr>
        <w:t>raz Ochrony Ofiar Przemocy w Rodzinie na lata 2017-2025”.</w:t>
      </w:r>
      <w:r w:rsidR="00F42AF4" w:rsidRPr="00270DCA">
        <w:rPr>
          <w:rStyle w:val="Odwoanieprzypisudolnego"/>
          <w:rFonts w:ascii="Arial" w:hAnsi="Arial" w:cs="Arial"/>
          <w:szCs w:val="24"/>
        </w:rPr>
        <w:footnoteReference w:id="20"/>
      </w:r>
      <w:r w:rsidRPr="00270DCA">
        <w:rPr>
          <w:rFonts w:ascii="Arial" w:hAnsi="Arial" w:cs="Arial"/>
        </w:rPr>
        <w:t xml:space="preserve"> </w:t>
      </w:r>
      <w:r w:rsidRPr="00270DCA">
        <w:rPr>
          <w:rFonts w:ascii="Arial" w:hAnsi="Arial" w:cs="Arial"/>
          <w:szCs w:val="24"/>
        </w:rPr>
        <w:t>Z danych Ośr</w:t>
      </w:r>
      <w:r w:rsidRPr="00155C9B">
        <w:rPr>
          <w:rFonts w:ascii="Arial" w:hAnsi="Arial" w:cs="Arial"/>
          <w:szCs w:val="24"/>
        </w:rPr>
        <w:t xml:space="preserve">odka Pomocy Społecznej </w:t>
      </w:r>
      <w:r w:rsidR="008207B4" w:rsidRPr="001D1491">
        <w:rPr>
          <w:rFonts w:ascii="Arial" w:hAnsi="Arial" w:cs="Arial"/>
          <w:szCs w:val="24"/>
        </w:rPr>
        <w:t xml:space="preserve">w Turośli </w:t>
      </w:r>
      <w:r w:rsidRPr="005E0A0B">
        <w:rPr>
          <w:rFonts w:ascii="Arial" w:hAnsi="Arial" w:cs="Arial"/>
          <w:szCs w:val="24"/>
        </w:rPr>
        <w:t>wynika, że procedurą „Niebieskiej Karty”</w:t>
      </w:r>
      <w:r w:rsidRPr="00270DCA">
        <w:rPr>
          <w:rStyle w:val="Odwoanieprzypisudolnego"/>
          <w:rFonts w:ascii="Arial" w:hAnsi="Arial" w:cs="Arial"/>
          <w:szCs w:val="24"/>
        </w:rPr>
        <w:footnoteReference w:id="21"/>
      </w:r>
      <w:r w:rsidR="000807AE" w:rsidRPr="00270DCA">
        <w:rPr>
          <w:rFonts w:ascii="Arial" w:hAnsi="Arial" w:cs="Arial"/>
          <w:szCs w:val="24"/>
        </w:rPr>
        <w:t xml:space="preserve"> objętych jest </w:t>
      </w:r>
      <w:r w:rsidR="00D72820" w:rsidRPr="00270DCA">
        <w:rPr>
          <w:rFonts w:ascii="Arial" w:hAnsi="Arial" w:cs="Arial"/>
          <w:szCs w:val="24"/>
        </w:rPr>
        <w:t xml:space="preserve">17 osób. </w:t>
      </w:r>
    </w:p>
    <w:p w:rsidR="007B7ED1" w:rsidRPr="001D1491" w:rsidRDefault="007B7ED1" w:rsidP="00D72820">
      <w:pPr>
        <w:widowControl w:val="0"/>
        <w:tabs>
          <w:tab w:val="left" w:pos="220"/>
          <w:tab w:val="left" w:pos="720"/>
        </w:tabs>
        <w:autoSpaceDE w:val="0"/>
        <w:autoSpaceDN w:val="0"/>
        <w:adjustRightInd w:val="0"/>
        <w:spacing w:after="0" w:line="320" w:lineRule="atLeast"/>
        <w:ind w:firstLine="709"/>
        <w:jc w:val="both"/>
        <w:rPr>
          <w:rFonts w:ascii="Arial" w:hAnsi="Arial" w:cs="Arial"/>
        </w:rPr>
      </w:pPr>
    </w:p>
    <w:p w:rsidR="00560CC7" w:rsidRPr="005E0A0B" w:rsidRDefault="00560CC7" w:rsidP="00BF7EFB">
      <w:pPr>
        <w:pStyle w:val="Nagwek2"/>
        <w:numPr>
          <w:ilvl w:val="1"/>
          <w:numId w:val="60"/>
        </w:numPr>
        <w:pBdr>
          <w:top w:val="single" w:sz="8" w:space="1" w:color="CC0000"/>
          <w:left w:val="single" w:sz="8" w:space="4" w:color="CC0000"/>
        </w:pBdr>
        <w:spacing w:line="320" w:lineRule="atLeast"/>
        <w:ind w:left="851" w:hanging="567"/>
        <w:rPr>
          <w:rFonts w:ascii="Arial" w:eastAsia="MS Mincho" w:hAnsi="Arial" w:cs="Arial"/>
          <w:bCs w:val="0"/>
          <w:color w:val="595959"/>
          <w:sz w:val="24"/>
          <w:szCs w:val="24"/>
        </w:rPr>
      </w:pPr>
      <w:bookmarkStart w:id="38" w:name="_Toc366959557"/>
      <w:bookmarkStart w:id="39" w:name="_Toc367214451"/>
      <w:bookmarkStart w:id="40" w:name="_Toc380403189"/>
      <w:r w:rsidRPr="005E0A0B">
        <w:rPr>
          <w:rFonts w:ascii="Arial" w:eastAsia="MS Mincho" w:hAnsi="Arial" w:cs="Arial"/>
          <w:bCs w:val="0"/>
          <w:color w:val="595959"/>
          <w:sz w:val="24"/>
          <w:szCs w:val="24"/>
        </w:rPr>
        <w:t>Edukacja</w:t>
      </w:r>
      <w:bookmarkEnd w:id="38"/>
      <w:bookmarkEnd w:id="39"/>
      <w:bookmarkEnd w:id="40"/>
    </w:p>
    <w:p w:rsidR="00560CC7" w:rsidRPr="00270DCA" w:rsidRDefault="00560CC7" w:rsidP="00560CC7">
      <w:pPr>
        <w:widowControl w:val="0"/>
        <w:tabs>
          <w:tab w:val="left" w:pos="220"/>
          <w:tab w:val="left" w:pos="720"/>
        </w:tabs>
        <w:autoSpaceDE w:val="0"/>
        <w:autoSpaceDN w:val="0"/>
        <w:adjustRightInd w:val="0"/>
        <w:spacing w:after="0" w:line="320" w:lineRule="atLeast"/>
        <w:ind w:firstLine="709"/>
        <w:jc w:val="both"/>
        <w:rPr>
          <w:rFonts w:ascii="Arial" w:hAnsi="Arial" w:cs="Arial"/>
        </w:rPr>
      </w:pPr>
    </w:p>
    <w:p w:rsidR="00422CC7" w:rsidRPr="00E6137A" w:rsidRDefault="00560CC7" w:rsidP="00560CC7">
      <w:pPr>
        <w:widowControl w:val="0"/>
        <w:tabs>
          <w:tab w:val="left" w:pos="220"/>
          <w:tab w:val="left" w:pos="720"/>
        </w:tabs>
        <w:autoSpaceDE w:val="0"/>
        <w:autoSpaceDN w:val="0"/>
        <w:adjustRightInd w:val="0"/>
        <w:spacing w:after="0" w:line="320" w:lineRule="atLeast"/>
        <w:ind w:firstLine="709"/>
        <w:jc w:val="both"/>
        <w:rPr>
          <w:rFonts w:ascii="Arial" w:hAnsi="Arial" w:cs="Arial"/>
        </w:rPr>
      </w:pPr>
      <w:r w:rsidRPr="00155C9B">
        <w:rPr>
          <w:rFonts w:ascii="Arial" w:hAnsi="Arial" w:cs="Arial"/>
        </w:rPr>
        <w:t xml:space="preserve">Edukacja jest elementem, determinującym rozwój osobisty jednostek, a jednocześnie wpływającym istotnie na późniejsze zachowania i możliwości na rynku pracy, decyduje </w:t>
      </w:r>
      <w:r w:rsidR="004B2547" w:rsidRPr="001D1491">
        <w:rPr>
          <w:rFonts w:ascii="Arial" w:hAnsi="Arial" w:cs="Arial"/>
        </w:rPr>
        <w:br/>
      </w:r>
      <w:r w:rsidRPr="005E0A0B">
        <w:rPr>
          <w:rFonts w:ascii="Arial" w:hAnsi="Arial" w:cs="Arial"/>
        </w:rPr>
        <w:t xml:space="preserve">o statusie społecznym, a brak wykształcenia może być przyczyną marginalizacji na różnych </w:t>
      </w:r>
      <w:r w:rsidRPr="00CB5EDD">
        <w:rPr>
          <w:rFonts w:ascii="Arial" w:hAnsi="Arial" w:cs="Arial"/>
        </w:rPr>
        <w:t xml:space="preserve">płaszczyznach społecznych. </w:t>
      </w:r>
      <w:r w:rsidR="00A453E3" w:rsidRPr="00CB5EDD">
        <w:rPr>
          <w:rFonts w:ascii="Arial" w:hAnsi="Arial" w:cs="Arial"/>
        </w:rPr>
        <w:t xml:space="preserve">Gmina </w:t>
      </w:r>
      <w:r w:rsidR="001E6777" w:rsidRPr="0030407F">
        <w:rPr>
          <w:rFonts w:ascii="Arial" w:hAnsi="Arial" w:cs="Arial"/>
        </w:rPr>
        <w:t>Turośl</w:t>
      </w:r>
      <w:r w:rsidR="00A453E3" w:rsidRPr="00F149B4">
        <w:rPr>
          <w:rFonts w:ascii="Arial" w:hAnsi="Arial" w:cs="Arial"/>
        </w:rPr>
        <w:t xml:space="preserve"> odpowiada za utrzymanie i rozwój ba</w:t>
      </w:r>
      <w:r w:rsidR="00A453E3" w:rsidRPr="0000380C">
        <w:rPr>
          <w:rFonts w:ascii="Arial" w:hAnsi="Arial" w:cs="Arial"/>
        </w:rPr>
        <w:t>zy materialne</w:t>
      </w:r>
      <w:r w:rsidR="000C3024" w:rsidRPr="002A1BED">
        <w:rPr>
          <w:rFonts w:ascii="Arial" w:hAnsi="Arial" w:cs="Arial"/>
        </w:rPr>
        <w:t xml:space="preserve">j szkół i placówek oświatowych, zapewniając </w:t>
      </w:r>
      <w:r w:rsidR="00971D56" w:rsidRPr="006C0396">
        <w:rPr>
          <w:rFonts w:ascii="Arial" w:hAnsi="Arial" w:cs="Arial"/>
        </w:rPr>
        <w:t>odpowiednie warunki</w:t>
      </w:r>
      <w:r w:rsidR="00A453E3" w:rsidRPr="00035D84">
        <w:rPr>
          <w:rFonts w:ascii="Arial" w:hAnsi="Arial" w:cs="Arial"/>
        </w:rPr>
        <w:t xml:space="preserve"> funkcjonowania szkół </w:t>
      </w:r>
      <w:r w:rsidR="004B2547" w:rsidRPr="00F572D6">
        <w:rPr>
          <w:rFonts w:ascii="Arial" w:hAnsi="Arial" w:cs="Arial"/>
        </w:rPr>
        <w:br/>
      </w:r>
      <w:r w:rsidR="00A453E3" w:rsidRPr="009556B9">
        <w:rPr>
          <w:rFonts w:ascii="Arial" w:hAnsi="Arial" w:cs="Arial"/>
        </w:rPr>
        <w:t>i placówek oś</w:t>
      </w:r>
      <w:r w:rsidR="00971D56" w:rsidRPr="00632E94">
        <w:rPr>
          <w:rFonts w:ascii="Arial" w:hAnsi="Arial" w:cs="Arial"/>
        </w:rPr>
        <w:t>wiatowo-</w:t>
      </w:r>
      <w:r w:rsidR="00A453E3" w:rsidRPr="003D5F67">
        <w:rPr>
          <w:rFonts w:ascii="Arial" w:hAnsi="Arial" w:cs="Arial"/>
        </w:rPr>
        <w:t>wychow</w:t>
      </w:r>
      <w:r w:rsidR="00971D56" w:rsidRPr="00BA5F43">
        <w:rPr>
          <w:rFonts w:ascii="Arial" w:hAnsi="Arial" w:cs="Arial"/>
        </w:rPr>
        <w:t>awczych.</w:t>
      </w:r>
    </w:p>
    <w:p w:rsidR="00422CC7" w:rsidRPr="00775D5B" w:rsidRDefault="00422CC7" w:rsidP="00560CC7">
      <w:pPr>
        <w:widowControl w:val="0"/>
        <w:tabs>
          <w:tab w:val="left" w:pos="220"/>
          <w:tab w:val="left" w:pos="720"/>
        </w:tabs>
        <w:autoSpaceDE w:val="0"/>
        <w:autoSpaceDN w:val="0"/>
        <w:adjustRightInd w:val="0"/>
        <w:spacing w:after="0" w:line="320" w:lineRule="atLeast"/>
        <w:ind w:firstLine="709"/>
        <w:jc w:val="both"/>
        <w:rPr>
          <w:rFonts w:ascii="Arial" w:hAnsi="Arial" w:cs="Arial"/>
        </w:rPr>
      </w:pPr>
    </w:p>
    <w:p w:rsidR="00A453E3" w:rsidRPr="007E1FC5" w:rsidRDefault="00422CC7" w:rsidP="00560CC7">
      <w:pPr>
        <w:widowControl w:val="0"/>
        <w:tabs>
          <w:tab w:val="left" w:pos="220"/>
          <w:tab w:val="left" w:pos="720"/>
        </w:tabs>
        <w:autoSpaceDE w:val="0"/>
        <w:autoSpaceDN w:val="0"/>
        <w:adjustRightInd w:val="0"/>
        <w:spacing w:after="0" w:line="320" w:lineRule="atLeast"/>
        <w:ind w:firstLine="709"/>
        <w:jc w:val="both"/>
        <w:rPr>
          <w:rFonts w:ascii="Arial" w:hAnsi="Arial" w:cs="Arial"/>
        </w:rPr>
      </w:pPr>
      <w:r w:rsidRPr="007B1992">
        <w:rPr>
          <w:rFonts w:ascii="Arial" w:hAnsi="Arial" w:cs="Arial"/>
        </w:rPr>
        <w:t xml:space="preserve">W Gminie Turośl został poczyniony znaczny postęp w zakresie jakości kształcenia w ostatnich latach. W 2010 </w:t>
      </w:r>
      <w:r w:rsidR="00D74D84" w:rsidRPr="00B062B6">
        <w:rPr>
          <w:rFonts w:ascii="Arial" w:hAnsi="Arial" w:cs="Arial"/>
        </w:rPr>
        <w:t xml:space="preserve">r. </w:t>
      </w:r>
      <w:r w:rsidRPr="00587711">
        <w:rPr>
          <w:rFonts w:ascii="Arial" w:hAnsi="Arial" w:cs="Arial"/>
        </w:rPr>
        <w:t>wyniki egzaminu w szkołach podstawowych i w gimna</w:t>
      </w:r>
      <w:r w:rsidRPr="00AE1EEA">
        <w:rPr>
          <w:rFonts w:ascii="Arial" w:hAnsi="Arial" w:cs="Arial"/>
        </w:rPr>
        <w:t xml:space="preserve">zjum </w:t>
      </w:r>
      <w:r w:rsidR="00FB4E43" w:rsidRPr="00812E41">
        <w:rPr>
          <w:rFonts w:ascii="Arial" w:hAnsi="Arial" w:cs="Arial"/>
        </w:rPr>
        <w:br/>
      </w:r>
      <w:r w:rsidRPr="001C504C">
        <w:rPr>
          <w:rFonts w:ascii="Arial" w:hAnsi="Arial" w:cs="Arial"/>
        </w:rPr>
        <w:t xml:space="preserve">w znacznym stopniu odstawały od średnich wyników powiatowych, wojewódzkich, czy krajowych. W zależności od egzaminu różnica w średnich wynikach wyniosła od 3% do 7%. </w:t>
      </w:r>
      <w:r w:rsidR="00FB4E43" w:rsidRPr="001C504C">
        <w:rPr>
          <w:rFonts w:ascii="Arial" w:hAnsi="Arial" w:cs="Arial"/>
        </w:rPr>
        <w:br/>
        <w:t>W</w:t>
      </w:r>
      <w:r w:rsidRPr="0057734C">
        <w:rPr>
          <w:rFonts w:ascii="Arial" w:hAnsi="Arial" w:cs="Arial"/>
        </w:rPr>
        <w:t xml:space="preserve"> 2011 </w:t>
      </w:r>
      <w:r w:rsidR="00FB4E43" w:rsidRPr="00CE6DE1">
        <w:rPr>
          <w:rFonts w:ascii="Arial" w:hAnsi="Arial" w:cs="Arial"/>
        </w:rPr>
        <w:t xml:space="preserve">r. </w:t>
      </w:r>
      <w:r w:rsidRPr="00245AA0">
        <w:rPr>
          <w:rFonts w:ascii="Arial" w:hAnsi="Arial" w:cs="Arial"/>
        </w:rPr>
        <w:t xml:space="preserve">średnie wyniki w szkołach podstawowych w Gminie Turośl były gorsze o 11% </w:t>
      </w:r>
      <w:r w:rsidRPr="007E1FC5">
        <w:rPr>
          <w:rFonts w:ascii="Arial" w:hAnsi="Arial" w:cs="Arial"/>
        </w:rPr>
        <w:t xml:space="preserve">od wyników powiatowych. </w:t>
      </w:r>
      <w:r w:rsidR="00D74D84" w:rsidRPr="007E1FC5">
        <w:rPr>
          <w:rFonts w:ascii="Arial" w:hAnsi="Arial" w:cs="Arial"/>
        </w:rPr>
        <w:t>W</w:t>
      </w:r>
      <w:r w:rsidRPr="007E1FC5">
        <w:rPr>
          <w:rFonts w:ascii="Arial" w:hAnsi="Arial" w:cs="Arial"/>
        </w:rPr>
        <w:t xml:space="preserve"> kolejnych latach udało się te różnice zniwelować, m.in. dzięki p</w:t>
      </w:r>
      <w:r w:rsidR="00D74D84" w:rsidRPr="007E1FC5">
        <w:rPr>
          <w:rFonts w:ascii="Arial" w:hAnsi="Arial" w:cs="Arial"/>
        </w:rPr>
        <w:t xml:space="preserve">rowadzonym zajęciom dodatkowym (wyrównawczym i doszkalającym). </w:t>
      </w:r>
      <w:r w:rsidR="00FB4E43" w:rsidRPr="007E1FC5">
        <w:rPr>
          <w:rFonts w:ascii="Arial" w:hAnsi="Arial" w:cs="Arial"/>
        </w:rPr>
        <w:t>K</w:t>
      </w:r>
      <w:r w:rsidRPr="007E1FC5">
        <w:rPr>
          <w:rFonts w:ascii="Arial" w:hAnsi="Arial" w:cs="Arial"/>
        </w:rPr>
        <w:t>ontynuowanie prowadz</w:t>
      </w:r>
      <w:r w:rsidR="002D7FF0" w:rsidRPr="007E1FC5">
        <w:rPr>
          <w:rFonts w:ascii="Arial" w:hAnsi="Arial" w:cs="Arial"/>
        </w:rPr>
        <w:t>enia</w:t>
      </w:r>
      <w:r w:rsidRPr="007E1FC5">
        <w:rPr>
          <w:rFonts w:ascii="Arial" w:hAnsi="Arial" w:cs="Arial"/>
        </w:rPr>
        <w:t xml:space="preserve"> </w:t>
      </w:r>
      <w:r w:rsidR="007F4662" w:rsidRPr="007E1FC5">
        <w:rPr>
          <w:rFonts w:ascii="Arial" w:hAnsi="Arial" w:cs="Arial"/>
        </w:rPr>
        <w:t xml:space="preserve">tych </w:t>
      </w:r>
      <w:r w:rsidRPr="007E1FC5">
        <w:rPr>
          <w:rFonts w:ascii="Arial" w:hAnsi="Arial" w:cs="Arial"/>
        </w:rPr>
        <w:t>działań, które pozwoliły zniwelować różnice w wynikach uzyskiwany</w:t>
      </w:r>
      <w:r w:rsidR="004C40C1" w:rsidRPr="007E1FC5">
        <w:rPr>
          <w:rFonts w:ascii="Arial" w:hAnsi="Arial" w:cs="Arial"/>
        </w:rPr>
        <w:t>ch</w:t>
      </w:r>
      <w:r w:rsidRPr="007E1FC5">
        <w:rPr>
          <w:rFonts w:ascii="Arial" w:hAnsi="Arial" w:cs="Arial"/>
        </w:rPr>
        <w:t xml:space="preserve"> </w:t>
      </w:r>
      <w:r w:rsidR="002A04E8" w:rsidRPr="007E1FC5">
        <w:rPr>
          <w:rFonts w:ascii="Arial" w:hAnsi="Arial" w:cs="Arial"/>
        </w:rPr>
        <w:br/>
      </w:r>
      <w:r w:rsidRPr="007E1FC5">
        <w:rPr>
          <w:rFonts w:ascii="Arial" w:hAnsi="Arial" w:cs="Arial"/>
        </w:rPr>
        <w:t>w Gminie Turośl, a średnimi powiatowymi, wojewódzkimi i krajowymi.</w:t>
      </w:r>
    </w:p>
    <w:p w:rsidR="006D0C68" w:rsidRPr="007E1FC5" w:rsidRDefault="006D0C68" w:rsidP="006D0C68">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6D0C68" w:rsidRPr="007E1FC5" w:rsidRDefault="006D0C68" w:rsidP="006D0C68">
      <w:pPr>
        <w:pBdr>
          <w:top w:val="single" w:sz="4" w:space="1" w:color="A6A6A6"/>
          <w:left w:val="single" w:sz="4" w:space="4" w:color="A6A6A6"/>
        </w:pBdr>
        <w:spacing w:after="0" w:line="320" w:lineRule="atLeast"/>
        <w:ind w:left="567"/>
        <w:rPr>
          <w:rFonts w:ascii="Arial" w:hAnsi="Arial" w:cs="Arial"/>
          <w:b/>
          <w:color w:val="808080"/>
        </w:rPr>
      </w:pPr>
      <w:r w:rsidRPr="007E1FC5">
        <w:rPr>
          <w:rFonts w:ascii="Arial" w:hAnsi="Arial" w:cs="Arial"/>
          <w:b/>
          <w:color w:val="808080"/>
        </w:rPr>
        <w:t>Odsetek uczniów biorących udział w zajęciach dodatkowych w szkołach</w:t>
      </w:r>
    </w:p>
    <w:p w:rsidR="006D0C68" w:rsidRPr="007E1FC5" w:rsidRDefault="006D0C68" w:rsidP="00560CC7">
      <w:pPr>
        <w:widowControl w:val="0"/>
        <w:tabs>
          <w:tab w:val="left" w:pos="220"/>
          <w:tab w:val="left" w:pos="720"/>
        </w:tabs>
        <w:autoSpaceDE w:val="0"/>
        <w:autoSpaceDN w:val="0"/>
        <w:adjustRightInd w:val="0"/>
        <w:spacing w:after="0" w:line="320" w:lineRule="atLeast"/>
        <w:ind w:firstLine="709"/>
        <w:jc w:val="both"/>
        <w:rPr>
          <w:rFonts w:ascii="Arial" w:hAnsi="Arial" w:cs="Arial"/>
        </w:rPr>
      </w:pPr>
    </w:p>
    <w:p w:rsidR="0068532D" w:rsidRPr="0057734C" w:rsidRDefault="004A4D4E" w:rsidP="0068532D">
      <w:pPr>
        <w:widowControl w:val="0"/>
        <w:tabs>
          <w:tab w:val="left" w:pos="220"/>
          <w:tab w:val="left" w:pos="720"/>
        </w:tabs>
        <w:autoSpaceDE w:val="0"/>
        <w:autoSpaceDN w:val="0"/>
        <w:adjustRightInd w:val="0"/>
        <w:spacing w:after="0" w:line="320" w:lineRule="atLeast"/>
        <w:ind w:firstLine="709"/>
        <w:jc w:val="both"/>
        <w:rPr>
          <w:rFonts w:ascii="Arial" w:hAnsi="Arial" w:cs="Arial"/>
        </w:rPr>
      </w:pPr>
      <w:r w:rsidRPr="007E1FC5">
        <w:rPr>
          <w:rFonts w:ascii="Arial" w:hAnsi="Arial" w:cs="Arial"/>
        </w:rPr>
        <w:t>Gmina Turośl</w:t>
      </w:r>
      <w:r w:rsidR="006B3D00" w:rsidRPr="007E1FC5">
        <w:rPr>
          <w:rFonts w:ascii="Arial" w:hAnsi="Arial" w:cs="Arial"/>
        </w:rPr>
        <w:t xml:space="preserve"> prowadzi 5 szkół podstawowych</w:t>
      </w:r>
      <w:r w:rsidR="00CE32AB" w:rsidRPr="00270DCA">
        <w:rPr>
          <w:rStyle w:val="Odwoanieprzypisudolnego"/>
          <w:rFonts w:ascii="Arial" w:hAnsi="Arial" w:cs="Arial"/>
          <w:szCs w:val="24"/>
        </w:rPr>
        <w:footnoteReference w:id="22"/>
      </w:r>
      <w:r w:rsidR="0068532D" w:rsidRPr="00270DCA">
        <w:rPr>
          <w:rFonts w:ascii="Arial" w:hAnsi="Arial" w:cs="Arial"/>
        </w:rPr>
        <w:t xml:space="preserve">, w których naukę pobiera </w:t>
      </w:r>
      <w:r w:rsidR="006B3D00" w:rsidRPr="001D1491">
        <w:rPr>
          <w:rFonts w:ascii="Arial" w:hAnsi="Arial" w:cs="Arial"/>
        </w:rPr>
        <w:t>449</w:t>
      </w:r>
      <w:r w:rsidR="0068532D" w:rsidRPr="005E0A0B">
        <w:rPr>
          <w:rFonts w:ascii="Arial" w:hAnsi="Arial" w:cs="Arial"/>
        </w:rPr>
        <w:t xml:space="preserve"> uczniów. </w:t>
      </w:r>
      <w:r w:rsidR="00623EEB" w:rsidRPr="005E0A0B">
        <w:rPr>
          <w:rFonts w:ascii="Arial" w:hAnsi="Arial" w:cs="Arial"/>
        </w:rPr>
        <w:t>W szkołach prowadzone są zajęcia wyrównawcze, w tym: zajęcia rewalidacyjne, zajęcia korekcyjno-kompensacyjne</w:t>
      </w:r>
      <w:r w:rsidR="00D74D84" w:rsidRPr="00CB5EDD">
        <w:rPr>
          <w:rFonts w:ascii="Arial" w:hAnsi="Arial" w:cs="Arial"/>
        </w:rPr>
        <w:t xml:space="preserve"> </w:t>
      </w:r>
      <w:r w:rsidR="00623EEB" w:rsidRPr="00CB5EDD">
        <w:rPr>
          <w:rFonts w:ascii="Arial" w:hAnsi="Arial" w:cs="Arial"/>
        </w:rPr>
        <w:t>i wyrównawcze zajęcia dydaktyczne (z matematyki, języka polskiego i języka angielskiego)</w:t>
      </w:r>
      <w:r w:rsidR="00D74D84" w:rsidRPr="0030407F">
        <w:rPr>
          <w:rFonts w:ascii="Arial" w:hAnsi="Arial" w:cs="Arial"/>
        </w:rPr>
        <w:t xml:space="preserve"> oraz </w:t>
      </w:r>
      <w:r w:rsidR="00623EEB" w:rsidRPr="0030407F">
        <w:rPr>
          <w:rFonts w:ascii="Arial" w:hAnsi="Arial" w:cs="Arial"/>
        </w:rPr>
        <w:t>zajęcia rozwijające:</w:t>
      </w:r>
      <w:r w:rsidR="008A10E1" w:rsidRPr="00F149B4">
        <w:rPr>
          <w:rFonts w:ascii="Arial" w:hAnsi="Arial" w:cs="Arial"/>
        </w:rPr>
        <w:t xml:space="preserve"> wychowanie do życia w rodzinie or</w:t>
      </w:r>
      <w:r w:rsidR="008A10E1" w:rsidRPr="0000380C">
        <w:rPr>
          <w:rFonts w:ascii="Arial" w:hAnsi="Arial" w:cs="Arial"/>
        </w:rPr>
        <w:t>az</w:t>
      </w:r>
      <w:r w:rsidR="00623EEB" w:rsidRPr="002A1BED">
        <w:rPr>
          <w:rFonts w:ascii="Arial" w:hAnsi="Arial" w:cs="Arial"/>
        </w:rPr>
        <w:t xml:space="preserve"> koła zainteresowań (matematyczne, plastyczne, </w:t>
      </w:r>
      <w:r w:rsidR="008A10E1" w:rsidRPr="006C0396">
        <w:rPr>
          <w:rFonts w:ascii="Arial" w:hAnsi="Arial" w:cs="Arial"/>
        </w:rPr>
        <w:t xml:space="preserve">artystyczne, regionalne, </w:t>
      </w:r>
      <w:r w:rsidR="00623EEB" w:rsidRPr="00035D84">
        <w:rPr>
          <w:rFonts w:ascii="Arial" w:hAnsi="Arial" w:cs="Arial"/>
        </w:rPr>
        <w:t xml:space="preserve">z języka angielskiego, </w:t>
      </w:r>
      <w:r w:rsidR="008A10E1" w:rsidRPr="00F572D6">
        <w:rPr>
          <w:rFonts w:ascii="Arial" w:hAnsi="Arial" w:cs="Arial"/>
        </w:rPr>
        <w:t>z języka polskiego, zajęcia sportowo-rekreacyjne, szkolne koła oszczędności).</w:t>
      </w:r>
      <w:r w:rsidR="00D74D84" w:rsidRPr="009556B9">
        <w:rPr>
          <w:rFonts w:ascii="Arial" w:hAnsi="Arial" w:cs="Arial"/>
        </w:rPr>
        <w:t xml:space="preserve"> </w:t>
      </w:r>
      <w:r w:rsidR="00D74D84" w:rsidRPr="00632E94">
        <w:rPr>
          <w:rFonts w:ascii="Arial" w:hAnsi="Arial" w:cs="Arial"/>
        </w:rPr>
        <w:t>Łącznie z zajęć dodatkowych korzysta 223 dzieci ze szkół podstawowych, co stanowi</w:t>
      </w:r>
      <w:r w:rsidR="00D74D84" w:rsidRPr="003D5F67">
        <w:rPr>
          <w:rFonts w:ascii="Arial" w:hAnsi="Arial" w:cs="Arial"/>
        </w:rPr>
        <w:t xml:space="preserve"> 49,7% wszystkich uczniów w gminie. </w:t>
      </w:r>
      <w:r w:rsidR="00D74D84" w:rsidRPr="00BA5F43">
        <w:rPr>
          <w:rFonts w:ascii="Arial" w:hAnsi="Arial" w:cs="Arial"/>
        </w:rPr>
        <w:t>Utrzymanie pozytywnych trendów</w:t>
      </w:r>
      <w:r w:rsidR="00D74D84" w:rsidRPr="00E6137A">
        <w:rPr>
          <w:rFonts w:ascii="Arial" w:hAnsi="Arial" w:cs="Arial"/>
        </w:rPr>
        <w:t xml:space="preserve"> wyników egzaminów </w:t>
      </w:r>
      <w:r w:rsidR="002A04E8" w:rsidRPr="00775D5B">
        <w:rPr>
          <w:rFonts w:ascii="Arial" w:hAnsi="Arial" w:cs="Arial"/>
        </w:rPr>
        <w:t xml:space="preserve">nadal </w:t>
      </w:r>
      <w:r w:rsidR="00D74D84" w:rsidRPr="007B1992">
        <w:rPr>
          <w:rFonts w:ascii="Arial" w:hAnsi="Arial" w:cs="Arial"/>
        </w:rPr>
        <w:t>wymaga prowadzenia dodatkowych za</w:t>
      </w:r>
      <w:r w:rsidR="008E2042" w:rsidRPr="00B062B6">
        <w:rPr>
          <w:rFonts w:ascii="Arial" w:hAnsi="Arial" w:cs="Arial"/>
        </w:rPr>
        <w:t>jęć w szkołach dla uczniów, wymagają</w:t>
      </w:r>
      <w:r w:rsidR="008E2042" w:rsidRPr="00587711">
        <w:rPr>
          <w:rFonts w:ascii="Arial" w:hAnsi="Arial" w:cs="Arial"/>
        </w:rPr>
        <w:t>cych</w:t>
      </w:r>
      <w:r w:rsidR="008E2042" w:rsidRPr="00AE1EEA">
        <w:rPr>
          <w:rFonts w:ascii="Arial" w:hAnsi="Arial" w:cs="Arial"/>
        </w:rPr>
        <w:t xml:space="preserve"> wsparcia zarówno w zakresie zajęć wyrównawczych, jak i rozwijających, </w:t>
      </w:r>
      <w:r w:rsidR="008E2042" w:rsidRPr="00812E41">
        <w:rPr>
          <w:rFonts w:ascii="Arial" w:hAnsi="Arial" w:cs="Arial"/>
        </w:rPr>
        <w:t>co w przyszłości umożliwi im łatwiejsze wejście na rynek pra</w:t>
      </w:r>
      <w:r w:rsidR="008E2042" w:rsidRPr="001C504C">
        <w:rPr>
          <w:rFonts w:ascii="Arial" w:hAnsi="Arial" w:cs="Arial"/>
        </w:rPr>
        <w:t>cy i uzyskiwanie źródeł dochodów.</w:t>
      </w:r>
    </w:p>
    <w:p w:rsidR="008B78B8" w:rsidRPr="00CE6DE1" w:rsidRDefault="008B78B8">
      <w:pPr>
        <w:spacing w:after="0" w:line="240" w:lineRule="auto"/>
        <w:rPr>
          <w:rFonts w:ascii="Arial" w:hAnsi="Arial" w:cs="Arial"/>
          <w:bCs/>
          <w:color w:val="404040"/>
        </w:rPr>
      </w:pPr>
    </w:p>
    <w:p w:rsidR="000A3E62" w:rsidRPr="00270DCA" w:rsidRDefault="000A3E62" w:rsidP="000A3E62">
      <w:pPr>
        <w:pStyle w:val="Legenda"/>
        <w:spacing w:after="120" w:line="240" w:lineRule="auto"/>
        <w:jc w:val="center"/>
        <w:rPr>
          <w:rFonts w:ascii="Arial" w:hAnsi="Arial" w:cs="Arial"/>
          <w:b w:val="0"/>
          <w:color w:val="404040"/>
          <w:sz w:val="22"/>
          <w:szCs w:val="22"/>
        </w:rPr>
      </w:pPr>
      <w:bookmarkStart w:id="41" w:name="_Toc383082845"/>
      <w:r w:rsidRPr="00245AA0">
        <w:rPr>
          <w:rFonts w:ascii="Arial" w:hAnsi="Arial" w:cs="Arial"/>
          <w:b w:val="0"/>
          <w:color w:val="404040"/>
          <w:sz w:val="22"/>
          <w:szCs w:val="22"/>
        </w:rPr>
        <w:t xml:space="preserve">Wykres nr  </w:t>
      </w:r>
      <w:r w:rsidR="00550A1E" w:rsidRPr="007E1FC5">
        <w:rPr>
          <w:rFonts w:ascii="Arial" w:hAnsi="Arial" w:cs="Arial"/>
          <w:b w:val="0"/>
          <w:color w:val="404040"/>
          <w:sz w:val="22"/>
          <w:szCs w:val="22"/>
        </w:rPr>
        <w:fldChar w:fldCharType="begin"/>
      </w:r>
      <w:r w:rsidRPr="007E1FC5">
        <w:rPr>
          <w:rFonts w:ascii="Arial" w:hAnsi="Arial" w:cs="Arial"/>
          <w:b w:val="0"/>
          <w:color w:val="404040"/>
          <w:sz w:val="22"/>
          <w:szCs w:val="22"/>
        </w:rPr>
        <w:instrText xml:space="preserve"> SEQ Wykres_nr_ \* ARABIC </w:instrText>
      </w:r>
      <w:r w:rsidR="00550A1E" w:rsidRPr="007E1FC5">
        <w:rPr>
          <w:rFonts w:ascii="Arial" w:hAnsi="Arial" w:cs="Arial"/>
          <w:b w:val="0"/>
          <w:color w:val="404040"/>
          <w:sz w:val="22"/>
          <w:szCs w:val="22"/>
        </w:rPr>
        <w:fldChar w:fldCharType="separate"/>
      </w:r>
      <w:r w:rsidR="00F27F68">
        <w:rPr>
          <w:rFonts w:ascii="Arial" w:hAnsi="Arial" w:cs="Arial"/>
          <w:b w:val="0"/>
          <w:noProof/>
          <w:color w:val="404040"/>
          <w:sz w:val="22"/>
          <w:szCs w:val="22"/>
        </w:rPr>
        <w:t>17</w:t>
      </w:r>
      <w:r w:rsidR="00550A1E" w:rsidRPr="007E1FC5">
        <w:rPr>
          <w:rFonts w:ascii="Arial" w:hAnsi="Arial" w:cs="Arial"/>
          <w:b w:val="0"/>
          <w:color w:val="404040"/>
          <w:sz w:val="22"/>
          <w:szCs w:val="22"/>
        </w:rPr>
        <w:fldChar w:fldCharType="end"/>
      </w:r>
      <w:r w:rsidRPr="007E1FC5">
        <w:rPr>
          <w:rFonts w:ascii="Arial" w:hAnsi="Arial" w:cs="Arial"/>
          <w:b w:val="0"/>
          <w:color w:val="404040"/>
          <w:sz w:val="22"/>
          <w:szCs w:val="22"/>
        </w:rPr>
        <w:t xml:space="preserve"> Odsetek uczniów biorących </w:t>
      </w:r>
      <w:r w:rsidR="00FE0291" w:rsidRPr="00E77EE2">
        <w:rPr>
          <w:rFonts w:ascii="Arial" w:hAnsi="Arial" w:cs="Arial"/>
          <w:b w:val="0"/>
          <w:color w:val="404040"/>
          <w:sz w:val="22"/>
          <w:szCs w:val="22"/>
        </w:rPr>
        <w:t xml:space="preserve">udział w zajęciach dodatkowych </w:t>
      </w:r>
      <w:r w:rsidR="00625BC8" w:rsidRPr="00D50246">
        <w:rPr>
          <w:rFonts w:ascii="Arial" w:hAnsi="Arial" w:cs="Arial"/>
          <w:b w:val="0"/>
          <w:color w:val="404040"/>
          <w:sz w:val="22"/>
          <w:szCs w:val="22"/>
        </w:rPr>
        <w:t xml:space="preserve">prowadzonych </w:t>
      </w:r>
      <w:r w:rsidR="00C73E4C" w:rsidRPr="00D50246">
        <w:rPr>
          <w:rFonts w:ascii="Arial" w:hAnsi="Arial" w:cs="Arial"/>
          <w:b w:val="0"/>
          <w:color w:val="404040"/>
          <w:sz w:val="22"/>
          <w:szCs w:val="22"/>
        </w:rPr>
        <w:br/>
      </w:r>
      <w:r w:rsidR="00FE0291" w:rsidRPr="00D334C6">
        <w:rPr>
          <w:rFonts w:ascii="Arial" w:hAnsi="Arial" w:cs="Arial"/>
          <w:b w:val="0"/>
          <w:color w:val="404040"/>
          <w:sz w:val="22"/>
          <w:szCs w:val="22"/>
        </w:rPr>
        <w:t>w szkołach</w:t>
      </w:r>
      <w:r w:rsidR="00921383" w:rsidRPr="00D334C6">
        <w:rPr>
          <w:rFonts w:ascii="Arial" w:hAnsi="Arial" w:cs="Arial"/>
          <w:b w:val="0"/>
          <w:color w:val="404040"/>
          <w:sz w:val="22"/>
          <w:szCs w:val="22"/>
        </w:rPr>
        <w:t xml:space="preserve"> gminnych</w:t>
      </w:r>
      <w:bookmarkEnd w:id="41"/>
    </w:p>
    <w:p w:rsidR="000A3E62" w:rsidRPr="00270DCA" w:rsidRDefault="00D44BCB" w:rsidP="000A3E62">
      <w:pPr>
        <w:spacing w:after="0" w:line="320" w:lineRule="atLeast"/>
        <w:jc w:val="center"/>
        <w:rPr>
          <w:rFonts w:ascii="Arial" w:hAnsi="Arial" w:cs="Arial"/>
          <w:color w:val="000000"/>
          <w:highlight w:val="yellow"/>
        </w:rPr>
      </w:pPr>
      <w:r w:rsidRPr="005E0A0B">
        <w:rPr>
          <w:noProof/>
        </w:rPr>
        <w:drawing>
          <wp:inline distT="0" distB="0" distL="0" distR="0">
            <wp:extent cx="4470400" cy="2311400"/>
            <wp:effectExtent l="0" t="0" r="25400" b="2540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A3E62" w:rsidRPr="005E0A0B" w:rsidRDefault="000A3E62" w:rsidP="000A3E62">
      <w:pPr>
        <w:spacing w:after="0" w:line="320" w:lineRule="atLeast"/>
        <w:jc w:val="center"/>
        <w:rPr>
          <w:rFonts w:ascii="Arial" w:hAnsi="Arial" w:cs="Arial"/>
          <w:color w:val="A6A6A6"/>
          <w:sz w:val="18"/>
          <w:szCs w:val="18"/>
        </w:rPr>
      </w:pPr>
      <w:r w:rsidRPr="001D1491">
        <w:rPr>
          <w:rFonts w:ascii="Arial" w:hAnsi="Arial" w:cs="Arial"/>
          <w:color w:val="A6A6A6"/>
          <w:sz w:val="18"/>
          <w:szCs w:val="18"/>
        </w:rPr>
        <w:t xml:space="preserve">Źródło: </w:t>
      </w:r>
      <w:r w:rsidR="00D44BCB" w:rsidRPr="005E0A0B">
        <w:rPr>
          <w:rFonts w:ascii="Arial" w:hAnsi="Arial" w:cs="Arial"/>
          <w:color w:val="A6A6A6"/>
          <w:sz w:val="18"/>
          <w:szCs w:val="18"/>
        </w:rPr>
        <w:t>Urząd Gminy Turośl</w:t>
      </w:r>
    </w:p>
    <w:p w:rsidR="000A3E62" w:rsidRPr="00CB5EDD" w:rsidRDefault="000A3E62" w:rsidP="0068532D">
      <w:pPr>
        <w:widowControl w:val="0"/>
        <w:tabs>
          <w:tab w:val="left" w:pos="220"/>
          <w:tab w:val="left" w:pos="720"/>
        </w:tabs>
        <w:autoSpaceDE w:val="0"/>
        <w:autoSpaceDN w:val="0"/>
        <w:adjustRightInd w:val="0"/>
        <w:spacing w:after="0" w:line="320" w:lineRule="atLeast"/>
        <w:ind w:firstLine="709"/>
        <w:jc w:val="both"/>
        <w:rPr>
          <w:rFonts w:ascii="Arial" w:hAnsi="Arial" w:cs="Arial"/>
        </w:rPr>
      </w:pPr>
    </w:p>
    <w:p w:rsidR="00FE0291" w:rsidRPr="00812E41" w:rsidRDefault="00E9749B" w:rsidP="00FE0291">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30407F">
        <w:rPr>
          <w:rFonts w:ascii="Arial" w:hAnsi="Arial" w:cs="Arial"/>
        </w:rPr>
        <w:t>Najwyższy odsetek</w:t>
      </w:r>
      <w:r w:rsidR="003C1C3F" w:rsidRPr="0030407F">
        <w:rPr>
          <w:rFonts w:ascii="Arial" w:hAnsi="Arial" w:cs="Arial"/>
        </w:rPr>
        <w:t xml:space="preserve"> </w:t>
      </w:r>
      <w:r w:rsidR="003C1C3F" w:rsidRPr="00F149B4">
        <w:rPr>
          <w:rFonts w:ascii="Arial" w:hAnsi="Arial" w:cs="Arial"/>
        </w:rPr>
        <w:t xml:space="preserve">uczniów, biorących udział w dodatkowych zajęciach, </w:t>
      </w:r>
      <w:r w:rsidRPr="0000380C">
        <w:rPr>
          <w:rFonts w:ascii="Arial" w:hAnsi="Arial" w:cs="Arial"/>
        </w:rPr>
        <w:t>odnotowano dla</w:t>
      </w:r>
      <w:r w:rsidR="00D44BCB" w:rsidRPr="002A1BED">
        <w:rPr>
          <w:rFonts w:ascii="Arial" w:hAnsi="Arial" w:cs="Arial"/>
        </w:rPr>
        <w:t xml:space="preserve"> S</w:t>
      </w:r>
      <w:r w:rsidRPr="006C0396">
        <w:rPr>
          <w:rFonts w:ascii="Arial" w:hAnsi="Arial" w:cs="Arial"/>
        </w:rPr>
        <w:t xml:space="preserve">zkoły </w:t>
      </w:r>
      <w:r w:rsidR="00D44BCB" w:rsidRPr="00035D84">
        <w:rPr>
          <w:rFonts w:ascii="Arial" w:hAnsi="Arial" w:cs="Arial"/>
        </w:rPr>
        <w:t xml:space="preserve">Podstawowej w Lemanie (69%), zaś najniższy - </w:t>
      </w:r>
      <w:r w:rsidR="00BF0DD0" w:rsidRPr="00F572D6">
        <w:rPr>
          <w:rFonts w:ascii="Arial" w:hAnsi="Arial" w:cs="Arial"/>
        </w:rPr>
        <w:t xml:space="preserve">dla szkoły w </w:t>
      </w:r>
      <w:r w:rsidR="00D44BCB" w:rsidRPr="009556B9">
        <w:rPr>
          <w:rFonts w:ascii="Arial" w:hAnsi="Arial" w:cs="Arial"/>
        </w:rPr>
        <w:t>Turośli</w:t>
      </w:r>
      <w:r w:rsidR="00BF0DD0" w:rsidRPr="00632E94">
        <w:rPr>
          <w:rFonts w:ascii="Arial" w:hAnsi="Arial" w:cs="Arial"/>
        </w:rPr>
        <w:t xml:space="preserve">, gdzie </w:t>
      </w:r>
      <w:r w:rsidR="00D44BCB" w:rsidRPr="003D5F67">
        <w:rPr>
          <w:rFonts w:ascii="Arial" w:hAnsi="Arial" w:cs="Arial"/>
        </w:rPr>
        <w:t>prawie 46</w:t>
      </w:r>
      <w:r w:rsidR="005051D9" w:rsidRPr="00BA5F43">
        <w:rPr>
          <w:rFonts w:ascii="Arial" w:hAnsi="Arial" w:cs="Arial"/>
        </w:rPr>
        <w:t>% dzieci korzysta z zajęć dodatkowych</w:t>
      </w:r>
      <w:r w:rsidR="003C1C3F" w:rsidRPr="00E6137A">
        <w:rPr>
          <w:rFonts w:ascii="Arial" w:hAnsi="Arial" w:cs="Arial"/>
        </w:rPr>
        <w:t>.</w:t>
      </w:r>
      <w:r w:rsidR="004D243E" w:rsidRPr="00775D5B">
        <w:rPr>
          <w:rFonts w:ascii="Arial" w:hAnsi="Arial" w:cs="Arial"/>
        </w:rPr>
        <w:t xml:space="preserve"> Udział w zajęciach dodatkowych to szansa dla dzieci z Gminy Turośl, aby w przyszłości posiadać źródła</w:t>
      </w:r>
      <w:r w:rsidR="004D243E" w:rsidRPr="007B1992">
        <w:rPr>
          <w:rFonts w:ascii="Arial" w:hAnsi="Arial" w:cs="Arial"/>
        </w:rPr>
        <w:t xml:space="preserve"> zarobkowania i </w:t>
      </w:r>
      <w:r w:rsidR="004D243E" w:rsidRPr="00B062B6">
        <w:rPr>
          <w:rFonts w:ascii="Arial" w:hAnsi="Arial" w:cs="Arial"/>
        </w:rPr>
        <w:t>rozwoju</w:t>
      </w:r>
      <w:r w:rsidR="004D243E" w:rsidRPr="00587711">
        <w:rPr>
          <w:rFonts w:ascii="Arial" w:hAnsi="Arial" w:cs="Arial"/>
        </w:rPr>
        <w:t xml:space="preserve"> osobistego, co pozwoli na uniknięcie problemu bezrobocia i ubóstwa, a także korzystania</w:t>
      </w:r>
      <w:r w:rsidR="004D243E" w:rsidRPr="00AE1EEA">
        <w:rPr>
          <w:rFonts w:ascii="Arial" w:hAnsi="Arial" w:cs="Arial"/>
        </w:rPr>
        <w:t xml:space="preserve"> z form wsparcia pomocy społecznej.</w:t>
      </w:r>
    </w:p>
    <w:p w:rsidR="003C1C3F" w:rsidRPr="001C504C" w:rsidRDefault="003C1C3F" w:rsidP="00CE1D21">
      <w:pPr>
        <w:widowControl w:val="0"/>
        <w:tabs>
          <w:tab w:val="left" w:pos="220"/>
          <w:tab w:val="left" w:pos="720"/>
        </w:tabs>
        <w:autoSpaceDE w:val="0"/>
        <w:autoSpaceDN w:val="0"/>
        <w:adjustRightInd w:val="0"/>
        <w:spacing w:after="0" w:line="320" w:lineRule="atLeast"/>
        <w:ind w:firstLine="709"/>
        <w:jc w:val="both"/>
        <w:rPr>
          <w:rFonts w:ascii="Arial" w:hAnsi="Arial" w:cs="Arial"/>
          <w:b/>
          <w:color w:val="808080"/>
        </w:rPr>
      </w:pPr>
    </w:p>
    <w:p w:rsidR="00FE0291" w:rsidRPr="00D50246" w:rsidRDefault="00FE0291" w:rsidP="00FE0291">
      <w:pPr>
        <w:pBdr>
          <w:top w:val="single" w:sz="4" w:space="1" w:color="A6A6A6"/>
          <w:left w:val="single" w:sz="4" w:space="4" w:color="A6A6A6"/>
        </w:pBdr>
        <w:spacing w:after="0" w:line="320" w:lineRule="atLeast"/>
        <w:ind w:left="567"/>
        <w:rPr>
          <w:rFonts w:ascii="Arial" w:hAnsi="Arial" w:cs="Arial"/>
          <w:b/>
          <w:color w:val="808080"/>
        </w:rPr>
      </w:pPr>
      <w:r w:rsidRPr="0057734C">
        <w:rPr>
          <w:rFonts w:ascii="Arial" w:hAnsi="Arial" w:cs="Arial"/>
          <w:b/>
          <w:color w:val="808080"/>
        </w:rPr>
        <w:t xml:space="preserve">Odsetek uczniów </w:t>
      </w:r>
      <w:r w:rsidR="003C1C3F" w:rsidRPr="00CE6DE1">
        <w:rPr>
          <w:rFonts w:ascii="Arial" w:hAnsi="Arial" w:cs="Arial"/>
          <w:b/>
          <w:color w:val="808080"/>
        </w:rPr>
        <w:t xml:space="preserve">chętnych </w:t>
      </w:r>
      <w:r w:rsidR="008624DE" w:rsidRPr="00245AA0">
        <w:rPr>
          <w:rFonts w:ascii="Arial" w:hAnsi="Arial" w:cs="Arial"/>
          <w:b/>
          <w:color w:val="808080"/>
        </w:rPr>
        <w:t xml:space="preserve">w stosunku </w:t>
      </w:r>
      <w:r w:rsidR="003C1C3F" w:rsidRPr="007E1FC5">
        <w:rPr>
          <w:rFonts w:ascii="Arial" w:hAnsi="Arial" w:cs="Arial"/>
          <w:b/>
          <w:color w:val="808080"/>
        </w:rPr>
        <w:t xml:space="preserve">do </w:t>
      </w:r>
      <w:r w:rsidRPr="007E1FC5">
        <w:rPr>
          <w:rFonts w:ascii="Arial" w:hAnsi="Arial" w:cs="Arial"/>
          <w:b/>
          <w:color w:val="808080"/>
        </w:rPr>
        <w:t>biorących udział w zaję</w:t>
      </w:r>
      <w:r w:rsidR="00D4230A" w:rsidRPr="00E77EE2">
        <w:rPr>
          <w:rFonts w:ascii="Arial" w:hAnsi="Arial" w:cs="Arial"/>
          <w:b/>
          <w:color w:val="808080"/>
        </w:rPr>
        <w:t>ciach dodatkowych w szkołach</w:t>
      </w:r>
    </w:p>
    <w:p w:rsidR="003C1C3F" w:rsidRPr="00D334C6" w:rsidRDefault="003C1C3F" w:rsidP="00FE0291">
      <w:pPr>
        <w:widowControl w:val="0"/>
        <w:tabs>
          <w:tab w:val="left" w:pos="220"/>
          <w:tab w:val="left" w:pos="720"/>
        </w:tabs>
        <w:autoSpaceDE w:val="0"/>
        <w:autoSpaceDN w:val="0"/>
        <w:adjustRightInd w:val="0"/>
        <w:spacing w:after="0" w:line="320" w:lineRule="atLeast"/>
        <w:ind w:firstLine="709"/>
        <w:jc w:val="both"/>
        <w:rPr>
          <w:rFonts w:ascii="Arial" w:hAnsi="Arial" w:cs="Arial"/>
        </w:rPr>
      </w:pPr>
    </w:p>
    <w:p w:rsidR="005B72EA" w:rsidRPr="00270DCA" w:rsidRDefault="003C1C3F" w:rsidP="005B72EA">
      <w:pPr>
        <w:widowControl w:val="0"/>
        <w:tabs>
          <w:tab w:val="left" w:pos="220"/>
          <w:tab w:val="left" w:pos="720"/>
        </w:tabs>
        <w:autoSpaceDE w:val="0"/>
        <w:autoSpaceDN w:val="0"/>
        <w:adjustRightInd w:val="0"/>
        <w:spacing w:after="0" w:line="320" w:lineRule="atLeast"/>
        <w:ind w:firstLine="709"/>
        <w:jc w:val="both"/>
        <w:rPr>
          <w:rFonts w:ascii="Arial" w:hAnsi="Arial" w:cs="Arial"/>
        </w:rPr>
      </w:pPr>
      <w:r w:rsidRPr="00270DCA">
        <w:rPr>
          <w:rFonts w:ascii="Arial" w:hAnsi="Arial" w:cs="Arial"/>
        </w:rPr>
        <w:t>Porównując liczbę dzieci chętnych do udziału w dodatkowych zajęciach w stosunku do uczęszczających na zajęcia</w:t>
      </w:r>
      <w:r w:rsidR="00EA4A91" w:rsidRPr="00270DCA">
        <w:rPr>
          <w:rFonts w:ascii="Arial" w:hAnsi="Arial" w:cs="Arial"/>
        </w:rPr>
        <w:t xml:space="preserve"> najmniej uczniów korzysta z zajęć </w:t>
      </w:r>
      <w:r w:rsidR="000F2D16" w:rsidRPr="00270DCA">
        <w:rPr>
          <w:rFonts w:ascii="Arial" w:hAnsi="Arial" w:cs="Arial"/>
        </w:rPr>
        <w:t xml:space="preserve">dodatkowych </w:t>
      </w:r>
      <w:r w:rsidR="00B800A1" w:rsidRPr="00270DCA">
        <w:rPr>
          <w:rFonts w:ascii="Arial" w:hAnsi="Arial" w:cs="Arial"/>
        </w:rPr>
        <w:t xml:space="preserve">w szkole </w:t>
      </w:r>
      <w:r w:rsidR="00C14B4F" w:rsidRPr="00270DCA">
        <w:rPr>
          <w:rFonts w:ascii="Arial" w:hAnsi="Arial" w:cs="Arial"/>
        </w:rPr>
        <w:br/>
      </w:r>
      <w:r w:rsidR="00B800A1" w:rsidRPr="00270DCA">
        <w:rPr>
          <w:rFonts w:ascii="Arial" w:hAnsi="Arial" w:cs="Arial"/>
        </w:rPr>
        <w:t>w</w:t>
      </w:r>
      <w:r w:rsidR="00EA4A91" w:rsidRPr="00270DCA">
        <w:rPr>
          <w:rFonts w:ascii="Arial" w:hAnsi="Arial" w:cs="Arial"/>
        </w:rPr>
        <w:t xml:space="preserve"> </w:t>
      </w:r>
      <w:r w:rsidR="00B800A1" w:rsidRPr="00270DCA">
        <w:rPr>
          <w:rFonts w:ascii="Arial" w:hAnsi="Arial" w:cs="Arial"/>
        </w:rPr>
        <w:t>Turośli</w:t>
      </w:r>
      <w:r w:rsidRPr="00270DCA">
        <w:rPr>
          <w:rFonts w:ascii="Arial" w:hAnsi="Arial" w:cs="Arial"/>
        </w:rPr>
        <w:t>.</w:t>
      </w:r>
      <w:r w:rsidR="005B72EA" w:rsidRPr="00270DCA">
        <w:rPr>
          <w:rFonts w:ascii="Arial" w:hAnsi="Arial" w:cs="Arial"/>
        </w:rPr>
        <w:t xml:space="preserve"> W szkołach podstawowych w Ksebkach, Lemanie, Łasze i Ptakach wszystkie chętne dzieci korzystają z zajęć dodatkowych. Analiza liczby dzieci chętnych do udziału </w:t>
      </w:r>
      <w:r w:rsidR="00BB2F75" w:rsidRPr="00270DCA">
        <w:rPr>
          <w:rFonts w:ascii="Arial" w:hAnsi="Arial" w:cs="Arial"/>
        </w:rPr>
        <w:br/>
      </w:r>
      <w:r w:rsidR="005B72EA" w:rsidRPr="00270DCA">
        <w:rPr>
          <w:rFonts w:ascii="Arial" w:hAnsi="Arial" w:cs="Arial"/>
        </w:rPr>
        <w:t xml:space="preserve">w zajęciach dodatkowych pokazuje, że istnieje potrzeba prowadzenia </w:t>
      </w:r>
      <w:r w:rsidR="005B72EA" w:rsidRPr="00270DCA">
        <w:rPr>
          <w:rFonts w:ascii="Arial" w:hAnsi="Arial" w:cs="Arial"/>
          <w:b/>
          <w:color w:val="669933"/>
        </w:rPr>
        <w:t>dodatkowych zajęć dla uczniów</w:t>
      </w:r>
      <w:r w:rsidR="005B72EA" w:rsidRPr="00270DCA">
        <w:rPr>
          <w:rFonts w:ascii="Arial" w:hAnsi="Arial" w:cs="Arial"/>
        </w:rPr>
        <w:t xml:space="preserve">, aby istniały możliwości wyrównywania ich szans rozwojowych oraz proponowania aktywnego sposobu spędzania czasu wolnego. </w:t>
      </w:r>
      <w:r w:rsidR="00444B6E" w:rsidRPr="00270DCA">
        <w:rPr>
          <w:rFonts w:ascii="Arial" w:hAnsi="Arial" w:cs="Arial"/>
        </w:rPr>
        <w:t>Z</w:t>
      </w:r>
      <w:r w:rsidR="005B72EA" w:rsidRPr="00270DCA">
        <w:rPr>
          <w:rFonts w:ascii="Arial" w:hAnsi="Arial" w:cs="Arial"/>
        </w:rPr>
        <w:t>organizowanie świetlic</w:t>
      </w:r>
      <w:r w:rsidR="00444B6E" w:rsidRPr="00270DCA">
        <w:rPr>
          <w:rFonts w:ascii="Arial" w:hAnsi="Arial" w:cs="Arial"/>
        </w:rPr>
        <w:t>y</w:t>
      </w:r>
      <w:r w:rsidR="005B72EA" w:rsidRPr="00270DCA">
        <w:rPr>
          <w:rFonts w:ascii="Arial" w:hAnsi="Arial" w:cs="Arial"/>
        </w:rPr>
        <w:t xml:space="preserve"> dla dzieci łącznie z pełnym </w:t>
      </w:r>
      <w:r w:rsidR="00444B6E" w:rsidRPr="00270DCA">
        <w:rPr>
          <w:rFonts w:ascii="Arial" w:hAnsi="Arial" w:cs="Arial"/>
        </w:rPr>
        <w:t>jej</w:t>
      </w:r>
      <w:r w:rsidR="005B72EA" w:rsidRPr="00270DCA">
        <w:rPr>
          <w:rFonts w:ascii="Arial" w:hAnsi="Arial" w:cs="Arial"/>
        </w:rPr>
        <w:t xml:space="preserve"> wyposażeniem, a także konieczność doposażenia sal lekcyjnych oraz punktów żywieniowych</w:t>
      </w:r>
      <w:r w:rsidR="00444B6E" w:rsidRPr="00270DCA">
        <w:rPr>
          <w:rFonts w:ascii="Arial" w:hAnsi="Arial" w:cs="Arial"/>
        </w:rPr>
        <w:t xml:space="preserve"> dotyczy szkoły w Ptakach</w:t>
      </w:r>
      <w:r w:rsidR="005B72EA" w:rsidRPr="00270DCA">
        <w:rPr>
          <w:rFonts w:ascii="Arial" w:hAnsi="Arial" w:cs="Arial"/>
        </w:rPr>
        <w:t xml:space="preserve">. </w:t>
      </w:r>
      <w:r w:rsidR="00444B6E" w:rsidRPr="00270DCA">
        <w:rPr>
          <w:rFonts w:ascii="Arial" w:hAnsi="Arial" w:cs="Arial"/>
        </w:rPr>
        <w:t xml:space="preserve">W pozostałych placówkach </w:t>
      </w:r>
      <w:r w:rsidR="0003046D" w:rsidRPr="00270DCA">
        <w:rPr>
          <w:rFonts w:ascii="Arial" w:hAnsi="Arial" w:cs="Arial"/>
        </w:rPr>
        <w:t xml:space="preserve">szkolnych </w:t>
      </w:r>
      <w:r w:rsidR="00444B6E" w:rsidRPr="00270DCA">
        <w:rPr>
          <w:rFonts w:ascii="Arial" w:hAnsi="Arial" w:cs="Arial"/>
        </w:rPr>
        <w:t xml:space="preserve">istnieje odpowiednia infrastruktura umożliwiająca prowadzenia zajęć dodatkowych. </w:t>
      </w:r>
      <w:r w:rsidR="0002543A" w:rsidRPr="00270DCA">
        <w:rPr>
          <w:rFonts w:ascii="Arial" w:hAnsi="Arial" w:cs="Arial"/>
          <w:b/>
          <w:color w:val="669933"/>
        </w:rPr>
        <w:t>W</w:t>
      </w:r>
      <w:r w:rsidR="005B72EA" w:rsidRPr="00270DCA">
        <w:rPr>
          <w:rFonts w:ascii="Arial" w:hAnsi="Arial" w:cs="Arial"/>
          <w:b/>
          <w:color w:val="669933"/>
        </w:rPr>
        <w:t>yrównywanie szans edukacyjnych</w:t>
      </w:r>
      <w:r w:rsidR="005B72EA" w:rsidRPr="00270DCA">
        <w:rPr>
          <w:rFonts w:ascii="Arial" w:hAnsi="Arial" w:cs="Arial"/>
        </w:rPr>
        <w:t xml:space="preserve"> i zwiększenie dostępności uczniów do zasobów edukacyjnych, co </w:t>
      </w:r>
      <w:r w:rsidR="00FF4F09" w:rsidRPr="00270DCA">
        <w:rPr>
          <w:rFonts w:ascii="Arial" w:hAnsi="Arial" w:cs="Arial"/>
        </w:rPr>
        <w:br/>
      </w:r>
      <w:r w:rsidR="005B72EA" w:rsidRPr="00270DCA">
        <w:rPr>
          <w:rFonts w:ascii="Arial" w:hAnsi="Arial" w:cs="Arial"/>
        </w:rPr>
        <w:t>w przyszłości przełoży się na łatwiejsze wejście na rynek pracy.</w:t>
      </w:r>
      <w:r w:rsidR="00782B51" w:rsidRPr="00270DCA">
        <w:rPr>
          <w:rFonts w:ascii="Arial" w:hAnsi="Arial" w:cs="Arial"/>
        </w:rPr>
        <w:t xml:space="preserve"> </w:t>
      </w:r>
    </w:p>
    <w:p w:rsidR="00FF7A6A" w:rsidRPr="005E0A0B" w:rsidRDefault="00FF7A6A">
      <w:pPr>
        <w:spacing w:after="0" w:line="240" w:lineRule="auto"/>
        <w:rPr>
          <w:rFonts w:ascii="Arial" w:hAnsi="Arial" w:cs="Arial"/>
          <w:bCs/>
          <w:color w:val="404040"/>
        </w:rPr>
      </w:pPr>
    </w:p>
    <w:p w:rsidR="008E56F9" w:rsidRDefault="008E56F9">
      <w:pPr>
        <w:spacing w:after="0" w:line="240" w:lineRule="auto"/>
        <w:rPr>
          <w:rFonts w:ascii="Arial" w:hAnsi="Arial" w:cs="Arial"/>
          <w:bCs/>
          <w:color w:val="404040"/>
        </w:rPr>
      </w:pPr>
      <w:bookmarkStart w:id="42" w:name="_Toc383082846"/>
      <w:r>
        <w:rPr>
          <w:rFonts w:ascii="Arial" w:hAnsi="Arial" w:cs="Arial"/>
          <w:b/>
          <w:color w:val="404040"/>
        </w:rPr>
        <w:br w:type="page"/>
      </w:r>
    </w:p>
    <w:p w:rsidR="003C1C3F" w:rsidRPr="002A1BED" w:rsidRDefault="003C1C3F" w:rsidP="003C1C3F">
      <w:pPr>
        <w:pStyle w:val="Legenda"/>
        <w:spacing w:after="120" w:line="240" w:lineRule="auto"/>
        <w:jc w:val="center"/>
        <w:rPr>
          <w:rFonts w:ascii="Arial" w:hAnsi="Arial" w:cs="Arial"/>
          <w:b w:val="0"/>
          <w:color w:val="404040"/>
          <w:sz w:val="22"/>
          <w:szCs w:val="22"/>
        </w:rPr>
      </w:pPr>
      <w:r w:rsidRPr="005E0A0B">
        <w:rPr>
          <w:rFonts w:ascii="Arial" w:hAnsi="Arial" w:cs="Arial"/>
          <w:b w:val="0"/>
          <w:color w:val="404040"/>
          <w:sz w:val="22"/>
          <w:szCs w:val="22"/>
        </w:rPr>
        <w:t xml:space="preserve">Wykres nr  </w:t>
      </w:r>
      <w:r w:rsidR="00550A1E" w:rsidRPr="0030407F">
        <w:rPr>
          <w:rFonts w:ascii="Arial" w:hAnsi="Arial" w:cs="Arial"/>
          <w:b w:val="0"/>
          <w:color w:val="404040"/>
          <w:sz w:val="22"/>
          <w:szCs w:val="22"/>
        </w:rPr>
        <w:fldChar w:fldCharType="begin"/>
      </w:r>
      <w:r w:rsidRPr="0030407F">
        <w:rPr>
          <w:rFonts w:ascii="Arial" w:hAnsi="Arial" w:cs="Arial"/>
          <w:b w:val="0"/>
          <w:color w:val="404040"/>
          <w:sz w:val="22"/>
          <w:szCs w:val="22"/>
        </w:rPr>
        <w:instrText xml:space="preserve"> SEQ Wykres_nr_ \* ARABIC </w:instrText>
      </w:r>
      <w:r w:rsidR="00550A1E" w:rsidRPr="0030407F">
        <w:rPr>
          <w:rFonts w:ascii="Arial" w:hAnsi="Arial" w:cs="Arial"/>
          <w:b w:val="0"/>
          <w:color w:val="404040"/>
          <w:sz w:val="22"/>
          <w:szCs w:val="22"/>
        </w:rPr>
        <w:fldChar w:fldCharType="separate"/>
      </w:r>
      <w:r w:rsidR="00F27F68">
        <w:rPr>
          <w:rFonts w:ascii="Arial" w:hAnsi="Arial" w:cs="Arial"/>
          <w:b w:val="0"/>
          <w:noProof/>
          <w:color w:val="404040"/>
          <w:sz w:val="22"/>
          <w:szCs w:val="22"/>
        </w:rPr>
        <w:t>18</w:t>
      </w:r>
      <w:r w:rsidR="00550A1E" w:rsidRPr="0030407F">
        <w:rPr>
          <w:rFonts w:ascii="Arial" w:hAnsi="Arial" w:cs="Arial"/>
          <w:b w:val="0"/>
          <w:color w:val="404040"/>
          <w:sz w:val="22"/>
          <w:szCs w:val="22"/>
        </w:rPr>
        <w:fldChar w:fldCharType="end"/>
      </w:r>
      <w:r w:rsidRPr="0030407F">
        <w:rPr>
          <w:rFonts w:ascii="Arial" w:hAnsi="Arial" w:cs="Arial"/>
          <w:b w:val="0"/>
          <w:color w:val="404040"/>
          <w:sz w:val="22"/>
          <w:szCs w:val="22"/>
        </w:rPr>
        <w:t xml:space="preserve"> Odsetek uczniów biorących udział w zajęciach dodatkowych w </w:t>
      </w:r>
      <w:r w:rsidR="005051D9" w:rsidRPr="0030407F">
        <w:rPr>
          <w:rFonts w:ascii="Arial" w:hAnsi="Arial" w:cs="Arial"/>
          <w:b w:val="0"/>
          <w:color w:val="404040"/>
          <w:sz w:val="22"/>
          <w:szCs w:val="22"/>
        </w:rPr>
        <w:t>stosunku do liczby chętnych</w:t>
      </w:r>
      <w:r w:rsidR="008455AC" w:rsidRPr="00F149B4">
        <w:rPr>
          <w:rFonts w:ascii="Arial" w:hAnsi="Arial" w:cs="Arial"/>
          <w:b w:val="0"/>
          <w:color w:val="404040"/>
          <w:sz w:val="22"/>
          <w:szCs w:val="22"/>
        </w:rPr>
        <w:t xml:space="preserve"> w szkołach</w:t>
      </w:r>
      <w:r w:rsidR="00407917" w:rsidRPr="0000380C">
        <w:rPr>
          <w:rFonts w:ascii="Arial" w:hAnsi="Arial" w:cs="Arial"/>
          <w:b w:val="0"/>
          <w:color w:val="404040"/>
          <w:sz w:val="22"/>
          <w:szCs w:val="22"/>
        </w:rPr>
        <w:t xml:space="preserve"> podstawowych</w:t>
      </w:r>
      <w:bookmarkEnd w:id="42"/>
    </w:p>
    <w:p w:rsidR="003C1C3F" w:rsidRPr="00270DCA" w:rsidRDefault="00FA493D" w:rsidP="003C1C3F">
      <w:pPr>
        <w:spacing w:after="0" w:line="320" w:lineRule="atLeast"/>
        <w:jc w:val="center"/>
        <w:rPr>
          <w:rFonts w:ascii="Arial" w:hAnsi="Arial" w:cs="Arial"/>
          <w:color w:val="000000"/>
        </w:rPr>
      </w:pPr>
      <w:r w:rsidRPr="005E0A0B">
        <w:rPr>
          <w:noProof/>
        </w:rPr>
        <w:drawing>
          <wp:inline distT="0" distB="0" distL="0" distR="0">
            <wp:extent cx="4495800" cy="2336800"/>
            <wp:effectExtent l="0" t="0" r="25400" b="2540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C1C3F" w:rsidRPr="005E0A0B" w:rsidRDefault="003C1C3F" w:rsidP="003C1C3F">
      <w:pPr>
        <w:spacing w:after="0" w:line="320" w:lineRule="atLeast"/>
        <w:jc w:val="center"/>
        <w:rPr>
          <w:rFonts w:ascii="Arial" w:hAnsi="Arial" w:cs="Arial"/>
          <w:color w:val="A6A6A6"/>
          <w:sz w:val="18"/>
          <w:szCs w:val="18"/>
        </w:rPr>
      </w:pPr>
      <w:r w:rsidRPr="001D1491">
        <w:rPr>
          <w:rFonts w:ascii="Arial" w:hAnsi="Arial" w:cs="Arial"/>
          <w:color w:val="A6A6A6"/>
          <w:sz w:val="18"/>
          <w:szCs w:val="18"/>
        </w:rPr>
        <w:t xml:space="preserve">Źródło: </w:t>
      </w:r>
      <w:r w:rsidR="005D7C0D" w:rsidRPr="005E0A0B">
        <w:rPr>
          <w:rFonts w:ascii="Arial" w:hAnsi="Arial" w:cs="Arial"/>
          <w:color w:val="A6A6A6"/>
          <w:sz w:val="18"/>
          <w:szCs w:val="18"/>
        </w:rPr>
        <w:t xml:space="preserve">Urząd Gminy </w:t>
      </w:r>
      <w:r w:rsidR="00C14B4F" w:rsidRPr="005E0A0B">
        <w:rPr>
          <w:rFonts w:ascii="Arial" w:hAnsi="Arial" w:cs="Arial"/>
          <w:color w:val="A6A6A6"/>
          <w:sz w:val="18"/>
          <w:szCs w:val="18"/>
        </w:rPr>
        <w:t>Turośl</w:t>
      </w:r>
    </w:p>
    <w:p w:rsidR="005E0A0B" w:rsidRDefault="005E0A0B">
      <w:pPr>
        <w:spacing w:after="0" w:line="240" w:lineRule="auto"/>
        <w:rPr>
          <w:rFonts w:ascii="Arial" w:eastAsia="MS Mincho" w:hAnsi="Arial" w:cs="Arial"/>
          <w:b/>
          <w:color w:val="595959"/>
          <w:sz w:val="24"/>
          <w:szCs w:val="24"/>
        </w:rPr>
      </w:pPr>
      <w:bookmarkStart w:id="43" w:name="_Toc334815695"/>
      <w:bookmarkStart w:id="44" w:name="_Toc380403190"/>
    </w:p>
    <w:p w:rsidR="006C61D7" w:rsidRPr="005E0A0B" w:rsidRDefault="006C61D7" w:rsidP="00BF7EFB">
      <w:pPr>
        <w:pStyle w:val="Nagwek2"/>
        <w:numPr>
          <w:ilvl w:val="1"/>
          <w:numId w:val="60"/>
        </w:numPr>
        <w:pBdr>
          <w:top w:val="single" w:sz="8" w:space="1" w:color="CC0000"/>
          <w:left w:val="single" w:sz="8" w:space="4" w:color="CC0000"/>
        </w:pBdr>
        <w:spacing w:line="320" w:lineRule="atLeast"/>
        <w:ind w:left="851" w:hanging="567"/>
        <w:rPr>
          <w:rFonts w:ascii="Arial" w:eastAsia="MS Mincho" w:hAnsi="Arial" w:cs="Arial"/>
          <w:bCs w:val="0"/>
          <w:color w:val="595959"/>
          <w:sz w:val="24"/>
          <w:szCs w:val="24"/>
        </w:rPr>
      </w:pPr>
      <w:r w:rsidRPr="005E0A0B">
        <w:rPr>
          <w:rFonts w:ascii="Arial" w:eastAsia="MS Mincho" w:hAnsi="Arial" w:cs="Arial"/>
          <w:bCs w:val="0"/>
          <w:color w:val="595959"/>
          <w:sz w:val="24"/>
          <w:szCs w:val="24"/>
        </w:rPr>
        <w:t>Aktywność społeczna</w:t>
      </w:r>
      <w:bookmarkEnd w:id="43"/>
      <w:bookmarkEnd w:id="44"/>
    </w:p>
    <w:p w:rsidR="006C61D7" w:rsidRPr="00270DCA" w:rsidRDefault="006C61D7" w:rsidP="006C61D7">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EA0634" w:rsidRPr="0030407F" w:rsidRDefault="003202BC" w:rsidP="00EA0634">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1D1491">
        <w:rPr>
          <w:rFonts w:ascii="Arial" w:hAnsi="Arial" w:cs="Arial"/>
          <w:szCs w:val="24"/>
        </w:rPr>
        <w:t>Aktywność społeczna to wszystkie unormowane społecznie działania jednostek, wykonywane w ramach określonych ról społecznych.</w:t>
      </w:r>
      <w:r w:rsidRPr="00270DCA">
        <w:rPr>
          <w:rFonts w:ascii="Arial" w:hAnsi="Arial" w:cs="Arial"/>
          <w:szCs w:val="24"/>
          <w:vertAlign w:val="superscript"/>
        </w:rPr>
        <w:footnoteReference w:id="23"/>
      </w:r>
      <w:r w:rsidRPr="00270DCA">
        <w:rPr>
          <w:rFonts w:ascii="Arial" w:hAnsi="Arial" w:cs="Arial"/>
          <w:szCs w:val="24"/>
        </w:rPr>
        <w:t xml:space="preserve"> </w:t>
      </w:r>
      <w:r w:rsidR="00EA0634" w:rsidRPr="001D1491">
        <w:rPr>
          <w:rFonts w:ascii="Arial" w:hAnsi="Arial" w:cs="Arial"/>
          <w:szCs w:val="24"/>
        </w:rPr>
        <w:t xml:space="preserve">Działalność organizacji pozarządowych </w:t>
      </w:r>
      <w:r w:rsidR="008E15F0" w:rsidRPr="005E0A0B">
        <w:rPr>
          <w:rFonts w:ascii="Arial" w:hAnsi="Arial" w:cs="Arial"/>
          <w:szCs w:val="24"/>
        </w:rPr>
        <w:t xml:space="preserve">została przyjęta jako </w:t>
      </w:r>
      <w:r w:rsidR="00EA0634" w:rsidRPr="005E0A0B">
        <w:rPr>
          <w:rFonts w:ascii="Arial" w:hAnsi="Arial" w:cs="Arial"/>
          <w:szCs w:val="24"/>
        </w:rPr>
        <w:t xml:space="preserve">miernik zaangażowania w sprawy wspólne, a przez to przejaw zainteresowania </w:t>
      </w:r>
      <w:r w:rsidR="00683FDD" w:rsidRPr="00CB5EDD">
        <w:rPr>
          <w:rFonts w:ascii="Arial" w:hAnsi="Arial" w:cs="Arial"/>
          <w:szCs w:val="24"/>
        </w:rPr>
        <w:t>zagadnieniami</w:t>
      </w:r>
      <w:r w:rsidR="00EA0634" w:rsidRPr="0030407F">
        <w:rPr>
          <w:rFonts w:ascii="Arial" w:hAnsi="Arial" w:cs="Arial"/>
          <w:szCs w:val="24"/>
        </w:rPr>
        <w:t>, które wykraczają poza sferę osobistą i rodzinną.</w:t>
      </w:r>
    </w:p>
    <w:p w:rsidR="003202BC" w:rsidRPr="0030407F" w:rsidRDefault="003202BC" w:rsidP="003202BC">
      <w:pPr>
        <w:widowControl w:val="0"/>
        <w:tabs>
          <w:tab w:val="left" w:pos="220"/>
          <w:tab w:val="left" w:pos="720"/>
        </w:tabs>
        <w:autoSpaceDE w:val="0"/>
        <w:autoSpaceDN w:val="0"/>
        <w:adjustRightInd w:val="0"/>
        <w:spacing w:after="0" w:line="320" w:lineRule="atLeast"/>
        <w:jc w:val="both"/>
        <w:rPr>
          <w:rFonts w:ascii="Arial" w:hAnsi="Arial" w:cs="Arial"/>
          <w:szCs w:val="24"/>
        </w:rPr>
      </w:pPr>
    </w:p>
    <w:p w:rsidR="003202BC" w:rsidRPr="00035D84" w:rsidRDefault="003202BC" w:rsidP="003202BC">
      <w:pPr>
        <w:pBdr>
          <w:top w:val="single" w:sz="4" w:space="1" w:color="A6A6A6"/>
          <w:left w:val="single" w:sz="4" w:space="4" w:color="A6A6A6"/>
        </w:pBdr>
        <w:spacing w:after="120" w:line="320" w:lineRule="atLeast"/>
        <w:ind w:left="567"/>
        <w:rPr>
          <w:rFonts w:ascii="Arial" w:hAnsi="Arial" w:cs="Arial"/>
          <w:b/>
          <w:color w:val="808080"/>
        </w:rPr>
      </w:pPr>
      <w:r w:rsidRPr="00F149B4">
        <w:rPr>
          <w:rFonts w:ascii="Arial" w:hAnsi="Arial" w:cs="Arial"/>
          <w:b/>
          <w:color w:val="808080"/>
        </w:rPr>
        <w:t>Liczba organ</w:t>
      </w:r>
      <w:r w:rsidR="00EA0634" w:rsidRPr="0000380C">
        <w:rPr>
          <w:rFonts w:ascii="Arial" w:hAnsi="Arial" w:cs="Arial"/>
          <w:b/>
          <w:color w:val="808080"/>
        </w:rPr>
        <w:t xml:space="preserve">izacji pozarządowych na 100 mieszkańców </w:t>
      </w:r>
      <w:r w:rsidR="002F2686" w:rsidRPr="002A1BED">
        <w:rPr>
          <w:rFonts w:ascii="Arial" w:hAnsi="Arial" w:cs="Arial"/>
          <w:b/>
          <w:color w:val="808080"/>
        </w:rPr>
        <w:t>(WS11</w:t>
      </w:r>
      <w:r w:rsidR="00EA0634" w:rsidRPr="006C0396">
        <w:rPr>
          <w:rFonts w:ascii="Arial" w:hAnsi="Arial" w:cs="Arial"/>
          <w:b/>
          <w:color w:val="808080"/>
        </w:rPr>
        <w:t>)</w:t>
      </w:r>
    </w:p>
    <w:p w:rsidR="003202BC" w:rsidRPr="00F572D6" w:rsidRDefault="003202BC" w:rsidP="003202BC">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EA0634" w:rsidRPr="00BA5F43" w:rsidRDefault="00EA0634" w:rsidP="00EA0634">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9556B9">
        <w:rPr>
          <w:rFonts w:ascii="Arial" w:hAnsi="Arial" w:cs="Arial"/>
          <w:szCs w:val="24"/>
        </w:rPr>
        <w:t xml:space="preserve">Działalnością pożytku publicznego jest działalność społecznie użyteczna, prowadzona przez organizacje pozarządowe w sferze zadań publicznych. Organizacjami pozarządowymi są </w:t>
      </w:r>
      <w:r w:rsidRPr="00632E94">
        <w:rPr>
          <w:rFonts w:ascii="Arial" w:hAnsi="Arial" w:cs="Arial"/>
          <w:szCs w:val="24"/>
        </w:rPr>
        <w:t xml:space="preserve">osoby prawne lub jednostki organizacyjne nieposiadające osobowości prawnej, którym odrębna ustawa przyznaje zdolność prawną, w tym fundacje i stowarzyszenia, niebędące jednostkami sektora finansów publicznych w rozumieniu ustawy z dnia 27 sierpnia 2009 r. </w:t>
      </w:r>
      <w:r w:rsidRPr="003D5F67">
        <w:rPr>
          <w:rFonts w:ascii="Arial" w:hAnsi="Arial" w:cs="Arial"/>
          <w:szCs w:val="24"/>
        </w:rPr>
        <w:br/>
        <w:t>o finansach publicznych lub przedsiębiorstwami, instytutami badawczymi, bankami i spółkami prawa handlowego będącymi państwowymi lub samorządowymi osobami prawnymi oraz niedziałające w celu osiągnięcia zysku. Działalność pożytku publicznego może być prowa</w:t>
      </w:r>
      <w:r w:rsidRPr="00BA5F43">
        <w:rPr>
          <w:rFonts w:ascii="Arial" w:hAnsi="Arial" w:cs="Arial"/>
          <w:szCs w:val="24"/>
        </w:rPr>
        <w:t xml:space="preserve">dzona także przez: </w:t>
      </w:r>
    </w:p>
    <w:p w:rsidR="00EA0634" w:rsidRPr="005E0A0B" w:rsidRDefault="00EA0634" w:rsidP="00C914CA">
      <w:pPr>
        <w:pStyle w:val="Akapitzlist"/>
        <w:widowControl w:val="0"/>
        <w:numPr>
          <w:ilvl w:val="2"/>
          <w:numId w:val="11"/>
        </w:numPr>
        <w:tabs>
          <w:tab w:val="left" w:pos="220"/>
          <w:tab w:val="left" w:pos="720"/>
        </w:tabs>
        <w:autoSpaceDE w:val="0"/>
        <w:autoSpaceDN w:val="0"/>
        <w:adjustRightInd w:val="0"/>
        <w:spacing w:after="0" w:line="320" w:lineRule="atLeast"/>
        <w:ind w:hanging="294"/>
        <w:jc w:val="both"/>
        <w:rPr>
          <w:rFonts w:ascii="Arial" w:hAnsi="Arial" w:cs="Arial"/>
          <w:szCs w:val="24"/>
        </w:rPr>
      </w:pPr>
      <w:r w:rsidRPr="005E0A0B">
        <w:rPr>
          <w:rFonts w:ascii="Arial" w:hAnsi="Arial" w:cs="Arial"/>
          <w:szCs w:val="24"/>
        </w:rPr>
        <w:t xml:space="preserve">osoby prawne i jednostki organizacyjne działające na podstawie przepisów o stosunku Państwa do Kościoła Katolickiego w Rzeczypospolitej Polskiej, o stosunku Państwa do innych kościołów i związków wyznaniowych oraz o gwarancjach wolności sumienia </w:t>
      </w:r>
      <w:r w:rsidRPr="005E0A0B">
        <w:rPr>
          <w:rFonts w:ascii="Arial" w:hAnsi="Arial" w:cs="Arial"/>
          <w:szCs w:val="24"/>
        </w:rPr>
        <w:br/>
        <w:t xml:space="preserve">i wyznania; </w:t>
      </w:r>
    </w:p>
    <w:p w:rsidR="00EA0634" w:rsidRPr="005E0A0B" w:rsidRDefault="00EA0634" w:rsidP="00C914CA">
      <w:pPr>
        <w:pStyle w:val="Akapitzlist"/>
        <w:widowControl w:val="0"/>
        <w:numPr>
          <w:ilvl w:val="2"/>
          <w:numId w:val="11"/>
        </w:numPr>
        <w:tabs>
          <w:tab w:val="left" w:pos="220"/>
          <w:tab w:val="left" w:pos="720"/>
        </w:tabs>
        <w:autoSpaceDE w:val="0"/>
        <w:autoSpaceDN w:val="0"/>
        <w:adjustRightInd w:val="0"/>
        <w:spacing w:after="0" w:line="320" w:lineRule="atLeast"/>
        <w:ind w:hanging="294"/>
        <w:jc w:val="both"/>
        <w:rPr>
          <w:rFonts w:ascii="Arial" w:hAnsi="Arial" w:cs="Arial"/>
          <w:szCs w:val="24"/>
        </w:rPr>
      </w:pPr>
      <w:r w:rsidRPr="005E0A0B">
        <w:rPr>
          <w:rFonts w:ascii="Arial" w:hAnsi="Arial" w:cs="Arial"/>
          <w:szCs w:val="24"/>
        </w:rPr>
        <w:t xml:space="preserve">stowarzyszenia jednostek samorządu terytorialnego; </w:t>
      </w:r>
    </w:p>
    <w:p w:rsidR="00EA0634" w:rsidRPr="005E0A0B" w:rsidRDefault="00EA0634" w:rsidP="00C914CA">
      <w:pPr>
        <w:pStyle w:val="Akapitzlist"/>
        <w:widowControl w:val="0"/>
        <w:numPr>
          <w:ilvl w:val="2"/>
          <w:numId w:val="11"/>
        </w:numPr>
        <w:tabs>
          <w:tab w:val="left" w:pos="220"/>
          <w:tab w:val="left" w:pos="720"/>
        </w:tabs>
        <w:autoSpaceDE w:val="0"/>
        <w:autoSpaceDN w:val="0"/>
        <w:adjustRightInd w:val="0"/>
        <w:spacing w:after="0" w:line="320" w:lineRule="atLeast"/>
        <w:ind w:hanging="294"/>
        <w:jc w:val="both"/>
        <w:rPr>
          <w:rFonts w:ascii="Arial" w:hAnsi="Arial" w:cs="Arial"/>
          <w:szCs w:val="24"/>
        </w:rPr>
      </w:pPr>
      <w:r w:rsidRPr="005E0A0B">
        <w:rPr>
          <w:rFonts w:ascii="Arial" w:hAnsi="Arial" w:cs="Arial"/>
          <w:szCs w:val="24"/>
        </w:rPr>
        <w:t xml:space="preserve">spółdzielnie socjalne; </w:t>
      </w:r>
    </w:p>
    <w:p w:rsidR="00EA0634" w:rsidRPr="005E0A0B" w:rsidRDefault="00EA0634" w:rsidP="00C914CA">
      <w:pPr>
        <w:pStyle w:val="Akapitzlist"/>
        <w:widowControl w:val="0"/>
        <w:numPr>
          <w:ilvl w:val="2"/>
          <w:numId w:val="11"/>
        </w:numPr>
        <w:tabs>
          <w:tab w:val="left" w:pos="220"/>
          <w:tab w:val="left" w:pos="720"/>
        </w:tabs>
        <w:autoSpaceDE w:val="0"/>
        <w:autoSpaceDN w:val="0"/>
        <w:adjustRightInd w:val="0"/>
        <w:spacing w:after="0" w:line="320" w:lineRule="atLeast"/>
        <w:ind w:hanging="294"/>
        <w:jc w:val="both"/>
        <w:rPr>
          <w:rFonts w:ascii="Arial" w:hAnsi="Arial" w:cs="Arial"/>
          <w:szCs w:val="24"/>
        </w:rPr>
      </w:pPr>
      <w:r w:rsidRPr="005E0A0B">
        <w:rPr>
          <w:rFonts w:ascii="Arial" w:hAnsi="Arial" w:cs="Arial"/>
          <w:szCs w:val="24"/>
        </w:rPr>
        <w:t>spółki akcyjne i spółki z ograniczoną odpowiedzialnością oraz kluby sportowe będące spółkami, które nie działają w celu osiągnięcia zysku oraz przeznaczają całość dochodu na realizację celów statutowych oraz nie przeznaczają zysku do podziału między swoich udziałowców, akcjonariuszy i pracowników.</w:t>
      </w:r>
      <w:r w:rsidRPr="005E0A0B">
        <w:rPr>
          <w:rFonts w:ascii="Arial" w:hAnsi="Arial" w:cs="Arial"/>
          <w:szCs w:val="24"/>
          <w:vertAlign w:val="superscript"/>
        </w:rPr>
        <w:t xml:space="preserve"> </w:t>
      </w:r>
      <w:r w:rsidRPr="005E0A0B">
        <w:rPr>
          <w:rFonts w:ascii="Arial" w:hAnsi="Arial" w:cs="Arial"/>
          <w:szCs w:val="24"/>
          <w:vertAlign w:val="superscript"/>
        </w:rPr>
        <w:footnoteReference w:id="24"/>
      </w:r>
    </w:p>
    <w:p w:rsidR="003A4220" w:rsidRPr="005E0A0B" w:rsidRDefault="003A4220" w:rsidP="00594D1C">
      <w:pPr>
        <w:pStyle w:val="Akapitzlist"/>
        <w:widowControl w:val="0"/>
        <w:tabs>
          <w:tab w:val="left" w:pos="220"/>
          <w:tab w:val="left" w:pos="720"/>
        </w:tabs>
        <w:autoSpaceDE w:val="0"/>
        <w:autoSpaceDN w:val="0"/>
        <w:adjustRightInd w:val="0"/>
        <w:spacing w:after="0" w:line="320" w:lineRule="atLeast"/>
        <w:ind w:left="720"/>
        <w:jc w:val="both"/>
        <w:rPr>
          <w:rFonts w:ascii="Arial" w:hAnsi="Arial" w:cs="Arial"/>
          <w:szCs w:val="24"/>
        </w:rPr>
      </w:pPr>
    </w:p>
    <w:p w:rsidR="00794384" w:rsidRPr="002A1BED" w:rsidRDefault="001A5573" w:rsidP="00DC551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 xml:space="preserve">Ochotnicze Straże Pożarne </w:t>
      </w:r>
      <w:r w:rsidR="00527C6D" w:rsidRPr="001D1491">
        <w:rPr>
          <w:rFonts w:ascii="Arial" w:hAnsi="Arial" w:cs="Arial"/>
          <w:szCs w:val="24"/>
        </w:rPr>
        <w:t xml:space="preserve">funkcjonują </w:t>
      </w:r>
      <w:r w:rsidRPr="005E0A0B">
        <w:rPr>
          <w:rFonts w:ascii="Arial" w:hAnsi="Arial" w:cs="Arial"/>
          <w:szCs w:val="24"/>
        </w:rPr>
        <w:t xml:space="preserve">w Lemanie, Łasze, Ptakach i Turośli, </w:t>
      </w:r>
      <w:r w:rsidR="00F96D22" w:rsidRPr="005E0A0B">
        <w:rPr>
          <w:rFonts w:ascii="Arial" w:hAnsi="Arial" w:cs="Arial"/>
          <w:szCs w:val="24"/>
        </w:rPr>
        <w:t xml:space="preserve">których zadaniami jest </w:t>
      </w:r>
      <w:r w:rsidR="00F96D22" w:rsidRPr="00CB5EDD">
        <w:rPr>
          <w:rFonts w:ascii="Arial" w:hAnsi="Arial" w:cs="Arial"/>
          <w:szCs w:val="24"/>
        </w:rPr>
        <w:t xml:space="preserve">prowadzenie </w:t>
      </w:r>
      <w:r w:rsidR="00F96D22" w:rsidRPr="0030407F">
        <w:rPr>
          <w:rFonts w:ascii="Arial" w:hAnsi="Arial" w:cs="Arial"/>
          <w:szCs w:val="24"/>
        </w:rPr>
        <w:t>działalności mającej na celu zapobieganie pożarom oraz współdziałanie w tym zakresie z instytucjami i organizacjami społecznymi, branie udziału w akcjach ratowniczych przeprowadzanych w czasie pożarów i innych klęsk, uświadamianie ludności o konieczności i</w:t>
      </w:r>
      <w:r w:rsidR="00F96D22" w:rsidRPr="00F149B4">
        <w:rPr>
          <w:rFonts w:ascii="Arial" w:hAnsi="Arial" w:cs="Arial"/>
          <w:szCs w:val="24"/>
        </w:rPr>
        <w:t xml:space="preserve"> sposobach ochrony przed pożarami oraz przygotowanie jej do udziału w ochronie przeciwpożarowej, branie udziału w obronie cywilnej, rozwijanie wśród członków ochotniczej straży pożarnej zainteresowań w dziedzinie kultury, oświaty i sportu oraz wykonywanie </w:t>
      </w:r>
      <w:r w:rsidR="00F96D22" w:rsidRPr="0000380C">
        <w:rPr>
          <w:rFonts w:ascii="Arial" w:hAnsi="Arial" w:cs="Arial"/>
          <w:szCs w:val="24"/>
        </w:rPr>
        <w:t>innych zadań wynikających z przepisów o ochronie przeciwpożarowej oraz statutu.</w:t>
      </w:r>
      <w:r w:rsidR="00794384" w:rsidRPr="002A1BED">
        <w:rPr>
          <w:rFonts w:ascii="Arial" w:hAnsi="Arial" w:cs="Arial"/>
          <w:szCs w:val="24"/>
        </w:rPr>
        <w:t xml:space="preserve"> Dodatkowo na terenie Gminy działają:</w:t>
      </w:r>
    </w:p>
    <w:p w:rsidR="001E3757" w:rsidRPr="005E0A0B" w:rsidRDefault="001E3757" w:rsidP="00DC5516">
      <w:pPr>
        <w:pStyle w:val="Akapitzlist"/>
        <w:widowControl w:val="0"/>
        <w:numPr>
          <w:ilvl w:val="0"/>
          <w:numId w:val="32"/>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5E0A0B">
        <w:rPr>
          <w:rFonts w:ascii="Arial" w:hAnsi="Arial" w:cs="Arial"/>
          <w:szCs w:val="24"/>
        </w:rPr>
        <w:t>Kółko rolnicze w Potasiach</w:t>
      </w:r>
      <w:r w:rsidRPr="00270DCA">
        <w:rPr>
          <w:rFonts w:ascii="Arial" w:hAnsi="Arial" w:cs="Arial"/>
          <w:szCs w:val="24"/>
        </w:rPr>
        <w:t>, którego zadaniem jest utrwalanie własności i prawa dziedziczenia indywidualnych gospodarstw rolnych, równoprawne traktowanie zawodu rolnika z innymi grupami zawodowymi, obrona praw i interesów zawodowych, materialnych, socjalnych i kulturalnych rolników indywidualnych oraz ich rodzin, rozwój indywidualnych gospodarstw rolnych i wzrost ich produktywności, zapewnienie opłacalności produkcji rolnej i należytego wyposażenia rolnictwa w środki produkcji oraz poprawa materialnych, socjalnych i oświatowo-kultura</w:t>
      </w:r>
      <w:r w:rsidRPr="001D1491">
        <w:rPr>
          <w:rFonts w:ascii="Arial" w:hAnsi="Arial" w:cs="Arial"/>
          <w:szCs w:val="24"/>
        </w:rPr>
        <w:t>lnych warunków pracy i</w:t>
      </w:r>
      <w:r w:rsidRPr="005E0A0B">
        <w:rPr>
          <w:rFonts w:ascii="Arial" w:hAnsi="Arial" w:cs="Arial"/>
          <w:szCs w:val="24"/>
        </w:rPr>
        <w:t> życia ludności rolniczej;</w:t>
      </w:r>
    </w:p>
    <w:p w:rsidR="00794384" w:rsidRPr="005E0A0B" w:rsidRDefault="009F5EAF" w:rsidP="00DC5516">
      <w:pPr>
        <w:pStyle w:val="Akapitzlist"/>
        <w:widowControl w:val="0"/>
        <w:numPr>
          <w:ilvl w:val="0"/>
          <w:numId w:val="32"/>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5E0A0B">
        <w:rPr>
          <w:rFonts w:ascii="Arial" w:hAnsi="Arial" w:cs="Arial"/>
          <w:szCs w:val="24"/>
        </w:rPr>
        <w:t>Stowarz</w:t>
      </w:r>
      <w:r w:rsidR="00794384" w:rsidRPr="005E0A0B">
        <w:rPr>
          <w:rFonts w:ascii="Arial" w:hAnsi="Arial" w:cs="Arial"/>
          <w:szCs w:val="24"/>
        </w:rPr>
        <w:t>yszenie klub seniora,</w:t>
      </w:r>
      <w:r w:rsidR="001E3757" w:rsidRPr="00270DCA">
        <w:rPr>
          <w:rFonts w:ascii="Arial" w:hAnsi="Arial" w:cs="Arial"/>
          <w:szCs w:val="24"/>
        </w:rPr>
        <w:t xml:space="preserve"> którego celem jest inicjowanie i popieranie wszelkich kreatywnych działań w sferze społecznej,</w:t>
      </w:r>
      <w:r w:rsidR="001F678F" w:rsidRPr="001D1491">
        <w:rPr>
          <w:rFonts w:ascii="Arial" w:hAnsi="Arial" w:cs="Arial"/>
          <w:szCs w:val="24"/>
        </w:rPr>
        <w:t xml:space="preserve"> </w:t>
      </w:r>
      <w:r w:rsidR="001E3757" w:rsidRPr="005E0A0B">
        <w:rPr>
          <w:rFonts w:ascii="Arial" w:hAnsi="Arial" w:cs="Arial"/>
          <w:szCs w:val="24"/>
        </w:rPr>
        <w:t>kulturalnej, charytatywnej oraz na rzecz osób niepełnosprawnych,</w:t>
      </w:r>
      <w:r w:rsidR="001F678F" w:rsidRPr="005E0A0B">
        <w:rPr>
          <w:rFonts w:ascii="Arial" w:hAnsi="Arial" w:cs="Arial"/>
          <w:szCs w:val="24"/>
        </w:rPr>
        <w:t xml:space="preserve"> </w:t>
      </w:r>
      <w:r w:rsidR="001E3757" w:rsidRPr="005E0A0B">
        <w:rPr>
          <w:rFonts w:ascii="Arial" w:hAnsi="Arial" w:cs="Arial"/>
          <w:szCs w:val="24"/>
        </w:rPr>
        <w:t>organizowanie spotkań, wykładów, wystaw, wyjazdów i imprez artystycznych,</w:t>
      </w:r>
      <w:r w:rsidR="001F678F" w:rsidRPr="00CB5EDD">
        <w:rPr>
          <w:rFonts w:ascii="Arial" w:hAnsi="Arial" w:cs="Arial"/>
          <w:szCs w:val="24"/>
        </w:rPr>
        <w:t xml:space="preserve"> c</w:t>
      </w:r>
      <w:r w:rsidR="001E3757" w:rsidRPr="0030407F">
        <w:rPr>
          <w:rFonts w:ascii="Arial" w:hAnsi="Arial" w:cs="Arial"/>
          <w:szCs w:val="24"/>
        </w:rPr>
        <w:t>zasu wolnego dla dorosłych, osób starszych oraz społeczności gminy,</w:t>
      </w:r>
      <w:r w:rsidR="001F678F" w:rsidRPr="0030407F">
        <w:rPr>
          <w:rFonts w:ascii="Arial" w:hAnsi="Arial" w:cs="Arial"/>
          <w:szCs w:val="24"/>
        </w:rPr>
        <w:t xml:space="preserve"> ułatwianie wymiany informacji i </w:t>
      </w:r>
      <w:r w:rsidR="001E3757" w:rsidRPr="00F149B4">
        <w:rPr>
          <w:rFonts w:ascii="Arial" w:hAnsi="Arial" w:cs="Arial"/>
          <w:szCs w:val="24"/>
        </w:rPr>
        <w:t>koleżeńskich kontaktów w środowiskach</w:t>
      </w:r>
      <w:r w:rsidR="001F678F" w:rsidRPr="0000380C">
        <w:rPr>
          <w:rFonts w:ascii="Arial" w:hAnsi="Arial" w:cs="Arial"/>
          <w:szCs w:val="24"/>
        </w:rPr>
        <w:t xml:space="preserve"> </w:t>
      </w:r>
      <w:r w:rsidR="001E3757" w:rsidRPr="002A1BED">
        <w:rPr>
          <w:rFonts w:ascii="Arial" w:hAnsi="Arial" w:cs="Arial"/>
          <w:szCs w:val="24"/>
        </w:rPr>
        <w:t>kulturalnych,</w:t>
      </w:r>
      <w:r w:rsidR="001F678F" w:rsidRPr="006C0396">
        <w:rPr>
          <w:rFonts w:ascii="Arial" w:hAnsi="Arial" w:cs="Arial"/>
          <w:szCs w:val="24"/>
        </w:rPr>
        <w:t xml:space="preserve"> </w:t>
      </w:r>
      <w:r w:rsidR="001E3757" w:rsidRPr="00035D84">
        <w:rPr>
          <w:rFonts w:ascii="Arial" w:hAnsi="Arial" w:cs="Arial"/>
          <w:szCs w:val="24"/>
        </w:rPr>
        <w:t>organizowanie zajęć sportowych i rehabilitacyjnych,</w:t>
      </w:r>
      <w:r w:rsidR="001F678F" w:rsidRPr="00F572D6">
        <w:rPr>
          <w:rFonts w:ascii="Arial" w:hAnsi="Arial" w:cs="Arial"/>
          <w:szCs w:val="24"/>
        </w:rPr>
        <w:t xml:space="preserve"> </w:t>
      </w:r>
      <w:r w:rsidR="001E3757" w:rsidRPr="009556B9">
        <w:rPr>
          <w:rFonts w:ascii="Arial" w:hAnsi="Arial" w:cs="Arial"/>
          <w:szCs w:val="24"/>
        </w:rPr>
        <w:t>prowadze</w:t>
      </w:r>
      <w:r w:rsidR="001F678F" w:rsidRPr="00632E94">
        <w:rPr>
          <w:rFonts w:ascii="Arial" w:hAnsi="Arial" w:cs="Arial"/>
          <w:szCs w:val="24"/>
        </w:rPr>
        <w:t>nie działalności szkoleniowej i </w:t>
      </w:r>
      <w:r w:rsidR="001E3757" w:rsidRPr="003D5F67">
        <w:rPr>
          <w:rFonts w:ascii="Arial" w:hAnsi="Arial" w:cs="Arial"/>
          <w:szCs w:val="24"/>
        </w:rPr>
        <w:t>poradnictwa,</w:t>
      </w:r>
      <w:r w:rsidR="001F678F" w:rsidRPr="00BA5F43">
        <w:rPr>
          <w:rFonts w:ascii="Arial" w:hAnsi="Arial" w:cs="Arial"/>
          <w:szCs w:val="24"/>
        </w:rPr>
        <w:t xml:space="preserve"> </w:t>
      </w:r>
      <w:r w:rsidR="001E3757" w:rsidRPr="00E6137A">
        <w:rPr>
          <w:rFonts w:ascii="Arial" w:hAnsi="Arial" w:cs="Arial"/>
          <w:szCs w:val="24"/>
        </w:rPr>
        <w:t>reprezentowanie członków stowarzyszenia, wobec społeczeństwa i władz, wspieranie osób będących w</w:t>
      </w:r>
      <w:r w:rsidR="001E3757" w:rsidRPr="00775D5B">
        <w:rPr>
          <w:rFonts w:ascii="Arial" w:hAnsi="Arial" w:cs="Arial"/>
          <w:szCs w:val="24"/>
        </w:rPr>
        <w:t xml:space="preserve"> trudnej sytuacji materialnej, organizowanie imprez kulturalnych, oświatowych i edukacyjnych,</w:t>
      </w:r>
      <w:r w:rsidR="001F678F" w:rsidRPr="007B1992">
        <w:rPr>
          <w:rFonts w:ascii="Arial" w:hAnsi="Arial" w:cs="Arial"/>
          <w:szCs w:val="24"/>
        </w:rPr>
        <w:t xml:space="preserve"> </w:t>
      </w:r>
      <w:r w:rsidR="001E3757" w:rsidRPr="00B062B6">
        <w:rPr>
          <w:rFonts w:ascii="Arial" w:hAnsi="Arial" w:cs="Arial"/>
          <w:szCs w:val="24"/>
        </w:rPr>
        <w:t>działanie na rzecz wykluczonych społecznie w gminie,</w:t>
      </w:r>
      <w:r w:rsidR="001F678F" w:rsidRPr="00587711">
        <w:rPr>
          <w:rFonts w:ascii="Arial" w:hAnsi="Arial" w:cs="Arial"/>
          <w:szCs w:val="24"/>
        </w:rPr>
        <w:t xml:space="preserve"> </w:t>
      </w:r>
      <w:r w:rsidR="001E3757" w:rsidRPr="00AE1EEA">
        <w:rPr>
          <w:rFonts w:ascii="Arial" w:hAnsi="Arial" w:cs="Arial"/>
          <w:szCs w:val="24"/>
        </w:rPr>
        <w:t xml:space="preserve">współpraca z organami samorządowymi </w:t>
      </w:r>
      <w:r w:rsidR="00DC5516" w:rsidRPr="00812E41">
        <w:rPr>
          <w:rFonts w:ascii="Arial" w:hAnsi="Arial" w:cs="Arial"/>
          <w:szCs w:val="24"/>
        </w:rPr>
        <w:br/>
      </w:r>
      <w:r w:rsidR="001E3757" w:rsidRPr="001C504C">
        <w:rPr>
          <w:rFonts w:ascii="Arial" w:hAnsi="Arial" w:cs="Arial"/>
          <w:szCs w:val="24"/>
        </w:rPr>
        <w:t>i organizacjami pozarządowymi,</w:t>
      </w:r>
      <w:r w:rsidR="001F678F" w:rsidRPr="0057734C">
        <w:rPr>
          <w:rFonts w:ascii="Arial" w:hAnsi="Arial" w:cs="Arial"/>
          <w:szCs w:val="24"/>
        </w:rPr>
        <w:t xml:space="preserve"> </w:t>
      </w:r>
      <w:r w:rsidR="001E3757" w:rsidRPr="00CE6DE1">
        <w:rPr>
          <w:rFonts w:ascii="Arial" w:hAnsi="Arial" w:cs="Arial"/>
          <w:szCs w:val="24"/>
        </w:rPr>
        <w:t>promowanie regionu</w:t>
      </w:r>
      <w:r w:rsidR="001F678F" w:rsidRPr="00245AA0">
        <w:rPr>
          <w:rFonts w:ascii="Arial" w:hAnsi="Arial" w:cs="Arial"/>
          <w:szCs w:val="24"/>
        </w:rPr>
        <w:t xml:space="preserve"> oraz p</w:t>
      </w:r>
      <w:r w:rsidR="001E3757" w:rsidRPr="007E1FC5">
        <w:rPr>
          <w:rFonts w:ascii="Arial" w:hAnsi="Arial" w:cs="Arial"/>
          <w:szCs w:val="24"/>
        </w:rPr>
        <w:t>ielęgnowanie tradycji regionalnych</w:t>
      </w:r>
      <w:r w:rsidR="001F678F" w:rsidRPr="00E77EE2">
        <w:rPr>
          <w:rFonts w:ascii="Arial" w:hAnsi="Arial" w:cs="Arial"/>
          <w:szCs w:val="24"/>
        </w:rPr>
        <w:t>;</w:t>
      </w:r>
    </w:p>
    <w:p w:rsidR="00794384" w:rsidRPr="005E0A0B" w:rsidRDefault="009F5EAF" w:rsidP="00DC5516">
      <w:pPr>
        <w:pStyle w:val="Akapitzlist"/>
        <w:widowControl w:val="0"/>
        <w:numPr>
          <w:ilvl w:val="0"/>
          <w:numId w:val="32"/>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5E0A0B">
        <w:rPr>
          <w:rFonts w:ascii="Arial" w:hAnsi="Arial" w:cs="Arial"/>
          <w:szCs w:val="24"/>
        </w:rPr>
        <w:t>Stowarzyszenie przyj</w:t>
      </w:r>
      <w:r w:rsidR="00794384" w:rsidRPr="005E0A0B">
        <w:rPr>
          <w:rFonts w:ascii="Arial" w:hAnsi="Arial" w:cs="Arial"/>
          <w:szCs w:val="24"/>
        </w:rPr>
        <w:t>aciół szkoły „Wspólna sprawa”</w:t>
      </w:r>
      <w:r w:rsidR="001E3757" w:rsidRPr="00270DCA">
        <w:rPr>
          <w:rFonts w:ascii="Arial" w:hAnsi="Arial" w:cs="Arial"/>
          <w:szCs w:val="24"/>
        </w:rPr>
        <w:t>, którego zadaniem jest dział</w:t>
      </w:r>
      <w:r w:rsidR="001E3757" w:rsidRPr="001D1491">
        <w:rPr>
          <w:rFonts w:ascii="Arial" w:hAnsi="Arial" w:cs="Arial"/>
          <w:szCs w:val="24"/>
        </w:rPr>
        <w:t>anie na rzecz integracji i rozwoju lokalnego środowiska społecznego, poprzez wspieranie inicjatyw społecznych w następujących obszarach: kultura, oświata, edukacja, ochrona zdrowia, prawa człowieka</w:t>
      </w:r>
      <w:r w:rsidR="001E3757" w:rsidRPr="005E0A0B">
        <w:rPr>
          <w:rFonts w:ascii="Arial" w:hAnsi="Arial" w:cs="Arial"/>
          <w:szCs w:val="24"/>
        </w:rPr>
        <w:t>, pomoc naukowa, finansowa i rzeczowa szkole podstawowej w Turośli i jej uczniom;</w:t>
      </w:r>
    </w:p>
    <w:p w:rsidR="00794384" w:rsidRPr="005E0A0B" w:rsidRDefault="009F5EAF" w:rsidP="00DC5516">
      <w:pPr>
        <w:pStyle w:val="Akapitzlist"/>
        <w:widowControl w:val="0"/>
        <w:numPr>
          <w:ilvl w:val="0"/>
          <w:numId w:val="32"/>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5E0A0B">
        <w:rPr>
          <w:rFonts w:ascii="Arial" w:hAnsi="Arial" w:cs="Arial"/>
          <w:szCs w:val="24"/>
        </w:rPr>
        <w:t>Stowar</w:t>
      </w:r>
      <w:r w:rsidR="00794384" w:rsidRPr="005E0A0B">
        <w:rPr>
          <w:rFonts w:ascii="Arial" w:hAnsi="Arial" w:cs="Arial"/>
          <w:szCs w:val="24"/>
        </w:rPr>
        <w:t>zyszenie rolników Gminy Turośl</w:t>
      </w:r>
      <w:r w:rsidR="00794384" w:rsidRPr="00270DCA">
        <w:rPr>
          <w:rFonts w:ascii="Arial" w:hAnsi="Arial" w:cs="Arial"/>
          <w:szCs w:val="24"/>
        </w:rPr>
        <w:t>,</w:t>
      </w:r>
      <w:r w:rsidR="001F678F" w:rsidRPr="001D1491">
        <w:rPr>
          <w:rFonts w:ascii="Arial" w:hAnsi="Arial" w:cs="Arial"/>
          <w:szCs w:val="24"/>
        </w:rPr>
        <w:t xml:space="preserve"> którego zadaniem jest prowadzenie działalności na rzecz tworzenia rynku rolnego oraz poprawy warunków zbytu płodów rolnych, jak i działanie wspomagające rozwój gospodarstw rolnych, prowadzenie analiz kosztów i opłacalności produkcji rolnej, doradztwo w za</w:t>
      </w:r>
      <w:r w:rsidR="001F678F" w:rsidRPr="005E0A0B">
        <w:rPr>
          <w:rFonts w:ascii="Arial" w:hAnsi="Arial" w:cs="Arial"/>
          <w:szCs w:val="24"/>
        </w:rPr>
        <w:t xml:space="preserve">kresie działalności rolniczej </w:t>
      </w:r>
      <w:r w:rsidR="008E56F9">
        <w:rPr>
          <w:rFonts w:ascii="Arial" w:hAnsi="Arial" w:cs="Arial"/>
          <w:szCs w:val="24"/>
        </w:rPr>
        <w:br/>
      </w:r>
      <w:r w:rsidR="001F678F" w:rsidRPr="005E0A0B">
        <w:rPr>
          <w:rFonts w:ascii="Arial" w:hAnsi="Arial" w:cs="Arial"/>
          <w:szCs w:val="24"/>
        </w:rPr>
        <w:t>i pozarolniczej umożliwiające uzyskanie dodatkowych źródeł dochodu, wprowadzanie nowych kierunków hodowli dla rolników o innym profilu gospodarowania niż bydło mleczne, organizowanie wyjazdów edukacyjnych oraz uczestnictwo w organizowaniu imprez rolnych, podjęcie współpracy z uczelniami wyższymi o profilu rolnym, organizowanie imprez cyklicznych o tematyce rolnej, wspólne rozwiązywanie problemów rolników, związane m. in z funkcjonowaniem na rynkach rolnych, tworzenie najbardziej korzystnych warunków zaopatrzenia gospodarstw rolnych prowadzonych przez członków - negocjowanie warunków zakupu pasz, nawozów itp., tworzenie najbardziej korzystnych warunków zbytu produktów wyprodukowanych w tych gospodarstwach, upowszechnianie wśród c</w:t>
      </w:r>
      <w:r w:rsidR="001F678F" w:rsidRPr="00CB5EDD">
        <w:rPr>
          <w:rFonts w:ascii="Arial" w:hAnsi="Arial" w:cs="Arial"/>
          <w:szCs w:val="24"/>
        </w:rPr>
        <w:t>złonków stowarzyszenia wiedzy na temat funkcjonowania ryn</w:t>
      </w:r>
      <w:r w:rsidR="001F678F" w:rsidRPr="0030407F">
        <w:rPr>
          <w:rFonts w:ascii="Arial" w:hAnsi="Arial" w:cs="Arial"/>
          <w:szCs w:val="24"/>
        </w:rPr>
        <w:t xml:space="preserve">ku rolnego i ekonomiki gospodarstw rolnych, wymiana wzajemnych doświadczeń, upowszechnianie wśród członków korzystnych optymalnych rozwiązań ekonomicznych związanych z funkcjonowaniem rynku rolnego, zarządzaniem </w:t>
      </w:r>
      <w:r w:rsidR="00DC5516" w:rsidRPr="00F149B4">
        <w:rPr>
          <w:rFonts w:ascii="Arial" w:hAnsi="Arial" w:cs="Arial"/>
          <w:szCs w:val="24"/>
        </w:rPr>
        <w:br/>
      </w:r>
      <w:r w:rsidR="001F678F" w:rsidRPr="0000380C">
        <w:rPr>
          <w:rFonts w:ascii="Arial" w:hAnsi="Arial" w:cs="Arial"/>
          <w:szCs w:val="24"/>
        </w:rPr>
        <w:t>i organizacją produkcji w gospodarstwach in</w:t>
      </w:r>
      <w:r w:rsidR="001F678F" w:rsidRPr="002A1BED">
        <w:rPr>
          <w:rFonts w:ascii="Arial" w:hAnsi="Arial" w:cs="Arial"/>
          <w:szCs w:val="24"/>
        </w:rPr>
        <w:t>dywidualnych, gromadzenie, przetwarzanie i przekazywanie wszelkich informacji na potrzeby</w:t>
      </w:r>
      <w:r w:rsidR="005D1A33" w:rsidRPr="006C0396">
        <w:rPr>
          <w:rFonts w:ascii="Arial" w:hAnsi="Arial" w:cs="Arial"/>
          <w:szCs w:val="24"/>
        </w:rPr>
        <w:t xml:space="preserve"> </w:t>
      </w:r>
      <w:r w:rsidR="001F678F" w:rsidRPr="00035D84">
        <w:rPr>
          <w:rFonts w:ascii="Arial" w:hAnsi="Arial" w:cs="Arial"/>
          <w:szCs w:val="24"/>
        </w:rPr>
        <w:t>członków - producentów rolnych, ale także innych podmiotów gospodarczych i</w:t>
      </w:r>
      <w:r w:rsidR="005D1A33" w:rsidRPr="00F572D6">
        <w:rPr>
          <w:rFonts w:ascii="Arial" w:hAnsi="Arial" w:cs="Arial"/>
          <w:szCs w:val="24"/>
        </w:rPr>
        <w:t xml:space="preserve"> </w:t>
      </w:r>
      <w:r w:rsidR="001F678F" w:rsidRPr="009556B9">
        <w:rPr>
          <w:rFonts w:ascii="Arial" w:hAnsi="Arial" w:cs="Arial"/>
          <w:szCs w:val="24"/>
        </w:rPr>
        <w:t>podmiotów władz samorządowych,</w:t>
      </w:r>
      <w:r w:rsidR="005D1A33" w:rsidRPr="00632E94">
        <w:rPr>
          <w:rFonts w:ascii="Arial" w:hAnsi="Arial" w:cs="Arial"/>
          <w:szCs w:val="24"/>
        </w:rPr>
        <w:t xml:space="preserve"> </w:t>
      </w:r>
      <w:r w:rsidR="001F678F" w:rsidRPr="003D5F67">
        <w:rPr>
          <w:rFonts w:ascii="Arial" w:hAnsi="Arial" w:cs="Arial"/>
          <w:szCs w:val="24"/>
        </w:rPr>
        <w:t>organizowanie zbytu produktów rolnych członków, w formie zbi</w:t>
      </w:r>
      <w:r w:rsidR="001F678F" w:rsidRPr="00BA5F43">
        <w:rPr>
          <w:rFonts w:ascii="Arial" w:hAnsi="Arial" w:cs="Arial"/>
          <w:szCs w:val="24"/>
        </w:rPr>
        <w:t>orowej oferty</w:t>
      </w:r>
      <w:r w:rsidR="005D1A33" w:rsidRPr="00E6137A">
        <w:rPr>
          <w:rFonts w:ascii="Arial" w:hAnsi="Arial" w:cs="Arial"/>
          <w:szCs w:val="24"/>
        </w:rPr>
        <w:t xml:space="preserve"> </w:t>
      </w:r>
      <w:r w:rsidR="001F678F" w:rsidRPr="00775D5B">
        <w:rPr>
          <w:rFonts w:ascii="Arial" w:hAnsi="Arial" w:cs="Arial"/>
          <w:szCs w:val="24"/>
        </w:rPr>
        <w:t>członków,</w:t>
      </w:r>
      <w:r w:rsidR="005D1A33" w:rsidRPr="007B1992">
        <w:rPr>
          <w:rFonts w:ascii="Arial" w:hAnsi="Arial" w:cs="Arial"/>
          <w:szCs w:val="24"/>
        </w:rPr>
        <w:t xml:space="preserve"> </w:t>
      </w:r>
      <w:r w:rsidR="001F678F" w:rsidRPr="00B062B6">
        <w:rPr>
          <w:rFonts w:ascii="Arial" w:hAnsi="Arial" w:cs="Arial"/>
          <w:szCs w:val="24"/>
        </w:rPr>
        <w:t>organizowanie zbi</w:t>
      </w:r>
      <w:r w:rsidR="001F678F" w:rsidRPr="00587711">
        <w:rPr>
          <w:rFonts w:ascii="Arial" w:hAnsi="Arial" w:cs="Arial"/>
          <w:szCs w:val="24"/>
        </w:rPr>
        <w:t>orowego zaopatrzenia gospodarstw rolnych członków</w:t>
      </w:r>
      <w:r w:rsidR="005D1A33" w:rsidRPr="00AE1EEA">
        <w:rPr>
          <w:rFonts w:ascii="Arial" w:hAnsi="Arial" w:cs="Arial"/>
          <w:szCs w:val="24"/>
        </w:rPr>
        <w:t xml:space="preserve"> </w:t>
      </w:r>
      <w:r w:rsidR="001F678F" w:rsidRPr="00812E41">
        <w:rPr>
          <w:rFonts w:ascii="Arial" w:hAnsi="Arial" w:cs="Arial"/>
          <w:szCs w:val="24"/>
        </w:rPr>
        <w:t>stowarzyszenia,</w:t>
      </w:r>
      <w:r w:rsidR="005D1A33" w:rsidRPr="001C504C">
        <w:rPr>
          <w:rFonts w:ascii="Arial" w:hAnsi="Arial" w:cs="Arial"/>
          <w:szCs w:val="24"/>
        </w:rPr>
        <w:t xml:space="preserve"> </w:t>
      </w:r>
      <w:r w:rsidR="001F678F" w:rsidRPr="0057734C">
        <w:rPr>
          <w:rFonts w:ascii="Arial" w:hAnsi="Arial" w:cs="Arial"/>
          <w:szCs w:val="24"/>
        </w:rPr>
        <w:t xml:space="preserve">prowadzenie działalności szkoleniowej, pokazowej i wyjazdowej </w:t>
      </w:r>
      <w:r w:rsidR="00DC5516" w:rsidRPr="00CE6DE1">
        <w:rPr>
          <w:rFonts w:ascii="Arial" w:hAnsi="Arial" w:cs="Arial"/>
          <w:szCs w:val="24"/>
        </w:rPr>
        <w:br/>
      </w:r>
      <w:r w:rsidR="001F678F" w:rsidRPr="00CE6DE1">
        <w:rPr>
          <w:rFonts w:ascii="Arial" w:hAnsi="Arial" w:cs="Arial"/>
          <w:szCs w:val="24"/>
        </w:rPr>
        <w:t>w celu lepszego</w:t>
      </w:r>
      <w:r w:rsidR="005D1A33" w:rsidRPr="00245AA0">
        <w:rPr>
          <w:rFonts w:ascii="Arial" w:hAnsi="Arial" w:cs="Arial"/>
          <w:szCs w:val="24"/>
        </w:rPr>
        <w:t xml:space="preserve"> </w:t>
      </w:r>
      <w:r w:rsidR="001F678F" w:rsidRPr="007E1FC5">
        <w:rPr>
          <w:rFonts w:ascii="Arial" w:hAnsi="Arial" w:cs="Arial"/>
          <w:szCs w:val="24"/>
        </w:rPr>
        <w:t>poznania przez członków zasad rządzących rynkiem rolnym,</w:t>
      </w:r>
      <w:r w:rsidR="005D1A33" w:rsidRPr="007E1FC5">
        <w:rPr>
          <w:rFonts w:ascii="Arial" w:hAnsi="Arial" w:cs="Arial"/>
          <w:szCs w:val="24"/>
        </w:rPr>
        <w:t xml:space="preserve"> </w:t>
      </w:r>
      <w:r w:rsidR="001F678F" w:rsidRPr="00E77EE2">
        <w:rPr>
          <w:rFonts w:ascii="Arial" w:hAnsi="Arial" w:cs="Arial"/>
          <w:szCs w:val="24"/>
        </w:rPr>
        <w:t xml:space="preserve">udział </w:t>
      </w:r>
      <w:r w:rsidR="00DC2745">
        <w:rPr>
          <w:rFonts w:ascii="Arial" w:hAnsi="Arial" w:cs="Arial"/>
          <w:szCs w:val="24"/>
        </w:rPr>
        <w:br/>
      </w:r>
      <w:r w:rsidR="001F678F" w:rsidRPr="00E77EE2">
        <w:rPr>
          <w:rFonts w:ascii="Arial" w:hAnsi="Arial" w:cs="Arial"/>
          <w:szCs w:val="24"/>
        </w:rPr>
        <w:t>w podnoszeniu kwalifikacji zawodowych stowarzys</w:t>
      </w:r>
      <w:r w:rsidR="001F678F" w:rsidRPr="00D50246">
        <w:rPr>
          <w:rFonts w:ascii="Arial" w:hAnsi="Arial" w:cs="Arial"/>
          <w:szCs w:val="24"/>
        </w:rPr>
        <w:t>zonych rolników</w:t>
      </w:r>
      <w:r w:rsidR="005D1A33" w:rsidRPr="00D334C6">
        <w:rPr>
          <w:rFonts w:ascii="Arial" w:hAnsi="Arial" w:cs="Arial"/>
          <w:szCs w:val="24"/>
        </w:rPr>
        <w:t>;</w:t>
      </w:r>
    </w:p>
    <w:p w:rsidR="00794384" w:rsidRPr="005E0A0B" w:rsidRDefault="009F5EAF" w:rsidP="00DC5516">
      <w:pPr>
        <w:pStyle w:val="Akapitzlist"/>
        <w:widowControl w:val="0"/>
        <w:numPr>
          <w:ilvl w:val="0"/>
          <w:numId w:val="32"/>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5E0A0B">
        <w:rPr>
          <w:rFonts w:ascii="Arial" w:hAnsi="Arial" w:cs="Arial"/>
          <w:szCs w:val="24"/>
        </w:rPr>
        <w:t>Turoślańska fundacja na rzecz rozwoju prywatnych gospodarstw mlecznych</w:t>
      </w:r>
      <w:r w:rsidR="00794384" w:rsidRPr="00270DCA">
        <w:rPr>
          <w:rFonts w:ascii="Arial" w:hAnsi="Arial" w:cs="Arial"/>
          <w:szCs w:val="24"/>
        </w:rPr>
        <w:t>, której celem jest wspomaganie wprowadzania nowych technologii, organi</w:t>
      </w:r>
      <w:r w:rsidR="00794384" w:rsidRPr="001D1491">
        <w:rPr>
          <w:rFonts w:ascii="Arial" w:hAnsi="Arial" w:cs="Arial"/>
          <w:szCs w:val="24"/>
        </w:rPr>
        <w:t>zacji i gospodarowania w rolnictwie, przetwórstwie rolno-spożywczym oraz ochronie środowiska, a w szczególności prywatnych gospodarstw mlecznych, wspieranie działalności naukowej, oświatowej i organizacyjnej na rzecz rozwoju rolnictwa, gospodarki żywnościo</w:t>
      </w:r>
      <w:r w:rsidR="00794384" w:rsidRPr="005E0A0B">
        <w:rPr>
          <w:rFonts w:ascii="Arial" w:hAnsi="Arial" w:cs="Arial"/>
          <w:szCs w:val="24"/>
        </w:rPr>
        <w:t>wej i ochrony środowiska, w tym rozwoju prywatnych gospodarstw mlecznych, roz</w:t>
      </w:r>
      <w:r w:rsidR="00A87ADC">
        <w:rPr>
          <w:rFonts w:ascii="Arial" w:hAnsi="Arial" w:cs="Arial"/>
          <w:szCs w:val="24"/>
        </w:rPr>
        <w:t>wój G</w:t>
      </w:r>
      <w:r w:rsidR="00794384" w:rsidRPr="005E0A0B">
        <w:rPr>
          <w:rFonts w:ascii="Arial" w:hAnsi="Arial" w:cs="Arial"/>
          <w:szCs w:val="24"/>
        </w:rPr>
        <w:t>miny Turośl i regionu północno-wschodniej Polski, a w szczególności infrastruktury, rolnictwa, przetwórstwa rolno-spożywczego i ochrony środowiska w ramach polsko-holenderskiego projektu rozwoju prywatnych gospodarstw mlecznych oraz wykorzystanie doświadczeń w/w projektu w rozszerzeniu działalności na inne</w:t>
      </w:r>
      <w:r w:rsidR="00794384" w:rsidRPr="00CB5EDD">
        <w:rPr>
          <w:rFonts w:ascii="Arial" w:hAnsi="Arial" w:cs="Arial"/>
          <w:szCs w:val="24"/>
        </w:rPr>
        <w:t xml:space="preserve"> regiony kraju;</w:t>
      </w:r>
    </w:p>
    <w:p w:rsidR="00794384" w:rsidRPr="005E0A0B" w:rsidRDefault="009F5EAF" w:rsidP="00DC5516">
      <w:pPr>
        <w:pStyle w:val="Akapitzlist"/>
        <w:widowControl w:val="0"/>
        <w:numPr>
          <w:ilvl w:val="0"/>
          <w:numId w:val="32"/>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5E0A0B">
        <w:rPr>
          <w:rFonts w:ascii="Arial" w:hAnsi="Arial" w:cs="Arial"/>
          <w:szCs w:val="24"/>
        </w:rPr>
        <w:t>Turoślań</w:t>
      </w:r>
      <w:r w:rsidR="00794384" w:rsidRPr="005E0A0B">
        <w:rPr>
          <w:rFonts w:ascii="Arial" w:hAnsi="Arial" w:cs="Arial"/>
          <w:szCs w:val="24"/>
        </w:rPr>
        <w:t>skie stowarzyszenie wędkarskie</w:t>
      </w:r>
      <w:r w:rsidR="001F678F" w:rsidRPr="00270DCA">
        <w:rPr>
          <w:rFonts w:ascii="Arial" w:hAnsi="Arial" w:cs="Arial"/>
          <w:szCs w:val="24"/>
        </w:rPr>
        <w:t>, którego zadaniem jest organizowanie wędkarstwa jako racjonalnej for</w:t>
      </w:r>
      <w:r w:rsidR="001F678F" w:rsidRPr="001D1491">
        <w:rPr>
          <w:rFonts w:ascii="Arial" w:hAnsi="Arial" w:cs="Arial"/>
          <w:szCs w:val="24"/>
        </w:rPr>
        <w:t>my wypoczynku i rekreacji dla społeczności lokalnej, stwarzanie obywatelom w tym członkom stowarzyszenia dogodnych warunków wędkowania, rozwijanie wśród nich umiłowania przyrody i krzewienia zasad gospodarki rybacko - wędkarskiej oraz działanie na rzecz oc</w:t>
      </w:r>
      <w:r w:rsidR="001F678F" w:rsidRPr="005E0A0B">
        <w:rPr>
          <w:rFonts w:ascii="Arial" w:hAnsi="Arial" w:cs="Arial"/>
          <w:szCs w:val="24"/>
        </w:rPr>
        <w:t>hrony przyrody, rozwoju krajoznawstwa, upowszechnienia kultury fizycznej, w tym racjonalnego użytkowania wód i środowiska naturalnego. W działaniach statutowych stowarzyszenie będzie współpracowało z jednostkami samorządu terytorialnego i innymi organizacjami, a </w:t>
      </w:r>
      <w:r w:rsidR="001F678F" w:rsidRPr="00CB5EDD">
        <w:rPr>
          <w:rFonts w:ascii="Arial" w:hAnsi="Arial" w:cs="Arial"/>
          <w:szCs w:val="24"/>
        </w:rPr>
        <w:t>w zakresie ochrony wód z państwową strażą rybacką,</w:t>
      </w:r>
      <w:r w:rsidR="001F678F" w:rsidRPr="0030407F">
        <w:rPr>
          <w:rFonts w:ascii="Arial" w:hAnsi="Arial" w:cs="Arial"/>
          <w:szCs w:val="24"/>
        </w:rPr>
        <w:t xml:space="preserve"> poprzez powołaną zgodnie z przepisami prawa społeczną strażą rybacką</w:t>
      </w:r>
      <w:r w:rsidR="00794384" w:rsidRPr="005E0A0B">
        <w:rPr>
          <w:rFonts w:ascii="Arial" w:hAnsi="Arial" w:cs="Arial"/>
          <w:szCs w:val="24"/>
        </w:rPr>
        <w:t>.</w:t>
      </w:r>
    </w:p>
    <w:p w:rsidR="00794384" w:rsidRPr="00270DCA" w:rsidRDefault="00794384" w:rsidP="00DC5516">
      <w:pPr>
        <w:widowControl w:val="0"/>
        <w:tabs>
          <w:tab w:val="left" w:pos="220"/>
          <w:tab w:val="left" w:pos="720"/>
        </w:tabs>
        <w:autoSpaceDE w:val="0"/>
        <w:autoSpaceDN w:val="0"/>
        <w:adjustRightInd w:val="0"/>
        <w:spacing w:after="0" w:line="320" w:lineRule="atLeast"/>
        <w:jc w:val="both"/>
        <w:rPr>
          <w:rFonts w:ascii="Arial" w:hAnsi="Arial" w:cs="Arial"/>
          <w:szCs w:val="24"/>
        </w:rPr>
      </w:pPr>
    </w:p>
    <w:p w:rsidR="00EA0634" w:rsidRPr="0030407F" w:rsidRDefault="00EA0634" w:rsidP="00EA0634">
      <w:pPr>
        <w:pStyle w:val="Legenda"/>
        <w:spacing w:after="120" w:line="240" w:lineRule="auto"/>
        <w:jc w:val="center"/>
        <w:rPr>
          <w:rFonts w:ascii="Arial" w:hAnsi="Arial" w:cs="Arial"/>
          <w:b w:val="0"/>
          <w:color w:val="404040"/>
          <w:sz w:val="22"/>
          <w:szCs w:val="22"/>
        </w:rPr>
      </w:pPr>
      <w:bookmarkStart w:id="45" w:name="_Toc383082847"/>
      <w:r w:rsidRPr="001D1491">
        <w:rPr>
          <w:rFonts w:ascii="Arial" w:hAnsi="Arial" w:cs="Arial"/>
          <w:b w:val="0"/>
          <w:color w:val="404040"/>
          <w:sz w:val="22"/>
          <w:szCs w:val="22"/>
        </w:rPr>
        <w:t xml:space="preserve">Wykres nr  </w:t>
      </w:r>
      <w:r w:rsidR="00550A1E" w:rsidRPr="005E0A0B">
        <w:rPr>
          <w:rFonts w:ascii="Arial" w:hAnsi="Arial" w:cs="Arial"/>
          <w:b w:val="0"/>
          <w:color w:val="404040"/>
          <w:sz w:val="22"/>
          <w:szCs w:val="22"/>
        </w:rPr>
        <w:fldChar w:fldCharType="begin"/>
      </w:r>
      <w:r w:rsidRPr="005E0A0B">
        <w:rPr>
          <w:rFonts w:ascii="Arial" w:hAnsi="Arial" w:cs="Arial"/>
          <w:b w:val="0"/>
          <w:color w:val="404040"/>
          <w:sz w:val="22"/>
          <w:szCs w:val="22"/>
        </w:rPr>
        <w:instrText xml:space="preserve"> SEQ Wykres_nr_ \* ARABIC </w:instrText>
      </w:r>
      <w:r w:rsidR="00550A1E" w:rsidRPr="005E0A0B">
        <w:rPr>
          <w:rFonts w:ascii="Arial" w:hAnsi="Arial" w:cs="Arial"/>
          <w:b w:val="0"/>
          <w:color w:val="404040"/>
          <w:sz w:val="22"/>
          <w:szCs w:val="22"/>
        </w:rPr>
        <w:fldChar w:fldCharType="separate"/>
      </w:r>
      <w:r w:rsidR="00F27F68">
        <w:rPr>
          <w:rFonts w:ascii="Arial" w:hAnsi="Arial" w:cs="Arial"/>
          <w:b w:val="0"/>
          <w:noProof/>
          <w:color w:val="404040"/>
          <w:sz w:val="22"/>
          <w:szCs w:val="22"/>
        </w:rPr>
        <w:t>19</w:t>
      </w:r>
      <w:r w:rsidR="00550A1E" w:rsidRPr="005E0A0B">
        <w:rPr>
          <w:rFonts w:ascii="Arial" w:hAnsi="Arial" w:cs="Arial"/>
          <w:b w:val="0"/>
          <w:color w:val="404040"/>
          <w:sz w:val="22"/>
          <w:szCs w:val="22"/>
        </w:rPr>
        <w:fldChar w:fldCharType="end"/>
      </w:r>
      <w:r w:rsidRPr="005E0A0B">
        <w:rPr>
          <w:rFonts w:ascii="Arial" w:hAnsi="Arial" w:cs="Arial"/>
          <w:b w:val="0"/>
          <w:color w:val="404040"/>
          <w:sz w:val="22"/>
          <w:szCs w:val="22"/>
        </w:rPr>
        <w:t xml:space="preserve"> Liczba organizacji pozarządowych </w:t>
      </w:r>
      <w:r w:rsidR="00A05C88" w:rsidRPr="00CB5EDD">
        <w:rPr>
          <w:rFonts w:ascii="Arial" w:hAnsi="Arial" w:cs="Arial"/>
          <w:b w:val="0"/>
          <w:color w:val="404040"/>
          <w:sz w:val="22"/>
          <w:szCs w:val="22"/>
        </w:rPr>
        <w:t xml:space="preserve">i grup lokalnych </w:t>
      </w:r>
      <w:r w:rsidRPr="0030407F">
        <w:rPr>
          <w:rFonts w:ascii="Arial" w:hAnsi="Arial" w:cs="Arial"/>
          <w:b w:val="0"/>
          <w:color w:val="404040"/>
          <w:sz w:val="22"/>
          <w:szCs w:val="22"/>
        </w:rPr>
        <w:t>w przeliczeniu na 100 mieszkańców</w:t>
      </w:r>
      <w:bookmarkEnd w:id="45"/>
    </w:p>
    <w:p w:rsidR="00EA0634" w:rsidRPr="00270DCA" w:rsidRDefault="003E1282" w:rsidP="00EA0634">
      <w:pPr>
        <w:spacing w:after="0" w:line="320" w:lineRule="atLeast"/>
        <w:jc w:val="center"/>
        <w:rPr>
          <w:rFonts w:ascii="Arial" w:hAnsi="Arial" w:cs="Arial"/>
          <w:color w:val="000000"/>
          <w:highlight w:val="yellow"/>
        </w:rPr>
      </w:pPr>
      <w:r w:rsidRPr="0030407F">
        <w:rPr>
          <w:noProof/>
        </w:rPr>
        <w:t xml:space="preserve"> </w:t>
      </w:r>
      <w:r w:rsidRPr="0030407F">
        <w:rPr>
          <w:noProof/>
        </w:rPr>
        <w:drawing>
          <wp:inline distT="0" distB="0" distL="0" distR="0">
            <wp:extent cx="4500880" cy="2336800"/>
            <wp:effectExtent l="0" t="0" r="20320" b="2540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A0634" w:rsidRPr="005E0A0B" w:rsidRDefault="00EA0634" w:rsidP="00EA0634">
      <w:pPr>
        <w:spacing w:after="0" w:line="320" w:lineRule="atLeast"/>
        <w:jc w:val="center"/>
        <w:rPr>
          <w:rFonts w:ascii="Arial" w:hAnsi="Arial" w:cs="Arial"/>
          <w:color w:val="A6A6A6"/>
          <w:sz w:val="18"/>
          <w:szCs w:val="18"/>
        </w:rPr>
      </w:pPr>
      <w:r w:rsidRPr="001D1491">
        <w:rPr>
          <w:rFonts w:ascii="Arial" w:hAnsi="Arial" w:cs="Arial"/>
          <w:color w:val="A6A6A6"/>
          <w:sz w:val="18"/>
          <w:szCs w:val="18"/>
        </w:rPr>
        <w:t>Źródło: Rejestr Stowarzyszeń Krajowego Rejestru Sądowego</w:t>
      </w:r>
    </w:p>
    <w:p w:rsidR="003202BC" w:rsidRPr="00CB5EDD" w:rsidRDefault="003202BC" w:rsidP="003202BC">
      <w:pPr>
        <w:spacing w:after="0" w:line="240" w:lineRule="auto"/>
        <w:rPr>
          <w:rFonts w:ascii="Arial" w:hAnsi="Arial" w:cs="Arial"/>
          <w:bCs/>
          <w:color w:val="404040"/>
        </w:rPr>
      </w:pPr>
    </w:p>
    <w:p w:rsidR="00C92A4F" w:rsidRPr="0000380C" w:rsidRDefault="00C92A4F" w:rsidP="00C92A4F">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30407F">
        <w:rPr>
          <w:rFonts w:ascii="Arial" w:hAnsi="Arial" w:cs="Arial"/>
          <w:szCs w:val="24"/>
        </w:rPr>
        <w:t xml:space="preserve">Mieszkańcy organizują się także w grupy, których celem jest kultywowanie tradycji lokalnych. Są to grupy śpiewacze, m.in. Zespół Śpiewaczy z Turośli, Zespół Śpiewaczy </w:t>
      </w:r>
      <w:r w:rsidRPr="0030407F">
        <w:rPr>
          <w:rFonts w:ascii="Arial" w:hAnsi="Arial" w:cs="Arial"/>
          <w:szCs w:val="24"/>
        </w:rPr>
        <w:br/>
        <w:t>z Nowej Rudy, Dziecięcy Zespół Folklorystyczny „Turoślanie”, Kapela Jana Kani z Turo</w:t>
      </w:r>
      <w:r w:rsidRPr="00F149B4">
        <w:rPr>
          <w:rFonts w:ascii="Arial" w:hAnsi="Arial" w:cs="Arial"/>
          <w:szCs w:val="24"/>
        </w:rPr>
        <w:t>śli, zespół wokalno-instrumentalny z GOK w Turośli, instrumentaliści grający na harmoniach pedałowych, koła gospodyń wiejskich, a także twórcy ludowi. W Gminie organizowane są także cyklicznie imprezy kulturalne, w tym „Kartoflisko - dziedzictwo kulturowe i teraźniejszość” oraz Turoślańskie Prezentacje Kulturalne. Lokalna społeczność stara się podtrzymywać tradycje kurpiowskie i pamięć o nich. Jest to istotna kwestia dla społeczności lokalnej. Jednak w części jednostek brakuje infrastruktury, która sprzyjał</w:t>
      </w:r>
      <w:r w:rsidRPr="0000380C">
        <w:rPr>
          <w:rFonts w:ascii="Arial" w:hAnsi="Arial" w:cs="Arial"/>
          <w:szCs w:val="24"/>
        </w:rPr>
        <w:t>aby integracji mieszkańców, przez co aktywność społeczna w tych jednostkach nie ma możliwości rozwoju.</w:t>
      </w:r>
    </w:p>
    <w:p w:rsidR="00C92A4F" w:rsidRPr="002A1BED" w:rsidRDefault="00C92A4F" w:rsidP="00C92A4F">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00592F" w:rsidRPr="0030407F" w:rsidRDefault="009E72F0" w:rsidP="0000592F">
      <w:pPr>
        <w:widowControl w:val="0"/>
        <w:tabs>
          <w:tab w:val="left" w:pos="220"/>
          <w:tab w:val="left" w:pos="709"/>
        </w:tabs>
        <w:autoSpaceDE w:val="0"/>
        <w:autoSpaceDN w:val="0"/>
        <w:adjustRightInd w:val="0"/>
        <w:spacing w:after="0" w:line="320" w:lineRule="atLeast"/>
        <w:ind w:firstLine="709"/>
        <w:jc w:val="both"/>
        <w:rPr>
          <w:rFonts w:ascii="Arial" w:hAnsi="Arial" w:cs="Arial"/>
        </w:rPr>
      </w:pPr>
      <w:r w:rsidRPr="006C0396">
        <w:rPr>
          <w:rFonts w:ascii="Arial" w:hAnsi="Arial" w:cs="Arial"/>
          <w:szCs w:val="24"/>
        </w:rPr>
        <w:t xml:space="preserve">Działalność organizacji </w:t>
      </w:r>
      <w:r w:rsidR="002400D8" w:rsidRPr="00035D84">
        <w:rPr>
          <w:rFonts w:ascii="Arial" w:hAnsi="Arial" w:cs="Arial"/>
          <w:szCs w:val="24"/>
        </w:rPr>
        <w:t xml:space="preserve">pozarządowych, </w:t>
      </w:r>
      <w:r w:rsidR="002400D8" w:rsidRPr="00F572D6">
        <w:rPr>
          <w:rFonts w:ascii="Arial" w:hAnsi="Arial" w:cs="Arial"/>
        </w:rPr>
        <w:t xml:space="preserve">ochotniczych straży pożarnych, klubów sportowych, stowarzyszeń społeczno-kulturalnych czy kół gospodyń wiejskich </w:t>
      </w:r>
      <w:r w:rsidR="002400D8" w:rsidRPr="009556B9">
        <w:rPr>
          <w:rFonts w:ascii="Arial" w:hAnsi="Arial" w:cs="Arial"/>
        </w:rPr>
        <w:t xml:space="preserve">odgrywa ważną rolę nie tylko w konsolidacji lokalnej społeczności, organizacyjnym wzmacnianiu władz lokalnych, lecz również zwiększa szanse rozwoju miejscowości. </w:t>
      </w:r>
      <w:r w:rsidR="002400D8" w:rsidRPr="00632E94">
        <w:rPr>
          <w:rFonts w:ascii="Arial" w:hAnsi="Arial" w:cs="Arial"/>
          <w:b/>
          <w:color w:val="669933"/>
        </w:rPr>
        <w:t>Dobrze zorganizowane środowisko</w:t>
      </w:r>
      <w:r w:rsidR="002400D8" w:rsidRPr="003D5F67">
        <w:rPr>
          <w:rFonts w:ascii="Arial" w:hAnsi="Arial" w:cs="Arial"/>
        </w:rPr>
        <w:t xml:space="preserve"> sprzyj</w:t>
      </w:r>
      <w:r w:rsidR="0023034A" w:rsidRPr="00BA5F43">
        <w:rPr>
          <w:rFonts w:ascii="Arial" w:hAnsi="Arial" w:cs="Arial"/>
        </w:rPr>
        <w:t>a</w:t>
      </w:r>
      <w:r w:rsidR="002400D8" w:rsidRPr="00E6137A">
        <w:rPr>
          <w:rFonts w:ascii="Arial" w:hAnsi="Arial" w:cs="Arial"/>
        </w:rPr>
        <w:t xml:space="preserve"> aktywizowaniu nie tylko pojedynczych osób i marginalizowanych grup społecznych, ale ich lokalne</w:t>
      </w:r>
      <w:r w:rsidR="002400D8" w:rsidRPr="00775D5B">
        <w:rPr>
          <w:rFonts w:ascii="Arial" w:hAnsi="Arial" w:cs="Arial"/>
        </w:rPr>
        <w:t>go otoczenia, sprzyja budowaniu samowystarczalności społeczności lokalnych poprzez uruchomie</w:t>
      </w:r>
      <w:r w:rsidR="00E52963" w:rsidRPr="007B1992">
        <w:rPr>
          <w:rFonts w:ascii="Arial" w:hAnsi="Arial" w:cs="Arial"/>
        </w:rPr>
        <w:t>nie i wykorzystanie jej zasobów</w:t>
      </w:r>
      <w:r w:rsidR="0023034A" w:rsidRPr="00B062B6">
        <w:rPr>
          <w:rFonts w:ascii="Arial" w:hAnsi="Arial" w:cs="Arial"/>
        </w:rPr>
        <w:t xml:space="preserve">. </w:t>
      </w:r>
      <w:r w:rsidR="0000592F" w:rsidRPr="00587711">
        <w:rPr>
          <w:rFonts w:ascii="Arial" w:hAnsi="Arial" w:cs="Arial"/>
        </w:rPr>
        <w:t>Przedmiotem współpracy gminy z organizacjami pozarządowymi jest realizacja zadań publicznych wymienionych w ustawie z dnia 24 kwiet</w:t>
      </w:r>
      <w:r w:rsidR="0000592F" w:rsidRPr="00AE1EEA">
        <w:rPr>
          <w:rFonts w:ascii="Arial" w:hAnsi="Arial" w:cs="Arial"/>
        </w:rPr>
        <w:t xml:space="preserve">nia 2003 r. o działalności pożytku publicznego </w:t>
      </w:r>
      <w:r w:rsidR="0023034A" w:rsidRPr="00812E41">
        <w:rPr>
          <w:rFonts w:ascii="Arial" w:hAnsi="Arial" w:cs="Arial"/>
        </w:rPr>
        <w:br/>
      </w:r>
      <w:r w:rsidR="0000592F" w:rsidRPr="001C504C">
        <w:rPr>
          <w:rFonts w:ascii="Arial" w:hAnsi="Arial" w:cs="Arial"/>
        </w:rPr>
        <w:t>i o wolontariacie</w:t>
      </w:r>
      <w:r w:rsidR="00EF0BE1" w:rsidRPr="0057734C">
        <w:rPr>
          <w:rFonts w:ascii="Arial" w:hAnsi="Arial" w:cs="Arial"/>
        </w:rPr>
        <w:t>.</w:t>
      </w:r>
      <w:r w:rsidR="0000592F" w:rsidRPr="00270DCA">
        <w:rPr>
          <w:rFonts w:ascii="Arial" w:hAnsi="Arial" w:cs="Arial"/>
          <w:szCs w:val="24"/>
          <w:vertAlign w:val="superscript"/>
        </w:rPr>
        <w:footnoteReference w:id="25"/>
      </w:r>
      <w:r w:rsidR="0000592F" w:rsidRPr="00270DCA">
        <w:rPr>
          <w:rFonts w:ascii="Arial" w:hAnsi="Arial" w:cs="Arial"/>
        </w:rPr>
        <w:t xml:space="preserve"> </w:t>
      </w:r>
      <w:r w:rsidR="00EF0BE1" w:rsidRPr="001D1491">
        <w:rPr>
          <w:rFonts w:ascii="Arial" w:hAnsi="Arial" w:cs="Arial"/>
        </w:rPr>
        <w:t>W rocznym „Programie współpracy gminy Turośl z organizacj</w:t>
      </w:r>
      <w:r w:rsidR="00EF0BE1" w:rsidRPr="005E0A0B">
        <w:rPr>
          <w:rFonts w:ascii="Arial" w:hAnsi="Arial" w:cs="Arial"/>
        </w:rPr>
        <w:t>ami pozarządowymi”</w:t>
      </w:r>
      <w:r w:rsidR="0000592F" w:rsidRPr="00CB5EDD">
        <w:rPr>
          <w:rFonts w:ascii="Arial" w:hAnsi="Arial" w:cs="Arial"/>
        </w:rPr>
        <w:t xml:space="preserve"> </w:t>
      </w:r>
      <w:r w:rsidR="00EF0BE1" w:rsidRPr="0030407F">
        <w:rPr>
          <w:rFonts w:ascii="Arial" w:hAnsi="Arial" w:cs="Arial"/>
        </w:rPr>
        <w:t>p</w:t>
      </w:r>
      <w:r w:rsidR="0000592F" w:rsidRPr="0030407F">
        <w:rPr>
          <w:rFonts w:ascii="Arial" w:hAnsi="Arial" w:cs="Arial"/>
        </w:rPr>
        <w:t>rzyjęto, że zadania priorytetowe w 2017 r. będą dotyczyły:</w:t>
      </w:r>
    </w:p>
    <w:p w:rsidR="0000592F" w:rsidRPr="0030407F" w:rsidRDefault="0000592F" w:rsidP="007401AD">
      <w:pPr>
        <w:pStyle w:val="Akapitzlist"/>
        <w:widowControl w:val="0"/>
        <w:numPr>
          <w:ilvl w:val="0"/>
          <w:numId w:val="32"/>
        </w:numPr>
        <w:tabs>
          <w:tab w:val="left" w:pos="220"/>
          <w:tab w:val="left" w:pos="720"/>
        </w:tabs>
        <w:autoSpaceDE w:val="0"/>
        <w:autoSpaceDN w:val="0"/>
        <w:adjustRightInd w:val="0"/>
        <w:spacing w:after="0" w:line="320" w:lineRule="atLeast"/>
        <w:ind w:left="709" w:hanging="283"/>
        <w:jc w:val="both"/>
        <w:rPr>
          <w:rFonts w:ascii="Arial" w:hAnsi="Arial" w:cs="Arial"/>
        </w:rPr>
      </w:pPr>
      <w:r w:rsidRPr="0030407F">
        <w:rPr>
          <w:rFonts w:ascii="Arial" w:hAnsi="Arial" w:cs="Arial"/>
        </w:rPr>
        <w:t>kultury i ochrony dziedzictwa narodowego, w tym w szczególności w zakresie organizacji imprez kulturalnych o charakterze gminnym mających isto</w:t>
      </w:r>
      <w:r w:rsidR="00CF2274" w:rsidRPr="0030407F">
        <w:rPr>
          <w:rFonts w:ascii="Arial" w:hAnsi="Arial" w:cs="Arial"/>
        </w:rPr>
        <w:t>tne znaczenie dla kultury gminy;</w:t>
      </w:r>
    </w:p>
    <w:p w:rsidR="0000592F" w:rsidRPr="0030407F" w:rsidRDefault="0000592F" w:rsidP="007401AD">
      <w:pPr>
        <w:pStyle w:val="Akapitzlist"/>
        <w:widowControl w:val="0"/>
        <w:numPr>
          <w:ilvl w:val="0"/>
          <w:numId w:val="32"/>
        </w:numPr>
        <w:tabs>
          <w:tab w:val="left" w:pos="220"/>
          <w:tab w:val="left" w:pos="720"/>
        </w:tabs>
        <w:autoSpaceDE w:val="0"/>
        <w:autoSpaceDN w:val="0"/>
        <w:adjustRightInd w:val="0"/>
        <w:spacing w:after="0" w:line="320" w:lineRule="atLeast"/>
        <w:ind w:left="709" w:hanging="283"/>
        <w:jc w:val="both"/>
        <w:rPr>
          <w:rFonts w:ascii="Arial" w:hAnsi="Arial" w:cs="Arial"/>
        </w:rPr>
      </w:pPr>
      <w:r w:rsidRPr="0030407F">
        <w:rPr>
          <w:rFonts w:ascii="Arial" w:hAnsi="Arial" w:cs="Arial"/>
        </w:rPr>
        <w:t>pomocy społecznej, w tym w szczególności pomocy rodzinom i osobom w trudnej sytuacji życiowej oraz wyrównywaniu szans tych rodzin i osób, przeciwdziałanie  uzależ</w:t>
      </w:r>
      <w:r w:rsidR="00CF2274" w:rsidRPr="0030407F">
        <w:rPr>
          <w:rFonts w:ascii="Arial" w:hAnsi="Arial" w:cs="Arial"/>
        </w:rPr>
        <w:t>nieniom i patologiom społecznym;</w:t>
      </w:r>
    </w:p>
    <w:p w:rsidR="0000592F" w:rsidRPr="0030407F" w:rsidRDefault="00CF2274" w:rsidP="007401AD">
      <w:pPr>
        <w:pStyle w:val="Akapitzlist"/>
        <w:widowControl w:val="0"/>
        <w:numPr>
          <w:ilvl w:val="0"/>
          <w:numId w:val="32"/>
        </w:numPr>
        <w:tabs>
          <w:tab w:val="left" w:pos="220"/>
          <w:tab w:val="left" w:pos="720"/>
        </w:tabs>
        <w:autoSpaceDE w:val="0"/>
        <w:autoSpaceDN w:val="0"/>
        <w:adjustRightInd w:val="0"/>
        <w:spacing w:after="0" w:line="320" w:lineRule="atLeast"/>
        <w:ind w:left="709" w:hanging="283"/>
        <w:jc w:val="both"/>
        <w:rPr>
          <w:rFonts w:ascii="Arial" w:hAnsi="Arial" w:cs="Arial"/>
        </w:rPr>
      </w:pPr>
      <w:r w:rsidRPr="0030407F">
        <w:rPr>
          <w:rFonts w:ascii="Arial" w:hAnsi="Arial" w:cs="Arial"/>
        </w:rPr>
        <w:t xml:space="preserve">ochrony zdrowia, w tym szczególności </w:t>
      </w:r>
      <w:r w:rsidR="0000592F" w:rsidRPr="0030407F">
        <w:rPr>
          <w:rFonts w:ascii="Arial" w:hAnsi="Arial" w:cs="Arial"/>
        </w:rPr>
        <w:t>działania w zakresie ochrony zdrowia, wdrażanie progra</w:t>
      </w:r>
      <w:r w:rsidRPr="0030407F">
        <w:rPr>
          <w:rFonts w:ascii="Arial" w:hAnsi="Arial" w:cs="Arial"/>
        </w:rPr>
        <w:t xml:space="preserve">mów prozdrowotnych, wspieranie </w:t>
      </w:r>
      <w:r w:rsidR="0000592F" w:rsidRPr="0030407F">
        <w:rPr>
          <w:rFonts w:ascii="Arial" w:hAnsi="Arial" w:cs="Arial"/>
        </w:rPr>
        <w:t>aktywności osób starszyc</w:t>
      </w:r>
      <w:r w:rsidRPr="0030407F">
        <w:rPr>
          <w:rFonts w:ascii="Arial" w:hAnsi="Arial" w:cs="Arial"/>
        </w:rPr>
        <w:t>h, chorych, emerytów, rencistów</w:t>
      </w:r>
      <w:r w:rsidR="0000592F" w:rsidRPr="0030407F">
        <w:rPr>
          <w:rFonts w:ascii="Arial" w:hAnsi="Arial" w:cs="Arial"/>
        </w:rPr>
        <w:t>,</w:t>
      </w:r>
      <w:r w:rsidRPr="0030407F">
        <w:rPr>
          <w:rFonts w:ascii="Arial" w:hAnsi="Arial" w:cs="Arial"/>
        </w:rPr>
        <w:t xml:space="preserve"> niepełnosprawnych </w:t>
      </w:r>
      <w:r w:rsidR="0000592F" w:rsidRPr="0030407F">
        <w:rPr>
          <w:rFonts w:ascii="Arial" w:hAnsi="Arial" w:cs="Arial"/>
        </w:rPr>
        <w:t>w funkcjono</w:t>
      </w:r>
      <w:r w:rsidRPr="0030407F">
        <w:rPr>
          <w:rFonts w:ascii="Arial" w:hAnsi="Arial" w:cs="Arial"/>
        </w:rPr>
        <w:t>waniu w środowisku lokalnym;</w:t>
      </w:r>
    </w:p>
    <w:p w:rsidR="0000592F" w:rsidRPr="0030407F" w:rsidRDefault="0000592F" w:rsidP="007401AD">
      <w:pPr>
        <w:pStyle w:val="Akapitzlist"/>
        <w:widowControl w:val="0"/>
        <w:numPr>
          <w:ilvl w:val="0"/>
          <w:numId w:val="32"/>
        </w:numPr>
        <w:tabs>
          <w:tab w:val="left" w:pos="220"/>
          <w:tab w:val="left" w:pos="720"/>
        </w:tabs>
        <w:autoSpaceDE w:val="0"/>
        <w:autoSpaceDN w:val="0"/>
        <w:adjustRightInd w:val="0"/>
        <w:spacing w:after="0" w:line="320" w:lineRule="atLeast"/>
        <w:ind w:left="709" w:hanging="283"/>
        <w:jc w:val="both"/>
        <w:rPr>
          <w:rFonts w:ascii="Arial" w:hAnsi="Arial" w:cs="Arial"/>
        </w:rPr>
      </w:pPr>
      <w:r w:rsidRPr="0030407F">
        <w:rPr>
          <w:rFonts w:ascii="Arial" w:hAnsi="Arial" w:cs="Arial"/>
        </w:rPr>
        <w:t>upowszechnianie  kultury fizycznej</w:t>
      </w:r>
      <w:r w:rsidR="00CF2274" w:rsidRPr="0030407F">
        <w:rPr>
          <w:rFonts w:ascii="Arial" w:hAnsi="Arial" w:cs="Arial"/>
        </w:rPr>
        <w:t xml:space="preserve"> i sportu poprzez organizowanie</w:t>
      </w:r>
      <w:r w:rsidRPr="0030407F">
        <w:rPr>
          <w:rFonts w:ascii="Arial" w:hAnsi="Arial" w:cs="Arial"/>
        </w:rPr>
        <w:t xml:space="preserve"> imprez sportowych, re</w:t>
      </w:r>
      <w:r w:rsidR="00CF2274" w:rsidRPr="0030407F">
        <w:rPr>
          <w:rFonts w:ascii="Arial" w:hAnsi="Arial" w:cs="Arial"/>
        </w:rPr>
        <w:t xml:space="preserve">alizacji projektów promujących </w:t>
      </w:r>
      <w:r w:rsidRPr="0030407F">
        <w:rPr>
          <w:rFonts w:ascii="Arial" w:hAnsi="Arial" w:cs="Arial"/>
        </w:rPr>
        <w:t>zdrowy sty</w:t>
      </w:r>
      <w:r w:rsidR="00CF2274" w:rsidRPr="0030407F">
        <w:rPr>
          <w:rFonts w:ascii="Arial" w:hAnsi="Arial" w:cs="Arial"/>
        </w:rPr>
        <w:t>l życia</w:t>
      </w:r>
      <w:r w:rsidRPr="0030407F">
        <w:rPr>
          <w:rFonts w:ascii="Arial" w:hAnsi="Arial" w:cs="Arial"/>
        </w:rPr>
        <w:t>, stworzenie dla dzieci i młodzieży  oferty spędzania wolnego czasu, organizację wypoczynku letniego i zimowego,</w:t>
      </w:r>
    </w:p>
    <w:p w:rsidR="0000592F" w:rsidRPr="0030407F" w:rsidRDefault="0000592F" w:rsidP="007401AD">
      <w:pPr>
        <w:pStyle w:val="Akapitzlist"/>
        <w:widowControl w:val="0"/>
        <w:numPr>
          <w:ilvl w:val="0"/>
          <w:numId w:val="32"/>
        </w:numPr>
        <w:tabs>
          <w:tab w:val="left" w:pos="220"/>
          <w:tab w:val="left" w:pos="720"/>
        </w:tabs>
        <w:autoSpaceDE w:val="0"/>
        <w:autoSpaceDN w:val="0"/>
        <w:adjustRightInd w:val="0"/>
        <w:spacing w:after="0" w:line="320" w:lineRule="atLeast"/>
        <w:ind w:left="709" w:hanging="283"/>
        <w:jc w:val="both"/>
        <w:rPr>
          <w:rFonts w:ascii="Arial" w:hAnsi="Arial" w:cs="Arial"/>
        </w:rPr>
      </w:pPr>
      <w:r w:rsidRPr="0030407F">
        <w:rPr>
          <w:rFonts w:ascii="Arial" w:hAnsi="Arial" w:cs="Arial"/>
        </w:rPr>
        <w:t xml:space="preserve">ekologia i ochrona zwierząt oraz ochrona dziedzictwa przyrodniczego, </w:t>
      </w:r>
      <w:r w:rsidR="00263A86" w:rsidRPr="0030407F">
        <w:rPr>
          <w:rFonts w:ascii="Arial" w:hAnsi="Arial" w:cs="Arial"/>
        </w:rPr>
        <w:br/>
      </w:r>
      <w:r w:rsidRPr="0030407F">
        <w:rPr>
          <w:rFonts w:ascii="Arial" w:hAnsi="Arial" w:cs="Arial"/>
        </w:rPr>
        <w:t xml:space="preserve">a w szczególności edukacja ekologiczna </w:t>
      </w:r>
      <w:r w:rsidR="00CF2274" w:rsidRPr="0030407F">
        <w:rPr>
          <w:rFonts w:ascii="Arial" w:hAnsi="Arial" w:cs="Arial"/>
        </w:rPr>
        <w:t>w zakresie gospodarki odpadami</w:t>
      </w:r>
      <w:r w:rsidRPr="0030407F">
        <w:rPr>
          <w:rFonts w:ascii="Arial" w:hAnsi="Arial" w:cs="Arial"/>
        </w:rPr>
        <w:t>, kszt</w:t>
      </w:r>
      <w:r w:rsidR="00CF2274" w:rsidRPr="0030407F">
        <w:rPr>
          <w:rFonts w:ascii="Arial" w:hAnsi="Arial" w:cs="Arial"/>
        </w:rPr>
        <w:t xml:space="preserve">ałtowanie świadomości i postaw </w:t>
      </w:r>
      <w:r w:rsidRPr="0030407F">
        <w:rPr>
          <w:rFonts w:ascii="Arial" w:hAnsi="Arial" w:cs="Arial"/>
        </w:rPr>
        <w:t>proekologicznych</w:t>
      </w:r>
      <w:r w:rsidR="00CF2274" w:rsidRPr="0030407F">
        <w:rPr>
          <w:rFonts w:ascii="Arial" w:hAnsi="Arial" w:cs="Arial"/>
        </w:rPr>
        <w:t>.</w:t>
      </w:r>
    </w:p>
    <w:p w:rsidR="00C92A4F" w:rsidRPr="0030407F" w:rsidRDefault="00C92A4F">
      <w:pPr>
        <w:spacing w:after="0" w:line="240" w:lineRule="auto"/>
        <w:rPr>
          <w:rFonts w:ascii="Arial" w:eastAsia="MS Mincho" w:hAnsi="Arial" w:cs="Arial"/>
          <w:b/>
          <w:color w:val="595959"/>
          <w:sz w:val="24"/>
          <w:szCs w:val="24"/>
        </w:rPr>
      </w:pPr>
      <w:bookmarkStart w:id="46" w:name="_Toc334815696"/>
      <w:bookmarkStart w:id="47" w:name="_Toc380403191"/>
    </w:p>
    <w:p w:rsidR="006C61D7" w:rsidRPr="0030407F" w:rsidRDefault="006C61D7" w:rsidP="008D4F55">
      <w:pPr>
        <w:pStyle w:val="Nagwek2"/>
        <w:numPr>
          <w:ilvl w:val="1"/>
          <w:numId w:val="60"/>
        </w:numPr>
        <w:pBdr>
          <w:top w:val="single" w:sz="8" w:space="1" w:color="CC0000"/>
          <w:left w:val="single" w:sz="8" w:space="4" w:color="CC0000"/>
        </w:pBdr>
        <w:spacing w:line="320" w:lineRule="atLeast"/>
        <w:ind w:left="851" w:hanging="567"/>
        <w:rPr>
          <w:rFonts w:ascii="Arial" w:eastAsia="MS Mincho" w:hAnsi="Arial" w:cs="Arial"/>
          <w:bCs w:val="0"/>
          <w:color w:val="595959"/>
          <w:sz w:val="24"/>
          <w:szCs w:val="24"/>
        </w:rPr>
      </w:pPr>
      <w:r w:rsidRPr="0030407F">
        <w:rPr>
          <w:rFonts w:ascii="Arial" w:eastAsia="MS Mincho" w:hAnsi="Arial" w:cs="Arial"/>
          <w:bCs w:val="0"/>
          <w:color w:val="595959"/>
          <w:sz w:val="24"/>
          <w:szCs w:val="24"/>
        </w:rPr>
        <w:t>Identyfikacja obszarów w stanie kryzysowym</w:t>
      </w:r>
      <w:bookmarkEnd w:id="46"/>
      <w:r w:rsidRPr="0030407F">
        <w:rPr>
          <w:rFonts w:ascii="Arial" w:eastAsia="MS Mincho" w:hAnsi="Arial" w:cs="Arial"/>
          <w:bCs w:val="0"/>
          <w:color w:val="595959"/>
          <w:sz w:val="24"/>
          <w:szCs w:val="24"/>
        </w:rPr>
        <w:t xml:space="preserve"> </w:t>
      </w:r>
      <w:r w:rsidR="002748C6" w:rsidRPr="0030407F">
        <w:rPr>
          <w:rFonts w:ascii="Arial" w:eastAsia="MS Mincho" w:hAnsi="Arial" w:cs="Arial"/>
          <w:bCs w:val="0"/>
          <w:color w:val="595959"/>
          <w:sz w:val="24"/>
          <w:szCs w:val="24"/>
        </w:rPr>
        <w:t>pod względem występowania negatywnych zjawisk społecznych</w:t>
      </w:r>
      <w:bookmarkEnd w:id="47"/>
    </w:p>
    <w:p w:rsidR="006C61D7" w:rsidRPr="00270DCA" w:rsidRDefault="006C61D7" w:rsidP="006C61D7">
      <w:pPr>
        <w:widowControl w:val="0"/>
        <w:tabs>
          <w:tab w:val="left" w:pos="220"/>
          <w:tab w:val="left" w:pos="720"/>
        </w:tabs>
        <w:autoSpaceDE w:val="0"/>
        <w:autoSpaceDN w:val="0"/>
        <w:adjustRightInd w:val="0"/>
        <w:spacing w:after="0" w:line="320" w:lineRule="atLeast"/>
        <w:jc w:val="both"/>
        <w:rPr>
          <w:rFonts w:ascii="Arial" w:hAnsi="Arial" w:cs="Arial"/>
          <w:szCs w:val="24"/>
        </w:rPr>
      </w:pPr>
    </w:p>
    <w:p w:rsidR="00387A08" w:rsidRPr="00F149B4" w:rsidRDefault="00387A08" w:rsidP="00387A08">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1D1491">
        <w:rPr>
          <w:rFonts w:ascii="Arial" w:hAnsi="Arial" w:cs="Arial"/>
          <w:szCs w:val="24"/>
        </w:rPr>
        <w:t xml:space="preserve">Jako </w:t>
      </w:r>
      <w:r w:rsidRPr="005E0A0B">
        <w:rPr>
          <w:rFonts w:ascii="Arial" w:hAnsi="Arial" w:cs="Arial"/>
          <w:szCs w:val="24"/>
        </w:rPr>
        <w:t>obszar gminy znajdujący się̨ w stanie kryzysowym można uznać taki, w którym nastąpiła koncentracja negatywnych zjawisk społecznych, w szczególności bezrobocia, ubóstwa, przestępczości, niskiego poziomu edukacji lub kapitału społecznego, a także niewystarcz</w:t>
      </w:r>
      <w:r w:rsidRPr="00CB5EDD">
        <w:rPr>
          <w:rFonts w:ascii="Arial" w:hAnsi="Arial" w:cs="Arial"/>
          <w:szCs w:val="24"/>
        </w:rPr>
        <w:t>ającego poziomu uczestnictwa w życiu publicznym i kulturalnym. Do oceny sytuacji społecznej przyjęto wyniki i wnioski z partycypacji</w:t>
      </w:r>
      <w:r w:rsidRPr="0030407F">
        <w:rPr>
          <w:rFonts w:ascii="Arial" w:hAnsi="Arial" w:cs="Arial"/>
          <w:szCs w:val="24"/>
        </w:rPr>
        <w:t xml:space="preserve"> społecznej oraz wart</w:t>
      </w:r>
      <w:r w:rsidR="008F63B6" w:rsidRPr="0030407F">
        <w:rPr>
          <w:rFonts w:ascii="Arial" w:hAnsi="Arial" w:cs="Arial"/>
          <w:szCs w:val="24"/>
        </w:rPr>
        <w:t>ości wskaźników delimitacyjnych:</w:t>
      </w:r>
    </w:p>
    <w:p w:rsidR="002F2686" w:rsidRPr="0000380C" w:rsidRDefault="002F2686" w:rsidP="002F2686">
      <w:pPr>
        <w:widowControl w:val="0"/>
        <w:tabs>
          <w:tab w:val="left" w:pos="220"/>
          <w:tab w:val="left" w:pos="720"/>
        </w:tabs>
        <w:autoSpaceDE w:val="0"/>
        <w:autoSpaceDN w:val="0"/>
        <w:adjustRightInd w:val="0"/>
        <w:spacing w:after="0" w:line="320" w:lineRule="atLeast"/>
        <w:ind w:left="709"/>
        <w:jc w:val="both"/>
        <w:rPr>
          <w:rFonts w:ascii="Arial" w:hAnsi="Arial" w:cs="Arial"/>
          <w:szCs w:val="24"/>
        </w:rPr>
      </w:pPr>
      <w:r w:rsidRPr="0000380C">
        <w:rPr>
          <w:rFonts w:ascii="Arial" w:hAnsi="Arial" w:cs="Arial"/>
          <w:szCs w:val="24"/>
        </w:rPr>
        <w:t>WS1</w:t>
      </w:r>
      <w:r w:rsidRPr="0000380C">
        <w:rPr>
          <w:rFonts w:ascii="Arial" w:hAnsi="Arial" w:cs="Arial"/>
          <w:szCs w:val="24"/>
        </w:rPr>
        <w:tab/>
        <w:t>liczba osób w wieku przedprodukcyjnym na 100 mieszkańców</w:t>
      </w:r>
    </w:p>
    <w:p w:rsidR="002F2686" w:rsidRPr="002A1BED" w:rsidRDefault="002F2686" w:rsidP="002F2686">
      <w:pPr>
        <w:widowControl w:val="0"/>
        <w:tabs>
          <w:tab w:val="left" w:pos="220"/>
          <w:tab w:val="left" w:pos="720"/>
        </w:tabs>
        <w:autoSpaceDE w:val="0"/>
        <w:autoSpaceDN w:val="0"/>
        <w:adjustRightInd w:val="0"/>
        <w:spacing w:after="0" w:line="320" w:lineRule="atLeast"/>
        <w:ind w:left="709"/>
        <w:jc w:val="both"/>
        <w:rPr>
          <w:rFonts w:ascii="Arial" w:hAnsi="Arial" w:cs="Arial"/>
          <w:szCs w:val="24"/>
        </w:rPr>
      </w:pPr>
      <w:r w:rsidRPr="002A1BED">
        <w:rPr>
          <w:rFonts w:ascii="Arial" w:hAnsi="Arial" w:cs="Arial"/>
          <w:szCs w:val="24"/>
        </w:rPr>
        <w:t>WS2</w:t>
      </w:r>
      <w:r w:rsidRPr="002A1BED">
        <w:rPr>
          <w:rFonts w:ascii="Arial" w:hAnsi="Arial" w:cs="Arial"/>
          <w:szCs w:val="24"/>
        </w:rPr>
        <w:tab/>
        <w:t>liczba osób w wieku poprodukcyjnym na 100 mieszkańców</w:t>
      </w:r>
    </w:p>
    <w:p w:rsidR="002F2686" w:rsidRPr="006C0396" w:rsidRDefault="002F2686" w:rsidP="002F2686">
      <w:pPr>
        <w:widowControl w:val="0"/>
        <w:tabs>
          <w:tab w:val="left" w:pos="220"/>
          <w:tab w:val="left" w:pos="720"/>
        </w:tabs>
        <w:autoSpaceDE w:val="0"/>
        <w:autoSpaceDN w:val="0"/>
        <w:adjustRightInd w:val="0"/>
        <w:spacing w:after="0" w:line="320" w:lineRule="atLeast"/>
        <w:ind w:left="709"/>
        <w:jc w:val="both"/>
        <w:rPr>
          <w:rFonts w:ascii="Arial" w:hAnsi="Arial" w:cs="Arial"/>
          <w:szCs w:val="24"/>
        </w:rPr>
      </w:pPr>
      <w:r w:rsidRPr="006C0396">
        <w:rPr>
          <w:rFonts w:ascii="Arial" w:hAnsi="Arial" w:cs="Arial"/>
          <w:szCs w:val="24"/>
        </w:rPr>
        <w:t>WS3</w:t>
      </w:r>
      <w:r w:rsidRPr="006C0396">
        <w:rPr>
          <w:rFonts w:ascii="Arial" w:hAnsi="Arial" w:cs="Arial"/>
          <w:szCs w:val="24"/>
        </w:rPr>
        <w:tab/>
        <w:t>udział osób bezrobotnych w liczbie mieszkańców w wieku produkcyjnym</w:t>
      </w:r>
    </w:p>
    <w:p w:rsidR="002F2686" w:rsidRPr="00F572D6" w:rsidRDefault="002F2686" w:rsidP="002F2686">
      <w:pPr>
        <w:widowControl w:val="0"/>
        <w:tabs>
          <w:tab w:val="left" w:pos="220"/>
          <w:tab w:val="left" w:pos="720"/>
        </w:tabs>
        <w:autoSpaceDE w:val="0"/>
        <w:autoSpaceDN w:val="0"/>
        <w:adjustRightInd w:val="0"/>
        <w:spacing w:after="0" w:line="320" w:lineRule="atLeast"/>
        <w:ind w:left="709"/>
        <w:jc w:val="both"/>
        <w:rPr>
          <w:rFonts w:ascii="Arial" w:hAnsi="Arial" w:cs="Arial"/>
          <w:szCs w:val="24"/>
        </w:rPr>
      </w:pPr>
      <w:r w:rsidRPr="00035D84">
        <w:rPr>
          <w:rFonts w:ascii="Arial" w:hAnsi="Arial" w:cs="Arial"/>
          <w:szCs w:val="24"/>
        </w:rPr>
        <w:t>WS4</w:t>
      </w:r>
      <w:r w:rsidRPr="00035D84">
        <w:rPr>
          <w:rFonts w:ascii="Arial" w:hAnsi="Arial" w:cs="Arial"/>
          <w:szCs w:val="24"/>
        </w:rPr>
        <w:tab/>
        <w:t>odsetek</w:t>
      </w:r>
      <w:r w:rsidRPr="00F572D6">
        <w:rPr>
          <w:rFonts w:ascii="Arial" w:hAnsi="Arial" w:cs="Arial"/>
          <w:szCs w:val="24"/>
        </w:rPr>
        <w:t xml:space="preserve"> osób długotrwale bezrobotnych w liczbie bezrobotnych ogółem</w:t>
      </w:r>
    </w:p>
    <w:p w:rsidR="002F2686" w:rsidRPr="009556B9" w:rsidRDefault="002F2686" w:rsidP="002F2686">
      <w:pPr>
        <w:widowControl w:val="0"/>
        <w:tabs>
          <w:tab w:val="left" w:pos="220"/>
          <w:tab w:val="left" w:pos="720"/>
        </w:tabs>
        <w:autoSpaceDE w:val="0"/>
        <w:autoSpaceDN w:val="0"/>
        <w:adjustRightInd w:val="0"/>
        <w:spacing w:after="0" w:line="320" w:lineRule="atLeast"/>
        <w:ind w:left="709"/>
        <w:jc w:val="both"/>
        <w:rPr>
          <w:rFonts w:ascii="Arial" w:hAnsi="Arial" w:cs="Arial"/>
          <w:szCs w:val="24"/>
        </w:rPr>
      </w:pPr>
      <w:r w:rsidRPr="009556B9">
        <w:rPr>
          <w:rFonts w:ascii="Arial" w:hAnsi="Arial" w:cs="Arial"/>
          <w:szCs w:val="24"/>
        </w:rPr>
        <w:t>WS5</w:t>
      </w:r>
      <w:r w:rsidRPr="009556B9">
        <w:rPr>
          <w:rFonts w:ascii="Arial" w:hAnsi="Arial" w:cs="Arial"/>
          <w:szCs w:val="24"/>
        </w:rPr>
        <w:tab/>
        <w:t>odsetek osób z prawem do zasiłku w liczbie bezrobotnych ogółem</w:t>
      </w:r>
    </w:p>
    <w:p w:rsidR="002F2686" w:rsidRPr="00BA5F43" w:rsidRDefault="002F2686" w:rsidP="002F2686">
      <w:pPr>
        <w:widowControl w:val="0"/>
        <w:tabs>
          <w:tab w:val="left" w:pos="220"/>
          <w:tab w:val="left" w:pos="720"/>
        </w:tabs>
        <w:autoSpaceDE w:val="0"/>
        <w:autoSpaceDN w:val="0"/>
        <w:adjustRightInd w:val="0"/>
        <w:spacing w:after="0" w:line="320" w:lineRule="atLeast"/>
        <w:ind w:left="709"/>
        <w:jc w:val="both"/>
        <w:rPr>
          <w:rFonts w:ascii="Arial" w:hAnsi="Arial" w:cs="Arial"/>
          <w:szCs w:val="24"/>
        </w:rPr>
      </w:pPr>
      <w:r w:rsidRPr="00632E94">
        <w:rPr>
          <w:rFonts w:ascii="Arial" w:hAnsi="Arial" w:cs="Arial"/>
          <w:szCs w:val="24"/>
        </w:rPr>
        <w:t>WS6</w:t>
      </w:r>
      <w:r w:rsidRPr="00632E94">
        <w:rPr>
          <w:rFonts w:ascii="Arial" w:hAnsi="Arial" w:cs="Arial"/>
          <w:szCs w:val="24"/>
        </w:rPr>
        <w:tab/>
        <w:t xml:space="preserve">odsetek </w:t>
      </w:r>
      <w:r w:rsidR="00E36ED2" w:rsidRPr="003D5F67">
        <w:rPr>
          <w:rFonts w:ascii="Arial" w:hAnsi="Arial" w:cs="Arial"/>
          <w:szCs w:val="24"/>
        </w:rPr>
        <w:t>osób młod</w:t>
      </w:r>
      <w:r w:rsidRPr="00BA5F43">
        <w:rPr>
          <w:rFonts w:ascii="Arial" w:hAnsi="Arial" w:cs="Arial"/>
          <w:szCs w:val="24"/>
        </w:rPr>
        <w:t>ych w liczbie bezrobotnych ogółem</w:t>
      </w:r>
    </w:p>
    <w:p w:rsidR="002F2686" w:rsidRPr="00E6137A" w:rsidRDefault="002F2686" w:rsidP="006A6198">
      <w:pPr>
        <w:widowControl w:val="0"/>
        <w:tabs>
          <w:tab w:val="left" w:pos="220"/>
          <w:tab w:val="left" w:pos="1418"/>
        </w:tabs>
        <w:autoSpaceDE w:val="0"/>
        <w:autoSpaceDN w:val="0"/>
        <w:adjustRightInd w:val="0"/>
        <w:spacing w:after="0" w:line="320" w:lineRule="atLeast"/>
        <w:ind w:left="1418" w:hanging="709"/>
        <w:jc w:val="both"/>
        <w:rPr>
          <w:rFonts w:ascii="Arial" w:hAnsi="Arial" w:cs="Arial"/>
          <w:szCs w:val="24"/>
        </w:rPr>
      </w:pPr>
      <w:r w:rsidRPr="00E6137A">
        <w:rPr>
          <w:rFonts w:ascii="Arial" w:hAnsi="Arial" w:cs="Arial"/>
          <w:szCs w:val="24"/>
        </w:rPr>
        <w:t>WS7</w:t>
      </w:r>
      <w:r w:rsidRPr="00E6137A">
        <w:rPr>
          <w:rFonts w:ascii="Arial" w:hAnsi="Arial" w:cs="Arial"/>
          <w:szCs w:val="24"/>
        </w:rPr>
        <w:tab/>
        <w:t>liczba osób korzystających z pomocy społecznej w przeliczeniu na 100 mieszkańców</w:t>
      </w:r>
    </w:p>
    <w:p w:rsidR="002F2686" w:rsidRPr="007B1992" w:rsidRDefault="002F2686" w:rsidP="002F2686">
      <w:pPr>
        <w:widowControl w:val="0"/>
        <w:tabs>
          <w:tab w:val="left" w:pos="220"/>
          <w:tab w:val="left" w:pos="720"/>
        </w:tabs>
        <w:autoSpaceDE w:val="0"/>
        <w:autoSpaceDN w:val="0"/>
        <w:adjustRightInd w:val="0"/>
        <w:spacing w:after="0" w:line="320" w:lineRule="atLeast"/>
        <w:ind w:left="709"/>
        <w:jc w:val="both"/>
        <w:rPr>
          <w:rFonts w:ascii="Arial" w:hAnsi="Arial" w:cs="Arial"/>
          <w:szCs w:val="24"/>
        </w:rPr>
      </w:pPr>
      <w:r w:rsidRPr="00775D5B">
        <w:rPr>
          <w:rFonts w:ascii="Arial" w:hAnsi="Arial" w:cs="Arial"/>
          <w:szCs w:val="24"/>
        </w:rPr>
        <w:t>WS8</w:t>
      </w:r>
      <w:r w:rsidRPr="00775D5B">
        <w:rPr>
          <w:rFonts w:ascii="Arial" w:hAnsi="Arial" w:cs="Arial"/>
          <w:szCs w:val="24"/>
        </w:rPr>
        <w:tab/>
        <w:t>odsetek dzieci korzystają</w:t>
      </w:r>
      <w:r w:rsidRPr="007B1992">
        <w:rPr>
          <w:rFonts w:ascii="Arial" w:hAnsi="Arial" w:cs="Arial"/>
          <w:szCs w:val="24"/>
        </w:rPr>
        <w:t>cych z dożywiania</w:t>
      </w:r>
    </w:p>
    <w:p w:rsidR="002F2686" w:rsidRPr="00B062B6" w:rsidRDefault="002F2686" w:rsidP="00C92A4F">
      <w:pPr>
        <w:widowControl w:val="0"/>
        <w:tabs>
          <w:tab w:val="left" w:pos="220"/>
          <w:tab w:val="left" w:pos="1418"/>
        </w:tabs>
        <w:autoSpaceDE w:val="0"/>
        <w:autoSpaceDN w:val="0"/>
        <w:adjustRightInd w:val="0"/>
        <w:spacing w:after="0" w:line="320" w:lineRule="atLeast"/>
        <w:ind w:left="1418" w:hanging="709"/>
        <w:jc w:val="both"/>
        <w:rPr>
          <w:rFonts w:ascii="Arial" w:hAnsi="Arial" w:cs="Arial"/>
          <w:szCs w:val="24"/>
        </w:rPr>
      </w:pPr>
      <w:r w:rsidRPr="00B062B6">
        <w:rPr>
          <w:rFonts w:ascii="Arial" w:hAnsi="Arial" w:cs="Arial"/>
          <w:szCs w:val="24"/>
        </w:rPr>
        <w:t>WS9</w:t>
      </w:r>
      <w:r w:rsidRPr="00B062B6">
        <w:rPr>
          <w:rFonts w:ascii="Arial" w:hAnsi="Arial" w:cs="Arial"/>
          <w:szCs w:val="24"/>
        </w:rPr>
        <w:tab/>
        <w:t>liczba osób pobierających zasiłki z Funduszu Alimentacyjnego w przeliczeniu na 100 mieszkańców</w:t>
      </w:r>
    </w:p>
    <w:p w:rsidR="002F2686" w:rsidRPr="00587711" w:rsidRDefault="002F2686" w:rsidP="002F2686">
      <w:pPr>
        <w:widowControl w:val="0"/>
        <w:tabs>
          <w:tab w:val="left" w:pos="220"/>
          <w:tab w:val="left" w:pos="720"/>
        </w:tabs>
        <w:autoSpaceDE w:val="0"/>
        <w:autoSpaceDN w:val="0"/>
        <w:adjustRightInd w:val="0"/>
        <w:spacing w:after="0" w:line="320" w:lineRule="atLeast"/>
        <w:ind w:left="709"/>
        <w:jc w:val="both"/>
        <w:rPr>
          <w:rFonts w:ascii="Arial" w:hAnsi="Arial" w:cs="Arial"/>
          <w:szCs w:val="24"/>
        </w:rPr>
      </w:pPr>
      <w:r w:rsidRPr="00587711">
        <w:rPr>
          <w:rFonts w:ascii="Arial" w:hAnsi="Arial" w:cs="Arial"/>
          <w:szCs w:val="24"/>
        </w:rPr>
        <w:t>WS10</w:t>
      </w:r>
      <w:r w:rsidRPr="00587711">
        <w:rPr>
          <w:rFonts w:ascii="Arial" w:hAnsi="Arial" w:cs="Arial"/>
          <w:szCs w:val="24"/>
        </w:rPr>
        <w:tab/>
        <w:t>liczba wykroczeń w ruchu drogowym w przeliczeniu na 100 mieszkańców</w:t>
      </w:r>
    </w:p>
    <w:p w:rsidR="002F2686" w:rsidRPr="00812E41" w:rsidRDefault="002F2686" w:rsidP="00A40349">
      <w:pPr>
        <w:widowControl w:val="0"/>
        <w:tabs>
          <w:tab w:val="left" w:pos="220"/>
          <w:tab w:val="left" w:pos="720"/>
        </w:tabs>
        <w:autoSpaceDE w:val="0"/>
        <w:autoSpaceDN w:val="0"/>
        <w:adjustRightInd w:val="0"/>
        <w:spacing w:after="0" w:line="320" w:lineRule="atLeast"/>
        <w:ind w:left="709"/>
        <w:jc w:val="both"/>
        <w:rPr>
          <w:rFonts w:ascii="Arial" w:hAnsi="Arial" w:cs="Arial"/>
          <w:szCs w:val="24"/>
        </w:rPr>
      </w:pPr>
      <w:r w:rsidRPr="00AE1EEA">
        <w:rPr>
          <w:rFonts w:ascii="Arial" w:hAnsi="Arial" w:cs="Arial"/>
          <w:szCs w:val="24"/>
        </w:rPr>
        <w:t>WS11</w:t>
      </w:r>
      <w:r w:rsidRPr="00AE1EEA">
        <w:rPr>
          <w:rFonts w:ascii="Arial" w:hAnsi="Arial" w:cs="Arial"/>
          <w:szCs w:val="24"/>
        </w:rPr>
        <w:tab/>
        <w:t>liczba organizacji pozarządowych w przeliczeniu na 100 mieszk</w:t>
      </w:r>
      <w:r w:rsidRPr="00812E41">
        <w:rPr>
          <w:rFonts w:ascii="Arial" w:hAnsi="Arial" w:cs="Arial"/>
          <w:szCs w:val="24"/>
        </w:rPr>
        <w:t>ańców</w:t>
      </w:r>
    </w:p>
    <w:p w:rsidR="00387A08" w:rsidRPr="001C504C" w:rsidRDefault="00387A08" w:rsidP="00387A08">
      <w:pPr>
        <w:widowControl w:val="0"/>
        <w:tabs>
          <w:tab w:val="left" w:pos="220"/>
          <w:tab w:val="left" w:pos="720"/>
        </w:tabs>
        <w:autoSpaceDE w:val="0"/>
        <w:autoSpaceDN w:val="0"/>
        <w:adjustRightInd w:val="0"/>
        <w:spacing w:after="0" w:line="320" w:lineRule="atLeast"/>
        <w:jc w:val="both"/>
        <w:rPr>
          <w:rFonts w:ascii="Arial" w:hAnsi="Arial" w:cs="Arial"/>
          <w:bCs/>
        </w:rPr>
      </w:pPr>
    </w:p>
    <w:p w:rsidR="00387A08" w:rsidRPr="00D334C6" w:rsidRDefault="00387A08" w:rsidP="00387A08">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57734C">
        <w:rPr>
          <w:rFonts w:ascii="Arial" w:hAnsi="Arial" w:cs="Arial"/>
          <w:szCs w:val="24"/>
        </w:rPr>
        <w:t xml:space="preserve">Każdy wskaźnik podlegał analizie w poszczególnych jednostkach urbanistycznych gminy. Jako sytuację kryzysową </w:t>
      </w:r>
      <w:r w:rsidR="003F4EEC" w:rsidRPr="00CE6DE1">
        <w:rPr>
          <w:rFonts w:ascii="Arial" w:hAnsi="Arial" w:cs="Arial"/>
          <w:szCs w:val="24"/>
        </w:rPr>
        <w:t xml:space="preserve">w danej sferze przyjęto taką, </w:t>
      </w:r>
      <w:r w:rsidRPr="00245AA0">
        <w:rPr>
          <w:rFonts w:ascii="Arial" w:hAnsi="Arial" w:cs="Arial"/>
          <w:szCs w:val="24"/>
        </w:rPr>
        <w:t xml:space="preserve">w której wartość wskaźnika </w:t>
      </w:r>
      <w:r w:rsidR="003F4EEC" w:rsidRPr="007E1FC5">
        <w:rPr>
          <w:rFonts w:ascii="Arial" w:hAnsi="Arial" w:cs="Arial"/>
          <w:szCs w:val="24"/>
        </w:rPr>
        <w:t xml:space="preserve">delimitacyjnego </w:t>
      </w:r>
      <w:r w:rsidRPr="007E1FC5">
        <w:rPr>
          <w:rFonts w:ascii="Arial" w:hAnsi="Arial" w:cs="Arial"/>
          <w:szCs w:val="24"/>
        </w:rPr>
        <w:t xml:space="preserve">w danej jednostce urbanistycznej była </w:t>
      </w:r>
      <w:r w:rsidR="00B513BC" w:rsidRPr="00E77EE2">
        <w:rPr>
          <w:rFonts w:ascii="Arial" w:hAnsi="Arial" w:cs="Arial"/>
          <w:szCs w:val="24"/>
        </w:rPr>
        <w:t xml:space="preserve">gorsza od średniej dla gminy </w:t>
      </w:r>
      <w:r w:rsidR="008F63B6" w:rsidRPr="00D50246">
        <w:rPr>
          <w:rFonts w:ascii="Arial" w:hAnsi="Arial" w:cs="Arial"/>
          <w:szCs w:val="24"/>
        </w:rPr>
        <w:t>(wyróżnione w tabeli nr 2</w:t>
      </w:r>
      <w:r w:rsidRPr="00D334C6">
        <w:rPr>
          <w:rFonts w:ascii="Arial" w:hAnsi="Arial" w:cs="Arial"/>
          <w:szCs w:val="24"/>
        </w:rPr>
        <w:t xml:space="preserve">). </w:t>
      </w:r>
    </w:p>
    <w:p w:rsidR="00387A08" w:rsidRPr="00270DCA" w:rsidRDefault="00387A08" w:rsidP="00387A08">
      <w:pPr>
        <w:spacing w:after="0" w:line="240" w:lineRule="auto"/>
        <w:rPr>
          <w:rFonts w:ascii="Arial" w:hAnsi="Arial" w:cs="Arial"/>
          <w:bCs/>
          <w:color w:val="404040"/>
        </w:rPr>
      </w:pPr>
    </w:p>
    <w:p w:rsidR="00387A08" w:rsidRPr="00270DCA" w:rsidRDefault="00387A08" w:rsidP="00387A08">
      <w:pPr>
        <w:pStyle w:val="Legenda"/>
        <w:spacing w:line="240" w:lineRule="auto"/>
        <w:ind w:left="709"/>
        <w:jc w:val="both"/>
        <w:rPr>
          <w:rFonts w:ascii="Arial" w:hAnsi="Arial" w:cs="Arial"/>
          <w:b w:val="0"/>
          <w:color w:val="404040"/>
          <w:sz w:val="22"/>
          <w:szCs w:val="22"/>
        </w:rPr>
      </w:pPr>
      <w:bookmarkStart w:id="48" w:name="_Toc383082775"/>
      <w:r w:rsidRPr="00270DCA">
        <w:rPr>
          <w:rFonts w:ascii="Arial" w:hAnsi="Arial" w:cs="Arial"/>
          <w:b w:val="0"/>
          <w:color w:val="404040"/>
          <w:sz w:val="22"/>
          <w:szCs w:val="22"/>
        </w:rPr>
        <w:t xml:space="preserve">Tabela nr </w:t>
      </w:r>
      <w:r w:rsidR="00550A1E" w:rsidRPr="00697776">
        <w:rPr>
          <w:rFonts w:ascii="Arial" w:hAnsi="Arial" w:cs="Arial"/>
          <w:b w:val="0"/>
          <w:color w:val="404040"/>
          <w:sz w:val="22"/>
          <w:szCs w:val="22"/>
        </w:rPr>
        <w:fldChar w:fldCharType="begin"/>
      </w:r>
      <w:r w:rsidRPr="00270DCA">
        <w:rPr>
          <w:rFonts w:ascii="Arial" w:hAnsi="Arial" w:cs="Arial"/>
          <w:b w:val="0"/>
          <w:color w:val="404040"/>
          <w:sz w:val="22"/>
          <w:szCs w:val="22"/>
        </w:rPr>
        <w:instrText xml:space="preserve"> SEQ Tabela_nr \* ARABIC </w:instrText>
      </w:r>
      <w:r w:rsidR="00550A1E" w:rsidRPr="00697776">
        <w:rPr>
          <w:rFonts w:ascii="Arial" w:hAnsi="Arial" w:cs="Arial"/>
          <w:b w:val="0"/>
          <w:color w:val="404040"/>
          <w:sz w:val="22"/>
          <w:szCs w:val="22"/>
        </w:rPr>
        <w:fldChar w:fldCharType="separate"/>
      </w:r>
      <w:r w:rsidR="00F27F68">
        <w:rPr>
          <w:rFonts w:ascii="Arial" w:hAnsi="Arial" w:cs="Arial"/>
          <w:b w:val="0"/>
          <w:noProof/>
          <w:color w:val="404040"/>
          <w:sz w:val="22"/>
          <w:szCs w:val="22"/>
        </w:rPr>
        <w:t>2</w:t>
      </w:r>
      <w:r w:rsidR="00550A1E" w:rsidRPr="00697776">
        <w:rPr>
          <w:rFonts w:ascii="Arial" w:hAnsi="Arial" w:cs="Arial"/>
          <w:b w:val="0"/>
          <w:color w:val="404040"/>
          <w:sz w:val="22"/>
          <w:szCs w:val="22"/>
        </w:rPr>
        <w:fldChar w:fldCharType="end"/>
      </w:r>
      <w:r w:rsidRPr="00270DCA">
        <w:rPr>
          <w:rFonts w:ascii="Arial" w:hAnsi="Arial" w:cs="Arial"/>
          <w:b w:val="0"/>
          <w:color w:val="404040"/>
          <w:sz w:val="22"/>
          <w:szCs w:val="22"/>
        </w:rPr>
        <w:t xml:space="preserve"> Wartości wskaźników, charakteryzujących sferę społeczną Gminy </w:t>
      </w:r>
      <w:r w:rsidR="006E5ADD" w:rsidRPr="00270DCA">
        <w:rPr>
          <w:rFonts w:ascii="Arial" w:hAnsi="Arial" w:cs="Arial"/>
          <w:b w:val="0"/>
          <w:color w:val="404040"/>
          <w:sz w:val="22"/>
          <w:szCs w:val="22"/>
        </w:rPr>
        <w:t>Turośl</w:t>
      </w:r>
      <w:bookmarkEnd w:id="48"/>
    </w:p>
    <w:tbl>
      <w:tblPr>
        <w:tblW w:w="9356"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843"/>
        <w:gridCol w:w="709"/>
        <w:gridCol w:w="709"/>
        <w:gridCol w:w="708"/>
        <w:gridCol w:w="709"/>
        <w:gridCol w:w="690"/>
        <w:gridCol w:w="586"/>
        <w:gridCol w:w="690"/>
        <w:gridCol w:w="586"/>
        <w:gridCol w:w="708"/>
        <w:gridCol w:w="709"/>
        <w:gridCol w:w="709"/>
      </w:tblGrid>
      <w:tr w:rsidR="003F4EEC" w:rsidRPr="00270DCA" w:rsidTr="003F4EEC">
        <w:trPr>
          <w:trHeight w:val="247"/>
          <w:tblHeader/>
        </w:trPr>
        <w:tc>
          <w:tcPr>
            <w:tcW w:w="1843" w:type="dxa"/>
            <w:shd w:val="clear" w:color="000000" w:fill="F2F2F2"/>
            <w:vAlign w:val="center"/>
            <w:hideMark/>
          </w:tcPr>
          <w:p w:rsidR="003F4EEC" w:rsidRPr="00270DCA" w:rsidRDefault="003F4EEC" w:rsidP="005E4A23">
            <w:pPr>
              <w:spacing w:before="40" w:after="40" w:line="240" w:lineRule="auto"/>
              <w:jc w:val="center"/>
              <w:rPr>
                <w:rFonts w:ascii="Arial" w:hAnsi="Arial" w:cs="Arial"/>
                <w:bCs/>
                <w:color w:val="404040"/>
                <w:sz w:val="20"/>
                <w:szCs w:val="20"/>
              </w:rPr>
            </w:pPr>
            <w:r w:rsidRPr="00270DCA">
              <w:rPr>
                <w:rFonts w:ascii="Arial" w:hAnsi="Arial" w:cs="Arial"/>
                <w:bCs/>
                <w:color w:val="404040"/>
                <w:sz w:val="20"/>
                <w:szCs w:val="20"/>
              </w:rPr>
              <w:t>Nazwa jednostki urbanistycznej</w:t>
            </w:r>
          </w:p>
        </w:tc>
        <w:tc>
          <w:tcPr>
            <w:tcW w:w="709" w:type="dxa"/>
            <w:shd w:val="clear" w:color="000000" w:fill="F2F2F2"/>
            <w:vAlign w:val="center"/>
            <w:hideMark/>
          </w:tcPr>
          <w:p w:rsidR="003F4EEC" w:rsidRPr="00270DCA" w:rsidRDefault="003F4EEC" w:rsidP="00447BF8">
            <w:pPr>
              <w:spacing w:before="40" w:after="40" w:line="240" w:lineRule="auto"/>
              <w:jc w:val="center"/>
              <w:rPr>
                <w:rFonts w:ascii="Arial" w:hAnsi="Arial" w:cs="Arial"/>
                <w:bCs/>
                <w:color w:val="404040"/>
                <w:sz w:val="20"/>
                <w:szCs w:val="20"/>
              </w:rPr>
            </w:pPr>
            <w:r w:rsidRPr="00270DCA">
              <w:rPr>
                <w:rFonts w:ascii="Arial" w:hAnsi="Arial" w:cs="Arial"/>
                <w:bCs/>
                <w:color w:val="404040"/>
                <w:sz w:val="20"/>
                <w:szCs w:val="20"/>
              </w:rPr>
              <w:t>WS1</w:t>
            </w:r>
          </w:p>
        </w:tc>
        <w:tc>
          <w:tcPr>
            <w:tcW w:w="709" w:type="dxa"/>
            <w:shd w:val="clear" w:color="000000" w:fill="F2F2F2"/>
            <w:vAlign w:val="center"/>
            <w:hideMark/>
          </w:tcPr>
          <w:p w:rsidR="003F4EEC" w:rsidRPr="00270DCA" w:rsidRDefault="003F4EEC" w:rsidP="00447BF8">
            <w:pPr>
              <w:spacing w:before="40" w:after="40" w:line="240" w:lineRule="auto"/>
              <w:jc w:val="center"/>
              <w:rPr>
                <w:rFonts w:ascii="Arial" w:hAnsi="Arial" w:cs="Arial"/>
                <w:bCs/>
                <w:color w:val="404040"/>
                <w:sz w:val="20"/>
                <w:szCs w:val="20"/>
              </w:rPr>
            </w:pPr>
            <w:r w:rsidRPr="00270DCA">
              <w:rPr>
                <w:rFonts w:ascii="Arial" w:hAnsi="Arial" w:cs="Arial"/>
                <w:bCs/>
                <w:color w:val="404040"/>
                <w:sz w:val="20"/>
                <w:szCs w:val="20"/>
              </w:rPr>
              <w:t>WS2</w:t>
            </w:r>
          </w:p>
        </w:tc>
        <w:tc>
          <w:tcPr>
            <w:tcW w:w="708" w:type="dxa"/>
            <w:shd w:val="clear" w:color="000000" w:fill="F2F2F2"/>
            <w:vAlign w:val="center"/>
            <w:hideMark/>
          </w:tcPr>
          <w:p w:rsidR="003F4EEC" w:rsidRPr="00270DCA" w:rsidRDefault="003F4EEC" w:rsidP="00447BF8">
            <w:pPr>
              <w:spacing w:before="40" w:after="40" w:line="240" w:lineRule="auto"/>
              <w:jc w:val="center"/>
              <w:rPr>
                <w:rFonts w:ascii="Arial" w:hAnsi="Arial" w:cs="Arial"/>
                <w:bCs/>
                <w:color w:val="404040"/>
                <w:sz w:val="20"/>
                <w:szCs w:val="20"/>
              </w:rPr>
            </w:pPr>
            <w:r w:rsidRPr="00270DCA">
              <w:rPr>
                <w:rFonts w:ascii="Arial" w:hAnsi="Arial" w:cs="Arial"/>
                <w:bCs/>
                <w:color w:val="404040"/>
                <w:sz w:val="20"/>
                <w:szCs w:val="20"/>
              </w:rPr>
              <w:t>WS3</w:t>
            </w:r>
          </w:p>
        </w:tc>
        <w:tc>
          <w:tcPr>
            <w:tcW w:w="709" w:type="dxa"/>
            <w:shd w:val="clear" w:color="000000" w:fill="F2F2F2"/>
            <w:vAlign w:val="center"/>
            <w:hideMark/>
          </w:tcPr>
          <w:p w:rsidR="003F4EEC" w:rsidRPr="00270DCA" w:rsidRDefault="003F4EEC" w:rsidP="00447BF8">
            <w:pPr>
              <w:spacing w:before="40" w:after="40" w:line="240" w:lineRule="auto"/>
              <w:jc w:val="center"/>
              <w:rPr>
                <w:rFonts w:ascii="Arial" w:hAnsi="Arial" w:cs="Arial"/>
                <w:bCs/>
                <w:color w:val="404040"/>
                <w:sz w:val="20"/>
                <w:szCs w:val="20"/>
              </w:rPr>
            </w:pPr>
            <w:r w:rsidRPr="00270DCA">
              <w:rPr>
                <w:rFonts w:ascii="Arial" w:hAnsi="Arial" w:cs="Arial"/>
                <w:bCs/>
                <w:color w:val="404040"/>
                <w:sz w:val="20"/>
                <w:szCs w:val="20"/>
              </w:rPr>
              <w:t>WS4</w:t>
            </w:r>
          </w:p>
        </w:tc>
        <w:tc>
          <w:tcPr>
            <w:tcW w:w="690" w:type="dxa"/>
            <w:shd w:val="clear" w:color="000000" w:fill="F2F2F2"/>
            <w:vAlign w:val="center"/>
            <w:hideMark/>
          </w:tcPr>
          <w:p w:rsidR="003F4EEC" w:rsidRPr="00270DCA" w:rsidRDefault="003F4EEC" w:rsidP="00447BF8">
            <w:pPr>
              <w:spacing w:before="40" w:after="40" w:line="240" w:lineRule="auto"/>
              <w:jc w:val="center"/>
              <w:rPr>
                <w:rFonts w:ascii="Arial" w:hAnsi="Arial" w:cs="Arial"/>
                <w:bCs/>
                <w:color w:val="404040"/>
                <w:sz w:val="20"/>
                <w:szCs w:val="20"/>
              </w:rPr>
            </w:pPr>
            <w:r w:rsidRPr="00270DCA">
              <w:rPr>
                <w:rFonts w:ascii="Arial" w:hAnsi="Arial" w:cs="Arial"/>
                <w:bCs/>
                <w:color w:val="404040"/>
                <w:sz w:val="20"/>
                <w:szCs w:val="20"/>
              </w:rPr>
              <w:t>WS5</w:t>
            </w:r>
          </w:p>
        </w:tc>
        <w:tc>
          <w:tcPr>
            <w:tcW w:w="586" w:type="dxa"/>
            <w:shd w:val="clear" w:color="000000" w:fill="F2F2F2"/>
            <w:vAlign w:val="center"/>
            <w:hideMark/>
          </w:tcPr>
          <w:p w:rsidR="003F4EEC" w:rsidRPr="00270DCA" w:rsidRDefault="003F4EEC" w:rsidP="00447BF8">
            <w:pPr>
              <w:spacing w:before="40" w:after="40" w:line="240" w:lineRule="auto"/>
              <w:jc w:val="center"/>
              <w:rPr>
                <w:rFonts w:ascii="Arial" w:hAnsi="Arial" w:cs="Arial"/>
                <w:bCs/>
                <w:color w:val="404040"/>
                <w:sz w:val="20"/>
                <w:szCs w:val="20"/>
              </w:rPr>
            </w:pPr>
            <w:r w:rsidRPr="00270DCA">
              <w:rPr>
                <w:rFonts w:ascii="Arial" w:hAnsi="Arial" w:cs="Arial"/>
                <w:bCs/>
                <w:color w:val="404040"/>
                <w:sz w:val="20"/>
                <w:szCs w:val="20"/>
              </w:rPr>
              <w:t>WS6</w:t>
            </w:r>
          </w:p>
        </w:tc>
        <w:tc>
          <w:tcPr>
            <w:tcW w:w="690" w:type="dxa"/>
            <w:shd w:val="clear" w:color="000000" w:fill="F2F2F2"/>
            <w:vAlign w:val="center"/>
            <w:hideMark/>
          </w:tcPr>
          <w:p w:rsidR="003F4EEC" w:rsidRPr="00270DCA" w:rsidRDefault="003F4EEC" w:rsidP="00447BF8">
            <w:pPr>
              <w:spacing w:before="40" w:after="40" w:line="240" w:lineRule="auto"/>
              <w:jc w:val="center"/>
              <w:rPr>
                <w:rFonts w:ascii="Arial" w:hAnsi="Arial" w:cs="Arial"/>
                <w:bCs/>
                <w:color w:val="404040"/>
                <w:sz w:val="20"/>
                <w:szCs w:val="20"/>
              </w:rPr>
            </w:pPr>
            <w:r w:rsidRPr="00270DCA">
              <w:rPr>
                <w:rFonts w:ascii="Arial" w:hAnsi="Arial" w:cs="Arial"/>
                <w:bCs/>
                <w:color w:val="404040"/>
                <w:sz w:val="20"/>
                <w:szCs w:val="20"/>
              </w:rPr>
              <w:t>WS7</w:t>
            </w:r>
          </w:p>
        </w:tc>
        <w:tc>
          <w:tcPr>
            <w:tcW w:w="586" w:type="dxa"/>
            <w:shd w:val="clear" w:color="000000" w:fill="F2F2F2"/>
            <w:vAlign w:val="center"/>
          </w:tcPr>
          <w:p w:rsidR="003F4EEC" w:rsidRPr="00270DCA" w:rsidRDefault="003F4EEC" w:rsidP="00447BF8">
            <w:pPr>
              <w:spacing w:before="40" w:after="40" w:line="240" w:lineRule="auto"/>
              <w:jc w:val="center"/>
              <w:rPr>
                <w:rFonts w:ascii="Arial" w:hAnsi="Arial" w:cs="Arial"/>
                <w:bCs/>
                <w:color w:val="404040"/>
                <w:sz w:val="20"/>
                <w:szCs w:val="20"/>
              </w:rPr>
            </w:pPr>
            <w:r w:rsidRPr="00270DCA">
              <w:rPr>
                <w:rFonts w:ascii="Arial" w:hAnsi="Arial" w:cs="Arial"/>
                <w:bCs/>
                <w:color w:val="404040"/>
                <w:sz w:val="20"/>
                <w:szCs w:val="20"/>
              </w:rPr>
              <w:t>WS8</w:t>
            </w:r>
          </w:p>
        </w:tc>
        <w:tc>
          <w:tcPr>
            <w:tcW w:w="708" w:type="dxa"/>
            <w:shd w:val="clear" w:color="000000" w:fill="F2F2F2"/>
            <w:vAlign w:val="center"/>
          </w:tcPr>
          <w:p w:rsidR="003F4EEC" w:rsidRPr="00270DCA" w:rsidRDefault="003F4EEC" w:rsidP="00447BF8">
            <w:pPr>
              <w:spacing w:before="40" w:after="40" w:line="240" w:lineRule="auto"/>
              <w:jc w:val="center"/>
              <w:rPr>
                <w:rFonts w:ascii="Arial" w:hAnsi="Arial" w:cs="Arial"/>
                <w:bCs/>
                <w:color w:val="404040"/>
                <w:sz w:val="20"/>
                <w:szCs w:val="20"/>
              </w:rPr>
            </w:pPr>
            <w:r w:rsidRPr="00270DCA">
              <w:rPr>
                <w:rFonts w:ascii="Arial" w:hAnsi="Arial" w:cs="Arial"/>
                <w:bCs/>
                <w:color w:val="404040"/>
                <w:sz w:val="20"/>
                <w:szCs w:val="20"/>
              </w:rPr>
              <w:t>WS9</w:t>
            </w:r>
          </w:p>
        </w:tc>
        <w:tc>
          <w:tcPr>
            <w:tcW w:w="709" w:type="dxa"/>
            <w:shd w:val="clear" w:color="000000" w:fill="F2F2F2"/>
            <w:vAlign w:val="center"/>
          </w:tcPr>
          <w:p w:rsidR="003F4EEC" w:rsidRPr="00270DCA" w:rsidRDefault="003F4EEC" w:rsidP="00AE0F3C">
            <w:pPr>
              <w:spacing w:before="40" w:after="40" w:line="240" w:lineRule="auto"/>
              <w:ind w:left="-141" w:firstLine="141"/>
              <w:jc w:val="center"/>
              <w:rPr>
                <w:rFonts w:ascii="Arial" w:hAnsi="Arial" w:cs="Arial"/>
                <w:bCs/>
                <w:color w:val="404040"/>
                <w:sz w:val="20"/>
                <w:szCs w:val="20"/>
              </w:rPr>
            </w:pPr>
            <w:r w:rsidRPr="00270DCA">
              <w:rPr>
                <w:rFonts w:ascii="Arial" w:hAnsi="Arial" w:cs="Arial"/>
                <w:bCs/>
                <w:color w:val="404040"/>
                <w:sz w:val="20"/>
                <w:szCs w:val="20"/>
              </w:rPr>
              <w:t>WS10</w:t>
            </w:r>
          </w:p>
        </w:tc>
        <w:tc>
          <w:tcPr>
            <w:tcW w:w="709" w:type="dxa"/>
            <w:shd w:val="clear" w:color="000000" w:fill="F2F2F2"/>
            <w:vAlign w:val="center"/>
          </w:tcPr>
          <w:p w:rsidR="003F4EEC" w:rsidRPr="00270DCA" w:rsidRDefault="003F4EEC" w:rsidP="00AE0F3C">
            <w:pPr>
              <w:spacing w:before="40" w:after="40" w:line="240" w:lineRule="auto"/>
              <w:ind w:left="-70" w:firstLine="70"/>
              <w:jc w:val="center"/>
              <w:rPr>
                <w:rFonts w:ascii="Arial" w:hAnsi="Arial" w:cs="Arial"/>
                <w:bCs/>
                <w:color w:val="404040"/>
                <w:sz w:val="20"/>
                <w:szCs w:val="20"/>
              </w:rPr>
            </w:pPr>
            <w:r w:rsidRPr="00270DCA">
              <w:rPr>
                <w:rFonts w:ascii="Arial" w:hAnsi="Arial" w:cs="Arial"/>
                <w:bCs/>
                <w:color w:val="404040"/>
                <w:sz w:val="20"/>
                <w:szCs w:val="20"/>
              </w:rPr>
              <w:t>WS11</w:t>
            </w:r>
          </w:p>
        </w:tc>
      </w:tr>
      <w:tr w:rsidR="003F4EEC" w:rsidRPr="00270DCA" w:rsidTr="003F4EEC">
        <w:trPr>
          <w:trHeight w:val="240"/>
        </w:trPr>
        <w:tc>
          <w:tcPr>
            <w:tcW w:w="1843" w:type="dxa"/>
            <w:shd w:val="clear" w:color="auto" w:fill="auto"/>
            <w:noWrap/>
            <w:vAlign w:val="bottom"/>
            <w:hideMark/>
          </w:tcPr>
          <w:p w:rsidR="003F4EEC" w:rsidRPr="00270DCA" w:rsidRDefault="003F4EEC" w:rsidP="005E4A23">
            <w:pPr>
              <w:spacing w:before="40" w:after="40" w:line="240" w:lineRule="auto"/>
              <w:rPr>
                <w:rFonts w:ascii="Arial" w:hAnsi="Arial" w:cs="Arial"/>
                <w:color w:val="404040"/>
                <w:sz w:val="20"/>
                <w:szCs w:val="20"/>
              </w:rPr>
            </w:pPr>
            <w:r w:rsidRPr="00270DCA">
              <w:rPr>
                <w:rFonts w:ascii="Arial" w:hAnsi="Arial" w:cs="Arial"/>
                <w:color w:val="000000"/>
                <w:sz w:val="20"/>
                <w:szCs w:val="20"/>
              </w:rPr>
              <w:t>Adamusy</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b/>
                <w:bCs/>
                <w:color w:val="CC0000"/>
                <w:sz w:val="20"/>
                <w:szCs w:val="20"/>
              </w:rPr>
              <w:t>21,6</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18,9</w:t>
            </w:r>
          </w:p>
        </w:tc>
        <w:tc>
          <w:tcPr>
            <w:tcW w:w="708"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b/>
                <w:bCs/>
                <w:color w:val="CC0000"/>
                <w:sz w:val="20"/>
                <w:szCs w:val="20"/>
              </w:rPr>
              <w:t>36%</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b/>
                <w:bCs/>
                <w:color w:val="CC0000"/>
                <w:sz w:val="20"/>
                <w:szCs w:val="20"/>
              </w:rPr>
              <w:t>75%</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0%</w:t>
            </w:r>
          </w:p>
        </w:tc>
        <w:tc>
          <w:tcPr>
            <w:tcW w:w="586"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25%</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16,2</w:t>
            </w:r>
          </w:p>
        </w:tc>
        <w:tc>
          <w:tcPr>
            <w:tcW w:w="586"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b/>
                <w:bCs/>
                <w:color w:val="CC0000"/>
                <w:sz w:val="20"/>
                <w:szCs w:val="20"/>
              </w:rPr>
              <w:t>90,0</w:t>
            </w:r>
          </w:p>
        </w:tc>
        <w:tc>
          <w:tcPr>
            <w:tcW w:w="708"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color w:val="000000"/>
                <w:sz w:val="20"/>
                <w:szCs w:val="20"/>
              </w:rPr>
              <w:t>0,0</w:t>
            </w:r>
          </w:p>
        </w:tc>
        <w:tc>
          <w:tcPr>
            <w:tcW w:w="709"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b/>
                <w:bCs/>
                <w:color w:val="CC0000"/>
                <w:sz w:val="20"/>
                <w:szCs w:val="20"/>
              </w:rPr>
              <w:t>10,3</w:t>
            </w:r>
          </w:p>
        </w:tc>
        <w:tc>
          <w:tcPr>
            <w:tcW w:w="709"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b/>
                <w:bCs/>
                <w:color w:val="CC0000"/>
                <w:sz w:val="20"/>
                <w:szCs w:val="20"/>
              </w:rPr>
              <w:t>0,0</w:t>
            </w:r>
          </w:p>
        </w:tc>
      </w:tr>
      <w:tr w:rsidR="003F4EEC" w:rsidRPr="00270DCA" w:rsidTr="003F4EEC">
        <w:trPr>
          <w:trHeight w:val="240"/>
        </w:trPr>
        <w:tc>
          <w:tcPr>
            <w:tcW w:w="1843" w:type="dxa"/>
            <w:shd w:val="clear" w:color="auto" w:fill="auto"/>
            <w:noWrap/>
            <w:vAlign w:val="bottom"/>
            <w:hideMark/>
          </w:tcPr>
          <w:p w:rsidR="003F4EEC" w:rsidRPr="00270DCA" w:rsidRDefault="003F4EEC" w:rsidP="005E4A23">
            <w:pPr>
              <w:spacing w:before="40" w:after="40" w:line="240" w:lineRule="auto"/>
              <w:rPr>
                <w:rFonts w:ascii="Arial" w:hAnsi="Arial" w:cs="Arial"/>
                <w:color w:val="404040"/>
                <w:sz w:val="20"/>
                <w:szCs w:val="20"/>
              </w:rPr>
            </w:pPr>
            <w:r w:rsidRPr="00270DCA">
              <w:rPr>
                <w:rFonts w:ascii="Arial" w:hAnsi="Arial" w:cs="Arial"/>
                <w:color w:val="000000"/>
                <w:sz w:val="20"/>
                <w:szCs w:val="20"/>
              </w:rPr>
              <w:t>Charubin</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21,6</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b/>
                <w:bCs/>
                <w:color w:val="CC0000"/>
                <w:sz w:val="20"/>
                <w:szCs w:val="20"/>
              </w:rPr>
              <w:t>18,0</w:t>
            </w:r>
          </w:p>
        </w:tc>
        <w:tc>
          <w:tcPr>
            <w:tcW w:w="708"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11%</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b/>
                <w:bCs/>
                <w:color w:val="CC0000"/>
                <w:sz w:val="20"/>
                <w:szCs w:val="20"/>
              </w:rPr>
              <w:t>68%</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b/>
                <w:bCs/>
                <w:color w:val="CC0000"/>
                <w:sz w:val="20"/>
                <w:szCs w:val="20"/>
              </w:rPr>
              <w:t>0%</w:t>
            </w:r>
          </w:p>
        </w:tc>
        <w:tc>
          <w:tcPr>
            <w:tcW w:w="586"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42%</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43,5</w:t>
            </w:r>
          </w:p>
        </w:tc>
        <w:tc>
          <w:tcPr>
            <w:tcW w:w="586"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color w:val="000000"/>
                <w:sz w:val="20"/>
                <w:szCs w:val="20"/>
              </w:rPr>
              <w:t>25,0</w:t>
            </w:r>
          </w:p>
        </w:tc>
        <w:tc>
          <w:tcPr>
            <w:tcW w:w="708"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b/>
                <w:bCs/>
                <w:color w:val="CC0000"/>
                <w:sz w:val="20"/>
                <w:szCs w:val="20"/>
              </w:rPr>
              <w:t>1,4</w:t>
            </w:r>
          </w:p>
        </w:tc>
        <w:tc>
          <w:tcPr>
            <w:tcW w:w="709"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color w:val="000000"/>
                <w:sz w:val="20"/>
                <w:szCs w:val="20"/>
              </w:rPr>
              <w:t>2,3</w:t>
            </w:r>
          </w:p>
        </w:tc>
        <w:tc>
          <w:tcPr>
            <w:tcW w:w="709"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b/>
                <w:bCs/>
                <w:color w:val="CC0000"/>
                <w:sz w:val="20"/>
                <w:szCs w:val="20"/>
              </w:rPr>
              <w:t>0,0</w:t>
            </w:r>
          </w:p>
        </w:tc>
      </w:tr>
      <w:tr w:rsidR="003F4EEC" w:rsidRPr="00270DCA" w:rsidTr="003F4EEC">
        <w:trPr>
          <w:trHeight w:val="240"/>
        </w:trPr>
        <w:tc>
          <w:tcPr>
            <w:tcW w:w="1843" w:type="dxa"/>
            <w:shd w:val="clear" w:color="auto" w:fill="auto"/>
            <w:noWrap/>
            <w:vAlign w:val="bottom"/>
            <w:hideMark/>
          </w:tcPr>
          <w:p w:rsidR="003F4EEC" w:rsidRPr="00270DCA" w:rsidRDefault="003F4EEC" w:rsidP="005E4A23">
            <w:pPr>
              <w:spacing w:before="40" w:after="40" w:line="240" w:lineRule="auto"/>
              <w:rPr>
                <w:rFonts w:ascii="Arial" w:hAnsi="Arial" w:cs="Arial"/>
                <w:color w:val="000000"/>
                <w:sz w:val="20"/>
                <w:szCs w:val="20"/>
              </w:rPr>
            </w:pPr>
            <w:r w:rsidRPr="00270DCA">
              <w:rPr>
                <w:rFonts w:ascii="Arial" w:hAnsi="Arial" w:cs="Arial"/>
                <w:color w:val="000000"/>
                <w:sz w:val="20"/>
                <w:szCs w:val="20"/>
              </w:rPr>
              <w:t>Charubiny</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color w:val="000000"/>
                <w:sz w:val="20"/>
                <w:szCs w:val="20"/>
              </w:rPr>
              <w:t>24,2</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b/>
                <w:bCs/>
                <w:color w:val="CC0000"/>
                <w:sz w:val="20"/>
                <w:szCs w:val="20"/>
              </w:rPr>
              <w:t>18,2</w:t>
            </w:r>
          </w:p>
        </w:tc>
        <w:tc>
          <w:tcPr>
            <w:tcW w:w="708"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color w:val="000000"/>
                <w:sz w:val="20"/>
                <w:szCs w:val="20"/>
              </w:rPr>
              <w:t>11%</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b/>
                <w:bCs/>
                <w:color w:val="CC0000"/>
                <w:sz w:val="20"/>
                <w:szCs w:val="20"/>
              </w:rPr>
              <w:t>50%</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b/>
                <w:bCs/>
                <w:color w:val="CC0000"/>
                <w:sz w:val="20"/>
                <w:szCs w:val="20"/>
              </w:rPr>
              <w:t>0%</w:t>
            </w:r>
          </w:p>
        </w:tc>
        <w:tc>
          <w:tcPr>
            <w:tcW w:w="586"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color w:val="000000"/>
                <w:sz w:val="20"/>
                <w:szCs w:val="20"/>
              </w:rPr>
              <w:t>50%</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color w:val="000000"/>
                <w:sz w:val="20"/>
                <w:szCs w:val="20"/>
              </w:rPr>
              <w:t>9,1</w:t>
            </w:r>
          </w:p>
        </w:tc>
        <w:tc>
          <w:tcPr>
            <w:tcW w:w="586"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color w:val="000000"/>
                <w:sz w:val="20"/>
                <w:szCs w:val="20"/>
              </w:rPr>
              <w:t>25,0</w:t>
            </w:r>
          </w:p>
        </w:tc>
        <w:tc>
          <w:tcPr>
            <w:tcW w:w="708"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color w:val="000000"/>
                <w:sz w:val="20"/>
                <w:szCs w:val="20"/>
              </w:rPr>
              <w:t>0,0</w:t>
            </w:r>
          </w:p>
        </w:tc>
        <w:tc>
          <w:tcPr>
            <w:tcW w:w="709"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b/>
                <w:bCs/>
                <w:color w:val="CC0000"/>
                <w:sz w:val="20"/>
                <w:szCs w:val="20"/>
              </w:rPr>
              <w:t>8,0</w:t>
            </w:r>
          </w:p>
        </w:tc>
        <w:tc>
          <w:tcPr>
            <w:tcW w:w="709"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b/>
                <w:bCs/>
                <w:color w:val="CC0000"/>
                <w:sz w:val="20"/>
                <w:szCs w:val="20"/>
              </w:rPr>
              <w:t>0,0</w:t>
            </w:r>
          </w:p>
        </w:tc>
      </w:tr>
      <w:tr w:rsidR="003F4EEC" w:rsidRPr="00270DCA" w:rsidTr="003F4EEC">
        <w:trPr>
          <w:trHeight w:val="240"/>
        </w:trPr>
        <w:tc>
          <w:tcPr>
            <w:tcW w:w="1843" w:type="dxa"/>
            <w:shd w:val="clear" w:color="auto" w:fill="auto"/>
            <w:noWrap/>
            <w:vAlign w:val="bottom"/>
            <w:hideMark/>
          </w:tcPr>
          <w:p w:rsidR="003F4EEC" w:rsidRPr="00270DCA" w:rsidRDefault="003F4EEC" w:rsidP="005E4A23">
            <w:pPr>
              <w:spacing w:before="40" w:after="40" w:line="240" w:lineRule="auto"/>
              <w:rPr>
                <w:rFonts w:ascii="Arial" w:hAnsi="Arial" w:cs="Arial"/>
                <w:color w:val="000000"/>
                <w:sz w:val="20"/>
                <w:szCs w:val="20"/>
              </w:rPr>
            </w:pPr>
            <w:r w:rsidRPr="00270DCA">
              <w:rPr>
                <w:rFonts w:ascii="Arial" w:hAnsi="Arial" w:cs="Arial"/>
                <w:color w:val="000000"/>
                <w:sz w:val="20"/>
                <w:szCs w:val="20"/>
              </w:rPr>
              <w:t>Cieciory</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b/>
                <w:bCs/>
                <w:color w:val="CC0000"/>
                <w:sz w:val="20"/>
                <w:szCs w:val="20"/>
              </w:rPr>
              <w:t>21,0</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b/>
                <w:bCs/>
                <w:color w:val="CC0000"/>
                <w:sz w:val="20"/>
                <w:szCs w:val="20"/>
              </w:rPr>
              <w:t>20,1</w:t>
            </w:r>
          </w:p>
        </w:tc>
        <w:tc>
          <w:tcPr>
            <w:tcW w:w="708"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color w:val="000000"/>
                <w:sz w:val="20"/>
                <w:szCs w:val="20"/>
              </w:rPr>
              <w:t>13%</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65%</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4%</w:t>
            </w:r>
          </w:p>
        </w:tc>
        <w:tc>
          <w:tcPr>
            <w:tcW w:w="586"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65%</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b/>
                <w:bCs/>
                <w:color w:val="CC0000"/>
                <w:sz w:val="20"/>
                <w:szCs w:val="20"/>
              </w:rPr>
              <w:t>39,1</w:t>
            </w:r>
          </w:p>
        </w:tc>
        <w:tc>
          <w:tcPr>
            <w:tcW w:w="586"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color w:val="000000"/>
                <w:sz w:val="20"/>
                <w:szCs w:val="20"/>
              </w:rPr>
              <w:t>23,6</w:t>
            </w:r>
          </w:p>
        </w:tc>
        <w:tc>
          <w:tcPr>
            <w:tcW w:w="708"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color w:val="000000"/>
                <w:sz w:val="20"/>
                <w:szCs w:val="20"/>
              </w:rPr>
              <w:t>0,0</w:t>
            </w:r>
          </w:p>
        </w:tc>
        <w:tc>
          <w:tcPr>
            <w:tcW w:w="709"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color w:val="000000"/>
                <w:sz w:val="20"/>
                <w:szCs w:val="20"/>
              </w:rPr>
              <w:t>2,6</w:t>
            </w:r>
          </w:p>
        </w:tc>
        <w:tc>
          <w:tcPr>
            <w:tcW w:w="709"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b/>
                <w:bCs/>
                <w:color w:val="CC0000"/>
                <w:sz w:val="20"/>
                <w:szCs w:val="20"/>
              </w:rPr>
              <w:t>0,0</w:t>
            </w:r>
          </w:p>
        </w:tc>
      </w:tr>
      <w:tr w:rsidR="003F4EEC" w:rsidRPr="00270DCA" w:rsidTr="003F4EEC">
        <w:trPr>
          <w:trHeight w:val="240"/>
        </w:trPr>
        <w:tc>
          <w:tcPr>
            <w:tcW w:w="1843" w:type="dxa"/>
            <w:shd w:val="clear" w:color="auto" w:fill="auto"/>
            <w:noWrap/>
            <w:vAlign w:val="bottom"/>
            <w:hideMark/>
          </w:tcPr>
          <w:p w:rsidR="003F4EEC" w:rsidRPr="00270DCA" w:rsidRDefault="003F4EEC" w:rsidP="005E4A23">
            <w:pPr>
              <w:spacing w:before="40" w:after="40" w:line="240" w:lineRule="auto"/>
              <w:rPr>
                <w:rFonts w:ascii="Arial" w:hAnsi="Arial" w:cs="Arial"/>
                <w:color w:val="000000"/>
                <w:sz w:val="20"/>
                <w:szCs w:val="20"/>
              </w:rPr>
            </w:pPr>
            <w:r w:rsidRPr="00270DCA">
              <w:rPr>
                <w:rFonts w:ascii="Arial" w:hAnsi="Arial" w:cs="Arial"/>
                <w:color w:val="000000"/>
                <w:sz w:val="20"/>
                <w:szCs w:val="20"/>
              </w:rPr>
              <w:t>Cieloszka</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20,6</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19,1</w:t>
            </w:r>
          </w:p>
        </w:tc>
        <w:tc>
          <w:tcPr>
            <w:tcW w:w="708"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color w:val="000000"/>
                <w:sz w:val="20"/>
                <w:szCs w:val="20"/>
              </w:rPr>
              <w:t>11%</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56%</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color w:val="000000"/>
                <w:sz w:val="20"/>
                <w:szCs w:val="20"/>
              </w:rPr>
              <w:t>15%</w:t>
            </w:r>
          </w:p>
        </w:tc>
        <w:tc>
          <w:tcPr>
            <w:tcW w:w="586"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63%</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27,5</w:t>
            </w:r>
          </w:p>
        </w:tc>
        <w:tc>
          <w:tcPr>
            <w:tcW w:w="586"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color w:val="000000"/>
                <w:sz w:val="20"/>
                <w:szCs w:val="20"/>
              </w:rPr>
              <w:t>23,8</w:t>
            </w:r>
          </w:p>
        </w:tc>
        <w:tc>
          <w:tcPr>
            <w:tcW w:w="708"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color w:val="000000"/>
                <w:sz w:val="20"/>
                <w:szCs w:val="20"/>
              </w:rPr>
              <w:t>0,</w:t>
            </w:r>
            <w:r w:rsidR="00237733" w:rsidRPr="00270DCA">
              <w:rPr>
                <w:rFonts w:ascii="Arial" w:hAnsi="Arial" w:cs="Arial"/>
                <w:color w:val="000000"/>
                <w:sz w:val="20"/>
                <w:szCs w:val="20"/>
              </w:rPr>
              <w:t>4</w:t>
            </w:r>
          </w:p>
        </w:tc>
        <w:tc>
          <w:tcPr>
            <w:tcW w:w="709"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color w:val="000000"/>
                <w:sz w:val="20"/>
                <w:szCs w:val="20"/>
              </w:rPr>
              <w:t>1,9</w:t>
            </w:r>
          </w:p>
        </w:tc>
        <w:tc>
          <w:tcPr>
            <w:tcW w:w="709"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b/>
                <w:bCs/>
                <w:color w:val="CC0000"/>
                <w:sz w:val="20"/>
                <w:szCs w:val="20"/>
              </w:rPr>
              <w:t>0,0</w:t>
            </w:r>
          </w:p>
        </w:tc>
      </w:tr>
      <w:tr w:rsidR="003F4EEC" w:rsidRPr="00270DCA" w:rsidTr="003F4EEC">
        <w:trPr>
          <w:trHeight w:val="240"/>
        </w:trPr>
        <w:tc>
          <w:tcPr>
            <w:tcW w:w="1843" w:type="dxa"/>
            <w:shd w:val="clear" w:color="auto" w:fill="auto"/>
            <w:noWrap/>
            <w:vAlign w:val="bottom"/>
            <w:hideMark/>
          </w:tcPr>
          <w:p w:rsidR="003F4EEC" w:rsidRPr="00270DCA" w:rsidRDefault="003F4EEC" w:rsidP="005E4A23">
            <w:pPr>
              <w:spacing w:before="40" w:after="40" w:line="240" w:lineRule="auto"/>
              <w:rPr>
                <w:rFonts w:ascii="Arial" w:hAnsi="Arial" w:cs="Arial"/>
                <w:color w:val="000000"/>
                <w:sz w:val="20"/>
                <w:szCs w:val="20"/>
              </w:rPr>
            </w:pPr>
            <w:r w:rsidRPr="00270DCA">
              <w:rPr>
                <w:rFonts w:ascii="Arial" w:hAnsi="Arial" w:cs="Arial"/>
                <w:color w:val="000000"/>
                <w:sz w:val="20"/>
                <w:szCs w:val="20"/>
              </w:rPr>
              <w:t>Dudy Nadrzeczne</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23,5</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25,5</w:t>
            </w:r>
          </w:p>
        </w:tc>
        <w:tc>
          <w:tcPr>
            <w:tcW w:w="708"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12%</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0%</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color w:val="000000"/>
                <w:sz w:val="20"/>
                <w:szCs w:val="20"/>
              </w:rPr>
              <w:t>67%</w:t>
            </w:r>
          </w:p>
        </w:tc>
        <w:tc>
          <w:tcPr>
            <w:tcW w:w="586"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b/>
                <w:bCs/>
                <w:color w:val="CC0000"/>
                <w:sz w:val="20"/>
                <w:szCs w:val="20"/>
              </w:rPr>
              <w:t>67%</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45,1</w:t>
            </w:r>
          </w:p>
        </w:tc>
        <w:tc>
          <w:tcPr>
            <w:tcW w:w="586"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b/>
                <w:bCs/>
                <w:color w:val="CC0000"/>
                <w:sz w:val="20"/>
                <w:szCs w:val="20"/>
              </w:rPr>
              <w:t>58,3</w:t>
            </w:r>
          </w:p>
        </w:tc>
        <w:tc>
          <w:tcPr>
            <w:tcW w:w="708"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color w:val="000000"/>
                <w:sz w:val="20"/>
                <w:szCs w:val="20"/>
              </w:rPr>
              <w:t>0,0</w:t>
            </w:r>
          </w:p>
        </w:tc>
        <w:tc>
          <w:tcPr>
            <w:tcW w:w="709"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b/>
                <w:bCs/>
                <w:color w:val="CC0000"/>
                <w:sz w:val="20"/>
                <w:szCs w:val="20"/>
              </w:rPr>
              <w:t>10,3</w:t>
            </w:r>
          </w:p>
        </w:tc>
        <w:tc>
          <w:tcPr>
            <w:tcW w:w="709"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b/>
                <w:bCs/>
                <w:color w:val="CC0000"/>
                <w:sz w:val="20"/>
                <w:szCs w:val="20"/>
              </w:rPr>
              <w:t>0,0</w:t>
            </w:r>
          </w:p>
        </w:tc>
      </w:tr>
      <w:tr w:rsidR="003F4EEC" w:rsidRPr="00270DCA" w:rsidTr="003F4EEC">
        <w:trPr>
          <w:trHeight w:val="240"/>
        </w:trPr>
        <w:tc>
          <w:tcPr>
            <w:tcW w:w="1843" w:type="dxa"/>
            <w:shd w:val="clear" w:color="auto" w:fill="auto"/>
            <w:noWrap/>
            <w:vAlign w:val="bottom"/>
            <w:hideMark/>
          </w:tcPr>
          <w:p w:rsidR="003F4EEC" w:rsidRPr="00270DCA" w:rsidRDefault="003F4EEC" w:rsidP="005E4A23">
            <w:pPr>
              <w:spacing w:before="40" w:after="40" w:line="240" w:lineRule="auto"/>
              <w:rPr>
                <w:rFonts w:ascii="Arial" w:hAnsi="Arial" w:cs="Arial"/>
                <w:color w:val="000000"/>
                <w:sz w:val="20"/>
                <w:szCs w:val="20"/>
              </w:rPr>
            </w:pPr>
            <w:r w:rsidRPr="00270DCA">
              <w:rPr>
                <w:rFonts w:ascii="Arial" w:hAnsi="Arial" w:cs="Arial"/>
                <w:color w:val="000000"/>
                <w:sz w:val="20"/>
                <w:szCs w:val="20"/>
              </w:rPr>
              <w:t>Krusza</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24,3</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color w:val="000000"/>
                <w:sz w:val="20"/>
                <w:szCs w:val="20"/>
              </w:rPr>
              <w:t>15,0</w:t>
            </w:r>
          </w:p>
        </w:tc>
        <w:tc>
          <w:tcPr>
            <w:tcW w:w="708"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b/>
                <w:bCs/>
                <w:color w:val="CC0000"/>
                <w:sz w:val="20"/>
                <w:szCs w:val="20"/>
              </w:rPr>
              <w:t>19%</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48%</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3%</w:t>
            </w:r>
          </w:p>
        </w:tc>
        <w:tc>
          <w:tcPr>
            <w:tcW w:w="586"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53%</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31,8</w:t>
            </w:r>
          </w:p>
        </w:tc>
        <w:tc>
          <w:tcPr>
            <w:tcW w:w="586"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color w:val="000000"/>
                <w:sz w:val="20"/>
                <w:szCs w:val="20"/>
              </w:rPr>
              <w:t>27,4</w:t>
            </w:r>
          </w:p>
        </w:tc>
        <w:tc>
          <w:tcPr>
            <w:tcW w:w="708"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color w:val="000000"/>
                <w:sz w:val="20"/>
                <w:szCs w:val="20"/>
              </w:rPr>
              <w:t>0,0</w:t>
            </w:r>
          </w:p>
        </w:tc>
        <w:tc>
          <w:tcPr>
            <w:tcW w:w="709"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color w:val="000000"/>
                <w:sz w:val="20"/>
                <w:szCs w:val="20"/>
              </w:rPr>
              <w:t>1,9</w:t>
            </w:r>
          </w:p>
        </w:tc>
        <w:tc>
          <w:tcPr>
            <w:tcW w:w="709"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b/>
                <w:bCs/>
                <w:color w:val="CC0000"/>
                <w:sz w:val="20"/>
                <w:szCs w:val="20"/>
              </w:rPr>
              <w:t>0,0</w:t>
            </w:r>
          </w:p>
        </w:tc>
      </w:tr>
      <w:tr w:rsidR="003F4EEC" w:rsidRPr="00270DCA" w:rsidTr="003F4EEC">
        <w:trPr>
          <w:trHeight w:val="240"/>
        </w:trPr>
        <w:tc>
          <w:tcPr>
            <w:tcW w:w="1843" w:type="dxa"/>
            <w:shd w:val="clear" w:color="auto" w:fill="auto"/>
            <w:noWrap/>
            <w:vAlign w:val="bottom"/>
            <w:hideMark/>
          </w:tcPr>
          <w:p w:rsidR="003F4EEC" w:rsidRPr="00270DCA" w:rsidRDefault="003F4EEC" w:rsidP="005E4A23">
            <w:pPr>
              <w:spacing w:before="40" w:after="40" w:line="240" w:lineRule="auto"/>
              <w:rPr>
                <w:rFonts w:ascii="Arial" w:hAnsi="Arial" w:cs="Arial"/>
                <w:color w:val="000000"/>
                <w:sz w:val="20"/>
                <w:szCs w:val="20"/>
              </w:rPr>
            </w:pPr>
            <w:r w:rsidRPr="00270DCA">
              <w:rPr>
                <w:rFonts w:ascii="Arial" w:hAnsi="Arial" w:cs="Arial"/>
                <w:color w:val="000000"/>
                <w:sz w:val="20"/>
                <w:szCs w:val="20"/>
              </w:rPr>
              <w:t>Ksebki</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b/>
                <w:bCs/>
                <w:color w:val="CC0000"/>
                <w:sz w:val="20"/>
                <w:szCs w:val="20"/>
              </w:rPr>
              <w:t>22,3</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16,1</w:t>
            </w:r>
          </w:p>
        </w:tc>
        <w:tc>
          <w:tcPr>
            <w:tcW w:w="708"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color w:val="000000"/>
                <w:sz w:val="20"/>
                <w:szCs w:val="20"/>
              </w:rPr>
              <w:t>9%</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b/>
                <w:bCs/>
                <w:color w:val="CC0000"/>
                <w:sz w:val="20"/>
                <w:szCs w:val="20"/>
              </w:rPr>
              <w:t>59%</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0%</w:t>
            </w:r>
          </w:p>
        </w:tc>
        <w:tc>
          <w:tcPr>
            <w:tcW w:w="586"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b/>
                <w:bCs/>
                <w:color w:val="CC0000"/>
                <w:sz w:val="20"/>
                <w:szCs w:val="20"/>
              </w:rPr>
              <w:t>69%</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28,2</w:t>
            </w:r>
          </w:p>
        </w:tc>
        <w:tc>
          <w:tcPr>
            <w:tcW w:w="586"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b/>
                <w:bCs/>
                <w:color w:val="CC0000"/>
                <w:sz w:val="20"/>
                <w:szCs w:val="20"/>
              </w:rPr>
              <w:t>46,6</w:t>
            </w:r>
          </w:p>
        </w:tc>
        <w:tc>
          <w:tcPr>
            <w:tcW w:w="708"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color w:val="000000"/>
                <w:sz w:val="20"/>
                <w:szCs w:val="20"/>
              </w:rPr>
              <w:t>0,4</w:t>
            </w:r>
          </w:p>
        </w:tc>
        <w:tc>
          <w:tcPr>
            <w:tcW w:w="709"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color w:val="000000"/>
                <w:sz w:val="20"/>
                <w:szCs w:val="20"/>
              </w:rPr>
              <w:t>1,7</w:t>
            </w:r>
          </w:p>
        </w:tc>
        <w:tc>
          <w:tcPr>
            <w:tcW w:w="709"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b/>
                <w:bCs/>
                <w:color w:val="CC0000"/>
                <w:sz w:val="20"/>
                <w:szCs w:val="20"/>
              </w:rPr>
              <w:t>0,0</w:t>
            </w:r>
          </w:p>
        </w:tc>
      </w:tr>
      <w:tr w:rsidR="003F4EEC" w:rsidRPr="00270DCA" w:rsidTr="003F4EEC">
        <w:trPr>
          <w:trHeight w:val="240"/>
        </w:trPr>
        <w:tc>
          <w:tcPr>
            <w:tcW w:w="1843" w:type="dxa"/>
            <w:shd w:val="clear" w:color="auto" w:fill="auto"/>
            <w:noWrap/>
            <w:vAlign w:val="bottom"/>
            <w:hideMark/>
          </w:tcPr>
          <w:p w:rsidR="003F4EEC" w:rsidRPr="00270DCA" w:rsidRDefault="003F4EEC" w:rsidP="005E4A23">
            <w:pPr>
              <w:spacing w:before="40" w:after="40" w:line="240" w:lineRule="auto"/>
              <w:rPr>
                <w:rFonts w:ascii="Arial" w:hAnsi="Arial" w:cs="Arial"/>
                <w:color w:val="000000"/>
                <w:sz w:val="20"/>
                <w:szCs w:val="20"/>
              </w:rPr>
            </w:pPr>
            <w:r w:rsidRPr="00270DCA">
              <w:rPr>
                <w:rFonts w:ascii="Arial" w:hAnsi="Arial" w:cs="Arial"/>
                <w:color w:val="000000"/>
                <w:sz w:val="20"/>
                <w:szCs w:val="20"/>
              </w:rPr>
              <w:t>Leman</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25,3</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color w:val="000000"/>
                <w:sz w:val="20"/>
                <w:szCs w:val="20"/>
              </w:rPr>
              <w:t>15,7</w:t>
            </w:r>
          </w:p>
        </w:tc>
        <w:tc>
          <w:tcPr>
            <w:tcW w:w="708"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11%</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b/>
                <w:bCs/>
                <w:color w:val="CC0000"/>
                <w:sz w:val="20"/>
                <w:szCs w:val="20"/>
              </w:rPr>
              <w:t>58%</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0%</w:t>
            </w:r>
          </w:p>
        </w:tc>
        <w:tc>
          <w:tcPr>
            <w:tcW w:w="586"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65%</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25,3</w:t>
            </w:r>
          </w:p>
        </w:tc>
        <w:tc>
          <w:tcPr>
            <w:tcW w:w="586"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b/>
                <w:bCs/>
                <w:color w:val="CC0000"/>
                <w:sz w:val="20"/>
                <w:szCs w:val="20"/>
              </w:rPr>
              <w:t>40,8</w:t>
            </w:r>
          </w:p>
        </w:tc>
        <w:tc>
          <w:tcPr>
            <w:tcW w:w="708" w:type="dxa"/>
            <w:vAlign w:val="bottom"/>
          </w:tcPr>
          <w:p w:rsidR="003F4EEC" w:rsidRPr="00270DCA" w:rsidRDefault="00FB4FF3" w:rsidP="00AE0F3C">
            <w:pPr>
              <w:spacing w:before="40" w:after="40" w:line="240" w:lineRule="auto"/>
              <w:jc w:val="right"/>
              <w:rPr>
                <w:rFonts w:ascii="Arial" w:hAnsi="Arial" w:cs="Arial"/>
                <w:b/>
                <w:bCs/>
                <w:color w:val="CC0000"/>
                <w:sz w:val="20"/>
                <w:szCs w:val="20"/>
              </w:rPr>
            </w:pPr>
            <w:r w:rsidRPr="00270DCA">
              <w:rPr>
                <w:rFonts w:ascii="Arial" w:hAnsi="Arial" w:cs="Arial"/>
                <w:color w:val="000000"/>
                <w:sz w:val="20"/>
                <w:szCs w:val="20"/>
              </w:rPr>
              <w:t>0,4</w:t>
            </w:r>
          </w:p>
        </w:tc>
        <w:tc>
          <w:tcPr>
            <w:tcW w:w="709"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color w:val="000000"/>
                <w:sz w:val="20"/>
                <w:szCs w:val="20"/>
              </w:rPr>
              <w:t>1,6</w:t>
            </w:r>
          </w:p>
        </w:tc>
        <w:tc>
          <w:tcPr>
            <w:tcW w:w="709"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color w:val="000000"/>
                <w:sz w:val="20"/>
                <w:szCs w:val="20"/>
              </w:rPr>
              <w:t>0,2</w:t>
            </w:r>
          </w:p>
        </w:tc>
      </w:tr>
      <w:tr w:rsidR="003F4EEC" w:rsidRPr="00270DCA" w:rsidTr="003F4EEC">
        <w:trPr>
          <w:trHeight w:val="240"/>
        </w:trPr>
        <w:tc>
          <w:tcPr>
            <w:tcW w:w="1843" w:type="dxa"/>
            <w:shd w:val="clear" w:color="auto" w:fill="auto"/>
            <w:noWrap/>
            <w:vAlign w:val="bottom"/>
            <w:hideMark/>
          </w:tcPr>
          <w:p w:rsidR="003F4EEC" w:rsidRPr="00270DCA" w:rsidRDefault="003F4EEC" w:rsidP="005E4A23">
            <w:pPr>
              <w:spacing w:before="40" w:after="40" w:line="240" w:lineRule="auto"/>
              <w:rPr>
                <w:rFonts w:ascii="Arial" w:hAnsi="Arial" w:cs="Arial"/>
                <w:color w:val="000000"/>
                <w:sz w:val="20"/>
                <w:szCs w:val="20"/>
              </w:rPr>
            </w:pPr>
            <w:r w:rsidRPr="00270DCA">
              <w:rPr>
                <w:rFonts w:ascii="Arial" w:hAnsi="Arial" w:cs="Arial"/>
                <w:color w:val="000000"/>
                <w:sz w:val="20"/>
                <w:szCs w:val="20"/>
              </w:rPr>
              <w:t>Łacha</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22,5</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b/>
                <w:bCs/>
                <w:color w:val="CC0000"/>
                <w:sz w:val="20"/>
                <w:szCs w:val="20"/>
              </w:rPr>
              <w:t>18,6</w:t>
            </w:r>
          </w:p>
        </w:tc>
        <w:tc>
          <w:tcPr>
            <w:tcW w:w="708"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color w:val="000000"/>
                <w:sz w:val="20"/>
                <w:szCs w:val="20"/>
              </w:rPr>
              <w:t>13%</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51%</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5%</w:t>
            </w:r>
          </w:p>
        </w:tc>
        <w:tc>
          <w:tcPr>
            <w:tcW w:w="586"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69%</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color w:val="000000"/>
                <w:sz w:val="20"/>
                <w:szCs w:val="20"/>
              </w:rPr>
              <w:t>26,6</w:t>
            </w:r>
          </w:p>
        </w:tc>
        <w:tc>
          <w:tcPr>
            <w:tcW w:w="586"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b/>
                <w:bCs/>
                <w:color w:val="CC0000"/>
                <w:sz w:val="20"/>
                <w:szCs w:val="20"/>
              </w:rPr>
              <w:t>33,9</w:t>
            </w:r>
          </w:p>
        </w:tc>
        <w:tc>
          <w:tcPr>
            <w:tcW w:w="708"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color w:val="000000"/>
                <w:sz w:val="20"/>
                <w:szCs w:val="20"/>
              </w:rPr>
              <w:t>0,4</w:t>
            </w:r>
          </w:p>
        </w:tc>
        <w:tc>
          <w:tcPr>
            <w:tcW w:w="709"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color w:val="000000"/>
                <w:sz w:val="20"/>
                <w:szCs w:val="20"/>
              </w:rPr>
              <w:t>1,8</w:t>
            </w:r>
          </w:p>
        </w:tc>
        <w:tc>
          <w:tcPr>
            <w:tcW w:w="709"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b/>
                <w:bCs/>
                <w:color w:val="CC0000"/>
                <w:sz w:val="20"/>
                <w:szCs w:val="20"/>
              </w:rPr>
              <w:t>0,2</w:t>
            </w:r>
          </w:p>
        </w:tc>
      </w:tr>
      <w:tr w:rsidR="003F4EEC" w:rsidRPr="00270DCA" w:rsidTr="003F4EEC">
        <w:trPr>
          <w:trHeight w:val="240"/>
        </w:trPr>
        <w:tc>
          <w:tcPr>
            <w:tcW w:w="1843" w:type="dxa"/>
            <w:shd w:val="clear" w:color="auto" w:fill="auto"/>
            <w:noWrap/>
            <w:vAlign w:val="bottom"/>
            <w:hideMark/>
          </w:tcPr>
          <w:p w:rsidR="003F4EEC" w:rsidRPr="00270DCA" w:rsidRDefault="003F4EEC" w:rsidP="005E4A23">
            <w:pPr>
              <w:spacing w:before="40" w:after="40" w:line="240" w:lineRule="auto"/>
              <w:rPr>
                <w:rFonts w:ascii="Arial" w:hAnsi="Arial" w:cs="Arial"/>
                <w:color w:val="404040"/>
                <w:sz w:val="20"/>
                <w:szCs w:val="20"/>
              </w:rPr>
            </w:pPr>
            <w:r w:rsidRPr="00270DCA">
              <w:rPr>
                <w:rFonts w:ascii="Arial" w:hAnsi="Arial" w:cs="Arial"/>
                <w:color w:val="000000"/>
                <w:sz w:val="20"/>
                <w:szCs w:val="20"/>
              </w:rPr>
              <w:t>Nowa Ruda</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color w:val="000000"/>
                <w:sz w:val="20"/>
                <w:szCs w:val="20"/>
              </w:rPr>
              <w:t>26,0</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14,3</w:t>
            </w:r>
          </w:p>
        </w:tc>
        <w:tc>
          <w:tcPr>
            <w:tcW w:w="708"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color w:val="000000"/>
                <w:sz w:val="20"/>
                <w:szCs w:val="20"/>
              </w:rPr>
              <w:t>11%</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38%</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6%</w:t>
            </w:r>
          </w:p>
        </w:tc>
        <w:tc>
          <w:tcPr>
            <w:tcW w:w="586"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56%</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color w:val="000000"/>
                <w:sz w:val="20"/>
                <w:szCs w:val="20"/>
              </w:rPr>
              <w:t>22,5</w:t>
            </w:r>
          </w:p>
        </w:tc>
        <w:tc>
          <w:tcPr>
            <w:tcW w:w="586"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color w:val="000000"/>
                <w:sz w:val="20"/>
                <w:szCs w:val="20"/>
              </w:rPr>
              <w:t>25,6</w:t>
            </w:r>
          </w:p>
        </w:tc>
        <w:tc>
          <w:tcPr>
            <w:tcW w:w="708"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b/>
                <w:bCs/>
                <w:color w:val="CC0000"/>
                <w:sz w:val="20"/>
                <w:szCs w:val="20"/>
              </w:rPr>
              <w:t>1,7</w:t>
            </w:r>
          </w:p>
        </w:tc>
        <w:tc>
          <w:tcPr>
            <w:tcW w:w="709"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color w:val="000000"/>
                <w:sz w:val="20"/>
                <w:szCs w:val="20"/>
              </w:rPr>
              <w:t>2,8</w:t>
            </w:r>
          </w:p>
        </w:tc>
        <w:tc>
          <w:tcPr>
            <w:tcW w:w="709"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color w:val="000000"/>
                <w:sz w:val="20"/>
                <w:szCs w:val="20"/>
              </w:rPr>
              <w:t>0,4</w:t>
            </w:r>
          </w:p>
        </w:tc>
      </w:tr>
      <w:tr w:rsidR="003F4EEC" w:rsidRPr="00270DCA" w:rsidTr="003F4EEC">
        <w:trPr>
          <w:trHeight w:val="240"/>
        </w:trPr>
        <w:tc>
          <w:tcPr>
            <w:tcW w:w="1843" w:type="dxa"/>
            <w:shd w:val="clear" w:color="auto" w:fill="auto"/>
            <w:noWrap/>
            <w:vAlign w:val="bottom"/>
            <w:hideMark/>
          </w:tcPr>
          <w:p w:rsidR="003F4EEC" w:rsidRPr="00270DCA" w:rsidRDefault="003F4EEC" w:rsidP="005E4A23">
            <w:pPr>
              <w:spacing w:before="40" w:after="40" w:line="240" w:lineRule="auto"/>
              <w:rPr>
                <w:rFonts w:ascii="Arial" w:hAnsi="Arial" w:cs="Arial"/>
                <w:color w:val="404040"/>
                <w:sz w:val="20"/>
                <w:szCs w:val="20"/>
              </w:rPr>
            </w:pPr>
            <w:r w:rsidRPr="00270DCA">
              <w:rPr>
                <w:rFonts w:ascii="Arial" w:hAnsi="Arial" w:cs="Arial"/>
                <w:color w:val="000000"/>
                <w:sz w:val="20"/>
                <w:szCs w:val="20"/>
              </w:rPr>
              <w:t>Popiołki</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b/>
                <w:bCs/>
                <w:color w:val="CC0000"/>
                <w:sz w:val="20"/>
                <w:szCs w:val="20"/>
              </w:rPr>
              <w:t>18,3</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20,3</w:t>
            </w:r>
          </w:p>
        </w:tc>
        <w:tc>
          <w:tcPr>
            <w:tcW w:w="708"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color w:val="000000"/>
                <w:sz w:val="20"/>
                <w:szCs w:val="20"/>
              </w:rPr>
              <w:t>12%</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45%</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0%</w:t>
            </w:r>
          </w:p>
        </w:tc>
        <w:tc>
          <w:tcPr>
            <w:tcW w:w="586"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82%</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37,3</w:t>
            </w:r>
          </w:p>
        </w:tc>
        <w:tc>
          <w:tcPr>
            <w:tcW w:w="586"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color w:val="000000"/>
                <w:sz w:val="20"/>
                <w:szCs w:val="20"/>
              </w:rPr>
              <w:t>10,7</w:t>
            </w:r>
          </w:p>
        </w:tc>
        <w:tc>
          <w:tcPr>
            <w:tcW w:w="708"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color w:val="000000"/>
                <w:sz w:val="20"/>
                <w:szCs w:val="20"/>
              </w:rPr>
              <w:t>0,0</w:t>
            </w:r>
          </w:p>
        </w:tc>
        <w:tc>
          <w:tcPr>
            <w:tcW w:w="709"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color w:val="000000"/>
                <w:sz w:val="20"/>
                <w:szCs w:val="20"/>
              </w:rPr>
              <w:t>3,2</w:t>
            </w:r>
          </w:p>
        </w:tc>
        <w:tc>
          <w:tcPr>
            <w:tcW w:w="709"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b/>
                <w:bCs/>
                <w:color w:val="CC0000"/>
                <w:sz w:val="20"/>
                <w:szCs w:val="20"/>
              </w:rPr>
              <w:t>0,0</w:t>
            </w:r>
          </w:p>
        </w:tc>
      </w:tr>
      <w:tr w:rsidR="003F4EEC" w:rsidRPr="00270DCA" w:rsidTr="003F4EEC">
        <w:trPr>
          <w:trHeight w:val="240"/>
        </w:trPr>
        <w:tc>
          <w:tcPr>
            <w:tcW w:w="1843" w:type="dxa"/>
            <w:shd w:val="clear" w:color="auto" w:fill="auto"/>
            <w:noWrap/>
            <w:vAlign w:val="bottom"/>
            <w:hideMark/>
          </w:tcPr>
          <w:p w:rsidR="003F4EEC" w:rsidRPr="00270DCA" w:rsidRDefault="003F4EEC" w:rsidP="005E4A23">
            <w:pPr>
              <w:spacing w:before="40" w:after="40" w:line="240" w:lineRule="auto"/>
              <w:rPr>
                <w:rFonts w:ascii="Arial" w:hAnsi="Arial" w:cs="Arial"/>
                <w:color w:val="404040"/>
                <w:sz w:val="20"/>
                <w:szCs w:val="20"/>
              </w:rPr>
            </w:pPr>
            <w:r w:rsidRPr="00270DCA">
              <w:rPr>
                <w:rFonts w:ascii="Arial" w:hAnsi="Arial" w:cs="Arial"/>
                <w:color w:val="000000"/>
                <w:sz w:val="20"/>
                <w:szCs w:val="20"/>
              </w:rPr>
              <w:t>Potasie</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23,0</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14,8</w:t>
            </w:r>
          </w:p>
        </w:tc>
        <w:tc>
          <w:tcPr>
            <w:tcW w:w="708"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color w:val="000000"/>
                <w:sz w:val="20"/>
                <w:szCs w:val="20"/>
              </w:rPr>
              <w:t>11%</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b/>
                <w:bCs/>
                <w:color w:val="CC0000"/>
                <w:sz w:val="20"/>
                <w:szCs w:val="20"/>
              </w:rPr>
              <w:t>50%</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0%</w:t>
            </w:r>
          </w:p>
        </w:tc>
        <w:tc>
          <w:tcPr>
            <w:tcW w:w="586"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25%</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14,8</w:t>
            </w:r>
          </w:p>
        </w:tc>
        <w:tc>
          <w:tcPr>
            <w:tcW w:w="586"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color w:val="000000"/>
                <w:sz w:val="20"/>
                <w:szCs w:val="20"/>
              </w:rPr>
              <w:t>7,1</w:t>
            </w:r>
          </w:p>
        </w:tc>
        <w:tc>
          <w:tcPr>
            <w:tcW w:w="708"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color w:val="000000"/>
                <w:sz w:val="20"/>
                <w:szCs w:val="20"/>
              </w:rPr>
              <w:t>0,0</w:t>
            </w:r>
          </w:p>
        </w:tc>
        <w:tc>
          <w:tcPr>
            <w:tcW w:w="709"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b/>
                <w:bCs/>
                <w:color w:val="CC0000"/>
                <w:sz w:val="20"/>
                <w:szCs w:val="20"/>
              </w:rPr>
              <w:t>6,4</w:t>
            </w:r>
          </w:p>
        </w:tc>
        <w:tc>
          <w:tcPr>
            <w:tcW w:w="709"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color w:val="000000"/>
                <w:sz w:val="20"/>
                <w:szCs w:val="20"/>
              </w:rPr>
              <w:t>1,6</w:t>
            </w:r>
          </w:p>
        </w:tc>
      </w:tr>
      <w:tr w:rsidR="003F4EEC" w:rsidRPr="00270DCA" w:rsidTr="003F4EEC">
        <w:trPr>
          <w:trHeight w:val="240"/>
        </w:trPr>
        <w:tc>
          <w:tcPr>
            <w:tcW w:w="1843" w:type="dxa"/>
            <w:shd w:val="clear" w:color="auto" w:fill="auto"/>
            <w:noWrap/>
            <w:vAlign w:val="bottom"/>
            <w:hideMark/>
          </w:tcPr>
          <w:p w:rsidR="003F4EEC" w:rsidRPr="00270DCA" w:rsidRDefault="003F4EEC" w:rsidP="005E4A23">
            <w:pPr>
              <w:spacing w:before="40" w:after="40" w:line="240" w:lineRule="auto"/>
              <w:rPr>
                <w:rFonts w:ascii="Arial" w:hAnsi="Arial" w:cs="Arial"/>
                <w:color w:val="404040"/>
                <w:sz w:val="20"/>
                <w:szCs w:val="20"/>
              </w:rPr>
            </w:pPr>
            <w:r w:rsidRPr="00270DCA">
              <w:rPr>
                <w:rFonts w:ascii="Arial" w:hAnsi="Arial" w:cs="Arial"/>
                <w:color w:val="000000"/>
                <w:sz w:val="20"/>
                <w:szCs w:val="20"/>
              </w:rPr>
              <w:t>Ptaki</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b/>
                <w:bCs/>
                <w:color w:val="CC0000"/>
                <w:sz w:val="20"/>
                <w:szCs w:val="20"/>
              </w:rPr>
              <w:t>20,0</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b/>
                <w:bCs/>
                <w:color w:val="CC0000"/>
                <w:sz w:val="20"/>
                <w:szCs w:val="20"/>
              </w:rPr>
              <w:t>18,0</w:t>
            </w:r>
          </w:p>
        </w:tc>
        <w:tc>
          <w:tcPr>
            <w:tcW w:w="708"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29%</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30%</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16%</w:t>
            </w:r>
          </w:p>
        </w:tc>
        <w:tc>
          <w:tcPr>
            <w:tcW w:w="586"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51%</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35,1</w:t>
            </w:r>
          </w:p>
        </w:tc>
        <w:tc>
          <w:tcPr>
            <w:tcW w:w="586"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b/>
                <w:bCs/>
                <w:color w:val="CC0000"/>
                <w:sz w:val="20"/>
                <w:szCs w:val="20"/>
              </w:rPr>
              <w:t>65,9</w:t>
            </w:r>
          </w:p>
        </w:tc>
        <w:tc>
          <w:tcPr>
            <w:tcW w:w="708"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b/>
                <w:bCs/>
                <w:color w:val="CC0000"/>
                <w:sz w:val="20"/>
                <w:szCs w:val="20"/>
              </w:rPr>
              <w:t>2,0</w:t>
            </w:r>
          </w:p>
        </w:tc>
        <w:tc>
          <w:tcPr>
            <w:tcW w:w="709"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b/>
                <w:bCs/>
                <w:color w:val="CC0000"/>
                <w:sz w:val="20"/>
                <w:szCs w:val="20"/>
              </w:rPr>
              <w:t>12,8</w:t>
            </w:r>
          </w:p>
        </w:tc>
        <w:tc>
          <w:tcPr>
            <w:tcW w:w="709"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color w:val="000000"/>
                <w:sz w:val="20"/>
                <w:szCs w:val="20"/>
              </w:rPr>
              <w:t>0,5</w:t>
            </w:r>
          </w:p>
        </w:tc>
      </w:tr>
      <w:tr w:rsidR="003F4EEC" w:rsidRPr="00270DCA" w:rsidTr="003F4EEC">
        <w:trPr>
          <w:trHeight w:val="240"/>
        </w:trPr>
        <w:tc>
          <w:tcPr>
            <w:tcW w:w="1843" w:type="dxa"/>
            <w:shd w:val="clear" w:color="auto" w:fill="auto"/>
            <w:noWrap/>
            <w:vAlign w:val="bottom"/>
            <w:hideMark/>
          </w:tcPr>
          <w:p w:rsidR="003F4EEC" w:rsidRPr="00270DCA" w:rsidRDefault="003F4EEC" w:rsidP="005E4A23">
            <w:pPr>
              <w:spacing w:before="40" w:after="40" w:line="240" w:lineRule="auto"/>
              <w:rPr>
                <w:rFonts w:ascii="Arial" w:hAnsi="Arial" w:cs="Arial"/>
                <w:color w:val="404040"/>
                <w:sz w:val="20"/>
                <w:szCs w:val="20"/>
              </w:rPr>
            </w:pPr>
            <w:r w:rsidRPr="00270DCA">
              <w:rPr>
                <w:rFonts w:ascii="Arial" w:hAnsi="Arial" w:cs="Arial"/>
                <w:color w:val="000000"/>
                <w:sz w:val="20"/>
                <w:szCs w:val="20"/>
              </w:rPr>
              <w:t>Pupki</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31,0</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color w:val="000000"/>
                <w:sz w:val="20"/>
                <w:szCs w:val="20"/>
              </w:rPr>
              <w:t>15,9</w:t>
            </w:r>
          </w:p>
        </w:tc>
        <w:tc>
          <w:tcPr>
            <w:tcW w:w="708"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18%</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color w:val="000000"/>
                <w:sz w:val="20"/>
                <w:szCs w:val="20"/>
              </w:rPr>
              <w:t>25%</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58%</w:t>
            </w:r>
          </w:p>
        </w:tc>
        <w:tc>
          <w:tcPr>
            <w:tcW w:w="586"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58%</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b/>
                <w:bCs/>
                <w:color w:val="CC0000"/>
                <w:sz w:val="20"/>
                <w:szCs w:val="20"/>
              </w:rPr>
              <w:t>42,1</w:t>
            </w:r>
          </w:p>
        </w:tc>
        <w:tc>
          <w:tcPr>
            <w:tcW w:w="586"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color w:val="000000"/>
                <w:sz w:val="20"/>
                <w:szCs w:val="20"/>
              </w:rPr>
              <w:t>28,2</w:t>
            </w:r>
          </w:p>
        </w:tc>
        <w:tc>
          <w:tcPr>
            <w:tcW w:w="708"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color w:val="000000"/>
                <w:sz w:val="20"/>
                <w:szCs w:val="20"/>
              </w:rPr>
              <w:t>0,0</w:t>
            </w:r>
          </w:p>
        </w:tc>
        <w:tc>
          <w:tcPr>
            <w:tcW w:w="709"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color w:val="000000"/>
                <w:sz w:val="20"/>
                <w:szCs w:val="20"/>
              </w:rPr>
              <w:t>0,0</w:t>
            </w:r>
          </w:p>
        </w:tc>
        <w:tc>
          <w:tcPr>
            <w:tcW w:w="709"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b/>
                <w:bCs/>
                <w:color w:val="CC0000"/>
                <w:sz w:val="20"/>
                <w:szCs w:val="20"/>
              </w:rPr>
              <w:t>0,0</w:t>
            </w:r>
          </w:p>
        </w:tc>
      </w:tr>
      <w:tr w:rsidR="003F4EEC" w:rsidRPr="00270DCA" w:rsidTr="003F4EEC">
        <w:trPr>
          <w:trHeight w:val="240"/>
        </w:trPr>
        <w:tc>
          <w:tcPr>
            <w:tcW w:w="1843" w:type="dxa"/>
            <w:shd w:val="clear" w:color="auto" w:fill="auto"/>
            <w:noWrap/>
            <w:vAlign w:val="bottom"/>
            <w:hideMark/>
          </w:tcPr>
          <w:p w:rsidR="003F4EEC" w:rsidRPr="00270DCA" w:rsidRDefault="003F4EEC" w:rsidP="005E4A23">
            <w:pPr>
              <w:spacing w:before="40" w:after="40" w:line="240" w:lineRule="auto"/>
              <w:rPr>
                <w:rFonts w:ascii="Arial" w:hAnsi="Arial" w:cs="Arial"/>
                <w:color w:val="404040"/>
                <w:sz w:val="20"/>
                <w:szCs w:val="20"/>
              </w:rPr>
            </w:pPr>
            <w:r w:rsidRPr="00270DCA">
              <w:rPr>
                <w:rFonts w:ascii="Arial" w:hAnsi="Arial" w:cs="Arial"/>
                <w:color w:val="000000"/>
                <w:sz w:val="20"/>
                <w:szCs w:val="20"/>
              </w:rPr>
              <w:t>Samule</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27,8</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color w:val="000000"/>
                <w:sz w:val="20"/>
                <w:szCs w:val="20"/>
              </w:rPr>
              <w:t>14,4</w:t>
            </w:r>
          </w:p>
        </w:tc>
        <w:tc>
          <w:tcPr>
            <w:tcW w:w="708"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b/>
                <w:bCs/>
                <w:color w:val="CC0000"/>
                <w:sz w:val="20"/>
                <w:szCs w:val="20"/>
              </w:rPr>
              <w:t>21%</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color w:val="000000"/>
                <w:sz w:val="20"/>
                <w:szCs w:val="20"/>
              </w:rPr>
              <w:t>45%</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9%</w:t>
            </w:r>
          </w:p>
        </w:tc>
        <w:tc>
          <w:tcPr>
            <w:tcW w:w="586"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55%</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46,7</w:t>
            </w:r>
          </w:p>
        </w:tc>
        <w:tc>
          <w:tcPr>
            <w:tcW w:w="586"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b/>
                <w:bCs/>
                <w:color w:val="CC0000"/>
                <w:sz w:val="20"/>
                <w:szCs w:val="20"/>
              </w:rPr>
              <w:t>44,0</w:t>
            </w:r>
          </w:p>
        </w:tc>
        <w:tc>
          <w:tcPr>
            <w:tcW w:w="708"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b/>
                <w:bCs/>
                <w:color w:val="CC0000"/>
                <w:sz w:val="20"/>
                <w:szCs w:val="20"/>
              </w:rPr>
              <w:t>1,1</w:t>
            </w:r>
          </w:p>
        </w:tc>
        <w:tc>
          <w:tcPr>
            <w:tcW w:w="709"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b/>
                <w:bCs/>
                <w:color w:val="CC0000"/>
                <w:sz w:val="20"/>
                <w:szCs w:val="20"/>
              </w:rPr>
              <w:t>7,7</w:t>
            </w:r>
          </w:p>
        </w:tc>
        <w:tc>
          <w:tcPr>
            <w:tcW w:w="709"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color w:val="000000"/>
                <w:sz w:val="20"/>
                <w:szCs w:val="20"/>
              </w:rPr>
              <w:t>1,1</w:t>
            </w:r>
          </w:p>
        </w:tc>
      </w:tr>
      <w:tr w:rsidR="003F4EEC" w:rsidRPr="00270DCA" w:rsidTr="003F4EEC">
        <w:trPr>
          <w:trHeight w:val="240"/>
        </w:trPr>
        <w:tc>
          <w:tcPr>
            <w:tcW w:w="1843" w:type="dxa"/>
            <w:shd w:val="clear" w:color="auto" w:fill="auto"/>
            <w:noWrap/>
            <w:vAlign w:val="bottom"/>
            <w:hideMark/>
          </w:tcPr>
          <w:p w:rsidR="003F4EEC" w:rsidRPr="00270DCA" w:rsidRDefault="003F4EEC" w:rsidP="005E4A23">
            <w:pPr>
              <w:spacing w:before="40" w:after="40" w:line="240" w:lineRule="auto"/>
              <w:rPr>
                <w:rFonts w:ascii="Arial" w:hAnsi="Arial" w:cs="Arial"/>
                <w:color w:val="404040"/>
                <w:sz w:val="20"/>
                <w:szCs w:val="20"/>
              </w:rPr>
            </w:pPr>
            <w:r w:rsidRPr="00270DCA">
              <w:rPr>
                <w:rFonts w:ascii="Arial" w:hAnsi="Arial" w:cs="Arial"/>
                <w:color w:val="000000"/>
                <w:sz w:val="20"/>
                <w:szCs w:val="20"/>
              </w:rPr>
              <w:t>Szablaki</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22,5</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17,6</w:t>
            </w:r>
          </w:p>
        </w:tc>
        <w:tc>
          <w:tcPr>
            <w:tcW w:w="708"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14%</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b/>
                <w:bCs/>
                <w:color w:val="CC0000"/>
                <w:sz w:val="20"/>
                <w:szCs w:val="20"/>
              </w:rPr>
              <w:t>58%</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0%</w:t>
            </w:r>
          </w:p>
        </w:tc>
        <w:tc>
          <w:tcPr>
            <w:tcW w:w="586"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42%</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b/>
                <w:bCs/>
                <w:color w:val="CC0000"/>
                <w:sz w:val="20"/>
                <w:szCs w:val="20"/>
              </w:rPr>
              <w:t>42,3</w:t>
            </w:r>
          </w:p>
        </w:tc>
        <w:tc>
          <w:tcPr>
            <w:tcW w:w="586"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b/>
                <w:bCs/>
                <w:color w:val="CC0000"/>
                <w:sz w:val="20"/>
                <w:szCs w:val="20"/>
              </w:rPr>
              <w:t>37,5</w:t>
            </w:r>
          </w:p>
        </w:tc>
        <w:tc>
          <w:tcPr>
            <w:tcW w:w="708"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color w:val="000000"/>
                <w:sz w:val="20"/>
                <w:szCs w:val="20"/>
              </w:rPr>
              <w:t>0,0</w:t>
            </w:r>
          </w:p>
        </w:tc>
        <w:tc>
          <w:tcPr>
            <w:tcW w:w="709"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b/>
                <w:bCs/>
                <w:color w:val="CC0000"/>
                <w:sz w:val="20"/>
                <w:szCs w:val="20"/>
              </w:rPr>
              <w:t>6,4</w:t>
            </w:r>
          </w:p>
        </w:tc>
        <w:tc>
          <w:tcPr>
            <w:tcW w:w="709"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b/>
                <w:bCs/>
                <w:color w:val="CC0000"/>
                <w:sz w:val="20"/>
                <w:szCs w:val="20"/>
              </w:rPr>
              <w:t>0,0</w:t>
            </w:r>
          </w:p>
        </w:tc>
      </w:tr>
      <w:tr w:rsidR="003F4EEC" w:rsidRPr="00270DCA" w:rsidTr="003F4EEC">
        <w:trPr>
          <w:trHeight w:val="240"/>
        </w:trPr>
        <w:tc>
          <w:tcPr>
            <w:tcW w:w="1843" w:type="dxa"/>
            <w:shd w:val="clear" w:color="auto" w:fill="auto"/>
            <w:noWrap/>
            <w:vAlign w:val="bottom"/>
            <w:hideMark/>
          </w:tcPr>
          <w:p w:rsidR="003F4EEC" w:rsidRPr="00270DCA" w:rsidRDefault="003F4EEC" w:rsidP="005E4A23">
            <w:pPr>
              <w:spacing w:before="40" w:after="40" w:line="240" w:lineRule="auto"/>
              <w:rPr>
                <w:rFonts w:ascii="Arial" w:hAnsi="Arial" w:cs="Arial"/>
                <w:color w:val="404040"/>
                <w:sz w:val="20"/>
                <w:szCs w:val="20"/>
              </w:rPr>
            </w:pPr>
            <w:r w:rsidRPr="00270DCA">
              <w:rPr>
                <w:rFonts w:ascii="Arial" w:hAnsi="Arial" w:cs="Arial"/>
                <w:color w:val="000000"/>
                <w:sz w:val="20"/>
                <w:szCs w:val="20"/>
              </w:rPr>
              <w:t>Trzcińskie</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19,0</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21,5</w:t>
            </w:r>
          </w:p>
        </w:tc>
        <w:tc>
          <w:tcPr>
            <w:tcW w:w="708"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9%</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b/>
                <w:bCs/>
                <w:color w:val="CC0000"/>
                <w:sz w:val="20"/>
                <w:szCs w:val="20"/>
              </w:rPr>
              <w:t>50%</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25%</w:t>
            </w:r>
          </w:p>
        </w:tc>
        <w:tc>
          <w:tcPr>
            <w:tcW w:w="586"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25%</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21,5</w:t>
            </w:r>
          </w:p>
        </w:tc>
        <w:tc>
          <w:tcPr>
            <w:tcW w:w="586"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color w:val="000000"/>
                <w:sz w:val="20"/>
                <w:szCs w:val="20"/>
              </w:rPr>
              <w:t>20,0</w:t>
            </w:r>
          </w:p>
        </w:tc>
        <w:tc>
          <w:tcPr>
            <w:tcW w:w="708"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color w:val="000000"/>
                <w:sz w:val="20"/>
                <w:szCs w:val="20"/>
              </w:rPr>
              <w:t>0,0</w:t>
            </w:r>
          </w:p>
        </w:tc>
        <w:tc>
          <w:tcPr>
            <w:tcW w:w="709"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color w:val="000000"/>
                <w:sz w:val="20"/>
                <w:szCs w:val="20"/>
              </w:rPr>
              <w:t>0,0</w:t>
            </w:r>
          </w:p>
        </w:tc>
        <w:tc>
          <w:tcPr>
            <w:tcW w:w="709"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b/>
                <w:bCs/>
                <w:color w:val="CC0000"/>
                <w:sz w:val="20"/>
                <w:szCs w:val="20"/>
              </w:rPr>
              <w:t>0,0</w:t>
            </w:r>
          </w:p>
        </w:tc>
      </w:tr>
      <w:tr w:rsidR="003F4EEC" w:rsidRPr="00270DCA" w:rsidTr="003F4EEC">
        <w:trPr>
          <w:trHeight w:val="240"/>
        </w:trPr>
        <w:tc>
          <w:tcPr>
            <w:tcW w:w="1843" w:type="dxa"/>
            <w:shd w:val="clear" w:color="auto" w:fill="auto"/>
            <w:noWrap/>
            <w:vAlign w:val="bottom"/>
            <w:hideMark/>
          </w:tcPr>
          <w:p w:rsidR="003F4EEC" w:rsidRPr="00270DCA" w:rsidRDefault="003F4EEC" w:rsidP="005E4A23">
            <w:pPr>
              <w:spacing w:before="40" w:after="40" w:line="240" w:lineRule="auto"/>
              <w:rPr>
                <w:rFonts w:ascii="Arial" w:hAnsi="Arial" w:cs="Arial"/>
                <w:color w:val="404040"/>
                <w:sz w:val="20"/>
                <w:szCs w:val="20"/>
              </w:rPr>
            </w:pPr>
            <w:r w:rsidRPr="00270DCA">
              <w:rPr>
                <w:rFonts w:ascii="Arial" w:hAnsi="Arial" w:cs="Arial"/>
                <w:color w:val="000000"/>
                <w:sz w:val="20"/>
                <w:szCs w:val="20"/>
              </w:rPr>
              <w:t>Turośl</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22,5</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13,9</w:t>
            </w:r>
          </w:p>
        </w:tc>
        <w:tc>
          <w:tcPr>
            <w:tcW w:w="708"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11%</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29%</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20%</w:t>
            </w:r>
          </w:p>
        </w:tc>
        <w:tc>
          <w:tcPr>
            <w:tcW w:w="586"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56%</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color w:val="000000"/>
                <w:sz w:val="20"/>
                <w:szCs w:val="20"/>
              </w:rPr>
              <w:t>23,0</w:t>
            </w:r>
          </w:p>
        </w:tc>
        <w:tc>
          <w:tcPr>
            <w:tcW w:w="586"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color w:val="000000"/>
                <w:sz w:val="20"/>
                <w:szCs w:val="20"/>
              </w:rPr>
              <w:t>9,9</w:t>
            </w:r>
          </w:p>
        </w:tc>
        <w:tc>
          <w:tcPr>
            <w:tcW w:w="708"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color w:val="000000"/>
                <w:sz w:val="20"/>
                <w:szCs w:val="20"/>
              </w:rPr>
              <w:t>0,0</w:t>
            </w:r>
          </w:p>
        </w:tc>
        <w:tc>
          <w:tcPr>
            <w:tcW w:w="709"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b/>
                <w:bCs/>
                <w:color w:val="CC0000"/>
                <w:sz w:val="20"/>
                <w:szCs w:val="20"/>
              </w:rPr>
              <w:t>4,5</w:t>
            </w:r>
          </w:p>
        </w:tc>
        <w:tc>
          <w:tcPr>
            <w:tcW w:w="709"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color w:val="000000"/>
                <w:sz w:val="20"/>
                <w:szCs w:val="20"/>
              </w:rPr>
              <w:t>0,8</w:t>
            </w:r>
          </w:p>
        </w:tc>
      </w:tr>
      <w:tr w:rsidR="003F4EEC" w:rsidRPr="00270DCA" w:rsidTr="003F4EEC">
        <w:trPr>
          <w:trHeight w:val="240"/>
        </w:trPr>
        <w:tc>
          <w:tcPr>
            <w:tcW w:w="1843" w:type="dxa"/>
            <w:shd w:val="clear" w:color="auto" w:fill="auto"/>
            <w:noWrap/>
            <w:vAlign w:val="bottom"/>
            <w:hideMark/>
          </w:tcPr>
          <w:p w:rsidR="003F4EEC" w:rsidRPr="00270DCA" w:rsidRDefault="003F4EEC" w:rsidP="005E4A23">
            <w:pPr>
              <w:spacing w:before="40" w:after="40" w:line="240" w:lineRule="auto"/>
              <w:rPr>
                <w:rFonts w:ascii="Arial" w:hAnsi="Arial" w:cs="Arial"/>
                <w:color w:val="404040"/>
                <w:sz w:val="20"/>
                <w:szCs w:val="20"/>
              </w:rPr>
            </w:pPr>
            <w:r w:rsidRPr="00270DCA">
              <w:rPr>
                <w:rFonts w:ascii="Arial" w:hAnsi="Arial" w:cs="Arial"/>
                <w:color w:val="000000"/>
                <w:sz w:val="20"/>
                <w:szCs w:val="20"/>
              </w:rPr>
              <w:t>Wanacja</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color w:val="000000"/>
                <w:sz w:val="20"/>
                <w:szCs w:val="20"/>
              </w:rPr>
              <w:t>23,9</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color w:val="000000"/>
                <w:sz w:val="20"/>
                <w:szCs w:val="20"/>
              </w:rPr>
              <w:t>13,7</w:t>
            </w:r>
          </w:p>
        </w:tc>
        <w:tc>
          <w:tcPr>
            <w:tcW w:w="708"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color w:val="000000"/>
                <w:sz w:val="20"/>
                <w:szCs w:val="20"/>
              </w:rPr>
              <w:t>9%</w:t>
            </w:r>
          </w:p>
        </w:tc>
        <w:tc>
          <w:tcPr>
            <w:tcW w:w="709"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color w:val="000000"/>
                <w:sz w:val="20"/>
                <w:szCs w:val="20"/>
              </w:rPr>
              <w:t>45%</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color w:val="404040"/>
                <w:sz w:val="20"/>
                <w:szCs w:val="20"/>
                <w:highlight w:val="yellow"/>
              </w:rPr>
            </w:pPr>
            <w:r w:rsidRPr="00270DCA">
              <w:rPr>
                <w:rFonts w:ascii="Arial" w:hAnsi="Arial" w:cs="Arial"/>
                <w:color w:val="000000"/>
                <w:sz w:val="20"/>
                <w:szCs w:val="20"/>
              </w:rPr>
              <w:t>27%</w:t>
            </w:r>
          </w:p>
        </w:tc>
        <w:tc>
          <w:tcPr>
            <w:tcW w:w="586"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b/>
                <w:bCs/>
                <w:color w:val="CC0000"/>
                <w:sz w:val="20"/>
                <w:szCs w:val="20"/>
              </w:rPr>
              <w:t>73%</w:t>
            </w:r>
          </w:p>
        </w:tc>
        <w:tc>
          <w:tcPr>
            <w:tcW w:w="690" w:type="dxa"/>
            <w:shd w:val="clear" w:color="auto" w:fill="auto"/>
            <w:noWrap/>
            <w:vAlign w:val="bottom"/>
            <w:hideMark/>
          </w:tcPr>
          <w:p w:rsidR="003F4EEC" w:rsidRPr="00270DCA" w:rsidRDefault="003F4EEC" w:rsidP="00AE0F3C">
            <w:pPr>
              <w:spacing w:before="40" w:after="40" w:line="240" w:lineRule="auto"/>
              <w:jc w:val="right"/>
              <w:rPr>
                <w:rFonts w:ascii="Arial" w:hAnsi="Arial" w:cs="Arial"/>
                <w:b/>
                <w:bCs/>
                <w:color w:val="CC0000"/>
                <w:sz w:val="20"/>
                <w:szCs w:val="20"/>
                <w:highlight w:val="yellow"/>
              </w:rPr>
            </w:pPr>
            <w:r w:rsidRPr="00270DCA">
              <w:rPr>
                <w:rFonts w:ascii="Arial" w:hAnsi="Arial" w:cs="Arial"/>
                <w:color w:val="000000"/>
                <w:sz w:val="20"/>
                <w:szCs w:val="20"/>
              </w:rPr>
              <w:t>19,3</w:t>
            </w:r>
          </w:p>
        </w:tc>
        <w:tc>
          <w:tcPr>
            <w:tcW w:w="586"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color w:val="000000"/>
                <w:sz w:val="20"/>
                <w:szCs w:val="20"/>
              </w:rPr>
              <w:t>6,4</w:t>
            </w:r>
          </w:p>
        </w:tc>
        <w:tc>
          <w:tcPr>
            <w:tcW w:w="708"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color w:val="000000"/>
                <w:sz w:val="20"/>
                <w:szCs w:val="20"/>
              </w:rPr>
              <w:t>0,0</w:t>
            </w:r>
          </w:p>
        </w:tc>
        <w:tc>
          <w:tcPr>
            <w:tcW w:w="709"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color w:val="000000"/>
                <w:sz w:val="20"/>
                <w:szCs w:val="20"/>
              </w:rPr>
              <w:t>2,0</w:t>
            </w:r>
          </w:p>
        </w:tc>
        <w:tc>
          <w:tcPr>
            <w:tcW w:w="709"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b/>
                <w:bCs/>
                <w:color w:val="CC0000"/>
                <w:sz w:val="20"/>
                <w:szCs w:val="20"/>
              </w:rPr>
              <w:t>0,0</w:t>
            </w:r>
          </w:p>
        </w:tc>
      </w:tr>
      <w:tr w:rsidR="003F4EEC" w:rsidRPr="00270DCA" w:rsidTr="003F4EEC">
        <w:trPr>
          <w:trHeight w:val="240"/>
        </w:trPr>
        <w:tc>
          <w:tcPr>
            <w:tcW w:w="1843" w:type="dxa"/>
            <w:shd w:val="clear" w:color="auto" w:fill="auto"/>
            <w:noWrap/>
            <w:vAlign w:val="bottom"/>
          </w:tcPr>
          <w:p w:rsidR="003F4EEC" w:rsidRPr="00270DCA" w:rsidRDefault="003F4EEC" w:rsidP="005E4A23">
            <w:pPr>
              <w:spacing w:before="40" w:after="40" w:line="240" w:lineRule="auto"/>
              <w:rPr>
                <w:rFonts w:ascii="Arial" w:hAnsi="Arial" w:cs="Arial"/>
                <w:color w:val="000000"/>
                <w:sz w:val="20"/>
                <w:szCs w:val="20"/>
              </w:rPr>
            </w:pPr>
            <w:r w:rsidRPr="00270DCA">
              <w:rPr>
                <w:rFonts w:ascii="Arial" w:hAnsi="Arial" w:cs="Arial"/>
                <w:color w:val="000000"/>
                <w:sz w:val="20"/>
                <w:szCs w:val="20"/>
              </w:rPr>
              <w:t>Zimna</w:t>
            </w:r>
          </w:p>
        </w:tc>
        <w:tc>
          <w:tcPr>
            <w:tcW w:w="709" w:type="dxa"/>
            <w:shd w:val="clear" w:color="auto" w:fill="auto"/>
            <w:noWrap/>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color w:val="000000"/>
                <w:sz w:val="20"/>
                <w:szCs w:val="20"/>
              </w:rPr>
              <w:t>24,8</w:t>
            </w:r>
          </w:p>
        </w:tc>
        <w:tc>
          <w:tcPr>
            <w:tcW w:w="709" w:type="dxa"/>
            <w:shd w:val="clear" w:color="auto" w:fill="auto"/>
            <w:noWrap/>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b/>
                <w:bCs/>
                <w:color w:val="CC0000"/>
                <w:sz w:val="20"/>
                <w:szCs w:val="20"/>
              </w:rPr>
              <w:t>18,2</w:t>
            </w:r>
          </w:p>
        </w:tc>
        <w:tc>
          <w:tcPr>
            <w:tcW w:w="708" w:type="dxa"/>
            <w:shd w:val="clear" w:color="auto" w:fill="auto"/>
            <w:noWrap/>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b/>
                <w:bCs/>
                <w:color w:val="CC0000"/>
                <w:sz w:val="20"/>
                <w:szCs w:val="20"/>
              </w:rPr>
              <w:t>17%</w:t>
            </w:r>
          </w:p>
        </w:tc>
        <w:tc>
          <w:tcPr>
            <w:tcW w:w="709" w:type="dxa"/>
            <w:shd w:val="clear" w:color="auto" w:fill="auto"/>
            <w:noWrap/>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b/>
                <w:bCs/>
                <w:color w:val="CC0000"/>
                <w:sz w:val="20"/>
                <w:szCs w:val="20"/>
              </w:rPr>
              <w:t>69%</w:t>
            </w:r>
          </w:p>
        </w:tc>
        <w:tc>
          <w:tcPr>
            <w:tcW w:w="690" w:type="dxa"/>
            <w:shd w:val="clear" w:color="auto" w:fill="auto"/>
            <w:noWrap/>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color w:val="000000"/>
                <w:sz w:val="20"/>
                <w:szCs w:val="20"/>
              </w:rPr>
              <w:t>13%</w:t>
            </w:r>
          </w:p>
        </w:tc>
        <w:tc>
          <w:tcPr>
            <w:tcW w:w="586" w:type="dxa"/>
            <w:shd w:val="clear" w:color="auto" w:fill="auto"/>
            <w:noWrap/>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b/>
                <w:bCs/>
                <w:color w:val="CC0000"/>
                <w:sz w:val="20"/>
                <w:szCs w:val="20"/>
              </w:rPr>
              <w:t>88%</w:t>
            </w:r>
          </w:p>
        </w:tc>
        <w:tc>
          <w:tcPr>
            <w:tcW w:w="690" w:type="dxa"/>
            <w:shd w:val="clear" w:color="auto" w:fill="auto"/>
            <w:noWrap/>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b/>
                <w:bCs/>
                <w:color w:val="CC0000"/>
                <w:sz w:val="20"/>
                <w:szCs w:val="20"/>
              </w:rPr>
              <w:t>41,2</w:t>
            </w:r>
          </w:p>
        </w:tc>
        <w:tc>
          <w:tcPr>
            <w:tcW w:w="586"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b/>
                <w:bCs/>
                <w:color w:val="CC0000"/>
                <w:sz w:val="20"/>
                <w:szCs w:val="20"/>
              </w:rPr>
              <w:t>48,8</w:t>
            </w:r>
          </w:p>
        </w:tc>
        <w:tc>
          <w:tcPr>
            <w:tcW w:w="708"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color w:val="000000"/>
                <w:sz w:val="20"/>
                <w:szCs w:val="20"/>
              </w:rPr>
              <w:t>0,0</w:t>
            </w:r>
          </w:p>
        </w:tc>
        <w:tc>
          <w:tcPr>
            <w:tcW w:w="709" w:type="dxa"/>
            <w:vAlign w:val="bottom"/>
          </w:tcPr>
          <w:p w:rsidR="003F4EEC" w:rsidRPr="00270DCA" w:rsidRDefault="003F4EEC" w:rsidP="00AE0F3C">
            <w:pPr>
              <w:spacing w:before="40" w:after="40" w:line="240" w:lineRule="auto"/>
              <w:jc w:val="right"/>
              <w:rPr>
                <w:rFonts w:ascii="Arial" w:hAnsi="Arial" w:cs="Arial"/>
                <w:color w:val="000000"/>
                <w:sz w:val="20"/>
                <w:szCs w:val="20"/>
              </w:rPr>
            </w:pPr>
            <w:r w:rsidRPr="00270DCA">
              <w:rPr>
                <w:rFonts w:ascii="Arial" w:hAnsi="Arial" w:cs="Arial"/>
                <w:b/>
                <w:bCs/>
                <w:color w:val="CC0000"/>
                <w:sz w:val="20"/>
                <w:szCs w:val="20"/>
              </w:rPr>
              <w:t>5,6</w:t>
            </w:r>
          </w:p>
        </w:tc>
        <w:tc>
          <w:tcPr>
            <w:tcW w:w="709" w:type="dxa"/>
            <w:vAlign w:val="bottom"/>
          </w:tcPr>
          <w:p w:rsidR="003F4EEC" w:rsidRPr="00270DCA" w:rsidRDefault="003F4EEC" w:rsidP="00AE0F3C">
            <w:pPr>
              <w:spacing w:before="40" w:after="40" w:line="240" w:lineRule="auto"/>
              <w:jc w:val="right"/>
              <w:rPr>
                <w:rFonts w:ascii="Arial" w:hAnsi="Arial" w:cs="Arial"/>
                <w:b/>
                <w:bCs/>
                <w:color w:val="CC0000"/>
                <w:sz w:val="20"/>
                <w:szCs w:val="20"/>
              </w:rPr>
            </w:pPr>
            <w:r w:rsidRPr="00270DCA">
              <w:rPr>
                <w:rFonts w:ascii="Arial" w:hAnsi="Arial" w:cs="Arial"/>
                <w:b/>
                <w:bCs/>
                <w:color w:val="CC0000"/>
                <w:sz w:val="20"/>
                <w:szCs w:val="20"/>
              </w:rPr>
              <w:t>0,0</w:t>
            </w:r>
          </w:p>
        </w:tc>
      </w:tr>
      <w:tr w:rsidR="003F4EEC" w:rsidRPr="00270DCA" w:rsidTr="003F4EEC">
        <w:trPr>
          <w:trHeight w:val="260"/>
        </w:trPr>
        <w:tc>
          <w:tcPr>
            <w:tcW w:w="1843" w:type="dxa"/>
            <w:shd w:val="clear" w:color="000000" w:fill="D9D9D9"/>
            <w:noWrap/>
            <w:vAlign w:val="bottom"/>
            <w:hideMark/>
          </w:tcPr>
          <w:p w:rsidR="003F4EEC" w:rsidRPr="00270DCA" w:rsidRDefault="003F4EEC" w:rsidP="005E4A23">
            <w:pPr>
              <w:spacing w:before="40" w:after="40" w:line="240" w:lineRule="auto"/>
              <w:rPr>
                <w:rFonts w:ascii="Arial" w:hAnsi="Arial" w:cs="Arial"/>
                <w:b/>
                <w:bCs/>
                <w:color w:val="404040"/>
                <w:sz w:val="20"/>
                <w:szCs w:val="20"/>
              </w:rPr>
            </w:pPr>
            <w:r w:rsidRPr="00270DCA">
              <w:rPr>
                <w:rFonts w:ascii="Arial" w:hAnsi="Arial" w:cs="Arial"/>
                <w:color w:val="000000"/>
                <w:sz w:val="20"/>
                <w:szCs w:val="20"/>
              </w:rPr>
              <w:t>dla Gminy Turośl</w:t>
            </w:r>
          </w:p>
        </w:tc>
        <w:tc>
          <w:tcPr>
            <w:tcW w:w="709" w:type="dxa"/>
            <w:shd w:val="clear" w:color="000000" w:fill="D9D9D9"/>
            <w:noWrap/>
            <w:vAlign w:val="bottom"/>
            <w:hideMark/>
          </w:tcPr>
          <w:p w:rsidR="003F4EEC" w:rsidRPr="00270DCA" w:rsidRDefault="003F4EEC" w:rsidP="00AE0F3C">
            <w:pPr>
              <w:spacing w:before="40" w:after="40" w:line="240" w:lineRule="auto"/>
              <w:jc w:val="right"/>
              <w:rPr>
                <w:rFonts w:ascii="Arial" w:hAnsi="Arial" w:cs="Arial"/>
                <w:b/>
                <w:bCs/>
                <w:color w:val="404040"/>
                <w:sz w:val="20"/>
                <w:szCs w:val="20"/>
              </w:rPr>
            </w:pPr>
            <w:r w:rsidRPr="00270DCA">
              <w:rPr>
                <w:rFonts w:ascii="Arial" w:hAnsi="Arial" w:cs="Arial"/>
                <w:color w:val="000000"/>
                <w:sz w:val="20"/>
                <w:szCs w:val="20"/>
              </w:rPr>
              <w:t>23,0</w:t>
            </w:r>
          </w:p>
        </w:tc>
        <w:tc>
          <w:tcPr>
            <w:tcW w:w="709" w:type="dxa"/>
            <w:shd w:val="clear" w:color="000000" w:fill="D9D9D9"/>
            <w:noWrap/>
            <w:vAlign w:val="bottom"/>
            <w:hideMark/>
          </w:tcPr>
          <w:p w:rsidR="003F4EEC" w:rsidRPr="00270DCA" w:rsidRDefault="003F4EEC" w:rsidP="00AE0F3C">
            <w:pPr>
              <w:spacing w:before="40" w:after="40" w:line="240" w:lineRule="auto"/>
              <w:jc w:val="right"/>
              <w:rPr>
                <w:rFonts w:ascii="Arial" w:hAnsi="Arial" w:cs="Arial"/>
                <w:b/>
                <w:bCs/>
                <w:color w:val="404040"/>
                <w:sz w:val="20"/>
                <w:szCs w:val="20"/>
              </w:rPr>
            </w:pPr>
            <w:r w:rsidRPr="00270DCA">
              <w:rPr>
                <w:rFonts w:ascii="Arial" w:hAnsi="Arial" w:cs="Arial"/>
                <w:color w:val="000000"/>
                <w:sz w:val="20"/>
                <w:szCs w:val="20"/>
              </w:rPr>
              <w:t>16,8</w:t>
            </w:r>
          </w:p>
        </w:tc>
        <w:tc>
          <w:tcPr>
            <w:tcW w:w="708" w:type="dxa"/>
            <w:shd w:val="clear" w:color="000000" w:fill="D9D9D9"/>
            <w:noWrap/>
            <w:vAlign w:val="bottom"/>
            <w:hideMark/>
          </w:tcPr>
          <w:p w:rsidR="003F4EEC" w:rsidRPr="00270DCA" w:rsidRDefault="003F4EEC" w:rsidP="00AE0F3C">
            <w:pPr>
              <w:spacing w:before="40" w:after="40" w:line="240" w:lineRule="auto"/>
              <w:jc w:val="right"/>
              <w:rPr>
                <w:rFonts w:ascii="Arial" w:hAnsi="Arial" w:cs="Arial"/>
                <w:b/>
                <w:bCs/>
                <w:color w:val="404040"/>
                <w:sz w:val="20"/>
                <w:szCs w:val="20"/>
              </w:rPr>
            </w:pPr>
            <w:r w:rsidRPr="00270DCA">
              <w:rPr>
                <w:rFonts w:ascii="Arial" w:hAnsi="Arial" w:cs="Arial"/>
                <w:color w:val="000000"/>
                <w:sz w:val="20"/>
                <w:szCs w:val="20"/>
              </w:rPr>
              <w:t>13%</w:t>
            </w:r>
          </w:p>
        </w:tc>
        <w:tc>
          <w:tcPr>
            <w:tcW w:w="709" w:type="dxa"/>
            <w:shd w:val="clear" w:color="000000" w:fill="D9D9D9"/>
            <w:noWrap/>
            <w:vAlign w:val="bottom"/>
            <w:hideMark/>
          </w:tcPr>
          <w:p w:rsidR="003F4EEC" w:rsidRPr="00270DCA" w:rsidRDefault="003F4EEC" w:rsidP="00AE0F3C">
            <w:pPr>
              <w:spacing w:before="40" w:after="40" w:line="240" w:lineRule="auto"/>
              <w:jc w:val="right"/>
              <w:rPr>
                <w:rFonts w:ascii="Arial" w:hAnsi="Arial" w:cs="Arial"/>
                <w:b/>
                <w:bCs/>
                <w:color w:val="404040"/>
                <w:sz w:val="20"/>
                <w:szCs w:val="20"/>
              </w:rPr>
            </w:pPr>
            <w:r w:rsidRPr="00270DCA">
              <w:rPr>
                <w:rFonts w:ascii="Arial" w:hAnsi="Arial" w:cs="Arial"/>
                <w:color w:val="000000"/>
                <w:sz w:val="20"/>
                <w:szCs w:val="20"/>
              </w:rPr>
              <w:t>48%</w:t>
            </w:r>
          </w:p>
        </w:tc>
        <w:tc>
          <w:tcPr>
            <w:tcW w:w="690" w:type="dxa"/>
            <w:shd w:val="clear" w:color="000000" w:fill="D9D9D9"/>
            <w:noWrap/>
            <w:vAlign w:val="bottom"/>
            <w:hideMark/>
          </w:tcPr>
          <w:p w:rsidR="003F4EEC" w:rsidRPr="00270DCA" w:rsidRDefault="003F4EEC" w:rsidP="00AE0F3C">
            <w:pPr>
              <w:spacing w:before="40" w:after="40" w:line="240" w:lineRule="auto"/>
              <w:jc w:val="right"/>
              <w:rPr>
                <w:rFonts w:ascii="Arial" w:hAnsi="Arial" w:cs="Arial"/>
                <w:b/>
                <w:bCs/>
                <w:color w:val="404040"/>
                <w:sz w:val="20"/>
                <w:szCs w:val="20"/>
              </w:rPr>
            </w:pPr>
            <w:r w:rsidRPr="00270DCA">
              <w:rPr>
                <w:rFonts w:ascii="Arial" w:hAnsi="Arial" w:cs="Arial"/>
                <w:color w:val="000000"/>
                <w:sz w:val="20"/>
                <w:szCs w:val="20"/>
              </w:rPr>
              <w:t>10%</w:t>
            </w:r>
          </w:p>
        </w:tc>
        <w:tc>
          <w:tcPr>
            <w:tcW w:w="586" w:type="dxa"/>
            <w:shd w:val="clear" w:color="000000" w:fill="D9D9D9"/>
            <w:noWrap/>
            <w:vAlign w:val="bottom"/>
            <w:hideMark/>
          </w:tcPr>
          <w:p w:rsidR="003F4EEC" w:rsidRPr="00270DCA" w:rsidRDefault="003F4EEC" w:rsidP="00AE0F3C">
            <w:pPr>
              <w:spacing w:before="40" w:after="40" w:line="240" w:lineRule="auto"/>
              <w:jc w:val="right"/>
              <w:rPr>
                <w:rFonts w:ascii="Arial" w:hAnsi="Arial" w:cs="Arial"/>
                <w:b/>
                <w:bCs/>
                <w:color w:val="404040"/>
                <w:sz w:val="20"/>
                <w:szCs w:val="20"/>
              </w:rPr>
            </w:pPr>
            <w:r w:rsidRPr="00270DCA">
              <w:rPr>
                <w:rFonts w:ascii="Arial" w:hAnsi="Arial" w:cs="Arial"/>
                <w:color w:val="000000"/>
                <w:sz w:val="20"/>
                <w:szCs w:val="20"/>
              </w:rPr>
              <w:t>59%</w:t>
            </w:r>
          </w:p>
        </w:tc>
        <w:tc>
          <w:tcPr>
            <w:tcW w:w="690" w:type="dxa"/>
            <w:shd w:val="clear" w:color="000000" w:fill="D9D9D9"/>
            <w:noWrap/>
            <w:vAlign w:val="bottom"/>
            <w:hideMark/>
          </w:tcPr>
          <w:p w:rsidR="003F4EEC" w:rsidRPr="00270DCA" w:rsidRDefault="003F4EEC" w:rsidP="00AE0F3C">
            <w:pPr>
              <w:spacing w:before="40" w:after="40" w:line="240" w:lineRule="auto"/>
              <w:jc w:val="right"/>
              <w:rPr>
                <w:rFonts w:ascii="Arial" w:hAnsi="Arial" w:cs="Arial"/>
                <w:b/>
                <w:bCs/>
                <w:color w:val="404040"/>
                <w:sz w:val="20"/>
                <w:szCs w:val="20"/>
              </w:rPr>
            </w:pPr>
            <w:r w:rsidRPr="00270DCA">
              <w:rPr>
                <w:rFonts w:ascii="Arial" w:hAnsi="Arial" w:cs="Arial"/>
                <w:color w:val="000000"/>
                <w:sz w:val="20"/>
                <w:szCs w:val="20"/>
              </w:rPr>
              <w:t>29,7</w:t>
            </w:r>
          </w:p>
        </w:tc>
        <w:tc>
          <w:tcPr>
            <w:tcW w:w="586" w:type="dxa"/>
            <w:shd w:val="clear" w:color="000000" w:fill="D9D9D9"/>
            <w:vAlign w:val="bottom"/>
          </w:tcPr>
          <w:p w:rsidR="003F4EEC" w:rsidRPr="00270DCA" w:rsidRDefault="003F4EEC" w:rsidP="00AE0F3C">
            <w:pPr>
              <w:spacing w:before="40" w:after="40" w:line="240" w:lineRule="auto"/>
              <w:jc w:val="right"/>
              <w:rPr>
                <w:rFonts w:ascii="Arial" w:hAnsi="Arial" w:cs="Arial"/>
                <w:b/>
                <w:bCs/>
                <w:color w:val="404040"/>
                <w:sz w:val="20"/>
                <w:szCs w:val="20"/>
              </w:rPr>
            </w:pPr>
            <w:r w:rsidRPr="00270DCA">
              <w:rPr>
                <w:rFonts w:ascii="Arial" w:hAnsi="Arial" w:cs="Arial"/>
                <w:color w:val="000000"/>
                <w:sz w:val="20"/>
                <w:szCs w:val="20"/>
              </w:rPr>
              <w:t>30,3</w:t>
            </w:r>
          </w:p>
        </w:tc>
        <w:tc>
          <w:tcPr>
            <w:tcW w:w="708" w:type="dxa"/>
            <w:shd w:val="clear" w:color="000000" w:fill="D9D9D9"/>
            <w:vAlign w:val="bottom"/>
          </w:tcPr>
          <w:p w:rsidR="003F4EEC" w:rsidRPr="00270DCA" w:rsidRDefault="003F4EEC" w:rsidP="00AE0F3C">
            <w:pPr>
              <w:spacing w:before="40" w:after="40" w:line="240" w:lineRule="auto"/>
              <w:jc w:val="right"/>
              <w:rPr>
                <w:rFonts w:ascii="Arial" w:hAnsi="Arial" w:cs="Arial"/>
                <w:b/>
                <w:bCs/>
                <w:color w:val="404040"/>
                <w:sz w:val="20"/>
                <w:szCs w:val="20"/>
              </w:rPr>
            </w:pPr>
            <w:r w:rsidRPr="00270DCA">
              <w:rPr>
                <w:rFonts w:ascii="Arial" w:hAnsi="Arial" w:cs="Arial"/>
                <w:color w:val="000000"/>
                <w:sz w:val="20"/>
                <w:szCs w:val="20"/>
              </w:rPr>
              <w:t>0,5</w:t>
            </w:r>
          </w:p>
        </w:tc>
        <w:tc>
          <w:tcPr>
            <w:tcW w:w="709" w:type="dxa"/>
            <w:shd w:val="clear" w:color="000000" w:fill="D9D9D9"/>
            <w:vAlign w:val="bottom"/>
          </w:tcPr>
          <w:p w:rsidR="003F4EEC" w:rsidRPr="00270DCA" w:rsidRDefault="003F4EEC" w:rsidP="00AE0F3C">
            <w:pPr>
              <w:spacing w:before="40" w:after="40" w:line="240" w:lineRule="auto"/>
              <w:jc w:val="right"/>
              <w:rPr>
                <w:rFonts w:ascii="Arial" w:hAnsi="Arial" w:cs="Arial"/>
                <w:b/>
                <w:bCs/>
                <w:color w:val="404040"/>
                <w:sz w:val="20"/>
                <w:szCs w:val="20"/>
              </w:rPr>
            </w:pPr>
            <w:r w:rsidRPr="00270DCA">
              <w:rPr>
                <w:rFonts w:ascii="Arial" w:hAnsi="Arial" w:cs="Arial"/>
                <w:color w:val="000000"/>
                <w:sz w:val="20"/>
                <w:szCs w:val="20"/>
              </w:rPr>
              <w:t>3,3</w:t>
            </w:r>
          </w:p>
        </w:tc>
        <w:tc>
          <w:tcPr>
            <w:tcW w:w="709" w:type="dxa"/>
            <w:shd w:val="clear" w:color="000000" w:fill="D9D9D9"/>
            <w:vAlign w:val="bottom"/>
          </w:tcPr>
          <w:p w:rsidR="003F4EEC" w:rsidRPr="00270DCA" w:rsidRDefault="003F4EEC" w:rsidP="00AE0F3C">
            <w:pPr>
              <w:spacing w:before="40" w:after="40" w:line="240" w:lineRule="auto"/>
              <w:jc w:val="right"/>
              <w:rPr>
                <w:rFonts w:ascii="Arial" w:hAnsi="Arial" w:cs="Arial"/>
                <w:b/>
                <w:bCs/>
                <w:color w:val="404040"/>
                <w:sz w:val="20"/>
                <w:szCs w:val="20"/>
              </w:rPr>
            </w:pPr>
            <w:r w:rsidRPr="00270DCA">
              <w:rPr>
                <w:rFonts w:ascii="Arial" w:hAnsi="Arial" w:cs="Arial"/>
                <w:color w:val="000000"/>
                <w:sz w:val="20"/>
                <w:szCs w:val="20"/>
              </w:rPr>
              <w:t>0,2</w:t>
            </w:r>
          </w:p>
        </w:tc>
      </w:tr>
    </w:tbl>
    <w:p w:rsidR="00387A08" w:rsidRPr="00270DCA" w:rsidRDefault="00387A08" w:rsidP="00387A08">
      <w:pPr>
        <w:spacing w:after="0" w:line="320" w:lineRule="atLeast"/>
        <w:jc w:val="center"/>
        <w:rPr>
          <w:rFonts w:ascii="Arial" w:hAnsi="Arial" w:cs="Arial"/>
          <w:color w:val="A6A6A6"/>
          <w:sz w:val="18"/>
          <w:szCs w:val="18"/>
        </w:rPr>
      </w:pPr>
      <w:r w:rsidRPr="00270DCA">
        <w:rPr>
          <w:rFonts w:ascii="Arial" w:hAnsi="Arial" w:cs="Arial"/>
          <w:color w:val="A6A6A6"/>
          <w:sz w:val="18"/>
          <w:szCs w:val="18"/>
        </w:rPr>
        <w:t xml:space="preserve">Opracowanie własne </w:t>
      </w:r>
    </w:p>
    <w:p w:rsidR="00387A08" w:rsidRPr="00270DCA" w:rsidRDefault="00387A08" w:rsidP="00387A08">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387A08" w:rsidRPr="00270DCA" w:rsidRDefault="00387A08" w:rsidP="00387A08">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 xml:space="preserve">Obszary w stanie kryzysowym pod względem występowania negatywnych zjawisk społecznych, zdiagnozowano w jednostkach urbanistycznych, w których przekroczone zostały wartości </w:t>
      </w:r>
      <w:r w:rsidR="00CB1B5F" w:rsidRPr="00270DCA">
        <w:rPr>
          <w:rFonts w:ascii="Arial" w:hAnsi="Arial" w:cs="Arial"/>
          <w:szCs w:val="24"/>
        </w:rPr>
        <w:t>6</w:t>
      </w:r>
      <w:r w:rsidR="006D0C67" w:rsidRPr="00270DCA">
        <w:rPr>
          <w:rFonts w:ascii="Arial" w:hAnsi="Arial" w:cs="Arial"/>
          <w:szCs w:val="24"/>
        </w:rPr>
        <w:t xml:space="preserve"> </w:t>
      </w:r>
      <w:r w:rsidRPr="00270DCA">
        <w:rPr>
          <w:rFonts w:ascii="Arial" w:hAnsi="Arial" w:cs="Arial"/>
          <w:szCs w:val="24"/>
        </w:rPr>
        <w:t>i więcej wskaźników, opisujących sytuację społeczn</w:t>
      </w:r>
      <w:r w:rsidR="00781FC8" w:rsidRPr="00270DCA">
        <w:rPr>
          <w:rFonts w:ascii="Arial" w:hAnsi="Arial" w:cs="Arial"/>
          <w:szCs w:val="24"/>
        </w:rPr>
        <w:t>ą gminy</w:t>
      </w:r>
      <w:r w:rsidR="001D7CAC" w:rsidRPr="00270DCA">
        <w:rPr>
          <w:rFonts w:ascii="Arial" w:hAnsi="Arial" w:cs="Arial"/>
          <w:szCs w:val="24"/>
        </w:rPr>
        <w:t>.</w:t>
      </w:r>
    </w:p>
    <w:p w:rsidR="00CB1B5F" w:rsidRPr="00270DCA" w:rsidRDefault="00CB1B5F">
      <w:pPr>
        <w:spacing w:after="0" w:line="240" w:lineRule="auto"/>
        <w:rPr>
          <w:rFonts w:ascii="Arial" w:hAnsi="Arial" w:cs="Arial"/>
          <w:bCs/>
          <w:color w:val="404040"/>
        </w:rPr>
      </w:pPr>
    </w:p>
    <w:p w:rsidR="006130C2" w:rsidRDefault="006130C2">
      <w:pPr>
        <w:spacing w:after="0" w:line="240" w:lineRule="auto"/>
        <w:rPr>
          <w:rFonts w:ascii="Arial" w:hAnsi="Arial" w:cs="Arial"/>
          <w:bCs/>
          <w:color w:val="404040"/>
        </w:rPr>
      </w:pPr>
      <w:bookmarkStart w:id="49" w:name="_Toc383082865"/>
      <w:r>
        <w:rPr>
          <w:rFonts w:ascii="Arial" w:hAnsi="Arial" w:cs="Arial"/>
          <w:b/>
          <w:color w:val="404040"/>
        </w:rPr>
        <w:br w:type="page"/>
      </w:r>
    </w:p>
    <w:p w:rsidR="00387A08" w:rsidRPr="00270DCA" w:rsidRDefault="00387A08" w:rsidP="00387A08">
      <w:pPr>
        <w:pStyle w:val="Legenda"/>
        <w:spacing w:after="120" w:line="240" w:lineRule="auto"/>
        <w:jc w:val="center"/>
        <w:rPr>
          <w:rFonts w:ascii="Arial" w:hAnsi="Arial" w:cs="Arial"/>
          <w:b w:val="0"/>
          <w:color w:val="404040"/>
          <w:sz w:val="22"/>
          <w:szCs w:val="22"/>
        </w:rPr>
      </w:pPr>
      <w:r w:rsidRPr="00270DCA">
        <w:rPr>
          <w:rFonts w:ascii="Arial" w:hAnsi="Arial" w:cs="Arial"/>
          <w:b w:val="0"/>
          <w:color w:val="404040"/>
          <w:sz w:val="22"/>
          <w:szCs w:val="22"/>
        </w:rPr>
        <w:t xml:space="preserve">Mapa nr  </w:t>
      </w:r>
      <w:r w:rsidR="00550A1E" w:rsidRPr="00697776">
        <w:rPr>
          <w:rFonts w:ascii="Arial" w:hAnsi="Arial" w:cs="Arial"/>
          <w:b w:val="0"/>
          <w:color w:val="404040"/>
          <w:sz w:val="22"/>
          <w:szCs w:val="22"/>
        </w:rPr>
        <w:fldChar w:fldCharType="begin"/>
      </w:r>
      <w:r w:rsidRPr="00270DCA">
        <w:rPr>
          <w:rFonts w:ascii="Arial" w:hAnsi="Arial" w:cs="Arial"/>
          <w:b w:val="0"/>
          <w:color w:val="404040"/>
          <w:sz w:val="22"/>
          <w:szCs w:val="22"/>
        </w:rPr>
        <w:instrText xml:space="preserve"> SEQ Mapa_nr_ \* ARABIC </w:instrText>
      </w:r>
      <w:r w:rsidR="00550A1E" w:rsidRPr="00697776">
        <w:rPr>
          <w:rFonts w:ascii="Arial" w:hAnsi="Arial" w:cs="Arial"/>
          <w:b w:val="0"/>
          <w:color w:val="404040"/>
          <w:sz w:val="22"/>
          <w:szCs w:val="22"/>
        </w:rPr>
        <w:fldChar w:fldCharType="separate"/>
      </w:r>
      <w:r w:rsidR="00F27F68">
        <w:rPr>
          <w:rFonts w:ascii="Arial" w:hAnsi="Arial" w:cs="Arial"/>
          <w:b w:val="0"/>
          <w:noProof/>
          <w:color w:val="404040"/>
          <w:sz w:val="22"/>
          <w:szCs w:val="22"/>
        </w:rPr>
        <w:t>2</w:t>
      </w:r>
      <w:r w:rsidR="00550A1E" w:rsidRPr="00697776">
        <w:rPr>
          <w:rFonts w:ascii="Arial" w:hAnsi="Arial" w:cs="Arial"/>
          <w:b w:val="0"/>
          <w:color w:val="404040"/>
          <w:sz w:val="22"/>
          <w:szCs w:val="22"/>
        </w:rPr>
        <w:fldChar w:fldCharType="end"/>
      </w:r>
      <w:r w:rsidRPr="00270DCA">
        <w:rPr>
          <w:rFonts w:ascii="Arial" w:hAnsi="Arial" w:cs="Arial"/>
          <w:b w:val="0"/>
          <w:color w:val="404040"/>
          <w:sz w:val="22"/>
          <w:szCs w:val="22"/>
        </w:rPr>
        <w:t xml:space="preserve"> Obszary w stanie kryzysowym pod względem występowania negatywnych zjawisk społecznych na terenie Gminy </w:t>
      </w:r>
      <w:r w:rsidR="00CD2DFC" w:rsidRPr="00270DCA">
        <w:rPr>
          <w:rFonts w:ascii="Arial" w:hAnsi="Arial" w:cs="Arial"/>
          <w:b w:val="0"/>
          <w:color w:val="404040"/>
          <w:sz w:val="22"/>
          <w:szCs w:val="22"/>
        </w:rPr>
        <w:t>Turośl</w:t>
      </w:r>
      <w:bookmarkEnd w:id="49"/>
    </w:p>
    <w:p w:rsidR="00BF515C" w:rsidRPr="00270DCA" w:rsidRDefault="00804CDC" w:rsidP="00AE0F3C">
      <w:pPr>
        <w:widowControl w:val="0"/>
        <w:tabs>
          <w:tab w:val="left" w:pos="220"/>
          <w:tab w:val="left" w:pos="720"/>
        </w:tabs>
        <w:autoSpaceDE w:val="0"/>
        <w:autoSpaceDN w:val="0"/>
        <w:adjustRightInd w:val="0"/>
        <w:spacing w:after="0" w:line="320" w:lineRule="atLeast"/>
        <w:jc w:val="center"/>
        <w:rPr>
          <w:rFonts w:ascii="Arial" w:eastAsia="MS Mincho" w:hAnsi="Arial" w:cs="Arial"/>
          <w:b/>
          <w:color w:val="404040"/>
          <w:kern w:val="32"/>
          <w:sz w:val="26"/>
          <w:szCs w:val="26"/>
        </w:rPr>
      </w:pPr>
      <w:r w:rsidRPr="0030407F">
        <w:rPr>
          <w:rFonts w:ascii="Arial" w:eastAsia="MS Mincho" w:hAnsi="Arial" w:cs="Arial"/>
          <w:b/>
          <w:noProof/>
          <w:color w:val="404040"/>
          <w:kern w:val="32"/>
          <w:sz w:val="26"/>
          <w:szCs w:val="26"/>
          <w:bdr w:val="single" w:sz="4" w:space="0" w:color="808080"/>
        </w:rPr>
        <w:drawing>
          <wp:inline distT="0" distB="0" distL="0" distR="0">
            <wp:extent cx="5765291" cy="4326254"/>
            <wp:effectExtent l="0" t="0" r="698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olo_Obszary_kryzysowe"/>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765291" cy="4326254"/>
                    </a:xfrm>
                    <a:prstGeom prst="rect">
                      <a:avLst/>
                    </a:prstGeom>
                    <a:noFill/>
                    <a:ln>
                      <a:noFill/>
                    </a:ln>
                  </pic:spPr>
                </pic:pic>
              </a:graphicData>
            </a:graphic>
          </wp:inline>
        </w:drawing>
      </w:r>
    </w:p>
    <w:p w:rsidR="008D4F55" w:rsidRPr="001D1491" w:rsidRDefault="008D4F55" w:rsidP="008D4F55">
      <w:pPr>
        <w:widowControl w:val="0"/>
        <w:tabs>
          <w:tab w:val="left" w:pos="220"/>
          <w:tab w:val="left" w:pos="720"/>
        </w:tabs>
        <w:autoSpaceDE w:val="0"/>
        <w:autoSpaceDN w:val="0"/>
        <w:adjustRightInd w:val="0"/>
        <w:spacing w:after="0" w:line="320" w:lineRule="atLeast"/>
        <w:rPr>
          <w:rFonts w:ascii="Arial" w:eastAsia="MS Mincho" w:hAnsi="Arial" w:cs="Arial"/>
          <w:b/>
          <w:color w:val="404040"/>
          <w:kern w:val="32"/>
          <w:sz w:val="26"/>
          <w:szCs w:val="26"/>
        </w:rPr>
      </w:pPr>
    </w:p>
    <w:p w:rsidR="00F91CC7" w:rsidRPr="0030407F" w:rsidRDefault="004D467A" w:rsidP="008D4F55">
      <w:pPr>
        <w:pStyle w:val="Nagwek2"/>
        <w:numPr>
          <w:ilvl w:val="1"/>
          <w:numId w:val="60"/>
        </w:numPr>
        <w:pBdr>
          <w:top w:val="single" w:sz="8" w:space="1" w:color="CC0000"/>
          <w:left w:val="single" w:sz="8" w:space="4" w:color="CC0000"/>
        </w:pBdr>
        <w:spacing w:line="320" w:lineRule="atLeast"/>
        <w:ind w:left="851" w:hanging="567"/>
        <w:rPr>
          <w:rFonts w:ascii="Arial" w:eastAsia="MS Mincho" w:hAnsi="Arial" w:cs="Arial"/>
          <w:bCs w:val="0"/>
          <w:color w:val="595959"/>
          <w:sz w:val="24"/>
          <w:szCs w:val="24"/>
        </w:rPr>
      </w:pPr>
      <w:bookmarkStart w:id="50" w:name="_Toc380403192"/>
      <w:r w:rsidRPr="0030407F">
        <w:rPr>
          <w:rFonts w:ascii="Arial" w:eastAsia="MS Mincho" w:hAnsi="Arial" w:cs="Arial"/>
          <w:bCs w:val="0"/>
          <w:color w:val="595959"/>
          <w:sz w:val="24"/>
          <w:szCs w:val="24"/>
        </w:rPr>
        <w:t>Charakterystyka zjawisk w pozostałych sferach</w:t>
      </w:r>
      <w:bookmarkEnd w:id="50"/>
    </w:p>
    <w:p w:rsidR="00F91CC7" w:rsidRPr="00270DCA" w:rsidRDefault="00F91CC7" w:rsidP="00F91CC7">
      <w:pPr>
        <w:widowControl w:val="0"/>
        <w:tabs>
          <w:tab w:val="left" w:pos="220"/>
          <w:tab w:val="left" w:pos="720"/>
        </w:tabs>
        <w:autoSpaceDE w:val="0"/>
        <w:autoSpaceDN w:val="0"/>
        <w:adjustRightInd w:val="0"/>
        <w:spacing w:after="0" w:line="320" w:lineRule="atLeast"/>
        <w:jc w:val="both"/>
        <w:rPr>
          <w:rFonts w:ascii="Arial" w:hAnsi="Arial" w:cs="Arial"/>
          <w:szCs w:val="24"/>
        </w:rPr>
      </w:pPr>
    </w:p>
    <w:p w:rsidR="004D467A" w:rsidRPr="00CB5EDD" w:rsidRDefault="004D467A" w:rsidP="004D467A">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bookmarkStart w:id="51" w:name="_Toc330670429"/>
      <w:bookmarkStart w:id="52" w:name="_Toc334815698"/>
      <w:r w:rsidRPr="001D1491">
        <w:rPr>
          <w:rFonts w:ascii="Arial" w:hAnsi="Arial" w:cs="Arial"/>
          <w:szCs w:val="24"/>
        </w:rPr>
        <w:t xml:space="preserve">Obszar gminy znajdujący się w stanie kryzysowym </w:t>
      </w:r>
      <w:r w:rsidRPr="005E0A0B">
        <w:rPr>
          <w:rFonts w:ascii="Arial" w:hAnsi="Arial" w:cs="Arial"/>
          <w:szCs w:val="24"/>
        </w:rPr>
        <w:t xml:space="preserve">pod względem występowania zjawisk społecznych </w:t>
      </w:r>
      <w:r w:rsidRPr="00CB5EDD">
        <w:rPr>
          <w:rFonts w:ascii="Arial" w:hAnsi="Arial" w:cs="Arial"/>
          <w:szCs w:val="24"/>
        </w:rPr>
        <w:t>można wyznaczyć jako obszar zdegradowany w przypadku wystąpienia na nim co najmniej jednego z następujących negatywnych zjawisk:</w:t>
      </w:r>
    </w:p>
    <w:p w:rsidR="004D467A" w:rsidRPr="0030407F" w:rsidRDefault="004D467A" w:rsidP="00C914CA">
      <w:pPr>
        <w:pStyle w:val="Akapitzlist"/>
        <w:widowControl w:val="0"/>
        <w:numPr>
          <w:ilvl w:val="0"/>
          <w:numId w:val="12"/>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30407F">
        <w:rPr>
          <w:rFonts w:ascii="Arial" w:hAnsi="Arial" w:cs="Arial"/>
          <w:szCs w:val="24"/>
        </w:rPr>
        <w:t xml:space="preserve">gospodarczych – w szczególności niskiego stopnia przedsiębiorczości, słabej kondycji lokalnych przedsiębiorstw lub </w:t>
      </w:r>
    </w:p>
    <w:p w:rsidR="004D467A" w:rsidRPr="0000380C" w:rsidRDefault="004D467A" w:rsidP="00C914CA">
      <w:pPr>
        <w:pStyle w:val="Akapitzlist"/>
        <w:widowControl w:val="0"/>
        <w:numPr>
          <w:ilvl w:val="0"/>
          <w:numId w:val="12"/>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F149B4">
        <w:rPr>
          <w:rFonts w:ascii="Arial" w:hAnsi="Arial" w:cs="Arial"/>
          <w:szCs w:val="24"/>
        </w:rPr>
        <w:t>śr</w:t>
      </w:r>
      <w:r w:rsidRPr="0000380C">
        <w:rPr>
          <w:rFonts w:ascii="Arial" w:hAnsi="Arial" w:cs="Arial"/>
          <w:szCs w:val="24"/>
        </w:rPr>
        <w:t xml:space="preserve">odowiskowych – w szczególności przekroczenia standardów jakości środowiska, obecności odpadów stwarzających zagrożenie dla życia, zdrowia ludzi lub stanu środowiska, lub </w:t>
      </w:r>
    </w:p>
    <w:p w:rsidR="004D467A" w:rsidRPr="00035D84" w:rsidRDefault="004D467A" w:rsidP="00C914CA">
      <w:pPr>
        <w:pStyle w:val="Akapitzlist"/>
        <w:widowControl w:val="0"/>
        <w:numPr>
          <w:ilvl w:val="0"/>
          <w:numId w:val="12"/>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2A1BED">
        <w:rPr>
          <w:rFonts w:ascii="Arial" w:hAnsi="Arial" w:cs="Arial"/>
          <w:szCs w:val="24"/>
        </w:rPr>
        <w:t xml:space="preserve">przestrzenno-funkcjonalnych – w szczególności niewystarczającego wyposażenia </w:t>
      </w:r>
      <w:r w:rsidRPr="002A1BED">
        <w:rPr>
          <w:rFonts w:ascii="Arial" w:hAnsi="Arial" w:cs="Arial"/>
          <w:szCs w:val="24"/>
        </w:rPr>
        <w:br/>
        <w:t>w infra</w:t>
      </w:r>
      <w:r w:rsidRPr="006C0396">
        <w:rPr>
          <w:rFonts w:ascii="Arial" w:hAnsi="Arial" w:cs="Arial"/>
          <w:szCs w:val="24"/>
        </w:rPr>
        <w:t>strukturę̨ techniczną i społeczną lub jej złego stanu technicznego, braku dostępu do podstawowych usług lub ich niskiej jakości, niedostosowania rozwiązań urbanistycznych do zmieniających się̨ funkcji obszaru, niskiego poziomu obsługi komunikacyjnej, nie</w:t>
      </w:r>
      <w:r w:rsidRPr="00035D84">
        <w:rPr>
          <w:rFonts w:ascii="Arial" w:hAnsi="Arial" w:cs="Arial"/>
          <w:szCs w:val="24"/>
        </w:rPr>
        <w:t xml:space="preserve">doboru lub niskiej jakości terenów publicznych, lub </w:t>
      </w:r>
    </w:p>
    <w:p w:rsidR="004D467A" w:rsidRPr="009556B9" w:rsidRDefault="004D467A" w:rsidP="00C914CA">
      <w:pPr>
        <w:pStyle w:val="Akapitzlist"/>
        <w:widowControl w:val="0"/>
        <w:numPr>
          <w:ilvl w:val="0"/>
          <w:numId w:val="12"/>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F572D6">
        <w:rPr>
          <w:rFonts w:ascii="Arial" w:hAnsi="Arial" w:cs="Arial"/>
          <w:szCs w:val="24"/>
        </w:rPr>
        <w:t>technicznych – w szczególności degradacji stanu technicznego obiektów budowlanych, w tym o przeznaczeniu mieszkaniowym, oraz niefunkcjonowaniu rozwiązań technicznych umożliwiających efektywne korzystanie</w:t>
      </w:r>
      <w:r w:rsidRPr="009556B9">
        <w:rPr>
          <w:rFonts w:ascii="Arial" w:hAnsi="Arial" w:cs="Arial"/>
          <w:szCs w:val="24"/>
        </w:rPr>
        <w:t xml:space="preserve"> z obiektów budowlanych, </w:t>
      </w:r>
      <w:r w:rsidRPr="009556B9">
        <w:rPr>
          <w:rFonts w:ascii="Arial" w:hAnsi="Arial" w:cs="Arial"/>
          <w:szCs w:val="24"/>
        </w:rPr>
        <w:br/>
        <w:t xml:space="preserve">w szczególności w zakresie energooszczędności i ochrony środowiska. </w:t>
      </w:r>
    </w:p>
    <w:p w:rsidR="004D467A" w:rsidRPr="00632E94" w:rsidRDefault="004D467A" w:rsidP="00AE0F3C">
      <w:pPr>
        <w:widowControl w:val="0"/>
        <w:tabs>
          <w:tab w:val="left" w:pos="220"/>
          <w:tab w:val="left" w:pos="720"/>
        </w:tabs>
        <w:autoSpaceDE w:val="0"/>
        <w:autoSpaceDN w:val="0"/>
        <w:adjustRightInd w:val="0"/>
        <w:spacing w:after="0" w:line="320" w:lineRule="atLeast"/>
        <w:jc w:val="both"/>
        <w:rPr>
          <w:rFonts w:ascii="Arial" w:hAnsi="Arial" w:cs="Arial"/>
        </w:rPr>
      </w:pPr>
    </w:p>
    <w:p w:rsidR="004D467A" w:rsidRPr="00BA5F43" w:rsidRDefault="000D17BB" w:rsidP="004D467A">
      <w:pPr>
        <w:pStyle w:val="Nagwek3"/>
        <w:spacing w:before="0" w:after="0" w:line="320" w:lineRule="atLeast"/>
        <w:ind w:left="709"/>
        <w:rPr>
          <w:rFonts w:cs="Arial"/>
          <w:color w:val="404040" w:themeColor="text1" w:themeTint="BF"/>
          <w:sz w:val="22"/>
          <w:szCs w:val="22"/>
        </w:rPr>
      </w:pPr>
      <w:bookmarkStart w:id="53" w:name="_Toc334815697"/>
      <w:bookmarkStart w:id="54" w:name="_Toc483558256"/>
      <w:bookmarkStart w:id="55" w:name="_Toc486920721"/>
      <w:bookmarkStart w:id="56" w:name="_Toc367214455"/>
      <w:bookmarkStart w:id="57" w:name="_Toc380403193"/>
      <w:r w:rsidRPr="003D5F67">
        <w:rPr>
          <w:rFonts w:cs="Arial"/>
          <w:color w:val="404040" w:themeColor="text1" w:themeTint="BF"/>
          <w:sz w:val="22"/>
          <w:szCs w:val="22"/>
        </w:rPr>
        <w:t>2</w:t>
      </w:r>
      <w:r w:rsidR="004D467A" w:rsidRPr="00BA5F43">
        <w:rPr>
          <w:rFonts w:cs="Arial"/>
          <w:color w:val="404040" w:themeColor="text1" w:themeTint="BF"/>
          <w:sz w:val="22"/>
          <w:szCs w:val="22"/>
        </w:rPr>
        <w:t>.11.1. Sytuacja gospodarcza</w:t>
      </w:r>
      <w:bookmarkEnd w:id="53"/>
      <w:bookmarkEnd w:id="54"/>
      <w:bookmarkEnd w:id="55"/>
      <w:bookmarkEnd w:id="56"/>
      <w:bookmarkEnd w:id="57"/>
    </w:p>
    <w:p w:rsidR="004D467A" w:rsidRPr="00E6137A" w:rsidRDefault="004D467A" w:rsidP="00E83F0F">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F45E6A" w:rsidRPr="00D334C6" w:rsidRDefault="00F45E6A" w:rsidP="00785E89">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775D5B">
        <w:rPr>
          <w:rFonts w:ascii="Arial" w:hAnsi="Arial" w:cs="Arial"/>
          <w:szCs w:val="24"/>
        </w:rPr>
        <w:t xml:space="preserve">Obszar Gminy Turośl jest „zagłębiem mlecznym” z dużą powierzchnią użytków zielonych. Do tych uwarunkowań odwołuje się nazwa LGD Kraina </w:t>
      </w:r>
      <w:r w:rsidRPr="007B1992">
        <w:rPr>
          <w:rFonts w:ascii="Arial" w:hAnsi="Arial" w:cs="Arial"/>
          <w:szCs w:val="24"/>
        </w:rPr>
        <w:t xml:space="preserve">Mlekiem Płynąca. Obszar posiada wysoką specjalizację w produkcji mleka i wysoką produktywnością i opłacalnością tej gałęzi rolnictwa. Poziom usprzętowienia gospodarstw rolnych jest wysoki. </w:t>
      </w:r>
      <w:r w:rsidR="0085290C" w:rsidRPr="00B062B6">
        <w:rPr>
          <w:rFonts w:ascii="Arial" w:hAnsi="Arial" w:cs="Arial"/>
          <w:szCs w:val="24"/>
        </w:rPr>
        <w:t>Jednakże</w:t>
      </w:r>
      <w:r w:rsidR="009078A1" w:rsidRPr="00587711">
        <w:rPr>
          <w:rFonts w:ascii="Arial" w:hAnsi="Arial" w:cs="Arial"/>
          <w:szCs w:val="24"/>
        </w:rPr>
        <w:t xml:space="preserve"> w</w:t>
      </w:r>
      <w:r w:rsidRPr="00AE1EEA">
        <w:rPr>
          <w:rFonts w:ascii="Arial" w:hAnsi="Arial" w:cs="Arial"/>
          <w:szCs w:val="24"/>
        </w:rPr>
        <w:t xml:space="preserve"> ocenie mieszkańców produkcja mleka nie </w:t>
      </w:r>
      <w:r w:rsidR="004078D7" w:rsidRPr="00812E41">
        <w:rPr>
          <w:rFonts w:ascii="Arial" w:hAnsi="Arial" w:cs="Arial"/>
          <w:szCs w:val="24"/>
        </w:rPr>
        <w:t>jest to już tak b</w:t>
      </w:r>
      <w:r w:rsidR="004078D7" w:rsidRPr="001C504C">
        <w:rPr>
          <w:rFonts w:ascii="Arial" w:hAnsi="Arial" w:cs="Arial"/>
          <w:szCs w:val="24"/>
        </w:rPr>
        <w:t>ardzo dochodową</w:t>
      </w:r>
      <w:r w:rsidR="00E132D5" w:rsidRPr="0057734C">
        <w:rPr>
          <w:rFonts w:ascii="Arial" w:hAnsi="Arial" w:cs="Arial"/>
          <w:szCs w:val="24"/>
        </w:rPr>
        <w:t xml:space="preserve"> gał</w:t>
      </w:r>
      <w:r w:rsidR="00E132D5" w:rsidRPr="00CE6DE1">
        <w:rPr>
          <w:rFonts w:ascii="Arial" w:hAnsi="Arial" w:cs="Arial"/>
          <w:szCs w:val="24"/>
        </w:rPr>
        <w:t>ęzią</w:t>
      </w:r>
      <w:r w:rsidRPr="00245AA0">
        <w:rPr>
          <w:rFonts w:ascii="Arial" w:hAnsi="Arial" w:cs="Arial"/>
          <w:szCs w:val="24"/>
        </w:rPr>
        <w:t xml:space="preserve"> r</w:t>
      </w:r>
      <w:r w:rsidR="004B6372" w:rsidRPr="007E1FC5">
        <w:rPr>
          <w:rFonts w:ascii="Arial" w:hAnsi="Arial" w:cs="Arial"/>
          <w:szCs w:val="24"/>
        </w:rPr>
        <w:t xml:space="preserve">olnictwa jak w latach ubiegłych, gdyż </w:t>
      </w:r>
      <w:r w:rsidR="004B6372" w:rsidRPr="00E77EE2">
        <w:rPr>
          <w:rFonts w:ascii="Arial" w:hAnsi="Arial" w:cs="Arial"/>
          <w:szCs w:val="24"/>
        </w:rPr>
        <w:t xml:space="preserve">występuje duża </w:t>
      </w:r>
      <w:r w:rsidRPr="00D50246">
        <w:rPr>
          <w:rFonts w:ascii="Arial" w:hAnsi="Arial" w:cs="Arial"/>
          <w:szCs w:val="24"/>
        </w:rPr>
        <w:t xml:space="preserve">zależność </w:t>
      </w:r>
      <w:r w:rsidR="00740C13" w:rsidRPr="00D334C6">
        <w:rPr>
          <w:rFonts w:ascii="Arial" w:hAnsi="Arial" w:cs="Arial"/>
          <w:szCs w:val="24"/>
        </w:rPr>
        <w:t xml:space="preserve">osiąganych </w:t>
      </w:r>
      <w:r w:rsidRPr="00D334C6">
        <w:rPr>
          <w:rFonts w:ascii="Arial" w:hAnsi="Arial" w:cs="Arial"/>
          <w:szCs w:val="24"/>
        </w:rPr>
        <w:t>dochodów od warunków pogodowych, bardzo słabych gleb i zaniedbań w melioracji.</w:t>
      </w:r>
    </w:p>
    <w:p w:rsidR="00F45E6A" w:rsidRPr="00270DCA" w:rsidRDefault="00F45E6A" w:rsidP="00785E89">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D65CD3" w:rsidRPr="00270DCA" w:rsidRDefault="00667B7E" w:rsidP="00D17A7E">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 xml:space="preserve">Użytki zielone zajmują 8424 ha powierzchni gminy, w tym lasy 5012 ha, użytki rolne – 13 538 ha, z tego grunty orne to 4910 ha. </w:t>
      </w:r>
      <w:r w:rsidR="003246D9" w:rsidRPr="00270DCA">
        <w:rPr>
          <w:rFonts w:ascii="Arial" w:hAnsi="Arial" w:cs="Arial"/>
          <w:szCs w:val="24"/>
        </w:rPr>
        <w:t>Prawie 90% powierzchni gmin</w:t>
      </w:r>
      <w:r w:rsidR="007E61FB" w:rsidRPr="00270DCA">
        <w:rPr>
          <w:rFonts w:ascii="Arial" w:hAnsi="Arial" w:cs="Arial"/>
          <w:szCs w:val="24"/>
        </w:rPr>
        <w:t>y</w:t>
      </w:r>
      <w:r w:rsidR="003246D9" w:rsidRPr="00270DCA">
        <w:rPr>
          <w:rFonts w:ascii="Arial" w:hAnsi="Arial" w:cs="Arial"/>
          <w:szCs w:val="24"/>
        </w:rPr>
        <w:t xml:space="preserve"> jest użytkowane rolniczo. </w:t>
      </w:r>
      <w:r w:rsidR="00D17A7E" w:rsidRPr="00270DCA">
        <w:rPr>
          <w:rFonts w:ascii="Arial" w:hAnsi="Arial" w:cs="Arial"/>
          <w:szCs w:val="24"/>
        </w:rPr>
        <w:t xml:space="preserve">Gospodarstwa na terenie gminy wyspecjalizowały się w hodowli bydła. </w:t>
      </w:r>
      <w:r w:rsidR="00E83F0F" w:rsidRPr="00270DCA">
        <w:rPr>
          <w:rFonts w:ascii="Arial" w:hAnsi="Arial" w:cs="Arial"/>
          <w:szCs w:val="24"/>
        </w:rPr>
        <w:t xml:space="preserve">Podstawową produkcją </w:t>
      </w:r>
      <w:r w:rsidR="00E83F0F" w:rsidRPr="00270DCA">
        <w:rPr>
          <w:rFonts w:ascii="Arial" w:hAnsi="Arial" w:cs="Arial"/>
          <w:b/>
          <w:color w:val="669933"/>
        </w:rPr>
        <w:t>sektora rolniczego</w:t>
      </w:r>
      <w:r w:rsidR="00E83F0F" w:rsidRPr="00270DCA">
        <w:rPr>
          <w:rFonts w:ascii="Arial" w:hAnsi="Arial" w:cs="Arial"/>
          <w:szCs w:val="24"/>
        </w:rPr>
        <w:t xml:space="preserve"> jest produkcja mleka. </w:t>
      </w:r>
      <w:r w:rsidR="00D17A7E" w:rsidRPr="00270DCA">
        <w:rPr>
          <w:rFonts w:ascii="Arial" w:hAnsi="Arial" w:cs="Arial"/>
          <w:szCs w:val="24"/>
        </w:rPr>
        <w:t xml:space="preserve">Produkcja roślinna jest prowadzona głównie po to, aby zapewnić paszę dla zwierząt. </w:t>
      </w:r>
      <w:r w:rsidR="00E83F0F" w:rsidRPr="00270DCA">
        <w:rPr>
          <w:rFonts w:ascii="Arial" w:hAnsi="Arial" w:cs="Arial"/>
          <w:szCs w:val="24"/>
        </w:rPr>
        <w:t>Gospodarstwa rolne na obszarze</w:t>
      </w:r>
      <w:r w:rsidR="00C816F2" w:rsidRPr="00270DCA">
        <w:rPr>
          <w:rFonts w:ascii="Arial" w:hAnsi="Arial" w:cs="Arial"/>
          <w:szCs w:val="24"/>
        </w:rPr>
        <w:t xml:space="preserve"> </w:t>
      </w:r>
      <w:r w:rsidR="00D17A7E" w:rsidRPr="00270DCA">
        <w:rPr>
          <w:rFonts w:ascii="Arial" w:hAnsi="Arial" w:cs="Arial"/>
          <w:szCs w:val="24"/>
        </w:rPr>
        <w:t>G</w:t>
      </w:r>
      <w:r w:rsidR="00C816F2" w:rsidRPr="00270DCA">
        <w:rPr>
          <w:rFonts w:ascii="Arial" w:hAnsi="Arial" w:cs="Arial"/>
          <w:szCs w:val="24"/>
        </w:rPr>
        <w:t xml:space="preserve">miny są </w:t>
      </w:r>
      <w:r w:rsidR="006B6DF8" w:rsidRPr="00270DCA">
        <w:rPr>
          <w:rFonts w:ascii="Arial" w:hAnsi="Arial" w:cs="Arial"/>
          <w:szCs w:val="24"/>
        </w:rPr>
        <w:br/>
      </w:r>
      <w:r w:rsidR="00C816F2" w:rsidRPr="00270DCA">
        <w:rPr>
          <w:rFonts w:ascii="Arial" w:hAnsi="Arial" w:cs="Arial"/>
          <w:szCs w:val="24"/>
        </w:rPr>
        <w:t>w większości prywatne, a ś</w:t>
      </w:r>
      <w:r w:rsidR="00E83F0F" w:rsidRPr="00270DCA">
        <w:rPr>
          <w:rFonts w:ascii="Arial" w:hAnsi="Arial" w:cs="Arial"/>
          <w:szCs w:val="24"/>
        </w:rPr>
        <w:t xml:space="preserve">rednia powierzchnia </w:t>
      </w:r>
      <w:r w:rsidR="003F07C2" w:rsidRPr="00270DCA">
        <w:rPr>
          <w:rFonts w:ascii="Arial" w:hAnsi="Arial" w:cs="Arial"/>
          <w:szCs w:val="24"/>
        </w:rPr>
        <w:t>gospodarstwa</w:t>
      </w:r>
      <w:r w:rsidR="00E83F0F" w:rsidRPr="00270DCA">
        <w:rPr>
          <w:rFonts w:ascii="Arial" w:hAnsi="Arial" w:cs="Arial"/>
          <w:szCs w:val="24"/>
        </w:rPr>
        <w:t xml:space="preserve"> rolne</w:t>
      </w:r>
      <w:r w:rsidR="003F07C2" w:rsidRPr="00270DCA">
        <w:rPr>
          <w:rFonts w:ascii="Arial" w:hAnsi="Arial" w:cs="Arial"/>
          <w:szCs w:val="24"/>
        </w:rPr>
        <w:t xml:space="preserve">go </w:t>
      </w:r>
      <w:r w:rsidR="00E83F0F" w:rsidRPr="00270DCA">
        <w:rPr>
          <w:rFonts w:ascii="Arial" w:hAnsi="Arial" w:cs="Arial"/>
          <w:szCs w:val="24"/>
        </w:rPr>
        <w:t>wynosi ok</w:t>
      </w:r>
      <w:r w:rsidR="00E90960" w:rsidRPr="00270DCA">
        <w:rPr>
          <w:rFonts w:ascii="Arial" w:hAnsi="Arial" w:cs="Arial"/>
          <w:szCs w:val="24"/>
        </w:rPr>
        <w:t>.</w:t>
      </w:r>
      <w:r w:rsidR="00E83F0F" w:rsidRPr="00270DCA">
        <w:rPr>
          <w:rFonts w:ascii="Arial" w:hAnsi="Arial" w:cs="Arial"/>
          <w:szCs w:val="24"/>
        </w:rPr>
        <w:t xml:space="preserve"> 16</w:t>
      </w:r>
      <w:r w:rsidR="003F07C2" w:rsidRPr="00270DCA">
        <w:rPr>
          <w:rFonts w:ascii="Arial" w:hAnsi="Arial" w:cs="Arial"/>
          <w:szCs w:val="24"/>
        </w:rPr>
        <w:t xml:space="preserve"> ha. </w:t>
      </w:r>
      <w:r w:rsidR="00E83F0F" w:rsidRPr="00270DCA">
        <w:rPr>
          <w:rFonts w:ascii="Arial" w:hAnsi="Arial" w:cs="Arial"/>
          <w:szCs w:val="24"/>
        </w:rPr>
        <w:t xml:space="preserve">Ważnym elementem gospodarki rolnej jest wytwarzanie produktów wpisanych na Listę Produktów Tradycyjnych. </w:t>
      </w:r>
      <w:r w:rsidR="009C6DB3" w:rsidRPr="00270DCA">
        <w:rPr>
          <w:rFonts w:ascii="Arial" w:hAnsi="Arial" w:cs="Arial"/>
          <w:szCs w:val="24"/>
        </w:rPr>
        <w:t>Na mocy rozporządzenia</w:t>
      </w:r>
      <w:r w:rsidR="00E83F0F" w:rsidRPr="00270DCA">
        <w:rPr>
          <w:rFonts w:ascii="Arial" w:hAnsi="Arial" w:cs="Arial"/>
          <w:szCs w:val="24"/>
        </w:rPr>
        <w:t xml:space="preserve"> Komisji (UE) nr 61</w:t>
      </w:r>
      <w:r w:rsidR="009C6DB3" w:rsidRPr="00270DCA">
        <w:rPr>
          <w:rFonts w:ascii="Arial" w:hAnsi="Arial" w:cs="Arial"/>
          <w:szCs w:val="24"/>
        </w:rPr>
        <w:t xml:space="preserve">3/2010 z 12 lipca 2010 r. zarejestrowano „Miód kurpiowski” w </w:t>
      </w:r>
      <w:r w:rsidR="00E83F0F" w:rsidRPr="00270DCA">
        <w:rPr>
          <w:rFonts w:ascii="Arial" w:hAnsi="Arial" w:cs="Arial"/>
          <w:szCs w:val="24"/>
        </w:rPr>
        <w:t>rejestrze chronionych nazw pochodzenia i chronionych oznaczeń geograficznych</w:t>
      </w:r>
      <w:r w:rsidR="009C6DB3" w:rsidRPr="00270DCA">
        <w:rPr>
          <w:rFonts w:ascii="Arial" w:hAnsi="Arial" w:cs="Arial"/>
          <w:szCs w:val="24"/>
        </w:rPr>
        <w:t xml:space="preserve">. </w:t>
      </w:r>
    </w:p>
    <w:p w:rsidR="00156F2F" w:rsidRPr="00270DCA" w:rsidRDefault="00156F2F">
      <w:pPr>
        <w:spacing w:after="0" w:line="240" w:lineRule="auto"/>
        <w:rPr>
          <w:rFonts w:ascii="Arial" w:hAnsi="Arial" w:cs="Arial"/>
          <w:bCs/>
          <w:color w:val="404040"/>
        </w:rPr>
      </w:pPr>
    </w:p>
    <w:p w:rsidR="00E4743C" w:rsidRPr="00270DCA" w:rsidRDefault="00E4743C" w:rsidP="00E4743C">
      <w:pPr>
        <w:pStyle w:val="Legenda"/>
        <w:spacing w:after="120" w:line="240" w:lineRule="auto"/>
        <w:jc w:val="center"/>
        <w:rPr>
          <w:rFonts w:ascii="Arial" w:hAnsi="Arial" w:cs="Arial"/>
          <w:b w:val="0"/>
          <w:color w:val="404040"/>
          <w:sz w:val="22"/>
          <w:szCs w:val="22"/>
        </w:rPr>
      </w:pPr>
      <w:bookmarkStart w:id="58" w:name="_Toc383082848"/>
      <w:r w:rsidRPr="00270DCA">
        <w:rPr>
          <w:rFonts w:ascii="Arial" w:hAnsi="Arial" w:cs="Arial"/>
          <w:b w:val="0"/>
          <w:color w:val="404040"/>
          <w:sz w:val="22"/>
          <w:szCs w:val="22"/>
        </w:rPr>
        <w:t xml:space="preserve">Wykres nr  </w:t>
      </w:r>
      <w:r w:rsidR="00550A1E" w:rsidRPr="00697776">
        <w:rPr>
          <w:rFonts w:ascii="Arial" w:hAnsi="Arial" w:cs="Arial"/>
          <w:b w:val="0"/>
          <w:color w:val="404040"/>
          <w:sz w:val="22"/>
          <w:szCs w:val="22"/>
        </w:rPr>
        <w:fldChar w:fldCharType="begin"/>
      </w:r>
      <w:r w:rsidRPr="00270DCA">
        <w:rPr>
          <w:rFonts w:ascii="Arial" w:hAnsi="Arial" w:cs="Arial"/>
          <w:b w:val="0"/>
          <w:color w:val="404040"/>
          <w:sz w:val="22"/>
          <w:szCs w:val="22"/>
        </w:rPr>
        <w:instrText xml:space="preserve"> SEQ Wykres_nr_ \* ARABIC </w:instrText>
      </w:r>
      <w:r w:rsidR="00550A1E" w:rsidRPr="00697776">
        <w:rPr>
          <w:rFonts w:ascii="Arial" w:hAnsi="Arial" w:cs="Arial"/>
          <w:b w:val="0"/>
          <w:color w:val="404040"/>
          <w:sz w:val="22"/>
          <w:szCs w:val="22"/>
        </w:rPr>
        <w:fldChar w:fldCharType="separate"/>
      </w:r>
      <w:r w:rsidR="00F27F68">
        <w:rPr>
          <w:rFonts w:ascii="Arial" w:hAnsi="Arial" w:cs="Arial"/>
          <w:b w:val="0"/>
          <w:noProof/>
          <w:color w:val="404040"/>
          <w:sz w:val="22"/>
          <w:szCs w:val="22"/>
        </w:rPr>
        <w:t>20</w:t>
      </w:r>
      <w:r w:rsidR="00550A1E" w:rsidRPr="00697776">
        <w:rPr>
          <w:rFonts w:ascii="Arial" w:hAnsi="Arial" w:cs="Arial"/>
          <w:b w:val="0"/>
          <w:color w:val="404040"/>
          <w:sz w:val="22"/>
          <w:szCs w:val="22"/>
        </w:rPr>
        <w:fldChar w:fldCharType="end"/>
      </w:r>
      <w:r w:rsidRPr="00270DCA">
        <w:rPr>
          <w:rFonts w:ascii="Arial" w:hAnsi="Arial" w:cs="Arial"/>
          <w:b w:val="0"/>
          <w:color w:val="404040"/>
          <w:sz w:val="22"/>
          <w:szCs w:val="22"/>
        </w:rPr>
        <w:t xml:space="preserve"> Podmioty gospodarki narodowej wpisane do rejestru Regon w latach 20</w:t>
      </w:r>
      <w:r w:rsidR="002229A5" w:rsidRPr="00270DCA">
        <w:rPr>
          <w:rFonts w:ascii="Arial" w:hAnsi="Arial" w:cs="Arial"/>
          <w:b w:val="0"/>
          <w:color w:val="404040"/>
          <w:sz w:val="22"/>
          <w:szCs w:val="22"/>
        </w:rPr>
        <w:t>02</w:t>
      </w:r>
      <w:r w:rsidRPr="00270DCA">
        <w:rPr>
          <w:rFonts w:ascii="Arial" w:hAnsi="Arial" w:cs="Arial"/>
          <w:b w:val="0"/>
          <w:color w:val="404040"/>
          <w:sz w:val="22"/>
          <w:szCs w:val="22"/>
        </w:rPr>
        <w:t>-2016</w:t>
      </w:r>
      <w:bookmarkEnd w:id="58"/>
    </w:p>
    <w:p w:rsidR="00E4743C" w:rsidRPr="001D1491" w:rsidRDefault="00760A96" w:rsidP="00E4743C">
      <w:pPr>
        <w:widowControl w:val="0"/>
        <w:tabs>
          <w:tab w:val="left" w:pos="220"/>
          <w:tab w:val="left" w:pos="720"/>
        </w:tabs>
        <w:autoSpaceDE w:val="0"/>
        <w:autoSpaceDN w:val="0"/>
        <w:adjustRightInd w:val="0"/>
        <w:spacing w:after="0" w:line="320" w:lineRule="atLeast"/>
        <w:jc w:val="center"/>
        <w:rPr>
          <w:rFonts w:ascii="Arial" w:hAnsi="Arial" w:cs="Arial"/>
          <w:szCs w:val="24"/>
        </w:rPr>
      </w:pPr>
      <w:r w:rsidRPr="0030407F">
        <w:rPr>
          <w:noProof/>
        </w:rPr>
        <w:drawing>
          <wp:inline distT="0" distB="0" distL="0" distR="0">
            <wp:extent cx="4487333" cy="2328333"/>
            <wp:effectExtent l="0" t="0" r="34290" b="34290"/>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E4743C" w:rsidRPr="00270DCA">
        <w:rPr>
          <w:noProof/>
        </w:rPr>
        <w:t xml:space="preserve"> </w:t>
      </w:r>
    </w:p>
    <w:p w:rsidR="00E4743C" w:rsidRPr="00CB5EDD" w:rsidRDefault="00E4743C" w:rsidP="00E4743C">
      <w:pPr>
        <w:spacing w:after="0" w:line="320" w:lineRule="atLeast"/>
        <w:jc w:val="center"/>
        <w:rPr>
          <w:rFonts w:ascii="Arial" w:hAnsi="Arial" w:cs="Arial"/>
          <w:color w:val="A6A6A6"/>
          <w:sz w:val="18"/>
          <w:szCs w:val="18"/>
        </w:rPr>
      </w:pPr>
      <w:r w:rsidRPr="005E0A0B">
        <w:rPr>
          <w:rFonts w:ascii="Arial" w:hAnsi="Arial" w:cs="Arial"/>
          <w:color w:val="A6A6A6"/>
          <w:sz w:val="18"/>
          <w:szCs w:val="18"/>
        </w:rPr>
        <w:t xml:space="preserve">Źródło: Bank </w:t>
      </w:r>
      <w:r w:rsidRPr="00CB5EDD">
        <w:rPr>
          <w:rFonts w:ascii="Arial" w:hAnsi="Arial" w:cs="Arial"/>
          <w:color w:val="A6A6A6"/>
          <w:sz w:val="18"/>
          <w:szCs w:val="18"/>
        </w:rPr>
        <w:t>Danych Lokalnych Głównego Urzędu Statystycznego</w:t>
      </w:r>
    </w:p>
    <w:p w:rsidR="00B93D42" w:rsidRPr="0030407F" w:rsidRDefault="00B93D42" w:rsidP="00B93D4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2A1990" w:rsidRPr="00587711" w:rsidRDefault="002A1990" w:rsidP="00B93D4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F149B4">
        <w:rPr>
          <w:rFonts w:ascii="Arial" w:hAnsi="Arial" w:cs="Arial"/>
          <w:szCs w:val="24"/>
        </w:rPr>
        <w:t xml:space="preserve">W latach 2002-2016 w Gminie Turośl wzrasta liczba zarejestrowanych podmiotów gospodarczych. </w:t>
      </w:r>
      <w:r w:rsidR="00553950" w:rsidRPr="0000380C">
        <w:rPr>
          <w:rFonts w:ascii="Arial" w:hAnsi="Arial" w:cs="Arial"/>
          <w:szCs w:val="24"/>
        </w:rPr>
        <w:t xml:space="preserve">Jednakże </w:t>
      </w:r>
      <w:r w:rsidR="00553950" w:rsidRPr="002A1BED">
        <w:rPr>
          <w:rFonts w:ascii="Arial" w:hAnsi="Arial" w:cs="Arial"/>
          <w:szCs w:val="24"/>
        </w:rPr>
        <w:t>p</w:t>
      </w:r>
      <w:r w:rsidR="00550516" w:rsidRPr="006C0396">
        <w:rPr>
          <w:rFonts w:ascii="Arial" w:hAnsi="Arial" w:cs="Arial"/>
          <w:szCs w:val="24"/>
        </w:rPr>
        <w:t>o</w:t>
      </w:r>
      <w:r w:rsidR="00550516" w:rsidRPr="00035D84">
        <w:rPr>
          <w:rFonts w:ascii="Arial" w:hAnsi="Arial" w:cs="Arial"/>
          <w:szCs w:val="24"/>
        </w:rPr>
        <w:t>nad 9</w:t>
      </w:r>
      <w:r w:rsidR="00553950" w:rsidRPr="00F572D6">
        <w:rPr>
          <w:rFonts w:ascii="Arial" w:hAnsi="Arial" w:cs="Arial"/>
          <w:szCs w:val="24"/>
        </w:rPr>
        <w:t>3</w:t>
      </w:r>
      <w:r w:rsidR="00550516" w:rsidRPr="009556B9">
        <w:rPr>
          <w:rFonts w:ascii="Arial" w:hAnsi="Arial" w:cs="Arial"/>
          <w:szCs w:val="24"/>
        </w:rPr>
        <w:t xml:space="preserve">% wszystkich </w:t>
      </w:r>
      <w:r w:rsidR="00550516" w:rsidRPr="00632E94">
        <w:rPr>
          <w:rFonts w:ascii="Arial" w:hAnsi="Arial" w:cs="Arial"/>
          <w:szCs w:val="24"/>
        </w:rPr>
        <w:t xml:space="preserve">zarejestrowanych </w:t>
      </w:r>
      <w:r w:rsidR="00550516" w:rsidRPr="003D5F67">
        <w:rPr>
          <w:rFonts w:ascii="Arial" w:hAnsi="Arial" w:cs="Arial"/>
          <w:szCs w:val="24"/>
        </w:rPr>
        <w:t xml:space="preserve">podmiotów prowadzi działalność w formie </w:t>
      </w:r>
      <w:r w:rsidR="00550516" w:rsidRPr="00BA5F43">
        <w:rPr>
          <w:rFonts w:ascii="Arial" w:hAnsi="Arial" w:cs="Arial"/>
          <w:szCs w:val="24"/>
        </w:rPr>
        <w:t>jednoosob</w:t>
      </w:r>
      <w:r w:rsidR="00B44AB7" w:rsidRPr="00E6137A">
        <w:rPr>
          <w:rFonts w:ascii="Arial" w:hAnsi="Arial" w:cs="Arial"/>
          <w:szCs w:val="24"/>
        </w:rPr>
        <w:t xml:space="preserve">owej działalności gospodarczej, która zapewnia dochody pojedynczym osobom, a nie jest nastawiona na zatrudnianie </w:t>
      </w:r>
      <w:r w:rsidR="00B44AB7" w:rsidRPr="00775D5B">
        <w:rPr>
          <w:rFonts w:ascii="Arial" w:hAnsi="Arial" w:cs="Arial"/>
          <w:szCs w:val="24"/>
        </w:rPr>
        <w:t>pracowników</w:t>
      </w:r>
      <w:r w:rsidR="00B44AB7" w:rsidRPr="007B1992">
        <w:rPr>
          <w:rFonts w:ascii="Arial" w:hAnsi="Arial" w:cs="Arial"/>
          <w:szCs w:val="24"/>
        </w:rPr>
        <w:t xml:space="preserve"> </w:t>
      </w:r>
      <w:r w:rsidR="00B44AB7" w:rsidRPr="00B062B6">
        <w:rPr>
          <w:rFonts w:ascii="Arial" w:hAnsi="Arial" w:cs="Arial"/>
          <w:szCs w:val="24"/>
        </w:rPr>
        <w:t>i generowanie nowych miejsc pracy w Gminie.</w:t>
      </w:r>
    </w:p>
    <w:p w:rsidR="007827F0" w:rsidRPr="00AE1EEA" w:rsidRDefault="007827F0" w:rsidP="00B93D4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7827F0" w:rsidRPr="00270DCA" w:rsidRDefault="007827F0" w:rsidP="007827F0">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812E41">
        <w:rPr>
          <w:rFonts w:ascii="Arial" w:hAnsi="Arial" w:cs="Arial"/>
          <w:szCs w:val="24"/>
        </w:rPr>
        <w:t>Duże z</w:t>
      </w:r>
      <w:r w:rsidRPr="001C504C">
        <w:rPr>
          <w:rFonts w:ascii="Arial" w:hAnsi="Arial" w:cs="Arial"/>
          <w:szCs w:val="24"/>
        </w:rPr>
        <w:t xml:space="preserve">naczenie w gospodarce Gminy Turośl ma turystyka, a zwłaszcza agroturystyka. Walory naturalne terenu Gminy, w tym ukształtowanie terenu, lasy, </w:t>
      </w:r>
      <w:r w:rsidR="005A1579" w:rsidRPr="0057734C">
        <w:rPr>
          <w:rFonts w:ascii="Arial" w:hAnsi="Arial" w:cs="Arial"/>
          <w:szCs w:val="24"/>
        </w:rPr>
        <w:t>rzeka Pisa</w:t>
      </w:r>
      <w:r w:rsidR="00BF24C6" w:rsidRPr="00CE6DE1">
        <w:rPr>
          <w:rFonts w:ascii="Arial" w:hAnsi="Arial" w:cs="Arial"/>
          <w:szCs w:val="24"/>
        </w:rPr>
        <w:t xml:space="preserve">, a także warunki </w:t>
      </w:r>
      <w:r w:rsidR="00220FBF" w:rsidRPr="00245AA0">
        <w:rPr>
          <w:rFonts w:ascii="Arial" w:hAnsi="Arial" w:cs="Arial"/>
          <w:szCs w:val="24"/>
        </w:rPr>
        <w:t>klimatyczne</w:t>
      </w:r>
      <w:r w:rsidR="00BF24C6" w:rsidRPr="007E1FC5">
        <w:rPr>
          <w:rFonts w:ascii="Arial" w:hAnsi="Arial" w:cs="Arial"/>
          <w:szCs w:val="24"/>
        </w:rPr>
        <w:t xml:space="preserve"> </w:t>
      </w:r>
      <w:r w:rsidRPr="007E1FC5">
        <w:rPr>
          <w:rFonts w:ascii="Arial" w:hAnsi="Arial" w:cs="Arial"/>
          <w:szCs w:val="24"/>
        </w:rPr>
        <w:t>sprzyjają rozw</w:t>
      </w:r>
      <w:r w:rsidR="00220FBF" w:rsidRPr="00E77EE2">
        <w:rPr>
          <w:rFonts w:ascii="Arial" w:hAnsi="Arial" w:cs="Arial"/>
          <w:szCs w:val="24"/>
        </w:rPr>
        <w:t xml:space="preserve">ojowi turystyki, a w szczególności </w:t>
      </w:r>
      <w:r w:rsidRPr="00D50246">
        <w:rPr>
          <w:rFonts w:ascii="Arial" w:hAnsi="Arial" w:cs="Arial"/>
          <w:szCs w:val="24"/>
        </w:rPr>
        <w:t>turystyce weekendowej i a</w:t>
      </w:r>
      <w:r w:rsidRPr="00D334C6">
        <w:rPr>
          <w:rFonts w:ascii="Arial" w:hAnsi="Arial" w:cs="Arial"/>
          <w:szCs w:val="24"/>
        </w:rPr>
        <w:t>groturystyce. Gospoda</w:t>
      </w:r>
      <w:r w:rsidR="00B15277" w:rsidRPr="00D334C6">
        <w:rPr>
          <w:rFonts w:ascii="Arial" w:hAnsi="Arial" w:cs="Arial"/>
          <w:szCs w:val="24"/>
        </w:rPr>
        <w:t>rstwa agroturystyczne z terenu G</w:t>
      </w:r>
      <w:r w:rsidRPr="00270DCA">
        <w:rPr>
          <w:rFonts w:ascii="Arial" w:hAnsi="Arial" w:cs="Arial"/>
          <w:szCs w:val="24"/>
        </w:rPr>
        <w:t xml:space="preserve">miny oferują szereg atrakcji, m.in. </w:t>
      </w:r>
    </w:p>
    <w:p w:rsidR="007827F0" w:rsidRPr="0030407F" w:rsidRDefault="007827F0" w:rsidP="00B15277">
      <w:pPr>
        <w:pStyle w:val="Akapitzlist"/>
        <w:widowControl w:val="0"/>
        <w:numPr>
          <w:ilvl w:val="0"/>
          <w:numId w:val="64"/>
        </w:numPr>
        <w:tabs>
          <w:tab w:val="left" w:pos="220"/>
          <w:tab w:val="left" w:pos="720"/>
        </w:tabs>
        <w:autoSpaceDE w:val="0"/>
        <w:autoSpaceDN w:val="0"/>
        <w:adjustRightInd w:val="0"/>
        <w:spacing w:after="0" w:line="320" w:lineRule="atLeast"/>
        <w:ind w:hanging="1003"/>
        <w:jc w:val="both"/>
        <w:rPr>
          <w:rFonts w:ascii="Arial" w:hAnsi="Arial" w:cs="Arial"/>
          <w:szCs w:val="24"/>
        </w:rPr>
      </w:pPr>
      <w:r w:rsidRPr="0030407F">
        <w:rPr>
          <w:rFonts w:ascii="Arial" w:hAnsi="Arial" w:cs="Arial"/>
          <w:szCs w:val="24"/>
        </w:rPr>
        <w:t>spływ kajakowy rzeką Pisą,</w:t>
      </w:r>
    </w:p>
    <w:p w:rsidR="007827F0" w:rsidRPr="0030407F" w:rsidRDefault="007827F0" w:rsidP="00B15277">
      <w:pPr>
        <w:pStyle w:val="Akapitzlist"/>
        <w:widowControl w:val="0"/>
        <w:numPr>
          <w:ilvl w:val="0"/>
          <w:numId w:val="64"/>
        </w:numPr>
        <w:tabs>
          <w:tab w:val="left" w:pos="220"/>
          <w:tab w:val="left" w:pos="720"/>
        </w:tabs>
        <w:autoSpaceDE w:val="0"/>
        <w:autoSpaceDN w:val="0"/>
        <w:adjustRightInd w:val="0"/>
        <w:spacing w:after="0" w:line="320" w:lineRule="atLeast"/>
        <w:ind w:hanging="1003"/>
        <w:jc w:val="both"/>
        <w:rPr>
          <w:rFonts w:ascii="Arial" w:hAnsi="Arial" w:cs="Arial"/>
          <w:szCs w:val="24"/>
        </w:rPr>
      </w:pPr>
      <w:r w:rsidRPr="0030407F">
        <w:rPr>
          <w:rFonts w:ascii="Arial" w:hAnsi="Arial" w:cs="Arial"/>
          <w:szCs w:val="24"/>
        </w:rPr>
        <w:t>liczne wycieczki rowerowe,</w:t>
      </w:r>
    </w:p>
    <w:p w:rsidR="007827F0" w:rsidRPr="0030407F" w:rsidRDefault="007827F0" w:rsidP="00B15277">
      <w:pPr>
        <w:pStyle w:val="Akapitzlist"/>
        <w:widowControl w:val="0"/>
        <w:numPr>
          <w:ilvl w:val="0"/>
          <w:numId w:val="64"/>
        </w:numPr>
        <w:tabs>
          <w:tab w:val="left" w:pos="220"/>
          <w:tab w:val="left" w:pos="720"/>
        </w:tabs>
        <w:autoSpaceDE w:val="0"/>
        <w:autoSpaceDN w:val="0"/>
        <w:adjustRightInd w:val="0"/>
        <w:spacing w:after="0" w:line="320" w:lineRule="atLeast"/>
        <w:ind w:hanging="1003"/>
        <w:jc w:val="both"/>
        <w:rPr>
          <w:rFonts w:ascii="Arial" w:hAnsi="Arial" w:cs="Arial"/>
          <w:szCs w:val="24"/>
        </w:rPr>
      </w:pPr>
      <w:r w:rsidRPr="0030407F">
        <w:rPr>
          <w:rFonts w:ascii="Arial" w:hAnsi="Arial" w:cs="Arial"/>
          <w:szCs w:val="24"/>
        </w:rPr>
        <w:t>żywe tradycje kulturowe kultywowane przez GOK w Turośli.</w:t>
      </w:r>
    </w:p>
    <w:p w:rsidR="002A1990" w:rsidRPr="00270DCA" w:rsidRDefault="002A1990" w:rsidP="00B93D4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635AB5" w:rsidRPr="009556B9" w:rsidRDefault="00635AB5" w:rsidP="00B93D4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1D1491">
        <w:rPr>
          <w:rFonts w:ascii="Arial" w:hAnsi="Arial" w:cs="Arial"/>
          <w:szCs w:val="24"/>
        </w:rPr>
        <w:t>Przez teren G</w:t>
      </w:r>
      <w:r w:rsidRPr="005E0A0B">
        <w:rPr>
          <w:rFonts w:ascii="Arial" w:hAnsi="Arial" w:cs="Arial"/>
          <w:szCs w:val="24"/>
        </w:rPr>
        <w:t>miny przebiega szlak turys</w:t>
      </w:r>
      <w:r w:rsidR="00B3444A" w:rsidRPr="005E0A0B">
        <w:rPr>
          <w:rFonts w:ascii="Arial" w:hAnsi="Arial" w:cs="Arial"/>
          <w:szCs w:val="24"/>
        </w:rPr>
        <w:t xml:space="preserve">tyczny „Kraina Mlekiem Płynąca”, tj. </w:t>
      </w:r>
      <w:r w:rsidRPr="00CB5EDD">
        <w:rPr>
          <w:rFonts w:ascii="Arial" w:hAnsi="Arial" w:cs="Arial"/>
          <w:szCs w:val="24"/>
        </w:rPr>
        <w:t>74 km trasy. Atrakcyjne rejony to obszar jez</w:t>
      </w:r>
      <w:r w:rsidR="00B3444A" w:rsidRPr="0030407F">
        <w:rPr>
          <w:rFonts w:ascii="Arial" w:hAnsi="Arial" w:cs="Arial"/>
          <w:szCs w:val="24"/>
        </w:rPr>
        <w:t>iora Łacha i rezerwat przyrody „Ciemny Kąt”</w:t>
      </w:r>
      <w:r w:rsidRPr="0030407F">
        <w:rPr>
          <w:rFonts w:ascii="Arial" w:hAnsi="Arial" w:cs="Arial"/>
          <w:szCs w:val="24"/>
        </w:rPr>
        <w:t xml:space="preserve"> z reliktami dawnych puszczańskich drzew</w:t>
      </w:r>
      <w:r w:rsidR="005C760E" w:rsidRPr="00F149B4">
        <w:rPr>
          <w:rFonts w:ascii="Arial" w:hAnsi="Arial" w:cs="Arial"/>
          <w:szCs w:val="24"/>
        </w:rPr>
        <w:t>ostanów. W G</w:t>
      </w:r>
      <w:r w:rsidRPr="0000380C">
        <w:rPr>
          <w:rFonts w:ascii="Arial" w:hAnsi="Arial" w:cs="Arial"/>
          <w:szCs w:val="24"/>
        </w:rPr>
        <w:t xml:space="preserve">minie odbywają się cykliczne imprezy, takie jak: Turoślańskie Prezentacje Kulturalne, czy </w:t>
      </w:r>
      <w:r w:rsidRPr="002A1BED">
        <w:rPr>
          <w:rFonts w:ascii="Arial" w:hAnsi="Arial" w:cs="Arial"/>
          <w:szCs w:val="24"/>
        </w:rPr>
        <w:t xml:space="preserve">Kartoflisko, które przyciągają turystów. </w:t>
      </w:r>
      <w:r w:rsidR="001D20B7" w:rsidRPr="006C0396">
        <w:rPr>
          <w:rFonts w:ascii="Arial" w:hAnsi="Arial" w:cs="Arial"/>
          <w:szCs w:val="24"/>
        </w:rPr>
        <w:t>Jednakże</w:t>
      </w:r>
      <w:r w:rsidRPr="00035D84">
        <w:rPr>
          <w:rFonts w:ascii="Arial" w:hAnsi="Arial" w:cs="Arial"/>
          <w:szCs w:val="24"/>
        </w:rPr>
        <w:t xml:space="preserve"> baz</w:t>
      </w:r>
      <w:r w:rsidR="00FC10C0" w:rsidRPr="00F572D6">
        <w:rPr>
          <w:rFonts w:ascii="Arial" w:hAnsi="Arial" w:cs="Arial"/>
          <w:szCs w:val="24"/>
        </w:rPr>
        <w:t>a turystyczna jest zbyt skromna</w:t>
      </w:r>
      <w:r w:rsidRPr="009556B9">
        <w:rPr>
          <w:rFonts w:ascii="Arial" w:hAnsi="Arial" w:cs="Arial"/>
          <w:szCs w:val="24"/>
        </w:rPr>
        <w:t xml:space="preserve"> jak na możliwości regionu.</w:t>
      </w:r>
    </w:p>
    <w:p w:rsidR="00635AB5" w:rsidRPr="00632E94" w:rsidRDefault="00635AB5" w:rsidP="00B93D4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B93D42" w:rsidRPr="007B1992" w:rsidRDefault="00B93D42" w:rsidP="00B93D42">
      <w:pPr>
        <w:pBdr>
          <w:top w:val="single" w:sz="4" w:space="1" w:color="A6A6A6"/>
          <w:left w:val="single" w:sz="4" w:space="4" w:color="A6A6A6"/>
        </w:pBdr>
        <w:spacing w:after="120" w:line="320" w:lineRule="atLeast"/>
        <w:ind w:left="567"/>
        <w:rPr>
          <w:rFonts w:ascii="Arial" w:hAnsi="Arial" w:cs="Arial"/>
          <w:b/>
          <w:color w:val="808080"/>
        </w:rPr>
      </w:pPr>
      <w:r w:rsidRPr="003D5F67">
        <w:rPr>
          <w:rFonts w:ascii="Arial" w:hAnsi="Arial" w:cs="Arial"/>
          <w:b/>
          <w:color w:val="808080"/>
        </w:rPr>
        <w:t xml:space="preserve">Liczba zarejestrowanych podmiotów gospodarczych w rejestrze Regon </w:t>
      </w:r>
      <w:r w:rsidR="007B7721" w:rsidRPr="00BA5F43">
        <w:rPr>
          <w:rFonts w:ascii="Arial" w:hAnsi="Arial" w:cs="Arial"/>
          <w:b/>
          <w:color w:val="808080"/>
        </w:rPr>
        <w:br/>
      </w:r>
      <w:r w:rsidRPr="00E6137A">
        <w:rPr>
          <w:rFonts w:ascii="Arial" w:hAnsi="Arial" w:cs="Arial"/>
          <w:b/>
          <w:color w:val="808080"/>
        </w:rPr>
        <w:t xml:space="preserve">w przeliczeniu na 100 </w:t>
      </w:r>
      <w:r w:rsidR="00C233E0" w:rsidRPr="00775D5B">
        <w:rPr>
          <w:rFonts w:ascii="Arial" w:hAnsi="Arial" w:cs="Arial"/>
          <w:b/>
          <w:color w:val="808080"/>
        </w:rPr>
        <w:t>mieszkańców w wieku produkcyjnym</w:t>
      </w:r>
      <w:r w:rsidRPr="007B1992">
        <w:rPr>
          <w:rFonts w:ascii="Arial" w:hAnsi="Arial" w:cs="Arial"/>
          <w:b/>
          <w:color w:val="808080"/>
        </w:rPr>
        <w:t xml:space="preserve"> (WG1)</w:t>
      </w:r>
    </w:p>
    <w:p w:rsidR="00B93D42" w:rsidRPr="00B062B6" w:rsidRDefault="00B93D42" w:rsidP="00B93D4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431781" w:rsidRPr="00812E41" w:rsidRDefault="00BC0879" w:rsidP="00B93D4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587711">
        <w:rPr>
          <w:rFonts w:ascii="Arial" w:hAnsi="Arial" w:cs="Arial"/>
          <w:szCs w:val="24"/>
        </w:rPr>
        <w:t>Niski poziom przeds</w:t>
      </w:r>
      <w:r w:rsidRPr="00AE1EEA">
        <w:rPr>
          <w:rFonts w:ascii="Arial" w:hAnsi="Arial" w:cs="Arial"/>
          <w:szCs w:val="24"/>
        </w:rPr>
        <w:t xml:space="preserve">iębiorczości na danym terenie może stanowić jedną z przyczyn stanu kryzysowego. Dobrze rozwinięta sfera działalności gospodarczej jest związana </w:t>
      </w:r>
      <w:r w:rsidRPr="00AE1EEA">
        <w:rPr>
          <w:rFonts w:ascii="Arial" w:hAnsi="Arial" w:cs="Arial"/>
          <w:szCs w:val="24"/>
        </w:rPr>
        <w:br/>
        <w:t>z potencjałem kapitału ludzkiego w zakresie podejmowania ryzyka działalności na własny rachunek, ale także jest</w:t>
      </w:r>
      <w:r w:rsidRPr="00812E41">
        <w:rPr>
          <w:rFonts w:ascii="Arial" w:hAnsi="Arial" w:cs="Arial"/>
          <w:szCs w:val="24"/>
        </w:rPr>
        <w:t xml:space="preserve"> wypadkową takich zmiennych jak lokalizacja czy wsparcie władz lokalnych w sferze rozwoju przedsiębiorczości. </w:t>
      </w:r>
    </w:p>
    <w:p w:rsidR="002A1990" w:rsidRPr="001C504C" w:rsidRDefault="002A1990" w:rsidP="007E56ED">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7E56ED" w:rsidRPr="00270DCA" w:rsidRDefault="00760A96" w:rsidP="007E56ED">
      <w:pPr>
        <w:widowControl w:val="0"/>
        <w:tabs>
          <w:tab w:val="left" w:pos="220"/>
          <w:tab w:val="left" w:pos="720"/>
        </w:tabs>
        <w:autoSpaceDE w:val="0"/>
        <w:autoSpaceDN w:val="0"/>
        <w:adjustRightInd w:val="0"/>
        <w:spacing w:after="0" w:line="320" w:lineRule="atLeast"/>
        <w:ind w:firstLine="709"/>
        <w:jc w:val="both"/>
        <w:rPr>
          <w:rFonts w:ascii="Arial" w:hAnsi="Arial" w:cs="Arial"/>
        </w:rPr>
      </w:pPr>
      <w:r w:rsidRPr="0057734C">
        <w:rPr>
          <w:rFonts w:ascii="Arial" w:hAnsi="Arial" w:cs="Arial"/>
          <w:szCs w:val="24"/>
        </w:rPr>
        <w:t>W 2002</w:t>
      </w:r>
      <w:r w:rsidR="00025185" w:rsidRPr="00CE6DE1">
        <w:rPr>
          <w:rFonts w:ascii="Arial" w:hAnsi="Arial" w:cs="Arial"/>
          <w:szCs w:val="24"/>
        </w:rPr>
        <w:t xml:space="preserve"> r. w </w:t>
      </w:r>
      <w:r w:rsidR="001734D5" w:rsidRPr="00245AA0">
        <w:rPr>
          <w:rFonts w:ascii="Arial" w:hAnsi="Arial" w:cs="Arial"/>
          <w:szCs w:val="24"/>
        </w:rPr>
        <w:t>G</w:t>
      </w:r>
      <w:r w:rsidR="00025185" w:rsidRPr="007E1FC5">
        <w:rPr>
          <w:rFonts w:ascii="Arial" w:hAnsi="Arial" w:cs="Arial"/>
          <w:szCs w:val="24"/>
        </w:rPr>
        <w:t xml:space="preserve">minie zarejestrowanych było </w:t>
      </w:r>
      <w:r w:rsidRPr="007E1FC5">
        <w:rPr>
          <w:rFonts w:ascii="Arial" w:hAnsi="Arial" w:cs="Arial"/>
          <w:szCs w:val="24"/>
        </w:rPr>
        <w:t>185</w:t>
      </w:r>
      <w:r w:rsidR="00025185" w:rsidRPr="00E77EE2">
        <w:rPr>
          <w:rFonts w:ascii="Arial" w:hAnsi="Arial" w:cs="Arial"/>
          <w:szCs w:val="24"/>
        </w:rPr>
        <w:t xml:space="preserve"> podmiotów gospodarczych, a ich liczba systematycznie wzrastała do </w:t>
      </w:r>
      <w:r w:rsidR="007E0B41" w:rsidRPr="00D50246">
        <w:rPr>
          <w:rFonts w:ascii="Arial" w:hAnsi="Arial" w:cs="Arial"/>
          <w:szCs w:val="24"/>
        </w:rPr>
        <w:t>2</w:t>
      </w:r>
      <w:r w:rsidR="00B547D2" w:rsidRPr="00D334C6">
        <w:rPr>
          <w:rFonts w:ascii="Arial" w:hAnsi="Arial" w:cs="Arial"/>
          <w:szCs w:val="24"/>
        </w:rPr>
        <w:t>54</w:t>
      </w:r>
      <w:r w:rsidR="00025185" w:rsidRPr="00D334C6">
        <w:rPr>
          <w:rFonts w:ascii="Arial" w:hAnsi="Arial" w:cs="Arial"/>
          <w:szCs w:val="24"/>
        </w:rPr>
        <w:t xml:space="preserve"> w 2016 r. </w:t>
      </w:r>
      <w:r w:rsidR="00006A90" w:rsidRPr="00270DCA">
        <w:rPr>
          <w:rFonts w:ascii="Arial" w:hAnsi="Arial" w:cs="Arial"/>
        </w:rPr>
        <w:t>94</w:t>
      </w:r>
      <w:r w:rsidR="00025185" w:rsidRPr="00270DCA">
        <w:rPr>
          <w:rFonts w:ascii="Arial" w:hAnsi="Arial" w:cs="Arial"/>
        </w:rPr>
        <w:t>% podmiotów działa w s</w:t>
      </w:r>
      <w:r w:rsidR="00006A90" w:rsidRPr="00270DCA">
        <w:rPr>
          <w:rFonts w:ascii="Arial" w:hAnsi="Arial" w:cs="Arial"/>
        </w:rPr>
        <w:t xml:space="preserve">ektorze prywatnym, </w:t>
      </w:r>
      <w:r w:rsidR="008825FC" w:rsidRPr="00270DCA">
        <w:rPr>
          <w:rFonts w:ascii="Arial" w:hAnsi="Arial" w:cs="Arial"/>
        </w:rPr>
        <w:br/>
      </w:r>
      <w:r w:rsidR="00006A90" w:rsidRPr="00270DCA">
        <w:rPr>
          <w:rFonts w:ascii="Arial" w:hAnsi="Arial" w:cs="Arial"/>
        </w:rPr>
        <w:t>a pozostałe 6</w:t>
      </w:r>
      <w:r w:rsidR="00025185" w:rsidRPr="00270DCA">
        <w:rPr>
          <w:rFonts w:ascii="Arial" w:hAnsi="Arial" w:cs="Arial"/>
        </w:rPr>
        <w:t>% w sektorze publicznym. 9</w:t>
      </w:r>
      <w:r w:rsidR="000B128E" w:rsidRPr="00270DCA">
        <w:rPr>
          <w:rFonts w:ascii="Arial" w:hAnsi="Arial" w:cs="Arial"/>
        </w:rPr>
        <w:t>3</w:t>
      </w:r>
      <w:r w:rsidR="00025185" w:rsidRPr="00270DCA">
        <w:rPr>
          <w:rFonts w:ascii="Arial" w:hAnsi="Arial" w:cs="Arial"/>
        </w:rPr>
        <w:t xml:space="preserve">% podmiotów zarejestrowanych w sektorze prywatnym to osoby fizyczne prowadzące działalność gospodarczą. 97% podmiotów to mikroprzedsiębiorstwa, które zatrudniają nie więcej niż 9 osób, a pozostałe 3% zatrudnia między 10 a 49 pracowników. </w:t>
      </w:r>
      <w:r w:rsidR="006510DC" w:rsidRPr="00270DCA">
        <w:rPr>
          <w:rFonts w:ascii="Arial" w:hAnsi="Arial" w:cs="Arial"/>
        </w:rPr>
        <w:t>25</w:t>
      </w:r>
      <w:r w:rsidR="00025185" w:rsidRPr="00270DCA">
        <w:rPr>
          <w:rFonts w:ascii="Arial" w:hAnsi="Arial" w:cs="Arial"/>
        </w:rPr>
        <w:t>% podmiotów prowadzi</w:t>
      </w:r>
      <w:r w:rsidR="006510DC" w:rsidRPr="00270DCA">
        <w:rPr>
          <w:rFonts w:ascii="Arial" w:hAnsi="Arial" w:cs="Arial"/>
        </w:rPr>
        <w:t xml:space="preserve"> działalność z zakresie budownictwa, 24% - handlu hurtowego i detalicznego, 18% - rolnictwa, leśnictwa, łowiectwa i rybactwa, </w:t>
      </w:r>
      <w:r w:rsidR="00483923" w:rsidRPr="00270DCA">
        <w:rPr>
          <w:rFonts w:ascii="Arial" w:hAnsi="Arial" w:cs="Arial"/>
        </w:rPr>
        <w:t>7% - przetwórstwa przemysłowego, a 26% w pozostałych sekcjach według PKD</w:t>
      </w:r>
      <w:r w:rsidR="00025185" w:rsidRPr="00270DCA">
        <w:rPr>
          <w:rFonts w:ascii="Arial" w:hAnsi="Arial" w:cs="Arial"/>
        </w:rPr>
        <w:t>.</w:t>
      </w:r>
      <w:r w:rsidR="006C1B06" w:rsidRPr="00270DCA">
        <w:rPr>
          <w:rFonts w:ascii="Arial" w:hAnsi="Arial" w:cs="Arial"/>
        </w:rPr>
        <w:t xml:space="preserve"> </w:t>
      </w:r>
      <w:r w:rsidR="007E3DD2" w:rsidRPr="00270DCA">
        <w:rPr>
          <w:rFonts w:ascii="Arial" w:hAnsi="Arial" w:cs="Arial"/>
        </w:rPr>
        <w:t>Struktura  działalności podmiotów gosp</w:t>
      </w:r>
      <w:r w:rsidR="0030407F">
        <w:rPr>
          <w:rFonts w:ascii="Arial" w:hAnsi="Arial" w:cs="Arial"/>
        </w:rPr>
        <w:t xml:space="preserve">odarczych jest ściśle związana </w:t>
      </w:r>
      <w:r w:rsidR="007E3DD2" w:rsidRPr="00270DCA">
        <w:rPr>
          <w:rFonts w:ascii="Arial" w:hAnsi="Arial" w:cs="Arial"/>
        </w:rPr>
        <w:t>ze specyfiką gminy wiejskiej.</w:t>
      </w:r>
    </w:p>
    <w:p w:rsidR="00AE0F3C" w:rsidRPr="00270DCA" w:rsidRDefault="00AE0F3C" w:rsidP="007E56ED">
      <w:pPr>
        <w:widowControl w:val="0"/>
        <w:tabs>
          <w:tab w:val="left" w:pos="220"/>
          <w:tab w:val="left" w:pos="720"/>
        </w:tabs>
        <w:autoSpaceDE w:val="0"/>
        <w:autoSpaceDN w:val="0"/>
        <w:adjustRightInd w:val="0"/>
        <w:spacing w:after="0" w:line="320" w:lineRule="atLeast"/>
        <w:ind w:firstLine="709"/>
        <w:jc w:val="both"/>
        <w:rPr>
          <w:rFonts w:ascii="Arial" w:hAnsi="Arial" w:cs="Arial"/>
        </w:rPr>
      </w:pPr>
    </w:p>
    <w:p w:rsidR="00AE0F3C" w:rsidRPr="00270DCA" w:rsidRDefault="00AE0F3C" w:rsidP="007E56ED">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 xml:space="preserve">Największą liczbę zarejestrowanych podmiotów gospodarczych </w:t>
      </w:r>
      <w:r w:rsidR="000B128E" w:rsidRPr="00270DCA">
        <w:rPr>
          <w:rFonts w:ascii="Arial" w:hAnsi="Arial" w:cs="Arial"/>
          <w:szCs w:val="24"/>
        </w:rPr>
        <w:t xml:space="preserve">w rejestrze Regon </w:t>
      </w:r>
      <w:r w:rsidR="000B128E" w:rsidRPr="00270DCA">
        <w:rPr>
          <w:rFonts w:ascii="Arial" w:hAnsi="Arial" w:cs="Arial"/>
          <w:szCs w:val="24"/>
        </w:rPr>
        <w:br/>
      </w:r>
      <w:r w:rsidRPr="00270DCA">
        <w:rPr>
          <w:rFonts w:ascii="Arial" w:hAnsi="Arial" w:cs="Arial"/>
          <w:szCs w:val="24"/>
        </w:rPr>
        <w:t>w przeliczeniu na 100 mieszkańców w wieku produkcyjnym odnotowano dla miejscowości Dudy Nadrzeczne, następnie dla Turośli, zaś najmniejszą dla Trzcińskiego.</w:t>
      </w:r>
      <w:r w:rsidR="00304F61" w:rsidRPr="00270DCA">
        <w:rPr>
          <w:rFonts w:ascii="Arial" w:hAnsi="Arial" w:cs="Arial"/>
          <w:szCs w:val="24"/>
        </w:rPr>
        <w:t xml:space="preserve"> </w:t>
      </w:r>
      <w:r w:rsidR="00EF675C" w:rsidRPr="00270DCA">
        <w:rPr>
          <w:rFonts w:ascii="Arial" w:hAnsi="Arial" w:cs="Arial"/>
          <w:szCs w:val="24"/>
        </w:rPr>
        <w:br/>
      </w:r>
      <w:r w:rsidR="00304F61" w:rsidRPr="00270DCA">
        <w:rPr>
          <w:rFonts w:ascii="Arial" w:hAnsi="Arial" w:cs="Arial"/>
          <w:szCs w:val="24"/>
        </w:rPr>
        <w:t xml:space="preserve">W miejscowościach: Ksebki, Leman, Łacha, Ptaki i Turośl działają podmioty, które zatrudniają ponad 10 osób (po 1, a w Turośli – 2). </w:t>
      </w:r>
      <w:r w:rsidR="00A10A19" w:rsidRPr="00270DCA">
        <w:rPr>
          <w:rFonts w:ascii="Arial" w:hAnsi="Arial" w:cs="Arial"/>
          <w:szCs w:val="24"/>
        </w:rPr>
        <w:t>W pozostałych miejscowościach gminy to mikroprzedsiębiorstwa, dające utrzymanie najczęściej właścicielowi i prowadzone jako jednoosobowa działalność gospodarcza</w:t>
      </w:r>
      <w:r w:rsidR="00760E07" w:rsidRPr="00270DCA">
        <w:rPr>
          <w:rFonts w:ascii="Arial" w:hAnsi="Arial" w:cs="Arial"/>
          <w:szCs w:val="24"/>
        </w:rPr>
        <w:t xml:space="preserve">. </w:t>
      </w:r>
    </w:p>
    <w:p w:rsidR="004F34FD" w:rsidRPr="00270DCA" w:rsidRDefault="004F34FD" w:rsidP="004F34FD">
      <w:pPr>
        <w:pStyle w:val="Legenda"/>
        <w:spacing w:after="120" w:line="240" w:lineRule="auto"/>
        <w:jc w:val="center"/>
        <w:rPr>
          <w:rFonts w:ascii="Arial" w:hAnsi="Arial" w:cs="Arial"/>
          <w:b w:val="0"/>
          <w:color w:val="404040"/>
          <w:sz w:val="22"/>
          <w:szCs w:val="22"/>
        </w:rPr>
      </w:pPr>
      <w:bookmarkStart w:id="59" w:name="_Toc383082849"/>
      <w:r w:rsidRPr="00270DCA">
        <w:rPr>
          <w:rFonts w:ascii="Arial" w:hAnsi="Arial" w:cs="Arial"/>
          <w:b w:val="0"/>
          <w:color w:val="404040"/>
          <w:sz w:val="22"/>
          <w:szCs w:val="22"/>
        </w:rPr>
        <w:t xml:space="preserve">Wykres nr  </w:t>
      </w:r>
      <w:r w:rsidR="00550A1E" w:rsidRPr="00697776">
        <w:rPr>
          <w:rFonts w:ascii="Arial" w:hAnsi="Arial" w:cs="Arial"/>
          <w:b w:val="0"/>
          <w:color w:val="404040"/>
          <w:sz w:val="22"/>
          <w:szCs w:val="22"/>
        </w:rPr>
        <w:fldChar w:fldCharType="begin"/>
      </w:r>
      <w:r w:rsidRPr="00270DCA">
        <w:rPr>
          <w:rFonts w:ascii="Arial" w:hAnsi="Arial" w:cs="Arial"/>
          <w:b w:val="0"/>
          <w:color w:val="404040"/>
          <w:sz w:val="22"/>
          <w:szCs w:val="22"/>
        </w:rPr>
        <w:instrText xml:space="preserve"> SEQ Wykres_nr_ \* ARABIC </w:instrText>
      </w:r>
      <w:r w:rsidR="00550A1E" w:rsidRPr="00697776">
        <w:rPr>
          <w:rFonts w:ascii="Arial" w:hAnsi="Arial" w:cs="Arial"/>
          <w:b w:val="0"/>
          <w:color w:val="404040"/>
          <w:sz w:val="22"/>
          <w:szCs w:val="22"/>
        </w:rPr>
        <w:fldChar w:fldCharType="separate"/>
      </w:r>
      <w:r w:rsidR="00F27F68">
        <w:rPr>
          <w:rFonts w:ascii="Arial" w:hAnsi="Arial" w:cs="Arial"/>
          <w:b w:val="0"/>
          <w:noProof/>
          <w:color w:val="404040"/>
          <w:sz w:val="22"/>
          <w:szCs w:val="22"/>
        </w:rPr>
        <w:t>21</w:t>
      </w:r>
      <w:r w:rsidR="00550A1E" w:rsidRPr="00697776">
        <w:rPr>
          <w:rFonts w:ascii="Arial" w:hAnsi="Arial" w:cs="Arial"/>
          <w:b w:val="0"/>
          <w:color w:val="404040"/>
          <w:sz w:val="22"/>
          <w:szCs w:val="22"/>
        </w:rPr>
        <w:fldChar w:fldCharType="end"/>
      </w:r>
      <w:r w:rsidRPr="00270DCA">
        <w:rPr>
          <w:rFonts w:ascii="Arial" w:hAnsi="Arial" w:cs="Arial"/>
          <w:b w:val="0"/>
          <w:color w:val="404040"/>
          <w:sz w:val="22"/>
          <w:szCs w:val="22"/>
        </w:rPr>
        <w:t xml:space="preserve"> </w:t>
      </w:r>
      <w:r w:rsidR="006A2D6E" w:rsidRPr="00270DCA">
        <w:rPr>
          <w:rFonts w:ascii="Arial" w:hAnsi="Arial" w:cs="Arial"/>
          <w:b w:val="0"/>
          <w:color w:val="404040"/>
          <w:sz w:val="22"/>
          <w:szCs w:val="22"/>
        </w:rPr>
        <w:t xml:space="preserve">Liczba zarejestrowanych podmiotów gospodarczych w rejestrze Regon </w:t>
      </w:r>
      <w:r w:rsidR="00FE471A" w:rsidRPr="00270DCA">
        <w:rPr>
          <w:rFonts w:ascii="Arial" w:hAnsi="Arial" w:cs="Arial"/>
          <w:b w:val="0"/>
          <w:color w:val="404040"/>
          <w:sz w:val="22"/>
          <w:szCs w:val="22"/>
        </w:rPr>
        <w:br/>
      </w:r>
      <w:r w:rsidR="006A2D6E" w:rsidRPr="00270DCA">
        <w:rPr>
          <w:rFonts w:ascii="Arial" w:hAnsi="Arial" w:cs="Arial"/>
          <w:b w:val="0"/>
          <w:color w:val="404040"/>
          <w:sz w:val="22"/>
          <w:szCs w:val="22"/>
        </w:rPr>
        <w:t xml:space="preserve">w przeliczeniu na 100 </w:t>
      </w:r>
      <w:r w:rsidR="00686BA2" w:rsidRPr="00270DCA">
        <w:rPr>
          <w:rFonts w:ascii="Arial" w:hAnsi="Arial" w:cs="Arial"/>
          <w:b w:val="0"/>
          <w:color w:val="404040"/>
          <w:sz w:val="22"/>
          <w:szCs w:val="22"/>
        </w:rPr>
        <w:t>mieszkańców w wieku produkcyjnym</w:t>
      </w:r>
      <w:bookmarkEnd w:id="59"/>
    </w:p>
    <w:p w:rsidR="004F34FD" w:rsidRPr="00270DCA" w:rsidRDefault="004F34FD" w:rsidP="004F34FD">
      <w:pPr>
        <w:widowControl w:val="0"/>
        <w:tabs>
          <w:tab w:val="left" w:pos="220"/>
          <w:tab w:val="left" w:pos="720"/>
        </w:tabs>
        <w:autoSpaceDE w:val="0"/>
        <w:autoSpaceDN w:val="0"/>
        <w:adjustRightInd w:val="0"/>
        <w:spacing w:after="0" w:line="320" w:lineRule="atLeast"/>
        <w:jc w:val="center"/>
        <w:rPr>
          <w:rFonts w:ascii="Arial" w:hAnsi="Arial" w:cs="Arial"/>
          <w:szCs w:val="24"/>
        </w:rPr>
      </w:pPr>
      <w:r w:rsidRPr="00270DCA">
        <w:rPr>
          <w:noProof/>
        </w:rPr>
        <w:t xml:space="preserve"> </w:t>
      </w:r>
      <w:r w:rsidR="00D36A9A" w:rsidRPr="0030407F">
        <w:rPr>
          <w:noProof/>
        </w:rPr>
        <w:drawing>
          <wp:inline distT="0" distB="0" distL="0" distR="0">
            <wp:extent cx="4478867" cy="2353733"/>
            <wp:effectExtent l="0" t="0" r="17145" b="3429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F34FD" w:rsidRPr="005E0A0B" w:rsidRDefault="004F34FD" w:rsidP="004F34FD">
      <w:pPr>
        <w:spacing w:after="0" w:line="320" w:lineRule="atLeast"/>
        <w:jc w:val="center"/>
        <w:rPr>
          <w:rFonts w:ascii="Arial" w:hAnsi="Arial" w:cs="Arial"/>
          <w:color w:val="A6A6A6"/>
          <w:sz w:val="18"/>
          <w:szCs w:val="18"/>
        </w:rPr>
      </w:pPr>
      <w:r w:rsidRPr="001D1491">
        <w:rPr>
          <w:rFonts w:ascii="Arial" w:hAnsi="Arial" w:cs="Arial"/>
          <w:color w:val="A6A6A6"/>
          <w:sz w:val="18"/>
          <w:szCs w:val="18"/>
        </w:rPr>
        <w:t xml:space="preserve">Źródło: Bank Danych Lokalnych </w:t>
      </w:r>
      <w:r w:rsidRPr="005E0A0B">
        <w:rPr>
          <w:rFonts w:ascii="Arial" w:hAnsi="Arial" w:cs="Arial"/>
          <w:color w:val="A6A6A6"/>
          <w:sz w:val="18"/>
          <w:szCs w:val="18"/>
        </w:rPr>
        <w:t>Głównego Urzędu Statystycznego</w:t>
      </w:r>
    </w:p>
    <w:p w:rsidR="00025185" w:rsidRPr="00CB5EDD" w:rsidRDefault="00025185" w:rsidP="007E56ED">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A5462A" w:rsidRPr="00632E94" w:rsidRDefault="00CD2700" w:rsidP="00F12AF0">
      <w:pPr>
        <w:widowControl w:val="0"/>
        <w:tabs>
          <w:tab w:val="left" w:pos="220"/>
          <w:tab w:val="left" w:pos="720"/>
        </w:tabs>
        <w:autoSpaceDE w:val="0"/>
        <w:autoSpaceDN w:val="0"/>
        <w:adjustRightInd w:val="0"/>
        <w:spacing w:after="0" w:line="320" w:lineRule="atLeast"/>
        <w:ind w:firstLine="709"/>
        <w:jc w:val="both"/>
        <w:rPr>
          <w:rFonts w:ascii="Arial" w:hAnsi="Arial" w:cs="Arial"/>
          <w:color w:val="1C1C1C"/>
        </w:rPr>
      </w:pPr>
      <w:r w:rsidRPr="0030407F">
        <w:rPr>
          <w:rFonts w:ascii="Arial" w:hAnsi="Arial" w:cs="Arial"/>
          <w:color w:val="1C1C1C"/>
        </w:rPr>
        <w:t xml:space="preserve">Wśród prywatnych podmiotów gospodarczych dominują małe przedsiębiorstwa, </w:t>
      </w:r>
      <w:r w:rsidR="00DA60FB" w:rsidRPr="0030407F">
        <w:rPr>
          <w:rFonts w:ascii="Arial" w:hAnsi="Arial" w:cs="Arial"/>
          <w:color w:val="1C1C1C"/>
        </w:rPr>
        <w:br/>
      </w:r>
      <w:r w:rsidRPr="00F149B4">
        <w:rPr>
          <w:rFonts w:ascii="Arial" w:hAnsi="Arial" w:cs="Arial"/>
          <w:color w:val="1C1C1C"/>
        </w:rPr>
        <w:t>z reguły rodzinne, wśród nich największa grupę stanowią usługi budow</w:t>
      </w:r>
      <w:r w:rsidRPr="0000380C">
        <w:rPr>
          <w:rFonts w:ascii="Arial" w:hAnsi="Arial" w:cs="Arial"/>
          <w:color w:val="1C1C1C"/>
        </w:rPr>
        <w:t>lane.</w:t>
      </w:r>
      <w:r w:rsidRPr="002A1BED">
        <w:rPr>
          <w:rFonts w:asciiTheme="minorHAnsi" w:hAnsiTheme="minorHAnsi" w:cstheme="minorHAnsi"/>
        </w:rPr>
        <w:t xml:space="preserve"> </w:t>
      </w:r>
      <w:r w:rsidR="003574CC" w:rsidRPr="006C0396">
        <w:rPr>
          <w:rFonts w:ascii="Arial" w:hAnsi="Arial" w:cs="Arial"/>
          <w:color w:val="1C1C1C"/>
        </w:rPr>
        <w:t>Dążenie do łagodzenia skutków bezrobocia poprzez stwarzanie szans na zagospodarowanie zasobów ludzkich w wyniku przekwalifikowania, stymulowania rozwoju małych firm</w:t>
      </w:r>
      <w:r w:rsidR="00644BA0" w:rsidRPr="00035D84">
        <w:rPr>
          <w:rFonts w:ascii="Arial" w:hAnsi="Arial" w:cs="Arial"/>
          <w:color w:val="1C1C1C"/>
        </w:rPr>
        <w:t xml:space="preserve">, np. w obszarze rozwoju turystyki i rolnictwa </w:t>
      </w:r>
      <w:r w:rsidR="00E12A0D" w:rsidRPr="00F572D6">
        <w:rPr>
          <w:rFonts w:ascii="Arial" w:hAnsi="Arial" w:cs="Arial"/>
          <w:color w:val="1C1C1C"/>
        </w:rPr>
        <w:t xml:space="preserve">ekologicznego, </w:t>
      </w:r>
      <w:r w:rsidR="00A5462A" w:rsidRPr="009556B9">
        <w:rPr>
          <w:rFonts w:ascii="Arial" w:hAnsi="Arial" w:cs="Arial"/>
          <w:color w:val="1C1C1C"/>
        </w:rPr>
        <w:t>jest szansą dla Gminy.</w:t>
      </w:r>
    </w:p>
    <w:p w:rsidR="007B7721" w:rsidRPr="003D5F67" w:rsidRDefault="007B7721">
      <w:pPr>
        <w:spacing w:after="0" w:line="240" w:lineRule="auto"/>
        <w:rPr>
          <w:rFonts w:ascii="Arial" w:hAnsi="Arial" w:cs="Arial"/>
          <w:b/>
          <w:color w:val="808080"/>
        </w:rPr>
      </w:pPr>
    </w:p>
    <w:p w:rsidR="007E56ED" w:rsidRPr="00812E41" w:rsidRDefault="007E56ED" w:rsidP="007E56ED">
      <w:pPr>
        <w:pBdr>
          <w:top w:val="single" w:sz="4" w:space="1" w:color="A6A6A6"/>
          <w:left w:val="single" w:sz="4" w:space="4" w:color="A6A6A6"/>
        </w:pBdr>
        <w:spacing w:after="120" w:line="320" w:lineRule="atLeast"/>
        <w:ind w:left="567"/>
        <w:rPr>
          <w:rFonts w:ascii="Arial" w:hAnsi="Arial" w:cs="Arial"/>
          <w:b/>
          <w:color w:val="808080"/>
        </w:rPr>
      </w:pPr>
      <w:r w:rsidRPr="003D5F67">
        <w:rPr>
          <w:rFonts w:ascii="Arial" w:hAnsi="Arial" w:cs="Arial"/>
          <w:b/>
          <w:color w:val="808080"/>
        </w:rPr>
        <w:t xml:space="preserve">Liczba </w:t>
      </w:r>
      <w:r w:rsidR="00C81969" w:rsidRPr="00BA5F43">
        <w:rPr>
          <w:rFonts w:ascii="Arial" w:hAnsi="Arial" w:cs="Arial"/>
          <w:b/>
          <w:color w:val="808080"/>
        </w:rPr>
        <w:t xml:space="preserve">nowo </w:t>
      </w:r>
      <w:r w:rsidRPr="00E6137A">
        <w:rPr>
          <w:rFonts w:ascii="Arial" w:hAnsi="Arial" w:cs="Arial"/>
          <w:b/>
          <w:color w:val="808080"/>
        </w:rPr>
        <w:t xml:space="preserve">zarejestrowanych podmiotów gospodarczych w rejestrze Regon </w:t>
      </w:r>
      <w:r w:rsidR="000800CE" w:rsidRPr="00775D5B">
        <w:rPr>
          <w:rFonts w:ascii="Arial" w:hAnsi="Arial" w:cs="Arial"/>
          <w:b/>
          <w:color w:val="808080"/>
        </w:rPr>
        <w:br/>
      </w:r>
      <w:r w:rsidRPr="007B1992">
        <w:rPr>
          <w:rFonts w:ascii="Arial" w:hAnsi="Arial" w:cs="Arial"/>
          <w:b/>
          <w:color w:val="808080"/>
        </w:rPr>
        <w:t>w przeliczeniu na 100 osób</w:t>
      </w:r>
      <w:r w:rsidR="004F34FD" w:rsidRPr="00B062B6">
        <w:rPr>
          <w:rFonts w:ascii="Arial" w:hAnsi="Arial" w:cs="Arial"/>
          <w:b/>
          <w:color w:val="808080"/>
        </w:rPr>
        <w:t xml:space="preserve"> </w:t>
      </w:r>
      <w:r w:rsidR="00EC5ACD" w:rsidRPr="00587711">
        <w:rPr>
          <w:rFonts w:ascii="Arial" w:hAnsi="Arial" w:cs="Arial"/>
          <w:b/>
          <w:color w:val="808080"/>
        </w:rPr>
        <w:t xml:space="preserve">w wieku produkcyjnym </w:t>
      </w:r>
      <w:r w:rsidR="004F34FD" w:rsidRPr="00AE1EEA">
        <w:rPr>
          <w:rFonts w:ascii="Arial" w:hAnsi="Arial" w:cs="Arial"/>
          <w:b/>
          <w:color w:val="808080"/>
        </w:rPr>
        <w:t>(WG2</w:t>
      </w:r>
      <w:r w:rsidRPr="00812E41">
        <w:rPr>
          <w:rFonts w:ascii="Arial" w:hAnsi="Arial" w:cs="Arial"/>
          <w:b/>
          <w:color w:val="808080"/>
        </w:rPr>
        <w:t>)</w:t>
      </w:r>
    </w:p>
    <w:p w:rsidR="002772E0" w:rsidRPr="001C504C" w:rsidRDefault="002772E0" w:rsidP="002772E0">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2772E0" w:rsidRPr="00D334C6" w:rsidRDefault="002772E0" w:rsidP="002772E0">
      <w:pPr>
        <w:widowControl w:val="0"/>
        <w:tabs>
          <w:tab w:val="left" w:pos="220"/>
          <w:tab w:val="left" w:pos="720"/>
        </w:tabs>
        <w:autoSpaceDE w:val="0"/>
        <w:autoSpaceDN w:val="0"/>
        <w:adjustRightInd w:val="0"/>
        <w:spacing w:after="0" w:line="320" w:lineRule="atLeast"/>
        <w:ind w:firstLine="709"/>
        <w:jc w:val="both"/>
        <w:rPr>
          <w:rFonts w:ascii="Arial" w:hAnsi="Arial" w:cs="Arial"/>
          <w:color w:val="A6A6A6"/>
          <w:sz w:val="18"/>
          <w:szCs w:val="18"/>
        </w:rPr>
      </w:pPr>
      <w:r w:rsidRPr="0057734C">
        <w:rPr>
          <w:rFonts w:ascii="Arial" w:hAnsi="Arial" w:cs="Arial"/>
          <w:szCs w:val="24"/>
        </w:rPr>
        <w:t xml:space="preserve">Liczba nowo zarejestrowanych podmiotów gospodarczych w gminie wykazuje </w:t>
      </w:r>
      <w:r w:rsidR="00DE770F" w:rsidRPr="00CE6DE1">
        <w:rPr>
          <w:rFonts w:ascii="Arial" w:hAnsi="Arial" w:cs="Arial"/>
          <w:szCs w:val="24"/>
        </w:rPr>
        <w:t xml:space="preserve">trend wzrostowy, </w:t>
      </w:r>
      <w:r w:rsidRPr="00245AA0">
        <w:rPr>
          <w:rFonts w:ascii="Arial" w:hAnsi="Arial" w:cs="Arial"/>
          <w:szCs w:val="24"/>
        </w:rPr>
        <w:t>począwszy od 20</w:t>
      </w:r>
      <w:r w:rsidR="00544E39" w:rsidRPr="007E1FC5">
        <w:rPr>
          <w:rFonts w:ascii="Arial" w:hAnsi="Arial" w:cs="Arial"/>
          <w:szCs w:val="24"/>
        </w:rPr>
        <w:t>09</w:t>
      </w:r>
      <w:r w:rsidRPr="007E1FC5">
        <w:rPr>
          <w:rFonts w:ascii="Arial" w:hAnsi="Arial" w:cs="Arial"/>
          <w:szCs w:val="24"/>
        </w:rPr>
        <w:t xml:space="preserve"> r. </w:t>
      </w:r>
    </w:p>
    <w:p w:rsidR="006130C2" w:rsidRDefault="006130C2">
      <w:pPr>
        <w:spacing w:after="0" w:line="240" w:lineRule="auto"/>
        <w:rPr>
          <w:rFonts w:ascii="Arial" w:hAnsi="Arial" w:cs="Arial"/>
          <w:bCs/>
          <w:color w:val="404040"/>
        </w:rPr>
      </w:pPr>
      <w:bookmarkStart w:id="60" w:name="_Toc383082850"/>
    </w:p>
    <w:p w:rsidR="002772E0" w:rsidRPr="00270DCA" w:rsidRDefault="002772E0" w:rsidP="002772E0">
      <w:pPr>
        <w:pStyle w:val="Legenda"/>
        <w:spacing w:after="120" w:line="240" w:lineRule="auto"/>
        <w:jc w:val="center"/>
        <w:rPr>
          <w:rFonts w:ascii="Arial" w:hAnsi="Arial" w:cs="Arial"/>
          <w:b w:val="0"/>
          <w:color w:val="404040"/>
          <w:sz w:val="22"/>
          <w:szCs w:val="22"/>
        </w:rPr>
      </w:pPr>
      <w:r w:rsidRPr="00270DCA">
        <w:rPr>
          <w:rFonts w:ascii="Arial" w:hAnsi="Arial" w:cs="Arial"/>
          <w:b w:val="0"/>
          <w:color w:val="404040"/>
          <w:sz w:val="22"/>
          <w:szCs w:val="22"/>
        </w:rPr>
        <w:t xml:space="preserve">Wykres nr  </w:t>
      </w:r>
      <w:r w:rsidR="00550A1E" w:rsidRPr="00697776">
        <w:rPr>
          <w:rFonts w:ascii="Arial" w:hAnsi="Arial" w:cs="Arial"/>
          <w:b w:val="0"/>
          <w:color w:val="404040"/>
          <w:sz w:val="22"/>
          <w:szCs w:val="22"/>
        </w:rPr>
        <w:fldChar w:fldCharType="begin"/>
      </w:r>
      <w:r w:rsidRPr="00270DCA">
        <w:rPr>
          <w:rFonts w:ascii="Arial" w:hAnsi="Arial" w:cs="Arial"/>
          <w:b w:val="0"/>
          <w:color w:val="404040"/>
          <w:sz w:val="22"/>
          <w:szCs w:val="22"/>
        </w:rPr>
        <w:instrText xml:space="preserve"> SEQ Wykres_nr_ \* ARABIC </w:instrText>
      </w:r>
      <w:r w:rsidR="00550A1E" w:rsidRPr="00697776">
        <w:rPr>
          <w:rFonts w:ascii="Arial" w:hAnsi="Arial" w:cs="Arial"/>
          <w:b w:val="0"/>
          <w:color w:val="404040"/>
          <w:sz w:val="22"/>
          <w:szCs w:val="22"/>
        </w:rPr>
        <w:fldChar w:fldCharType="separate"/>
      </w:r>
      <w:r w:rsidR="00F27F68">
        <w:rPr>
          <w:rFonts w:ascii="Arial" w:hAnsi="Arial" w:cs="Arial"/>
          <w:b w:val="0"/>
          <w:noProof/>
          <w:color w:val="404040"/>
          <w:sz w:val="22"/>
          <w:szCs w:val="22"/>
        </w:rPr>
        <w:t>22</w:t>
      </w:r>
      <w:r w:rsidR="00550A1E" w:rsidRPr="00697776">
        <w:rPr>
          <w:rFonts w:ascii="Arial" w:hAnsi="Arial" w:cs="Arial"/>
          <w:b w:val="0"/>
          <w:color w:val="404040"/>
          <w:sz w:val="22"/>
          <w:szCs w:val="22"/>
        </w:rPr>
        <w:fldChar w:fldCharType="end"/>
      </w:r>
      <w:r w:rsidRPr="00270DCA">
        <w:rPr>
          <w:rFonts w:ascii="Arial" w:hAnsi="Arial" w:cs="Arial"/>
          <w:b w:val="0"/>
          <w:color w:val="404040"/>
          <w:sz w:val="22"/>
          <w:szCs w:val="22"/>
        </w:rPr>
        <w:t xml:space="preserve"> Nowo zarejestrowane podmioty gospodarki narodowej wpisane do rejestru Regon w latach 2010-2016</w:t>
      </w:r>
      <w:bookmarkEnd w:id="60"/>
    </w:p>
    <w:p w:rsidR="002772E0" w:rsidRPr="001D1491" w:rsidRDefault="00AF09D2" w:rsidP="002772E0">
      <w:pPr>
        <w:widowControl w:val="0"/>
        <w:tabs>
          <w:tab w:val="left" w:pos="220"/>
          <w:tab w:val="left" w:pos="720"/>
        </w:tabs>
        <w:autoSpaceDE w:val="0"/>
        <w:autoSpaceDN w:val="0"/>
        <w:adjustRightInd w:val="0"/>
        <w:spacing w:after="0" w:line="320" w:lineRule="atLeast"/>
        <w:jc w:val="center"/>
        <w:rPr>
          <w:rFonts w:ascii="Arial" w:hAnsi="Arial" w:cs="Arial"/>
          <w:szCs w:val="24"/>
        </w:rPr>
      </w:pPr>
      <w:r w:rsidRPr="00F149B4">
        <w:rPr>
          <w:noProof/>
        </w:rPr>
        <w:drawing>
          <wp:inline distT="0" distB="0" distL="0" distR="0">
            <wp:extent cx="4123267" cy="2302933"/>
            <wp:effectExtent l="0" t="0" r="17145" b="3429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544E39" w:rsidRPr="00270DCA">
        <w:rPr>
          <w:noProof/>
        </w:rPr>
        <w:t xml:space="preserve"> </w:t>
      </w:r>
    </w:p>
    <w:p w:rsidR="002772E0" w:rsidRPr="00CB5EDD" w:rsidRDefault="002772E0" w:rsidP="007B7721">
      <w:pPr>
        <w:spacing w:after="0" w:line="240" w:lineRule="auto"/>
        <w:jc w:val="center"/>
        <w:rPr>
          <w:rFonts w:ascii="Arial" w:hAnsi="Arial" w:cs="Arial"/>
          <w:color w:val="A6A6A6"/>
          <w:sz w:val="18"/>
          <w:szCs w:val="18"/>
        </w:rPr>
      </w:pPr>
      <w:r w:rsidRPr="005E0A0B">
        <w:rPr>
          <w:rFonts w:ascii="Arial" w:hAnsi="Arial" w:cs="Arial"/>
          <w:color w:val="A6A6A6"/>
          <w:sz w:val="18"/>
          <w:szCs w:val="18"/>
        </w:rPr>
        <w:t xml:space="preserve">Źródło: Bank Danych Lokalnych Głównego </w:t>
      </w:r>
      <w:r w:rsidRPr="00CB5EDD">
        <w:rPr>
          <w:rFonts w:ascii="Arial" w:hAnsi="Arial" w:cs="Arial"/>
          <w:color w:val="A6A6A6"/>
          <w:sz w:val="18"/>
          <w:szCs w:val="18"/>
        </w:rPr>
        <w:t>Urzędu Statystycznego</w:t>
      </w:r>
    </w:p>
    <w:p w:rsidR="002772E0" w:rsidRPr="0030407F" w:rsidRDefault="002772E0" w:rsidP="002772E0">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2772E0" w:rsidRPr="00941EDC" w:rsidRDefault="00941EDC" w:rsidP="00941EDC">
      <w:pPr>
        <w:widowControl w:val="0"/>
        <w:tabs>
          <w:tab w:val="left" w:pos="220"/>
          <w:tab w:val="left" w:pos="720"/>
        </w:tabs>
        <w:autoSpaceDE w:val="0"/>
        <w:autoSpaceDN w:val="0"/>
        <w:adjustRightInd w:val="0"/>
        <w:spacing w:after="0" w:line="320" w:lineRule="atLeast"/>
        <w:ind w:firstLine="709"/>
        <w:jc w:val="both"/>
        <w:rPr>
          <w:rFonts w:ascii="Arial" w:hAnsi="Arial" w:cs="Arial"/>
          <w:color w:val="A6A6A6"/>
          <w:sz w:val="18"/>
          <w:szCs w:val="18"/>
        </w:rPr>
      </w:pPr>
      <w:r w:rsidRPr="00E77EE2">
        <w:rPr>
          <w:rFonts w:ascii="Arial" w:hAnsi="Arial" w:cs="Arial"/>
          <w:szCs w:val="24"/>
        </w:rPr>
        <w:t>Podobnie jak przy analizie</w:t>
      </w:r>
      <w:r w:rsidRPr="00D50246">
        <w:rPr>
          <w:rFonts w:ascii="Arial" w:hAnsi="Arial" w:cs="Arial"/>
          <w:szCs w:val="24"/>
        </w:rPr>
        <w:t xml:space="preserve"> liczby rejestrowanych podmiotów</w:t>
      </w:r>
      <w:r>
        <w:rPr>
          <w:rFonts w:ascii="Arial" w:hAnsi="Arial" w:cs="Arial"/>
          <w:szCs w:val="24"/>
        </w:rPr>
        <w:t>,</w:t>
      </w:r>
      <w:r w:rsidRPr="00D50246">
        <w:rPr>
          <w:rFonts w:ascii="Arial" w:hAnsi="Arial" w:cs="Arial"/>
          <w:szCs w:val="24"/>
        </w:rPr>
        <w:t xml:space="preserve"> należy wziąć pod uwagę wielkość i rodzaj prowadzonej działalności z przeważającym udziałem jednoosobowych działalności gospodarczych.</w:t>
      </w:r>
      <w:r>
        <w:rPr>
          <w:rFonts w:ascii="Arial" w:hAnsi="Arial" w:cs="Arial"/>
          <w:color w:val="A6A6A6"/>
          <w:sz w:val="18"/>
          <w:szCs w:val="18"/>
        </w:rPr>
        <w:t xml:space="preserve"> </w:t>
      </w:r>
      <w:r w:rsidR="002772E0" w:rsidRPr="00F149B4">
        <w:rPr>
          <w:rFonts w:ascii="Arial" w:hAnsi="Arial" w:cs="Arial"/>
          <w:szCs w:val="24"/>
        </w:rPr>
        <w:t>Liczba nowo zarejestrowanych podmio</w:t>
      </w:r>
      <w:r w:rsidR="00B10712" w:rsidRPr="00F149B4">
        <w:rPr>
          <w:rFonts w:ascii="Arial" w:hAnsi="Arial" w:cs="Arial"/>
          <w:szCs w:val="24"/>
        </w:rPr>
        <w:t xml:space="preserve">tów gospodarczych </w:t>
      </w:r>
      <w:r>
        <w:rPr>
          <w:rFonts w:ascii="Arial" w:hAnsi="Arial" w:cs="Arial"/>
          <w:szCs w:val="24"/>
        </w:rPr>
        <w:br/>
      </w:r>
      <w:r w:rsidR="00B10712" w:rsidRPr="00F149B4">
        <w:rPr>
          <w:rFonts w:ascii="Arial" w:hAnsi="Arial" w:cs="Arial"/>
          <w:szCs w:val="24"/>
        </w:rPr>
        <w:t>w G</w:t>
      </w:r>
      <w:r w:rsidR="00AF09D2" w:rsidRPr="00F149B4">
        <w:rPr>
          <w:rFonts w:ascii="Arial" w:hAnsi="Arial" w:cs="Arial"/>
          <w:szCs w:val="24"/>
        </w:rPr>
        <w:t xml:space="preserve">minie </w:t>
      </w:r>
      <w:r w:rsidR="00B10712" w:rsidRPr="00F149B4">
        <w:rPr>
          <w:rFonts w:ascii="Arial" w:hAnsi="Arial" w:cs="Arial"/>
          <w:szCs w:val="24"/>
        </w:rPr>
        <w:t xml:space="preserve">Turośl </w:t>
      </w:r>
      <w:r w:rsidR="00AF09D2" w:rsidRPr="0000380C">
        <w:rPr>
          <w:rFonts w:ascii="Arial" w:hAnsi="Arial" w:cs="Arial"/>
          <w:szCs w:val="24"/>
        </w:rPr>
        <w:t>w 2009</w:t>
      </w:r>
      <w:r w:rsidR="002772E0" w:rsidRPr="002A1BED">
        <w:rPr>
          <w:rFonts w:ascii="Arial" w:hAnsi="Arial" w:cs="Arial"/>
          <w:szCs w:val="24"/>
        </w:rPr>
        <w:t xml:space="preserve"> </w:t>
      </w:r>
      <w:r w:rsidR="00497D46" w:rsidRPr="006C0396">
        <w:rPr>
          <w:rFonts w:ascii="Arial" w:hAnsi="Arial" w:cs="Arial"/>
          <w:szCs w:val="24"/>
        </w:rPr>
        <w:t>r.</w:t>
      </w:r>
      <w:r w:rsidR="0075322E" w:rsidRPr="00035D84">
        <w:rPr>
          <w:rFonts w:ascii="Arial" w:hAnsi="Arial" w:cs="Arial"/>
          <w:szCs w:val="24"/>
        </w:rPr>
        <w:t xml:space="preserve"> </w:t>
      </w:r>
      <w:r w:rsidR="002772E0" w:rsidRPr="00F572D6">
        <w:rPr>
          <w:rFonts w:ascii="Arial" w:hAnsi="Arial" w:cs="Arial"/>
          <w:szCs w:val="24"/>
        </w:rPr>
        <w:t xml:space="preserve">wynosiła </w:t>
      </w:r>
      <w:r w:rsidR="0014215D" w:rsidRPr="009556B9">
        <w:rPr>
          <w:rFonts w:ascii="Arial" w:hAnsi="Arial" w:cs="Arial"/>
          <w:szCs w:val="24"/>
        </w:rPr>
        <w:t>11</w:t>
      </w:r>
      <w:r w:rsidR="002772E0" w:rsidRPr="00632E94">
        <w:rPr>
          <w:rFonts w:ascii="Arial" w:hAnsi="Arial" w:cs="Arial"/>
          <w:szCs w:val="24"/>
        </w:rPr>
        <w:t xml:space="preserve">, następnie wzrosła do </w:t>
      </w:r>
      <w:r w:rsidR="00361A30" w:rsidRPr="003D5F67">
        <w:rPr>
          <w:rFonts w:ascii="Arial" w:hAnsi="Arial" w:cs="Arial"/>
          <w:szCs w:val="24"/>
        </w:rPr>
        <w:t>25</w:t>
      </w:r>
      <w:r w:rsidR="0075322E" w:rsidRPr="00BA5F43">
        <w:rPr>
          <w:rFonts w:ascii="Arial" w:hAnsi="Arial" w:cs="Arial"/>
          <w:szCs w:val="24"/>
        </w:rPr>
        <w:t xml:space="preserve"> w </w:t>
      </w:r>
      <w:r w:rsidR="0014215D" w:rsidRPr="00E6137A">
        <w:rPr>
          <w:rFonts w:ascii="Arial" w:hAnsi="Arial" w:cs="Arial"/>
          <w:szCs w:val="24"/>
        </w:rPr>
        <w:t xml:space="preserve">2010 r., następnie </w:t>
      </w:r>
      <w:r w:rsidR="00361A30" w:rsidRPr="00775D5B">
        <w:rPr>
          <w:rFonts w:ascii="Arial" w:hAnsi="Arial" w:cs="Arial"/>
          <w:szCs w:val="24"/>
        </w:rPr>
        <w:t>odno</w:t>
      </w:r>
      <w:r w:rsidR="00361A30" w:rsidRPr="007B1992">
        <w:rPr>
          <w:rFonts w:ascii="Arial" w:hAnsi="Arial" w:cs="Arial"/>
          <w:szCs w:val="24"/>
        </w:rPr>
        <w:t>towano</w:t>
      </w:r>
      <w:r w:rsidR="0014215D" w:rsidRPr="00B062B6">
        <w:rPr>
          <w:rFonts w:ascii="Arial" w:hAnsi="Arial" w:cs="Arial"/>
          <w:szCs w:val="24"/>
        </w:rPr>
        <w:t xml:space="preserve"> spadek do </w:t>
      </w:r>
      <w:r w:rsidR="00756E6F">
        <w:rPr>
          <w:rFonts w:ascii="Arial" w:hAnsi="Arial" w:cs="Arial"/>
          <w:szCs w:val="24"/>
        </w:rPr>
        <w:t>13 w 2011 </w:t>
      </w:r>
      <w:r w:rsidR="00361A30" w:rsidRPr="00587711">
        <w:rPr>
          <w:rFonts w:ascii="Arial" w:hAnsi="Arial" w:cs="Arial"/>
          <w:szCs w:val="24"/>
        </w:rPr>
        <w:t xml:space="preserve">r., aby </w:t>
      </w:r>
      <w:r w:rsidR="002772E0" w:rsidRPr="00AE1EEA">
        <w:rPr>
          <w:rFonts w:ascii="Arial" w:hAnsi="Arial" w:cs="Arial"/>
          <w:szCs w:val="24"/>
        </w:rPr>
        <w:t xml:space="preserve">w 2016 r. osiągnąć </w:t>
      </w:r>
      <w:r w:rsidR="00361A30" w:rsidRPr="00812E41">
        <w:rPr>
          <w:rFonts w:ascii="Arial" w:hAnsi="Arial" w:cs="Arial"/>
          <w:szCs w:val="24"/>
        </w:rPr>
        <w:t>wskaźnik</w:t>
      </w:r>
      <w:r w:rsidR="002772E0" w:rsidRPr="001C504C">
        <w:rPr>
          <w:rFonts w:ascii="Arial" w:hAnsi="Arial" w:cs="Arial"/>
          <w:szCs w:val="24"/>
        </w:rPr>
        <w:t xml:space="preserve"> </w:t>
      </w:r>
      <w:r w:rsidR="00361A30" w:rsidRPr="0057734C">
        <w:rPr>
          <w:rFonts w:ascii="Arial" w:hAnsi="Arial" w:cs="Arial"/>
          <w:szCs w:val="24"/>
        </w:rPr>
        <w:t>28</w:t>
      </w:r>
      <w:r w:rsidR="002772E0" w:rsidRPr="00CE6DE1">
        <w:rPr>
          <w:rFonts w:ascii="Arial" w:hAnsi="Arial" w:cs="Arial"/>
          <w:szCs w:val="24"/>
        </w:rPr>
        <w:t xml:space="preserve"> </w:t>
      </w:r>
      <w:r w:rsidR="00361A30" w:rsidRPr="00245AA0">
        <w:rPr>
          <w:rFonts w:ascii="Arial" w:hAnsi="Arial" w:cs="Arial"/>
          <w:szCs w:val="24"/>
        </w:rPr>
        <w:t xml:space="preserve">nowo zarejestrowanych </w:t>
      </w:r>
      <w:r w:rsidR="002772E0" w:rsidRPr="007E1FC5">
        <w:rPr>
          <w:rFonts w:ascii="Arial" w:hAnsi="Arial" w:cs="Arial"/>
          <w:szCs w:val="24"/>
        </w:rPr>
        <w:t>podmiotów</w:t>
      </w:r>
      <w:r w:rsidR="00000354" w:rsidRPr="007E1FC5">
        <w:rPr>
          <w:rFonts w:ascii="Arial" w:hAnsi="Arial" w:cs="Arial"/>
          <w:szCs w:val="24"/>
        </w:rPr>
        <w:t xml:space="preserve"> gospodarki narodowej</w:t>
      </w:r>
      <w:r w:rsidR="00840B1A" w:rsidRPr="00E77EE2">
        <w:rPr>
          <w:rFonts w:ascii="Arial" w:hAnsi="Arial" w:cs="Arial"/>
          <w:szCs w:val="24"/>
        </w:rPr>
        <w:t xml:space="preserve">, z tego 8 w Nowej Rudzie, po 4 – w </w:t>
      </w:r>
      <w:r w:rsidR="00F63DD3">
        <w:rPr>
          <w:rFonts w:ascii="Arial" w:hAnsi="Arial" w:cs="Arial"/>
          <w:szCs w:val="24"/>
        </w:rPr>
        <w:t xml:space="preserve">miejscowościach: </w:t>
      </w:r>
      <w:r w:rsidR="009003FF" w:rsidRPr="00D50246">
        <w:rPr>
          <w:rFonts w:ascii="Arial" w:hAnsi="Arial" w:cs="Arial"/>
          <w:szCs w:val="24"/>
        </w:rPr>
        <w:t>Cielosz</w:t>
      </w:r>
      <w:r w:rsidR="00F63DD3">
        <w:rPr>
          <w:rFonts w:ascii="Arial" w:hAnsi="Arial" w:cs="Arial"/>
          <w:szCs w:val="24"/>
        </w:rPr>
        <w:t>ka</w:t>
      </w:r>
      <w:r w:rsidR="009003FF" w:rsidRPr="00D50246">
        <w:rPr>
          <w:rFonts w:ascii="Arial" w:hAnsi="Arial" w:cs="Arial"/>
          <w:szCs w:val="24"/>
        </w:rPr>
        <w:t>, Leman i Popiołk</w:t>
      </w:r>
      <w:r w:rsidR="00F63DD3">
        <w:rPr>
          <w:rFonts w:ascii="Arial" w:hAnsi="Arial" w:cs="Arial"/>
          <w:szCs w:val="24"/>
        </w:rPr>
        <w:t>i</w:t>
      </w:r>
      <w:r w:rsidR="009003FF" w:rsidRPr="00D50246">
        <w:rPr>
          <w:rFonts w:ascii="Arial" w:hAnsi="Arial" w:cs="Arial"/>
          <w:szCs w:val="24"/>
        </w:rPr>
        <w:t xml:space="preserve">. </w:t>
      </w:r>
    </w:p>
    <w:p w:rsidR="002772E0" w:rsidRPr="00270DCA" w:rsidRDefault="002772E0" w:rsidP="002772E0">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497D46" w:rsidRPr="00270DCA" w:rsidRDefault="00497D46" w:rsidP="00497D46">
      <w:pPr>
        <w:pStyle w:val="Legenda"/>
        <w:spacing w:after="120" w:line="240" w:lineRule="auto"/>
        <w:jc w:val="center"/>
        <w:rPr>
          <w:rFonts w:ascii="Arial" w:hAnsi="Arial" w:cs="Arial"/>
          <w:b w:val="0"/>
          <w:color w:val="404040"/>
          <w:sz w:val="22"/>
          <w:szCs w:val="22"/>
        </w:rPr>
      </w:pPr>
      <w:bookmarkStart w:id="61" w:name="_Toc383082851"/>
      <w:r w:rsidRPr="00270DCA">
        <w:rPr>
          <w:rFonts w:ascii="Arial" w:hAnsi="Arial" w:cs="Arial"/>
          <w:b w:val="0"/>
          <w:color w:val="404040"/>
          <w:sz w:val="22"/>
          <w:szCs w:val="22"/>
        </w:rPr>
        <w:t xml:space="preserve">Wykres nr  </w:t>
      </w:r>
      <w:r w:rsidR="00550A1E" w:rsidRPr="00697776">
        <w:rPr>
          <w:rFonts w:ascii="Arial" w:hAnsi="Arial" w:cs="Arial"/>
          <w:b w:val="0"/>
          <w:color w:val="404040"/>
          <w:sz w:val="22"/>
          <w:szCs w:val="22"/>
        </w:rPr>
        <w:fldChar w:fldCharType="begin"/>
      </w:r>
      <w:r w:rsidRPr="00270DCA">
        <w:rPr>
          <w:rFonts w:ascii="Arial" w:hAnsi="Arial" w:cs="Arial"/>
          <w:b w:val="0"/>
          <w:color w:val="404040"/>
          <w:sz w:val="22"/>
          <w:szCs w:val="22"/>
        </w:rPr>
        <w:instrText xml:space="preserve"> SEQ Wykres_nr_ \* ARABIC </w:instrText>
      </w:r>
      <w:r w:rsidR="00550A1E" w:rsidRPr="00697776">
        <w:rPr>
          <w:rFonts w:ascii="Arial" w:hAnsi="Arial" w:cs="Arial"/>
          <w:b w:val="0"/>
          <w:color w:val="404040"/>
          <w:sz w:val="22"/>
          <w:szCs w:val="22"/>
        </w:rPr>
        <w:fldChar w:fldCharType="separate"/>
      </w:r>
      <w:r w:rsidR="00F27F68">
        <w:rPr>
          <w:rFonts w:ascii="Arial" w:hAnsi="Arial" w:cs="Arial"/>
          <w:b w:val="0"/>
          <w:noProof/>
          <w:color w:val="404040"/>
          <w:sz w:val="22"/>
          <w:szCs w:val="22"/>
        </w:rPr>
        <w:t>23</w:t>
      </w:r>
      <w:r w:rsidR="00550A1E" w:rsidRPr="00697776">
        <w:rPr>
          <w:rFonts w:ascii="Arial" w:hAnsi="Arial" w:cs="Arial"/>
          <w:b w:val="0"/>
          <w:color w:val="404040"/>
          <w:sz w:val="22"/>
          <w:szCs w:val="22"/>
        </w:rPr>
        <w:fldChar w:fldCharType="end"/>
      </w:r>
      <w:r w:rsidRPr="00270DCA">
        <w:rPr>
          <w:rFonts w:ascii="Arial" w:hAnsi="Arial" w:cs="Arial"/>
          <w:b w:val="0"/>
          <w:color w:val="404040"/>
          <w:sz w:val="22"/>
          <w:szCs w:val="22"/>
        </w:rPr>
        <w:t xml:space="preserve"> Liczba nowo zarejestrowanych podmiotów gospodarczych w rejestrze Regon </w:t>
      </w:r>
      <w:r w:rsidRPr="00270DCA">
        <w:rPr>
          <w:rFonts w:ascii="Arial" w:hAnsi="Arial" w:cs="Arial"/>
          <w:b w:val="0"/>
          <w:color w:val="404040"/>
          <w:sz w:val="22"/>
          <w:szCs w:val="22"/>
        </w:rPr>
        <w:br/>
        <w:t>w przeliczeniu na 100 osób</w:t>
      </w:r>
      <w:r w:rsidR="00DB1F21" w:rsidRPr="00270DCA">
        <w:rPr>
          <w:rFonts w:ascii="Arial" w:hAnsi="Arial" w:cs="Arial"/>
          <w:b w:val="0"/>
          <w:color w:val="404040"/>
          <w:sz w:val="22"/>
          <w:szCs w:val="22"/>
        </w:rPr>
        <w:t xml:space="preserve"> w wieku produkcyjnym</w:t>
      </w:r>
      <w:bookmarkEnd w:id="61"/>
    </w:p>
    <w:p w:rsidR="00497D46" w:rsidRPr="001D1491" w:rsidRDefault="006126E8" w:rsidP="00497D46">
      <w:pPr>
        <w:widowControl w:val="0"/>
        <w:tabs>
          <w:tab w:val="left" w:pos="220"/>
          <w:tab w:val="left" w:pos="720"/>
        </w:tabs>
        <w:autoSpaceDE w:val="0"/>
        <w:autoSpaceDN w:val="0"/>
        <w:adjustRightInd w:val="0"/>
        <w:spacing w:after="0" w:line="320" w:lineRule="atLeast"/>
        <w:jc w:val="center"/>
        <w:rPr>
          <w:rFonts w:ascii="Arial" w:hAnsi="Arial" w:cs="Arial"/>
          <w:szCs w:val="24"/>
        </w:rPr>
      </w:pPr>
      <w:r w:rsidRPr="00F149B4">
        <w:rPr>
          <w:noProof/>
        </w:rPr>
        <w:drawing>
          <wp:inline distT="0" distB="0" distL="0" distR="0">
            <wp:extent cx="4851400" cy="2302933"/>
            <wp:effectExtent l="0" t="0" r="25400" b="3429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497D46" w:rsidRPr="00270DCA">
        <w:rPr>
          <w:noProof/>
        </w:rPr>
        <w:t xml:space="preserve"> </w:t>
      </w:r>
    </w:p>
    <w:p w:rsidR="00497D46" w:rsidRPr="00CB5EDD" w:rsidRDefault="00497D46" w:rsidP="00497D46">
      <w:pPr>
        <w:spacing w:after="0" w:line="320" w:lineRule="atLeast"/>
        <w:jc w:val="center"/>
        <w:rPr>
          <w:rFonts w:ascii="Arial" w:hAnsi="Arial" w:cs="Arial"/>
          <w:color w:val="A6A6A6"/>
          <w:sz w:val="18"/>
          <w:szCs w:val="18"/>
        </w:rPr>
      </w:pPr>
      <w:r w:rsidRPr="005E0A0B">
        <w:rPr>
          <w:rFonts w:ascii="Arial" w:hAnsi="Arial" w:cs="Arial"/>
          <w:color w:val="A6A6A6"/>
          <w:sz w:val="18"/>
          <w:szCs w:val="18"/>
        </w:rPr>
        <w:t>Źródło: Bank Danych Lokalnych Głównego Urzędu Statystycznego</w:t>
      </w:r>
    </w:p>
    <w:p w:rsidR="00941EDC" w:rsidRDefault="00941EDC" w:rsidP="00470715">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D35972" w:rsidRPr="00BA5F43" w:rsidRDefault="00FC04D9" w:rsidP="00470715">
      <w:pPr>
        <w:widowControl w:val="0"/>
        <w:tabs>
          <w:tab w:val="left" w:pos="220"/>
          <w:tab w:val="left" w:pos="720"/>
        </w:tabs>
        <w:autoSpaceDE w:val="0"/>
        <w:autoSpaceDN w:val="0"/>
        <w:adjustRightInd w:val="0"/>
        <w:spacing w:after="0" w:line="320" w:lineRule="atLeast"/>
        <w:ind w:firstLine="709"/>
        <w:jc w:val="both"/>
        <w:rPr>
          <w:rFonts w:ascii="Arial" w:hAnsi="Arial" w:cs="Arial"/>
          <w:b/>
          <w:color w:val="669933"/>
          <w:szCs w:val="24"/>
        </w:rPr>
      </w:pPr>
      <w:r w:rsidRPr="00CB5EDD">
        <w:rPr>
          <w:rFonts w:ascii="Arial" w:hAnsi="Arial" w:cs="Arial"/>
          <w:szCs w:val="24"/>
        </w:rPr>
        <w:t>Przeliczając liczbę nowo zarejestrowanych podmiotów względem liczby osób w wieku produkcyj</w:t>
      </w:r>
      <w:r w:rsidRPr="0030407F">
        <w:rPr>
          <w:rFonts w:ascii="Arial" w:hAnsi="Arial" w:cs="Arial"/>
          <w:szCs w:val="24"/>
        </w:rPr>
        <w:t>nym, najwyższy wskaźników uzyskano dla miejscowości: Popiołki, Pupki i Nowa Ruda, zaś żaden nowy podmiot gospodarczy nie został zarejestrowany w 13 miejscowościach gminy.</w:t>
      </w:r>
      <w:r w:rsidR="00470715" w:rsidRPr="00F149B4">
        <w:rPr>
          <w:rFonts w:ascii="Arial" w:hAnsi="Arial" w:cs="Arial"/>
          <w:b/>
          <w:color w:val="669933"/>
          <w:szCs w:val="24"/>
        </w:rPr>
        <w:t xml:space="preserve"> </w:t>
      </w:r>
      <w:r w:rsidR="002772E0" w:rsidRPr="00F149B4">
        <w:rPr>
          <w:rFonts w:ascii="Arial" w:hAnsi="Arial" w:cs="Arial"/>
          <w:b/>
          <w:color w:val="669933"/>
          <w:szCs w:val="24"/>
        </w:rPr>
        <w:t>Poziom przedsiębiorczości mieszkańców</w:t>
      </w:r>
      <w:r w:rsidR="002772E0" w:rsidRPr="00F149B4">
        <w:rPr>
          <w:rFonts w:ascii="Arial" w:hAnsi="Arial" w:cs="Arial"/>
          <w:szCs w:val="24"/>
        </w:rPr>
        <w:t xml:space="preserve"> gminy ma istotny wpływ na ożywienie gospodarcze</w:t>
      </w:r>
      <w:r w:rsidR="00FB41FE" w:rsidRPr="0000380C">
        <w:rPr>
          <w:rFonts w:ascii="Arial" w:hAnsi="Arial" w:cs="Arial"/>
          <w:szCs w:val="24"/>
        </w:rPr>
        <w:t xml:space="preserve"> Gminy</w:t>
      </w:r>
      <w:r w:rsidR="002772E0" w:rsidRPr="002A1BED">
        <w:rPr>
          <w:rFonts w:ascii="Arial" w:hAnsi="Arial" w:cs="Arial"/>
          <w:szCs w:val="24"/>
        </w:rPr>
        <w:t xml:space="preserve">, a także pozwala na przeciwdziałanie zjawisku </w:t>
      </w:r>
      <w:r w:rsidR="00CA1415" w:rsidRPr="006C0396">
        <w:rPr>
          <w:rFonts w:ascii="Arial" w:hAnsi="Arial" w:cs="Arial"/>
          <w:szCs w:val="24"/>
        </w:rPr>
        <w:t xml:space="preserve">ubóstwa, bezrobocia </w:t>
      </w:r>
      <w:r w:rsidR="006C53A3" w:rsidRPr="00035D84">
        <w:rPr>
          <w:rFonts w:ascii="Arial" w:hAnsi="Arial" w:cs="Arial"/>
          <w:szCs w:val="24"/>
        </w:rPr>
        <w:br/>
      </w:r>
      <w:r w:rsidR="00CA1415" w:rsidRPr="00F572D6">
        <w:rPr>
          <w:rFonts w:ascii="Arial" w:hAnsi="Arial" w:cs="Arial"/>
          <w:szCs w:val="24"/>
        </w:rPr>
        <w:t xml:space="preserve">i </w:t>
      </w:r>
      <w:r w:rsidR="002772E0" w:rsidRPr="009556B9">
        <w:rPr>
          <w:rFonts w:ascii="Arial" w:hAnsi="Arial" w:cs="Arial"/>
          <w:szCs w:val="24"/>
        </w:rPr>
        <w:t>wykluczenia społeczn</w:t>
      </w:r>
      <w:r w:rsidR="00CA1415" w:rsidRPr="00632E94">
        <w:rPr>
          <w:rFonts w:ascii="Arial" w:hAnsi="Arial" w:cs="Arial"/>
          <w:szCs w:val="24"/>
        </w:rPr>
        <w:t>ego</w:t>
      </w:r>
      <w:r w:rsidR="002772E0" w:rsidRPr="003D5F67">
        <w:rPr>
          <w:rFonts w:ascii="Arial" w:hAnsi="Arial" w:cs="Arial"/>
          <w:szCs w:val="24"/>
        </w:rPr>
        <w:t xml:space="preserve">. </w:t>
      </w:r>
    </w:p>
    <w:p w:rsidR="00F7253C" w:rsidRPr="00E6137A" w:rsidRDefault="00F7253C" w:rsidP="00F7253C">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F7253C" w:rsidRPr="00AE1EEA" w:rsidRDefault="00F7253C" w:rsidP="00F7253C">
      <w:pPr>
        <w:pBdr>
          <w:top w:val="single" w:sz="4" w:space="1" w:color="A6A6A6"/>
          <w:left w:val="single" w:sz="4" w:space="4" w:color="A6A6A6"/>
        </w:pBdr>
        <w:spacing w:after="120" w:line="320" w:lineRule="atLeast"/>
        <w:ind w:left="567"/>
        <w:rPr>
          <w:rFonts w:ascii="Arial" w:hAnsi="Arial" w:cs="Arial"/>
          <w:b/>
          <w:color w:val="808080"/>
        </w:rPr>
      </w:pPr>
      <w:r w:rsidRPr="00775D5B">
        <w:rPr>
          <w:rFonts w:ascii="Arial" w:hAnsi="Arial" w:cs="Arial"/>
          <w:b/>
          <w:color w:val="808080"/>
        </w:rPr>
        <w:t xml:space="preserve">Saldo rejestrowanych podmiotów gospodarczych w rejestrze Regon </w:t>
      </w:r>
      <w:r w:rsidR="007B7721" w:rsidRPr="007B1992">
        <w:rPr>
          <w:rFonts w:ascii="Arial" w:hAnsi="Arial" w:cs="Arial"/>
          <w:b/>
          <w:color w:val="808080"/>
        </w:rPr>
        <w:br/>
      </w:r>
      <w:r w:rsidRPr="00B062B6">
        <w:rPr>
          <w:rFonts w:ascii="Arial" w:hAnsi="Arial" w:cs="Arial"/>
          <w:b/>
          <w:color w:val="808080"/>
        </w:rPr>
        <w:t>w przeliczeniu na 100 osób w wieku produkcyjnym (WG</w:t>
      </w:r>
      <w:r w:rsidR="00B11887" w:rsidRPr="00587711">
        <w:rPr>
          <w:rFonts w:ascii="Arial" w:hAnsi="Arial" w:cs="Arial"/>
          <w:b/>
          <w:color w:val="808080"/>
        </w:rPr>
        <w:t>3</w:t>
      </w:r>
      <w:r w:rsidRPr="00AE1EEA">
        <w:rPr>
          <w:rFonts w:ascii="Arial" w:hAnsi="Arial" w:cs="Arial"/>
          <w:b/>
          <w:color w:val="808080"/>
        </w:rPr>
        <w:t>)</w:t>
      </w:r>
    </w:p>
    <w:p w:rsidR="00F7253C" w:rsidRPr="00812E41" w:rsidRDefault="00F7253C" w:rsidP="00F7253C">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F7253C" w:rsidRPr="00CE6DE1" w:rsidRDefault="00F7253C" w:rsidP="00F7253C">
      <w:pPr>
        <w:widowControl w:val="0"/>
        <w:tabs>
          <w:tab w:val="left" w:pos="220"/>
          <w:tab w:val="left" w:pos="720"/>
        </w:tabs>
        <w:autoSpaceDE w:val="0"/>
        <w:autoSpaceDN w:val="0"/>
        <w:adjustRightInd w:val="0"/>
        <w:spacing w:after="0" w:line="320" w:lineRule="atLeast"/>
        <w:ind w:firstLine="709"/>
        <w:jc w:val="both"/>
        <w:rPr>
          <w:rFonts w:ascii="Arial" w:hAnsi="Arial" w:cs="Arial"/>
          <w:color w:val="A6A6A6"/>
          <w:sz w:val="18"/>
          <w:szCs w:val="18"/>
        </w:rPr>
      </w:pPr>
      <w:r w:rsidRPr="001C504C">
        <w:rPr>
          <w:rFonts w:ascii="Arial" w:hAnsi="Arial" w:cs="Arial"/>
          <w:szCs w:val="24"/>
        </w:rPr>
        <w:t>Saldo rejestrowanych podmiotów gospodarc</w:t>
      </w:r>
      <w:r w:rsidRPr="0057734C">
        <w:rPr>
          <w:rFonts w:ascii="Arial" w:hAnsi="Arial" w:cs="Arial"/>
          <w:szCs w:val="24"/>
        </w:rPr>
        <w:t>zych w gminie (różnica pomiędzy podmiotami nowo zarejestrowanymi i podmiotami wyrejestrowanymi w danym roku) wykazuje trend spadkowy, począwszy od 2010 r.</w:t>
      </w:r>
    </w:p>
    <w:p w:rsidR="00F7253C" w:rsidRPr="00245AA0" w:rsidRDefault="00F7253C" w:rsidP="00F7253C">
      <w:pPr>
        <w:spacing w:after="0" w:line="240" w:lineRule="auto"/>
        <w:rPr>
          <w:rFonts w:ascii="Arial" w:hAnsi="Arial" w:cs="Arial"/>
          <w:bCs/>
          <w:color w:val="404040"/>
        </w:rPr>
      </w:pPr>
    </w:p>
    <w:p w:rsidR="00522D06" w:rsidRDefault="00522D06">
      <w:pPr>
        <w:spacing w:after="0" w:line="240" w:lineRule="auto"/>
        <w:rPr>
          <w:rFonts w:ascii="Arial" w:hAnsi="Arial" w:cs="Arial"/>
          <w:bCs/>
          <w:color w:val="404040"/>
        </w:rPr>
      </w:pPr>
      <w:bookmarkStart w:id="62" w:name="_Toc383082852"/>
      <w:r>
        <w:rPr>
          <w:rFonts w:ascii="Arial" w:hAnsi="Arial" w:cs="Arial"/>
          <w:b/>
          <w:color w:val="404040"/>
        </w:rPr>
        <w:br w:type="page"/>
      </w:r>
    </w:p>
    <w:p w:rsidR="00F7253C" w:rsidRPr="00D334C6" w:rsidRDefault="00F7253C" w:rsidP="00F7253C">
      <w:pPr>
        <w:pStyle w:val="Legenda"/>
        <w:spacing w:after="120" w:line="240" w:lineRule="auto"/>
        <w:jc w:val="center"/>
        <w:rPr>
          <w:rFonts w:ascii="Arial" w:hAnsi="Arial" w:cs="Arial"/>
          <w:b w:val="0"/>
          <w:color w:val="404040"/>
          <w:sz w:val="22"/>
          <w:szCs w:val="22"/>
        </w:rPr>
      </w:pPr>
      <w:r w:rsidRPr="007E1FC5">
        <w:rPr>
          <w:rFonts w:ascii="Arial" w:hAnsi="Arial" w:cs="Arial"/>
          <w:b w:val="0"/>
          <w:color w:val="404040"/>
          <w:sz w:val="22"/>
          <w:szCs w:val="22"/>
        </w:rPr>
        <w:t xml:space="preserve">Wykres nr  </w:t>
      </w:r>
      <w:r w:rsidR="00550A1E" w:rsidRPr="00D334C6">
        <w:rPr>
          <w:rFonts w:ascii="Arial" w:hAnsi="Arial" w:cs="Arial"/>
          <w:b w:val="0"/>
          <w:color w:val="404040"/>
          <w:sz w:val="22"/>
          <w:szCs w:val="22"/>
        </w:rPr>
        <w:fldChar w:fldCharType="begin"/>
      </w:r>
      <w:r w:rsidRPr="00D334C6">
        <w:rPr>
          <w:rFonts w:ascii="Arial" w:hAnsi="Arial" w:cs="Arial"/>
          <w:b w:val="0"/>
          <w:color w:val="404040"/>
          <w:sz w:val="22"/>
          <w:szCs w:val="22"/>
        </w:rPr>
        <w:instrText xml:space="preserve"> SEQ Wykres_nr_ \* ARABIC </w:instrText>
      </w:r>
      <w:r w:rsidR="00550A1E" w:rsidRPr="00D334C6">
        <w:rPr>
          <w:rFonts w:ascii="Arial" w:hAnsi="Arial" w:cs="Arial"/>
          <w:b w:val="0"/>
          <w:color w:val="404040"/>
          <w:sz w:val="22"/>
          <w:szCs w:val="22"/>
        </w:rPr>
        <w:fldChar w:fldCharType="separate"/>
      </w:r>
      <w:r w:rsidR="00F27F68">
        <w:rPr>
          <w:rFonts w:ascii="Arial" w:hAnsi="Arial" w:cs="Arial"/>
          <w:b w:val="0"/>
          <w:noProof/>
          <w:color w:val="404040"/>
          <w:sz w:val="22"/>
          <w:szCs w:val="22"/>
        </w:rPr>
        <w:t>24</w:t>
      </w:r>
      <w:r w:rsidR="00550A1E" w:rsidRPr="00D334C6">
        <w:rPr>
          <w:rFonts w:ascii="Arial" w:hAnsi="Arial" w:cs="Arial"/>
          <w:b w:val="0"/>
          <w:color w:val="404040"/>
          <w:sz w:val="22"/>
          <w:szCs w:val="22"/>
        </w:rPr>
        <w:fldChar w:fldCharType="end"/>
      </w:r>
      <w:r w:rsidRPr="00D334C6">
        <w:rPr>
          <w:rFonts w:ascii="Arial" w:hAnsi="Arial" w:cs="Arial"/>
          <w:b w:val="0"/>
          <w:color w:val="404040"/>
          <w:sz w:val="22"/>
          <w:szCs w:val="22"/>
        </w:rPr>
        <w:t xml:space="preserve"> Saldo rejestrowanych podmiotów gospodarki narodowej wpisanych do rejestru Regon w latach 2010-2016 w przeliczeniu na 100 mieszkańców w wieku produkcyjnym</w:t>
      </w:r>
      <w:bookmarkEnd w:id="62"/>
    </w:p>
    <w:p w:rsidR="00F7253C" w:rsidRPr="005E0A0B" w:rsidRDefault="00B11887" w:rsidP="00F7253C">
      <w:pPr>
        <w:widowControl w:val="0"/>
        <w:tabs>
          <w:tab w:val="left" w:pos="220"/>
          <w:tab w:val="left" w:pos="720"/>
        </w:tabs>
        <w:autoSpaceDE w:val="0"/>
        <w:autoSpaceDN w:val="0"/>
        <w:adjustRightInd w:val="0"/>
        <w:spacing w:after="0" w:line="320" w:lineRule="atLeast"/>
        <w:jc w:val="center"/>
        <w:rPr>
          <w:rFonts w:ascii="Arial" w:hAnsi="Arial" w:cs="Arial"/>
          <w:szCs w:val="24"/>
        </w:rPr>
      </w:pPr>
      <w:r w:rsidRPr="00F149B4">
        <w:rPr>
          <w:noProof/>
        </w:rPr>
        <w:drawing>
          <wp:inline distT="0" distB="0" distL="0" distR="0">
            <wp:extent cx="4174067" cy="2294466"/>
            <wp:effectExtent l="0" t="0" r="17145" b="17145"/>
            <wp:docPr id="57" name="Wykres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270DCA">
        <w:rPr>
          <w:noProof/>
        </w:rPr>
        <w:t xml:space="preserve"> </w:t>
      </w:r>
      <w:r w:rsidR="00F7253C" w:rsidRPr="001D1491">
        <w:rPr>
          <w:noProof/>
        </w:rPr>
        <w:t xml:space="preserve"> </w:t>
      </w:r>
    </w:p>
    <w:p w:rsidR="00F7253C" w:rsidRPr="00CB5EDD" w:rsidRDefault="00F7253C" w:rsidP="00F7253C">
      <w:pPr>
        <w:spacing w:after="0" w:line="320" w:lineRule="atLeast"/>
        <w:jc w:val="center"/>
        <w:rPr>
          <w:rFonts w:ascii="Arial" w:hAnsi="Arial" w:cs="Arial"/>
          <w:color w:val="A6A6A6"/>
          <w:sz w:val="18"/>
          <w:szCs w:val="18"/>
        </w:rPr>
      </w:pPr>
      <w:r w:rsidRPr="00CB5EDD">
        <w:rPr>
          <w:rFonts w:ascii="Arial" w:hAnsi="Arial" w:cs="Arial"/>
          <w:color w:val="A6A6A6"/>
          <w:sz w:val="18"/>
          <w:szCs w:val="18"/>
        </w:rPr>
        <w:t>Źródło: Bank Danych Lokalnych Głównego Urzędu Statystycznego</w:t>
      </w:r>
    </w:p>
    <w:p w:rsidR="00F7253C" w:rsidRPr="0030407F" w:rsidRDefault="00F7253C" w:rsidP="00F7253C">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F7253C" w:rsidRPr="00270DCA" w:rsidRDefault="00B11887" w:rsidP="00F7253C">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F149B4">
        <w:rPr>
          <w:rFonts w:ascii="Arial" w:hAnsi="Arial" w:cs="Arial"/>
          <w:szCs w:val="24"/>
        </w:rPr>
        <w:t xml:space="preserve">Saldo rejestrowanych podmiotów gospodarczych w </w:t>
      </w:r>
      <w:r w:rsidR="00F7253C" w:rsidRPr="00F149B4">
        <w:rPr>
          <w:rFonts w:ascii="Arial" w:hAnsi="Arial" w:cs="Arial"/>
          <w:szCs w:val="24"/>
        </w:rPr>
        <w:t>Gminie Turośl w 20</w:t>
      </w:r>
      <w:r w:rsidRPr="00F149B4">
        <w:rPr>
          <w:rFonts w:ascii="Arial" w:hAnsi="Arial" w:cs="Arial"/>
          <w:szCs w:val="24"/>
        </w:rPr>
        <w:t>10</w:t>
      </w:r>
      <w:r w:rsidR="00F7253C" w:rsidRPr="0000380C">
        <w:rPr>
          <w:rFonts w:ascii="Arial" w:hAnsi="Arial" w:cs="Arial"/>
          <w:szCs w:val="24"/>
        </w:rPr>
        <w:t xml:space="preserve"> r. wynosił</w:t>
      </w:r>
      <w:r w:rsidRPr="002A1BED">
        <w:rPr>
          <w:rFonts w:ascii="Arial" w:hAnsi="Arial" w:cs="Arial"/>
          <w:szCs w:val="24"/>
        </w:rPr>
        <w:t>o</w:t>
      </w:r>
      <w:r w:rsidR="00F7253C" w:rsidRPr="006C0396">
        <w:rPr>
          <w:rFonts w:ascii="Arial" w:hAnsi="Arial" w:cs="Arial"/>
          <w:szCs w:val="24"/>
        </w:rPr>
        <w:t xml:space="preserve"> </w:t>
      </w:r>
      <w:r w:rsidRPr="00035D84">
        <w:rPr>
          <w:rFonts w:ascii="Arial" w:hAnsi="Arial" w:cs="Arial"/>
          <w:szCs w:val="24"/>
        </w:rPr>
        <w:t>0,50</w:t>
      </w:r>
      <w:r w:rsidR="00F7253C" w:rsidRPr="00F572D6">
        <w:rPr>
          <w:rFonts w:ascii="Arial" w:hAnsi="Arial" w:cs="Arial"/>
          <w:szCs w:val="24"/>
        </w:rPr>
        <w:t>, n</w:t>
      </w:r>
      <w:r w:rsidR="00F7253C" w:rsidRPr="009556B9">
        <w:rPr>
          <w:rFonts w:ascii="Arial" w:hAnsi="Arial" w:cs="Arial"/>
          <w:szCs w:val="24"/>
        </w:rPr>
        <w:t xml:space="preserve">astępnie </w:t>
      </w:r>
      <w:r w:rsidRPr="00632E94">
        <w:rPr>
          <w:rFonts w:ascii="Arial" w:hAnsi="Arial" w:cs="Arial"/>
          <w:szCs w:val="24"/>
        </w:rPr>
        <w:t xml:space="preserve">spadło </w:t>
      </w:r>
      <w:r w:rsidR="00F7253C" w:rsidRPr="003D5F67">
        <w:rPr>
          <w:rFonts w:ascii="Arial" w:hAnsi="Arial" w:cs="Arial"/>
          <w:szCs w:val="24"/>
        </w:rPr>
        <w:t xml:space="preserve">do </w:t>
      </w:r>
      <w:r w:rsidRPr="00BA5F43">
        <w:rPr>
          <w:rFonts w:ascii="Arial" w:hAnsi="Arial" w:cs="Arial"/>
          <w:szCs w:val="24"/>
        </w:rPr>
        <w:t>-0,35</w:t>
      </w:r>
      <w:r w:rsidR="00F7253C" w:rsidRPr="00E6137A">
        <w:rPr>
          <w:rFonts w:ascii="Arial" w:hAnsi="Arial" w:cs="Arial"/>
          <w:szCs w:val="24"/>
        </w:rPr>
        <w:t xml:space="preserve"> w 201</w:t>
      </w:r>
      <w:r w:rsidRPr="00775D5B">
        <w:rPr>
          <w:rFonts w:ascii="Arial" w:hAnsi="Arial" w:cs="Arial"/>
          <w:szCs w:val="24"/>
        </w:rPr>
        <w:t>1</w:t>
      </w:r>
      <w:r w:rsidR="00F7253C" w:rsidRPr="007B1992">
        <w:rPr>
          <w:rFonts w:ascii="Arial" w:hAnsi="Arial" w:cs="Arial"/>
          <w:szCs w:val="24"/>
        </w:rPr>
        <w:t xml:space="preserve"> r., następnie odnotowano </w:t>
      </w:r>
      <w:r w:rsidRPr="00B062B6">
        <w:rPr>
          <w:rFonts w:ascii="Arial" w:hAnsi="Arial" w:cs="Arial"/>
          <w:szCs w:val="24"/>
        </w:rPr>
        <w:t xml:space="preserve">wzrost </w:t>
      </w:r>
      <w:r w:rsidR="00F7253C" w:rsidRPr="00587711">
        <w:rPr>
          <w:rFonts w:ascii="Arial" w:hAnsi="Arial" w:cs="Arial"/>
          <w:szCs w:val="24"/>
        </w:rPr>
        <w:t xml:space="preserve">do </w:t>
      </w:r>
      <w:r w:rsidRPr="00AE1EEA">
        <w:rPr>
          <w:rFonts w:ascii="Arial" w:hAnsi="Arial" w:cs="Arial"/>
          <w:szCs w:val="24"/>
        </w:rPr>
        <w:t>0,35</w:t>
      </w:r>
      <w:r w:rsidR="00F7253C" w:rsidRPr="00812E41">
        <w:rPr>
          <w:rFonts w:ascii="Arial" w:hAnsi="Arial" w:cs="Arial"/>
          <w:szCs w:val="24"/>
        </w:rPr>
        <w:t xml:space="preserve"> w 201</w:t>
      </w:r>
      <w:r w:rsidRPr="001C504C">
        <w:rPr>
          <w:rFonts w:ascii="Arial" w:hAnsi="Arial" w:cs="Arial"/>
          <w:szCs w:val="24"/>
        </w:rPr>
        <w:t>2 i 2013</w:t>
      </w:r>
      <w:r w:rsidR="00F7253C" w:rsidRPr="0057734C">
        <w:rPr>
          <w:rFonts w:ascii="Arial" w:hAnsi="Arial" w:cs="Arial"/>
          <w:szCs w:val="24"/>
        </w:rPr>
        <w:t xml:space="preserve"> r.</w:t>
      </w:r>
      <w:r w:rsidRPr="00CE6DE1">
        <w:rPr>
          <w:rFonts w:ascii="Arial" w:hAnsi="Arial" w:cs="Arial"/>
          <w:szCs w:val="24"/>
        </w:rPr>
        <w:t xml:space="preserve"> oraz do 0,63 w 2014 r.</w:t>
      </w:r>
      <w:r w:rsidR="00F7253C" w:rsidRPr="00245AA0">
        <w:rPr>
          <w:rFonts w:ascii="Arial" w:hAnsi="Arial" w:cs="Arial"/>
          <w:szCs w:val="24"/>
        </w:rPr>
        <w:t>, aby w 201</w:t>
      </w:r>
      <w:r w:rsidRPr="007E1FC5">
        <w:rPr>
          <w:rFonts w:ascii="Arial" w:hAnsi="Arial" w:cs="Arial"/>
          <w:szCs w:val="24"/>
        </w:rPr>
        <w:t>5 i 2016</w:t>
      </w:r>
      <w:r w:rsidR="00F7253C" w:rsidRPr="007E1FC5">
        <w:rPr>
          <w:rFonts w:ascii="Arial" w:hAnsi="Arial" w:cs="Arial"/>
          <w:szCs w:val="24"/>
        </w:rPr>
        <w:t xml:space="preserve"> r. osiągnąć</w:t>
      </w:r>
      <w:r w:rsidRPr="00E77EE2">
        <w:rPr>
          <w:rFonts w:ascii="Arial" w:hAnsi="Arial" w:cs="Arial"/>
          <w:szCs w:val="24"/>
        </w:rPr>
        <w:t xml:space="preserve"> niższe wartości </w:t>
      </w:r>
      <w:r w:rsidR="00F7253C" w:rsidRPr="00D50246">
        <w:rPr>
          <w:rFonts w:ascii="Arial" w:hAnsi="Arial" w:cs="Arial"/>
          <w:szCs w:val="24"/>
        </w:rPr>
        <w:t>wskaźnik</w:t>
      </w:r>
      <w:r w:rsidRPr="00D334C6">
        <w:rPr>
          <w:rFonts w:ascii="Arial" w:hAnsi="Arial" w:cs="Arial"/>
          <w:szCs w:val="24"/>
        </w:rPr>
        <w:t>a niż w trzech poprzedzających latach, które wynosiły -0,28 w 2015 r. i 0,25 w 2016 r</w:t>
      </w:r>
      <w:r w:rsidR="00F7253C" w:rsidRPr="00270DCA">
        <w:rPr>
          <w:rFonts w:ascii="Arial" w:hAnsi="Arial" w:cs="Arial"/>
          <w:szCs w:val="24"/>
        </w:rPr>
        <w:t xml:space="preserve">. Najwyższym poziomem wskaźnika </w:t>
      </w:r>
      <w:r w:rsidRPr="00270DCA">
        <w:rPr>
          <w:rFonts w:ascii="Arial" w:hAnsi="Arial" w:cs="Arial"/>
          <w:szCs w:val="24"/>
        </w:rPr>
        <w:t xml:space="preserve">salda rejestrowanych podmiotów gospodarczych </w:t>
      </w:r>
      <w:r w:rsidR="00F7253C" w:rsidRPr="00270DCA">
        <w:rPr>
          <w:rFonts w:ascii="Arial" w:hAnsi="Arial" w:cs="Arial"/>
          <w:szCs w:val="24"/>
        </w:rPr>
        <w:t>w przeliczeniu na 100 mieszkańców</w:t>
      </w:r>
      <w:r w:rsidRPr="00270DCA">
        <w:rPr>
          <w:rFonts w:ascii="Arial" w:hAnsi="Arial" w:cs="Arial"/>
          <w:szCs w:val="24"/>
        </w:rPr>
        <w:t xml:space="preserve"> w wieku produkcyjnym w 2016 r.</w:t>
      </w:r>
      <w:r w:rsidR="00F7253C" w:rsidRPr="00270DCA">
        <w:rPr>
          <w:rFonts w:ascii="Arial" w:hAnsi="Arial" w:cs="Arial"/>
          <w:szCs w:val="24"/>
        </w:rPr>
        <w:t xml:space="preserve"> charakteryzują się Popiołki, </w:t>
      </w:r>
      <w:r w:rsidRPr="00270DCA">
        <w:rPr>
          <w:rFonts w:ascii="Arial" w:hAnsi="Arial" w:cs="Arial"/>
          <w:szCs w:val="24"/>
        </w:rPr>
        <w:t xml:space="preserve">najniższa </w:t>
      </w:r>
      <w:r w:rsidR="00F7253C" w:rsidRPr="00270DCA">
        <w:rPr>
          <w:rFonts w:ascii="Arial" w:hAnsi="Arial" w:cs="Arial"/>
          <w:szCs w:val="24"/>
        </w:rPr>
        <w:t>zaś</w:t>
      </w:r>
      <w:r w:rsidRPr="00270DCA">
        <w:rPr>
          <w:rFonts w:ascii="Arial" w:hAnsi="Arial" w:cs="Arial"/>
          <w:szCs w:val="24"/>
        </w:rPr>
        <w:t xml:space="preserve"> wartość została odnotowana dla jednostki Trzcińskie</w:t>
      </w:r>
      <w:r w:rsidR="00F7253C" w:rsidRPr="00270DCA">
        <w:rPr>
          <w:rFonts w:ascii="Arial" w:hAnsi="Arial" w:cs="Arial"/>
          <w:szCs w:val="24"/>
        </w:rPr>
        <w:t>.</w:t>
      </w:r>
    </w:p>
    <w:p w:rsidR="00566BFF" w:rsidRPr="00270DCA" w:rsidRDefault="00566BFF">
      <w:pPr>
        <w:spacing w:after="0" w:line="240" w:lineRule="auto"/>
        <w:rPr>
          <w:rFonts w:ascii="Arial" w:hAnsi="Arial" w:cs="Arial"/>
          <w:bCs/>
          <w:color w:val="404040"/>
        </w:rPr>
      </w:pPr>
    </w:p>
    <w:p w:rsidR="00F7253C" w:rsidRPr="00270DCA" w:rsidRDefault="00F7253C" w:rsidP="00F7253C">
      <w:pPr>
        <w:pStyle w:val="Legenda"/>
        <w:spacing w:after="120" w:line="240" w:lineRule="auto"/>
        <w:jc w:val="center"/>
        <w:rPr>
          <w:rFonts w:ascii="Arial" w:hAnsi="Arial" w:cs="Arial"/>
          <w:b w:val="0"/>
          <w:color w:val="404040"/>
          <w:sz w:val="22"/>
          <w:szCs w:val="22"/>
        </w:rPr>
      </w:pPr>
      <w:bookmarkStart w:id="63" w:name="_Toc383082853"/>
      <w:r w:rsidRPr="00270DCA">
        <w:rPr>
          <w:rFonts w:ascii="Arial" w:hAnsi="Arial" w:cs="Arial"/>
          <w:b w:val="0"/>
          <w:color w:val="404040"/>
          <w:sz w:val="22"/>
          <w:szCs w:val="22"/>
        </w:rPr>
        <w:t xml:space="preserve">Wykres nr  </w:t>
      </w:r>
      <w:r w:rsidR="00550A1E" w:rsidRPr="00697776">
        <w:rPr>
          <w:rFonts w:ascii="Arial" w:hAnsi="Arial" w:cs="Arial"/>
          <w:b w:val="0"/>
          <w:color w:val="404040"/>
          <w:sz w:val="22"/>
          <w:szCs w:val="22"/>
        </w:rPr>
        <w:fldChar w:fldCharType="begin"/>
      </w:r>
      <w:r w:rsidRPr="00270DCA">
        <w:rPr>
          <w:rFonts w:ascii="Arial" w:hAnsi="Arial" w:cs="Arial"/>
          <w:b w:val="0"/>
          <w:color w:val="404040"/>
          <w:sz w:val="22"/>
          <w:szCs w:val="22"/>
        </w:rPr>
        <w:instrText xml:space="preserve"> SEQ Wykres_nr_ \* ARABIC </w:instrText>
      </w:r>
      <w:r w:rsidR="00550A1E" w:rsidRPr="00697776">
        <w:rPr>
          <w:rFonts w:ascii="Arial" w:hAnsi="Arial" w:cs="Arial"/>
          <w:b w:val="0"/>
          <w:color w:val="404040"/>
          <w:sz w:val="22"/>
          <w:szCs w:val="22"/>
        </w:rPr>
        <w:fldChar w:fldCharType="separate"/>
      </w:r>
      <w:r w:rsidR="00F27F68">
        <w:rPr>
          <w:rFonts w:ascii="Arial" w:hAnsi="Arial" w:cs="Arial"/>
          <w:b w:val="0"/>
          <w:noProof/>
          <w:color w:val="404040"/>
          <w:sz w:val="22"/>
          <w:szCs w:val="22"/>
        </w:rPr>
        <w:t>25</w:t>
      </w:r>
      <w:r w:rsidR="00550A1E" w:rsidRPr="00697776">
        <w:rPr>
          <w:rFonts w:ascii="Arial" w:hAnsi="Arial" w:cs="Arial"/>
          <w:b w:val="0"/>
          <w:color w:val="404040"/>
          <w:sz w:val="22"/>
          <w:szCs w:val="22"/>
        </w:rPr>
        <w:fldChar w:fldCharType="end"/>
      </w:r>
      <w:r w:rsidRPr="00270DCA">
        <w:rPr>
          <w:rFonts w:ascii="Arial" w:hAnsi="Arial" w:cs="Arial"/>
          <w:b w:val="0"/>
          <w:color w:val="404040"/>
          <w:sz w:val="22"/>
          <w:szCs w:val="22"/>
        </w:rPr>
        <w:t xml:space="preserve"> </w:t>
      </w:r>
      <w:r w:rsidR="00B11887" w:rsidRPr="00270DCA">
        <w:rPr>
          <w:rFonts w:ascii="Arial" w:hAnsi="Arial" w:cs="Arial"/>
          <w:b w:val="0"/>
          <w:color w:val="404040"/>
          <w:sz w:val="22"/>
          <w:szCs w:val="22"/>
        </w:rPr>
        <w:t xml:space="preserve">Saldo rejestrowanych </w:t>
      </w:r>
      <w:r w:rsidRPr="00270DCA">
        <w:rPr>
          <w:rFonts w:ascii="Arial" w:hAnsi="Arial" w:cs="Arial"/>
          <w:b w:val="0"/>
          <w:color w:val="404040"/>
          <w:sz w:val="22"/>
          <w:szCs w:val="22"/>
        </w:rPr>
        <w:t xml:space="preserve">podmiotów gospodarczych w rejestrze Regon </w:t>
      </w:r>
      <w:r w:rsidRPr="00270DCA">
        <w:rPr>
          <w:rFonts w:ascii="Arial" w:hAnsi="Arial" w:cs="Arial"/>
          <w:b w:val="0"/>
          <w:color w:val="404040"/>
          <w:sz w:val="22"/>
          <w:szCs w:val="22"/>
        </w:rPr>
        <w:br/>
        <w:t>w przeliczeniu na 100 osób w wieku produkcyjnym</w:t>
      </w:r>
      <w:bookmarkEnd w:id="63"/>
    </w:p>
    <w:p w:rsidR="00F7253C" w:rsidRPr="005E0A0B" w:rsidRDefault="00B11887" w:rsidP="00F7253C">
      <w:pPr>
        <w:widowControl w:val="0"/>
        <w:tabs>
          <w:tab w:val="left" w:pos="220"/>
          <w:tab w:val="left" w:pos="720"/>
        </w:tabs>
        <w:autoSpaceDE w:val="0"/>
        <w:autoSpaceDN w:val="0"/>
        <w:adjustRightInd w:val="0"/>
        <w:spacing w:after="0" w:line="320" w:lineRule="atLeast"/>
        <w:jc w:val="center"/>
        <w:rPr>
          <w:rFonts w:ascii="Arial" w:hAnsi="Arial" w:cs="Arial"/>
          <w:szCs w:val="24"/>
        </w:rPr>
      </w:pPr>
      <w:r w:rsidRPr="00F149B4">
        <w:rPr>
          <w:noProof/>
        </w:rPr>
        <w:drawing>
          <wp:inline distT="0" distB="0" distL="0" distR="0">
            <wp:extent cx="4478867" cy="2311400"/>
            <wp:effectExtent l="0" t="0" r="17145" b="25400"/>
            <wp:docPr id="60" name="Wykres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1D1491">
        <w:rPr>
          <w:noProof/>
        </w:rPr>
        <w:t xml:space="preserve"> </w:t>
      </w:r>
      <w:r w:rsidR="00F7253C" w:rsidRPr="005E0A0B">
        <w:rPr>
          <w:noProof/>
        </w:rPr>
        <w:t xml:space="preserve"> </w:t>
      </w:r>
    </w:p>
    <w:p w:rsidR="00F7253C" w:rsidRPr="00CB5EDD" w:rsidRDefault="00F7253C" w:rsidP="0073594C">
      <w:pPr>
        <w:spacing w:after="0" w:line="240" w:lineRule="auto"/>
        <w:jc w:val="center"/>
        <w:rPr>
          <w:rFonts w:ascii="Arial" w:hAnsi="Arial" w:cs="Arial"/>
          <w:color w:val="A6A6A6"/>
          <w:sz w:val="18"/>
          <w:szCs w:val="18"/>
        </w:rPr>
      </w:pPr>
      <w:r w:rsidRPr="00CB5EDD">
        <w:rPr>
          <w:rFonts w:ascii="Arial" w:hAnsi="Arial" w:cs="Arial"/>
          <w:color w:val="A6A6A6"/>
          <w:sz w:val="18"/>
          <w:szCs w:val="18"/>
        </w:rPr>
        <w:t>Źródło: Bank Danych Lokalnych Głównego Urzędu Statystycznego</w:t>
      </w:r>
    </w:p>
    <w:p w:rsidR="00F7253C" w:rsidRPr="0030407F" w:rsidRDefault="00F7253C" w:rsidP="0073594C">
      <w:pPr>
        <w:widowControl w:val="0"/>
        <w:tabs>
          <w:tab w:val="left" w:pos="220"/>
          <w:tab w:val="left" w:pos="720"/>
        </w:tabs>
        <w:autoSpaceDE w:val="0"/>
        <w:autoSpaceDN w:val="0"/>
        <w:adjustRightInd w:val="0"/>
        <w:spacing w:after="0" w:line="240" w:lineRule="auto"/>
        <w:jc w:val="both"/>
        <w:rPr>
          <w:rFonts w:ascii="Arial" w:hAnsi="Arial" w:cs="Arial"/>
          <w:szCs w:val="24"/>
        </w:rPr>
      </w:pPr>
    </w:p>
    <w:p w:rsidR="009A5AEB" w:rsidRPr="00F572D6" w:rsidRDefault="009A245E" w:rsidP="00F7253C">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F149B4">
        <w:rPr>
          <w:rFonts w:ascii="Arial" w:hAnsi="Arial" w:cs="Arial"/>
          <w:szCs w:val="24"/>
        </w:rPr>
        <w:t xml:space="preserve">W analizowanym okresie szczególnie trudna sytuacja wystąpiła w jednostkach Adamusy i Szablaki (nie został zarejestrowany żaden nowy podmiot, miały miejsce wyłącznie wyrejestrowania z rejestru Regon) oraz w jednostkach </w:t>
      </w:r>
      <w:r w:rsidR="00B75C6E" w:rsidRPr="0000380C">
        <w:rPr>
          <w:rFonts w:ascii="Arial" w:hAnsi="Arial" w:cs="Arial"/>
          <w:szCs w:val="24"/>
        </w:rPr>
        <w:t>Charubin i Trzcińskie (w analizowanym siedmioleciu czterokrotnie liczba wyrejestrowanych pod</w:t>
      </w:r>
      <w:r w:rsidR="00B75C6E" w:rsidRPr="002A1BED">
        <w:rPr>
          <w:rFonts w:ascii="Arial" w:hAnsi="Arial" w:cs="Arial"/>
          <w:szCs w:val="24"/>
        </w:rPr>
        <w:t>miotów przewyższała liczbę nowo zarejestrowanych podmiotów gospodarczych</w:t>
      </w:r>
      <w:r w:rsidR="0076152B" w:rsidRPr="006C0396">
        <w:rPr>
          <w:rFonts w:ascii="Arial" w:hAnsi="Arial" w:cs="Arial"/>
          <w:szCs w:val="24"/>
        </w:rPr>
        <w:t>)</w:t>
      </w:r>
      <w:r w:rsidR="00B75C6E" w:rsidRPr="00035D84">
        <w:rPr>
          <w:rFonts w:ascii="Arial" w:hAnsi="Arial" w:cs="Arial"/>
          <w:szCs w:val="24"/>
        </w:rPr>
        <w:t>.</w:t>
      </w:r>
    </w:p>
    <w:p w:rsidR="00F7253C" w:rsidRPr="009556B9" w:rsidRDefault="00F7253C" w:rsidP="00F7253C">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E13AF5" w:rsidRPr="00632E94" w:rsidRDefault="00E13AF5" w:rsidP="00E13AF5">
      <w:pPr>
        <w:pBdr>
          <w:top w:val="single" w:sz="4" w:space="1" w:color="A6A6A6"/>
          <w:left w:val="single" w:sz="4" w:space="4" w:color="A6A6A6"/>
        </w:pBdr>
        <w:spacing w:after="120" w:line="320" w:lineRule="atLeast"/>
        <w:ind w:left="567"/>
        <w:rPr>
          <w:rFonts w:ascii="Arial" w:eastAsia="Calibri" w:hAnsi="Arial" w:cs="Arial"/>
          <w:b/>
          <w:bCs/>
          <w:color w:val="404040"/>
          <w:lang w:eastAsia="en-US"/>
        </w:rPr>
      </w:pPr>
      <w:r w:rsidRPr="00632E94">
        <w:rPr>
          <w:rFonts w:ascii="Arial" w:eastAsia="Calibri" w:hAnsi="Arial" w:cs="Arial"/>
          <w:b/>
          <w:bCs/>
          <w:color w:val="404040"/>
          <w:lang w:eastAsia="en-US"/>
        </w:rPr>
        <w:t>Udział osób z wykształceniem gimnazjalnym lub poniżej w liczbie bezrobotnych</w:t>
      </w:r>
    </w:p>
    <w:p w:rsidR="00E13AF5" w:rsidRPr="003D5F67" w:rsidRDefault="00E13AF5" w:rsidP="00E13AF5">
      <w:pPr>
        <w:widowControl w:val="0"/>
        <w:tabs>
          <w:tab w:val="left" w:pos="220"/>
          <w:tab w:val="left" w:pos="720"/>
        </w:tabs>
        <w:autoSpaceDE w:val="0"/>
        <w:autoSpaceDN w:val="0"/>
        <w:adjustRightInd w:val="0"/>
        <w:spacing w:after="0" w:line="320" w:lineRule="atLeast"/>
        <w:ind w:firstLine="709"/>
        <w:jc w:val="both"/>
        <w:rPr>
          <w:rFonts w:ascii="Arial" w:hAnsi="Arial" w:cs="Arial"/>
          <w:sz w:val="16"/>
          <w:szCs w:val="16"/>
        </w:rPr>
      </w:pPr>
    </w:p>
    <w:p w:rsidR="00051539" w:rsidRPr="007E1FC5" w:rsidRDefault="00E13AF5" w:rsidP="00E13AF5">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BA5F43">
        <w:rPr>
          <w:rFonts w:ascii="Arial" w:hAnsi="Arial" w:cs="Arial"/>
          <w:szCs w:val="24"/>
        </w:rPr>
        <w:t xml:space="preserve">O potencjale gospodarczym </w:t>
      </w:r>
      <w:r w:rsidR="0082100B" w:rsidRPr="00E6137A">
        <w:rPr>
          <w:rFonts w:ascii="Arial" w:hAnsi="Arial" w:cs="Arial"/>
          <w:szCs w:val="24"/>
        </w:rPr>
        <w:t xml:space="preserve">obszaru </w:t>
      </w:r>
      <w:r w:rsidRPr="00775D5B">
        <w:rPr>
          <w:rFonts w:ascii="Arial" w:hAnsi="Arial" w:cs="Arial"/>
          <w:szCs w:val="24"/>
        </w:rPr>
        <w:t xml:space="preserve">decyduje przygotowanie </w:t>
      </w:r>
      <w:r w:rsidR="00DA1BDE" w:rsidRPr="007B1992">
        <w:rPr>
          <w:rFonts w:ascii="Arial" w:hAnsi="Arial" w:cs="Arial"/>
          <w:szCs w:val="24"/>
        </w:rPr>
        <w:t xml:space="preserve">zawodowe </w:t>
      </w:r>
      <w:r w:rsidR="0006084F" w:rsidRPr="00B062B6">
        <w:rPr>
          <w:rFonts w:ascii="Arial" w:hAnsi="Arial" w:cs="Arial"/>
          <w:szCs w:val="24"/>
        </w:rPr>
        <w:t xml:space="preserve">potencjalnych </w:t>
      </w:r>
      <w:r w:rsidRPr="00587711">
        <w:rPr>
          <w:rFonts w:ascii="Arial" w:hAnsi="Arial" w:cs="Arial"/>
          <w:szCs w:val="24"/>
        </w:rPr>
        <w:t xml:space="preserve">pracowników. </w:t>
      </w:r>
      <w:r w:rsidR="006F1D42" w:rsidRPr="00AE1EEA">
        <w:rPr>
          <w:rFonts w:ascii="Arial" w:hAnsi="Arial" w:cs="Arial"/>
          <w:szCs w:val="24"/>
        </w:rPr>
        <w:t xml:space="preserve">37,9% </w:t>
      </w:r>
      <w:r w:rsidR="00E13DB9" w:rsidRPr="00812E41">
        <w:rPr>
          <w:rFonts w:ascii="Arial" w:hAnsi="Arial" w:cs="Arial"/>
          <w:szCs w:val="24"/>
        </w:rPr>
        <w:t xml:space="preserve">osób </w:t>
      </w:r>
      <w:r w:rsidR="006F1D42" w:rsidRPr="001C504C">
        <w:rPr>
          <w:rFonts w:ascii="Arial" w:hAnsi="Arial" w:cs="Arial"/>
          <w:szCs w:val="24"/>
        </w:rPr>
        <w:t>bezr</w:t>
      </w:r>
      <w:r w:rsidR="006F1D42" w:rsidRPr="0057734C">
        <w:rPr>
          <w:rFonts w:ascii="Arial" w:hAnsi="Arial" w:cs="Arial"/>
          <w:szCs w:val="24"/>
        </w:rPr>
        <w:t xml:space="preserve">obotnych posiada wykształcenie gimnazjalne i poniżej, </w:t>
      </w:r>
      <w:r w:rsidR="00D334C6">
        <w:rPr>
          <w:rFonts w:ascii="Arial" w:hAnsi="Arial" w:cs="Arial"/>
          <w:szCs w:val="24"/>
        </w:rPr>
        <w:br/>
      </w:r>
      <w:r w:rsidR="006F1D42" w:rsidRPr="0057734C">
        <w:rPr>
          <w:rFonts w:ascii="Arial" w:hAnsi="Arial" w:cs="Arial"/>
          <w:szCs w:val="24"/>
        </w:rPr>
        <w:t>a kolejne 25,7% - zasadnicze zawodowe.</w:t>
      </w:r>
      <w:r w:rsidR="00AE0F3C" w:rsidRPr="00CE6DE1">
        <w:rPr>
          <w:rFonts w:ascii="Arial" w:hAnsi="Arial" w:cs="Arial"/>
          <w:szCs w:val="24"/>
        </w:rPr>
        <w:t xml:space="preserve"> Najwyższym udziałem osób z wykształceniem gimnazjalnym lub poniżej w ogólnej liczbie bezrobotnych charakteryzuje się Charubin </w:t>
      </w:r>
      <w:r w:rsidR="00D334C6">
        <w:rPr>
          <w:rFonts w:ascii="Arial" w:hAnsi="Arial" w:cs="Arial"/>
          <w:szCs w:val="24"/>
        </w:rPr>
        <w:br/>
      </w:r>
      <w:r w:rsidR="00AE0F3C" w:rsidRPr="00CE6DE1">
        <w:rPr>
          <w:rFonts w:ascii="Arial" w:hAnsi="Arial" w:cs="Arial"/>
          <w:szCs w:val="24"/>
        </w:rPr>
        <w:t xml:space="preserve">i Adamusy, zaś najniższym: Charubiny </w:t>
      </w:r>
      <w:r w:rsidR="00AE0F3C" w:rsidRPr="00245AA0">
        <w:rPr>
          <w:rFonts w:ascii="Arial" w:hAnsi="Arial" w:cs="Arial"/>
          <w:szCs w:val="24"/>
        </w:rPr>
        <w:t>i Dudy Nadrzeczne.</w:t>
      </w:r>
    </w:p>
    <w:p w:rsidR="0073594C" w:rsidRPr="00E77EE2" w:rsidRDefault="0073594C">
      <w:pPr>
        <w:spacing w:after="0" w:line="240" w:lineRule="auto"/>
        <w:rPr>
          <w:rFonts w:ascii="Arial" w:hAnsi="Arial" w:cs="Arial"/>
          <w:bCs/>
          <w:color w:val="404040"/>
        </w:rPr>
      </w:pPr>
    </w:p>
    <w:p w:rsidR="002B1A21" w:rsidRPr="00D334C6" w:rsidRDefault="002B1A21" w:rsidP="002B1A21">
      <w:pPr>
        <w:pStyle w:val="Legenda"/>
        <w:spacing w:after="120" w:line="240" w:lineRule="auto"/>
        <w:jc w:val="center"/>
        <w:rPr>
          <w:rFonts w:ascii="Arial" w:hAnsi="Arial" w:cs="Arial"/>
          <w:b w:val="0"/>
          <w:color w:val="404040"/>
          <w:sz w:val="22"/>
          <w:szCs w:val="22"/>
        </w:rPr>
      </w:pPr>
      <w:bookmarkStart w:id="64" w:name="_Toc383082854"/>
      <w:r w:rsidRPr="00D50246">
        <w:rPr>
          <w:rFonts w:ascii="Arial" w:hAnsi="Arial" w:cs="Arial"/>
          <w:b w:val="0"/>
          <w:color w:val="404040"/>
          <w:sz w:val="22"/>
          <w:szCs w:val="22"/>
        </w:rPr>
        <w:t xml:space="preserve">Wykres nr  </w:t>
      </w:r>
      <w:r w:rsidR="00550A1E" w:rsidRPr="00D334C6">
        <w:rPr>
          <w:rFonts w:ascii="Arial" w:hAnsi="Arial" w:cs="Arial"/>
          <w:b w:val="0"/>
          <w:color w:val="404040"/>
          <w:sz w:val="22"/>
          <w:szCs w:val="22"/>
        </w:rPr>
        <w:fldChar w:fldCharType="begin"/>
      </w:r>
      <w:r w:rsidRPr="00D334C6">
        <w:rPr>
          <w:rFonts w:ascii="Arial" w:hAnsi="Arial" w:cs="Arial"/>
          <w:b w:val="0"/>
          <w:color w:val="404040"/>
          <w:sz w:val="22"/>
          <w:szCs w:val="22"/>
        </w:rPr>
        <w:instrText xml:space="preserve"> SEQ Wykres_nr_ \* ARABIC </w:instrText>
      </w:r>
      <w:r w:rsidR="00550A1E" w:rsidRPr="00D334C6">
        <w:rPr>
          <w:rFonts w:ascii="Arial" w:hAnsi="Arial" w:cs="Arial"/>
          <w:b w:val="0"/>
          <w:color w:val="404040"/>
          <w:sz w:val="22"/>
          <w:szCs w:val="22"/>
        </w:rPr>
        <w:fldChar w:fldCharType="separate"/>
      </w:r>
      <w:r w:rsidR="00F27F68">
        <w:rPr>
          <w:rFonts w:ascii="Arial" w:hAnsi="Arial" w:cs="Arial"/>
          <w:b w:val="0"/>
          <w:noProof/>
          <w:color w:val="404040"/>
          <w:sz w:val="22"/>
          <w:szCs w:val="22"/>
        </w:rPr>
        <w:t>26</w:t>
      </w:r>
      <w:r w:rsidR="00550A1E" w:rsidRPr="00D334C6">
        <w:rPr>
          <w:rFonts w:ascii="Arial" w:hAnsi="Arial" w:cs="Arial"/>
          <w:b w:val="0"/>
          <w:color w:val="404040"/>
          <w:sz w:val="22"/>
          <w:szCs w:val="22"/>
        </w:rPr>
        <w:fldChar w:fldCharType="end"/>
      </w:r>
      <w:r w:rsidRPr="00D334C6">
        <w:rPr>
          <w:rFonts w:ascii="Arial" w:hAnsi="Arial" w:cs="Arial"/>
          <w:b w:val="0"/>
          <w:color w:val="404040"/>
          <w:sz w:val="22"/>
          <w:szCs w:val="22"/>
        </w:rPr>
        <w:t xml:space="preserve"> Udział osób z wykształceniem gimnazjalnym lub poniżej w ogólnej liczbie bezrobotnych</w:t>
      </w:r>
      <w:bookmarkEnd w:id="64"/>
    </w:p>
    <w:p w:rsidR="002B1A21" w:rsidRPr="001D1491" w:rsidRDefault="002B1A21" w:rsidP="002B1A21">
      <w:pPr>
        <w:widowControl w:val="0"/>
        <w:tabs>
          <w:tab w:val="left" w:pos="220"/>
          <w:tab w:val="left" w:pos="720"/>
        </w:tabs>
        <w:autoSpaceDE w:val="0"/>
        <w:autoSpaceDN w:val="0"/>
        <w:adjustRightInd w:val="0"/>
        <w:spacing w:after="0" w:line="320" w:lineRule="atLeast"/>
        <w:jc w:val="center"/>
        <w:rPr>
          <w:rFonts w:ascii="Arial" w:hAnsi="Arial" w:cs="Arial"/>
          <w:szCs w:val="24"/>
        </w:rPr>
      </w:pPr>
      <w:r w:rsidRPr="00D334C6">
        <w:rPr>
          <w:noProof/>
        </w:rPr>
        <w:t xml:space="preserve"> </w:t>
      </w:r>
      <w:r w:rsidR="00C02E16" w:rsidRPr="00F149B4">
        <w:rPr>
          <w:noProof/>
        </w:rPr>
        <w:drawing>
          <wp:inline distT="0" distB="0" distL="0" distR="0">
            <wp:extent cx="4478866" cy="2150534"/>
            <wp:effectExtent l="0" t="0" r="17145" b="3429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B1A21" w:rsidRPr="0030407F" w:rsidRDefault="002B1A21" w:rsidP="002B1A21">
      <w:pPr>
        <w:spacing w:after="0" w:line="320" w:lineRule="atLeast"/>
        <w:jc w:val="center"/>
        <w:rPr>
          <w:rFonts w:ascii="Arial" w:hAnsi="Arial" w:cs="Arial"/>
          <w:color w:val="A6A6A6"/>
          <w:sz w:val="18"/>
          <w:szCs w:val="18"/>
        </w:rPr>
      </w:pPr>
      <w:r w:rsidRPr="005E0A0B">
        <w:rPr>
          <w:rFonts w:ascii="Arial" w:hAnsi="Arial" w:cs="Arial"/>
          <w:color w:val="A6A6A6"/>
          <w:sz w:val="18"/>
          <w:szCs w:val="18"/>
        </w:rPr>
        <w:t>Źródło: Powiatowy Urząd Pracy w Kol</w:t>
      </w:r>
      <w:r w:rsidR="006F1D42" w:rsidRPr="00CB5EDD">
        <w:rPr>
          <w:rFonts w:ascii="Arial" w:hAnsi="Arial" w:cs="Arial"/>
          <w:color w:val="A6A6A6"/>
          <w:sz w:val="18"/>
          <w:szCs w:val="18"/>
        </w:rPr>
        <w:t>ni</w:t>
      </w:r>
      <w:r w:rsidRPr="0030407F">
        <w:rPr>
          <w:rFonts w:ascii="Arial" w:hAnsi="Arial" w:cs="Arial"/>
          <w:color w:val="A6A6A6"/>
          <w:sz w:val="18"/>
          <w:szCs w:val="18"/>
        </w:rPr>
        <w:t>e</w:t>
      </w:r>
    </w:p>
    <w:p w:rsidR="00522D06" w:rsidRDefault="00522D06" w:rsidP="00E13AF5">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051539" w:rsidRPr="0000380C" w:rsidRDefault="003021E1" w:rsidP="00E13AF5">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30407F">
        <w:rPr>
          <w:rFonts w:ascii="Arial" w:hAnsi="Arial" w:cs="Arial"/>
          <w:szCs w:val="24"/>
        </w:rPr>
        <w:t>Warunkuje to możliwości podjęcia zatrudnienia, a także konie</w:t>
      </w:r>
      <w:r w:rsidRPr="00F149B4">
        <w:rPr>
          <w:rFonts w:ascii="Arial" w:hAnsi="Arial" w:cs="Arial"/>
          <w:szCs w:val="24"/>
        </w:rPr>
        <w:t>czność dodatkowych prowadzenia szkoleń i kursów zawodowych, prowadzących do podwyższenia kwalifikacji zawodowych bądź też przekwalifikowania do wykonywania pracy w innym zawodzie.</w:t>
      </w:r>
    </w:p>
    <w:p w:rsidR="00870484" w:rsidRPr="002A1BED" w:rsidRDefault="00870484" w:rsidP="00037F83">
      <w:pPr>
        <w:widowControl w:val="0"/>
        <w:tabs>
          <w:tab w:val="left" w:pos="220"/>
          <w:tab w:val="left" w:pos="720"/>
        </w:tabs>
        <w:autoSpaceDE w:val="0"/>
        <w:autoSpaceDN w:val="0"/>
        <w:adjustRightInd w:val="0"/>
        <w:spacing w:after="0" w:line="320" w:lineRule="atLeast"/>
        <w:jc w:val="both"/>
        <w:rPr>
          <w:rFonts w:ascii="Arial" w:hAnsi="Arial" w:cs="Arial"/>
          <w:szCs w:val="24"/>
        </w:rPr>
      </w:pPr>
    </w:p>
    <w:p w:rsidR="00F91CC7" w:rsidRPr="00F572D6" w:rsidRDefault="000D17BB" w:rsidP="00015173">
      <w:pPr>
        <w:pStyle w:val="Nagwek3"/>
        <w:spacing w:before="0" w:after="0" w:line="320" w:lineRule="atLeast"/>
        <w:ind w:left="709"/>
        <w:rPr>
          <w:rFonts w:cs="Arial"/>
          <w:color w:val="404040" w:themeColor="text1" w:themeTint="BF"/>
          <w:sz w:val="22"/>
          <w:szCs w:val="22"/>
        </w:rPr>
      </w:pPr>
      <w:bookmarkStart w:id="65" w:name="_Toc380403194"/>
      <w:r w:rsidRPr="006C0396">
        <w:rPr>
          <w:rFonts w:cs="Arial"/>
          <w:color w:val="404040" w:themeColor="text1" w:themeTint="BF"/>
          <w:sz w:val="22"/>
          <w:szCs w:val="22"/>
        </w:rPr>
        <w:t>2</w:t>
      </w:r>
      <w:r w:rsidR="00015173" w:rsidRPr="00035D84">
        <w:rPr>
          <w:rFonts w:cs="Arial"/>
          <w:color w:val="404040" w:themeColor="text1" w:themeTint="BF"/>
          <w:sz w:val="22"/>
          <w:szCs w:val="22"/>
        </w:rPr>
        <w:t xml:space="preserve">.11.2. </w:t>
      </w:r>
      <w:r w:rsidR="00F91CC7" w:rsidRPr="00F572D6">
        <w:rPr>
          <w:rFonts w:cs="Arial"/>
          <w:color w:val="404040" w:themeColor="text1" w:themeTint="BF"/>
          <w:sz w:val="22"/>
          <w:szCs w:val="22"/>
        </w:rPr>
        <w:t>Sytuacja środowiskowa</w:t>
      </w:r>
      <w:bookmarkEnd w:id="51"/>
      <w:bookmarkEnd w:id="52"/>
      <w:bookmarkEnd w:id="65"/>
    </w:p>
    <w:p w:rsidR="00F91CC7" w:rsidRPr="009556B9" w:rsidRDefault="00F91CC7" w:rsidP="00F91CC7">
      <w:pPr>
        <w:pStyle w:val="NormalnyWeb"/>
        <w:spacing w:before="0" w:beforeAutospacing="0" w:after="0" w:afterAutospacing="0" w:line="340" w:lineRule="atLeast"/>
        <w:jc w:val="both"/>
        <w:rPr>
          <w:rFonts w:ascii="Arial" w:hAnsi="Arial" w:cs="Arial"/>
          <w:sz w:val="22"/>
          <w:szCs w:val="22"/>
        </w:rPr>
      </w:pPr>
    </w:p>
    <w:p w:rsidR="00EB4C60" w:rsidRPr="001D1491" w:rsidRDefault="00A91183" w:rsidP="00DB6A3B">
      <w:pPr>
        <w:widowControl w:val="0"/>
        <w:tabs>
          <w:tab w:val="left" w:pos="220"/>
          <w:tab w:val="left" w:pos="720"/>
        </w:tabs>
        <w:autoSpaceDE w:val="0"/>
        <w:autoSpaceDN w:val="0"/>
        <w:adjustRightInd w:val="0"/>
        <w:spacing w:after="0" w:line="320" w:lineRule="atLeast"/>
        <w:ind w:firstLine="709"/>
        <w:jc w:val="both"/>
        <w:rPr>
          <w:rFonts w:ascii="Arial" w:hAnsi="Arial" w:cs="Arial"/>
        </w:rPr>
      </w:pPr>
      <w:r w:rsidRPr="00632E94">
        <w:rPr>
          <w:rFonts w:ascii="Arial" w:hAnsi="Arial" w:cs="Arial"/>
        </w:rPr>
        <w:t xml:space="preserve">Stan środowiska przyrodniczego </w:t>
      </w:r>
      <w:r w:rsidR="002A3A97" w:rsidRPr="003D5F67">
        <w:rPr>
          <w:rFonts w:ascii="Arial" w:hAnsi="Arial" w:cs="Arial"/>
        </w:rPr>
        <w:t>warunkuje</w:t>
      </w:r>
      <w:r w:rsidR="00BB33AF" w:rsidRPr="00BA5F43">
        <w:rPr>
          <w:rFonts w:ascii="Arial" w:hAnsi="Arial" w:cs="Arial"/>
        </w:rPr>
        <w:t xml:space="preserve"> </w:t>
      </w:r>
      <w:r w:rsidRPr="00E6137A">
        <w:rPr>
          <w:rFonts w:ascii="Arial" w:hAnsi="Arial" w:cs="Arial"/>
        </w:rPr>
        <w:t>jakość ży</w:t>
      </w:r>
      <w:r w:rsidRPr="00775D5B">
        <w:rPr>
          <w:rFonts w:ascii="Arial" w:hAnsi="Arial" w:cs="Arial"/>
        </w:rPr>
        <w:t xml:space="preserve">cia mieszkańców. </w:t>
      </w:r>
      <w:r w:rsidR="00B93D42" w:rsidRPr="007B1992">
        <w:rPr>
          <w:rFonts w:ascii="Arial" w:hAnsi="Arial" w:cs="Arial"/>
        </w:rPr>
        <w:t xml:space="preserve">Gmina </w:t>
      </w:r>
      <w:r w:rsidR="006F0DB9" w:rsidRPr="00B062B6">
        <w:rPr>
          <w:rFonts w:ascii="Arial" w:hAnsi="Arial" w:cs="Arial"/>
        </w:rPr>
        <w:t xml:space="preserve">Turośl </w:t>
      </w:r>
      <w:r w:rsidR="00DD2658" w:rsidRPr="00587711">
        <w:rPr>
          <w:rFonts w:ascii="Arial" w:hAnsi="Arial" w:cs="Arial"/>
        </w:rPr>
        <w:t>wyróżnia się szczególnym bogactwem walorów środowiska przyrodniczego, z czym wiąże się występowanie szeregu obiektów i obszarów podlegających ochronie</w:t>
      </w:r>
      <w:r w:rsidR="00EB4C60" w:rsidRPr="00AE1EEA">
        <w:rPr>
          <w:rFonts w:ascii="Arial" w:hAnsi="Arial" w:cs="Arial"/>
        </w:rPr>
        <w:t>:</w:t>
      </w:r>
      <w:r w:rsidR="00EB4C60" w:rsidRPr="001D1491">
        <w:rPr>
          <w:rStyle w:val="Odwoanieprzypisudolnego"/>
          <w:rFonts w:ascii="Arial" w:hAnsi="Arial" w:cs="Arial"/>
        </w:rPr>
        <w:footnoteReference w:id="26"/>
      </w:r>
    </w:p>
    <w:p w:rsidR="00A83B3B" w:rsidRPr="00035D84" w:rsidRDefault="0048179C" w:rsidP="00A83B3B">
      <w:pPr>
        <w:pStyle w:val="Akapitzlist"/>
        <w:numPr>
          <w:ilvl w:val="0"/>
          <w:numId w:val="10"/>
        </w:numPr>
        <w:spacing w:after="0" w:line="320" w:lineRule="atLeast"/>
        <w:ind w:left="709" w:hanging="283"/>
        <w:jc w:val="both"/>
        <w:rPr>
          <w:rFonts w:ascii="Arial" w:hAnsi="Arial" w:cs="Arial"/>
        </w:rPr>
      </w:pPr>
      <w:r w:rsidRPr="005E0A0B">
        <w:rPr>
          <w:rFonts w:ascii="Arial" w:hAnsi="Arial" w:cs="Arial"/>
        </w:rPr>
        <w:t xml:space="preserve">Rezerwat przyrody „Ciemny Kąt”, </w:t>
      </w:r>
      <w:r w:rsidR="0023440C" w:rsidRPr="005E0A0B">
        <w:rPr>
          <w:rFonts w:ascii="Arial" w:hAnsi="Arial" w:cs="Arial"/>
        </w:rPr>
        <w:t>utworzony w 1984 r. na</w:t>
      </w:r>
      <w:r w:rsidR="0023440C" w:rsidRPr="00CB5EDD">
        <w:rPr>
          <w:rFonts w:ascii="Arial" w:hAnsi="Arial" w:cs="Arial"/>
        </w:rPr>
        <w:t xml:space="preserve"> powierzchni </w:t>
      </w:r>
      <w:r w:rsidR="0023440C" w:rsidRPr="0030407F">
        <w:rPr>
          <w:rFonts w:ascii="Arial" w:hAnsi="Arial" w:cs="Arial"/>
        </w:rPr>
        <w:t>125,96 </w:t>
      </w:r>
      <w:r w:rsidRPr="00F149B4">
        <w:rPr>
          <w:rFonts w:ascii="Arial" w:hAnsi="Arial" w:cs="Arial"/>
        </w:rPr>
        <w:t>ha</w:t>
      </w:r>
      <w:r w:rsidR="0023440C" w:rsidRPr="00F149B4">
        <w:rPr>
          <w:rFonts w:ascii="Arial" w:hAnsi="Arial" w:cs="Arial"/>
        </w:rPr>
        <w:t xml:space="preserve"> </w:t>
      </w:r>
      <w:r w:rsidR="00EB4C60" w:rsidRPr="0000380C">
        <w:rPr>
          <w:rFonts w:ascii="Arial" w:hAnsi="Arial" w:cs="Arial"/>
        </w:rPr>
        <w:br/>
      </w:r>
      <w:r w:rsidRPr="002A1BED">
        <w:rPr>
          <w:rFonts w:ascii="Arial" w:hAnsi="Arial" w:cs="Arial"/>
        </w:rPr>
        <w:t>w celu</w:t>
      </w:r>
      <w:r w:rsidR="00A83B3B" w:rsidRPr="006C0396">
        <w:rPr>
          <w:rFonts w:ascii="Arial" w:hAnsi="Arial" w:cs="Arial"/>
        </w:rPr>
        <w:t xml:space="preserve"> zachowania zbiorowisk leśnych i drzewostanów pochodzenia naturalnego, charakterystycznych dla Puszczy Kurpiowskiej. Obejmuje zalesione wyniesienie, odznaczające się wysokim stopniem naturalności, zbudowane z piasków wydmowych otoczone, ro</w:t>
      </w:r>
      <w:r w:rsidR="00A83B3B" w:rsidRPr="00035D84">
        <w:rPr>
          <w:rFonts w:ascii="Arial" w:hAnsi="Arial" w:cs="Arial"/>
        </w:rPr>
        <w:t xml:space="preserve">zległymi zmeliorowanymi łąkami. Rzeźbę rezerwatu urozmaicają liczne wyniesienia wydmowe poprzedzielane zatorfionymi obniżeniami. </w:t>
      </w:r>
    </w:p>
    <w:p w:rsidR="00784C99" w:rsidRPr="00D50246" w:rsidRDefault="00DB6A3B" w:rsidP="00784C99">
      <w:pPr>
        <w:pStyle w:val="Akapitzlist"/>
        <w:numPr>
          <w:ilvl w:val="0"/>
          <w:numId w:val="10"/>
        </w:numPr>
        <w:spacing w:after="0" w:line="320" w:lineRule="atLeast"/>
        <w:ind w:left="709" w:hanging="283"/>
        <w:jc w:val="both"/>
        <w:rPr>
          <w:rFonts w:ascii="Arial" w:hAnsi="Arial" w:cs="Arial"/>
        </w:rPr>
      </w:pPr>
      <w:r w:rsidRPr="00F572D6">
        <w:rPr>
          <w:rFonts w:ascii="Arial" w:hAnsi="Arial" w:cs="Arial"/>
        </w:rPr>
        <w:t>Obszar chronionego krajobrazu „</w:t>
      </w:r>
      <w:r w:rsidR="0097643A" w:rsidRPr="009556B9">
        <w:rPr>
          <w:rFonts w:ascii="Arial" w:hAnsi="Arial" w:cs="Arial"/>
        </w:rPr>
        <w:t>Równiny</w:t>
      </w:r>
      <w:r w:rsidRPr="00632E94">
        <w:rPr>
          <w:rFonts w:ascii="Arial" w:hAnsi="Arial" w:cs="Arial"/>
        </w:rPr>
        <w:t xml:space="preserve"> Kurpiowskiej i Doliny Dolnej Narwi”</w:t>
      </w:r>
      <w:r w:rsidR="00784C99" w:rsidRPr="003D5F67">
        <w:rPr>
          <w:rFonts w:ascii="Arial" w:hAnsi="Arial" w:cs="Arial"/>
        </w:rPr>
        <w:t xml:space="preserve"> </w:t>
      </w:r>
      <w:r w:rsidR="00784C99" w:rsidRPr="003D5F67">
        <w:rPr>
          <w:rFonts w:ascii="Arial" w:hAnsi="Arial" w:cs="Arial"/>
        </w:rPr>
        <w:br/>
        <w:t>w ramach racjonal</w:t>
      </w:r>
      <w:r w:rsidR="00B22305" w:rsidRPr="00BA5F43">
        <w:rPr>
          <w:rFonts w:ascii="Arial" w:hAnsi="Arial" w:cs="Arial"/>
        </w:rPr>
        <w:t xml:space="preserve">nej gospodarki rolnej i </w:t>
      </w:r>
      <w:r w:rsidR="007D5A55" w:rsidRPr="00E6137A">
        <w:rPr>
          <w:rFonts w:ascii="Arial" w:hAnsi="Arial" w:cs="Arial"/>
        </w:rPr>
        <w:t>leśnej</w:t>
      </w:r>
      <w:r w:rsidR="00784C99" w:rsidRPr="00775D5B">
        <w:rPr>
          <w:rFonts w:ascii="Arial" w:hAnsi="Arial" w:cs="Arial"/>
        </w:rPr>
        <w:t xml:space="preserve"> </w:t>
      </w:r>
      <w:r w:rsidR="00B22305" w:rsidRPr="007B1992">
        <w:rPr>
          <w:rFonts w:ascii="Arial" w:hAnsi="Arial" w:cs="Arial"/>
        </w:rPr>
        <w:t>w celu z</w:t>
      </w:r>
      <w:r w:rsidR="00B22305" w:rsidRPr="00B062B6">
        <w:rPr>
          <w:rFonts w:ascii="Arial" w:hAnsi="Arial" w:cs="Arial"/>
        </w:rPr>
        <w:t>achowania</w:t>
      </w:r>
      <w:r w:rsidR="007D5A55" w:rsidRPr="00587711">
        <w:rPr>
          <w:rFonts w:ascii="Arial" w:hAnsi="Arial" w:cs="Arial"/>
        </w:rPr>
        <w:t xml:space="preserve"> róż</w:t>
      </w:r>
      <w:r w:rsidR="0097643A" w:rsidRPr="00AE1EEA">
        <w:rPr>
          <w:rFonts w:ascii="Arial" w:hAnsi="Arial" w:cs="Arial"/>
        </w:rPr>
        <w:t>norodnoś</w:t>
      </w:r>
      <w:r w:rsidR="00784C99" w:rsidRPr="00812E41">
        <w:rPr>
          <w:rFonts w:ascii="Arial" w:hAnsi="Arial" w:cs="Arial"/>
        </w:rPr>
        <w:t xml:space="preserve">ci biologicznej siedlisk przyrodniczych </w:t>
      </w:r>
      <w:r w:rsidR="0097643A" w:rsidRPr="001C504C">
        <w:rPr>
          <w:rFonts w:ascii="Arial" w:hAnsi="Arial" w:cs="Arial"/>
        </w:rPr>
        <w:t>występujących</w:t>
      </w:r>
      <w:r w:rsidR="00784C99" w:rsidRPr="0057734C">
        <w:rPr>
          <w:rFonts w:ascii="Arial" w:hAnsi="Arial" w:cs="Arial"/>
        </w:rPr>
        <w:t xml:space="preserve"> w dolinach </w:t>
      </w:r>
      <w:r w:rsidR="0097643A" w:rsidRPr="00CE6DE1">
        <w:rPr>
          <w:rFonts w:ascii="Arial" w:hAnsi="Arial" w:cs="Arial"/>
        </w:rPr>
        <w:t>meandrujących</w:t>
      </w:r>
      <w:r w:rsidR="00784C99" w:rsidRPr="00245AA0">
        <w:rPr>
          <w:rFonts w:ascii="Arial" w:hAnsi="Arial" w:cs="Arial"/>
        </w:rPr>
        <w:t xml:space="preserve"> rzek Narwi i Pisy, z licznymi starorzeczami oraz na terenie kompleksu </w:t>
      </w:r>
      <w:r w:rsidR="0097643A" w:rsidRPr="007E1FC5">
        <w:rPr>
          <w:rFonts w:ascii="Arial" w:hAnsi="Arial" w:cs="Arial"/>
        </w:rPr>
        <w:t>leśnego</w:t>
      </w:r>
      <w:r w:rsidR="00784C99" w:rsidRPr="007E1FC5">
        <w:rPr>
          <w:rFonts w:ascii="Arial" w:hAnsi="Arial" w:cs="Arial"/>
        </w:rPr>
        <w:t xml:space="preserve"> Puszczy Kurpiowskiej o </w:t>
      </w:r>
      <w:r w:rsidR="0097643A" w:rsidRPr="00E77EE2">
        <w:rPr>
          <w:rFonts w:ascii="Arial" w:hAnsi="Arial" w:cs="Arial"/>
        </w:rPr>
        <w:t>łącznej powierzchni 48 994,1 ha.</w:t>
      </w:r>
    </w:p>
    <w:p w:rsidR="00720800" w:rsidRPr="00270DCA" w:rsidRDefault="00C327E0" w:rsidP="00720800">
      <w:pPr>
        <w:pStyle w:val="Akapitzlist"/>
        <w:numPr>
          <w:ilvl w:val="0"/>
          <w:numId w:val="10"/>
        </w:numPr>
        <w:spacing w:after="0" w:line="320" w:lineRule="atLeast"/>
        <w:ind w:left="709" w:hanging="283"/>
        <w:jc w:val="both"/>
        <w:rPr>
          <w:rFonts w:ascii="Arial" w:hAnsi="Arial" w:cs="Arial"/>
        </w:rPr>
      </w:pPr>
      <w:r w:rsidRPr="00D334C6">
        <w:rPr>
          <w:rFonts w:ascii="Arial" w:hAnsi="Arial" w:cs="Arial"/>
        </w:rPr>
        <w:t xml:space="preserve">Obszar Natura 2000 „Dolina Pisy” (PLH200023), </w:t>
      </w:r>
      <w:r w:rsidR="00720800" w:rsidRPr="00D334C6">
        <w:rPr>
          <w:rFonts w:ascii="Arial" w:hAnsi="Arial" w:cs="Arial"/>
        </w:rPr>
        <w:t>gdzie ochronie podlega naturalny charakter koryta Pisy oraz duża różnorodność siedlisk i gatunków wymienionych w Załącznikach do Dyrektywy Siedliskowej decydują o wysokich walorach przyrodniczych i krajobrazowych całego obszaru. W d</w:t>
      </w:r>
      <w:r w:rsidR="00720800" w:rsidRPr="00270DCA">
        <w:rPr>
          <w:rFonts w:ascii="Arial" w:hAnsi="Arial" w:cs="Arial"/>
        </w:rPr>
        <w:t xml:space="preserve">olinie Pisy zmiennowilgotne łąki trzęślicowe należą obok ekstensywnie użytkowanych łąk wilgotnych i świeżych do siedlisk </w:t>
      </w:r>
      <w:r w:rsidR="00C2108F" w:rsidRPr="00270DCA">
        <w:rPr>
          <w:rFonts w:ascii="Arial" w:hAnsi="Arial" w:cs="Arial"/>
        </w:rPr>
        <w:br/>
      </w:r>
      <w:r w:rsidR="00720800" w:rsidRPr="00270DCA">
        <w:rPr>
          <w:rFonts w:ascii="Arial" w:hAnsi="Arial" w:cs="Arial"/>
        </w:rPr>
        <w:t>o największym udziale (16%).</w:t>
      </w:r>
    </w:p>
    <w:p w:rsidR="00F83189" w:rsidRPr="00270DCA" w:rsidRDefault="00F83189" w:rsidP="00784C99">
      <w:pPr>
        <w:pStyle w:val="Akapitzlist"/>
        <w:numPr>
          <w:ilvl w:val="0"/>
          <w:numId w:val="10"/>
        </w:numPr>
        <w:spacing w:after="0" w:line="320" w:lineRule="atLeast"/>
        <w:ind w:left="709" w:hanging="283"/>
        <w:jc w:val="both"/>
        <w:rPr>
          <w:rFonts w:ascii="Arial" w:hAnsi="Arial" w:cs="Arial"/>
        </w:rPr>
      </w:pPr>
      <w:r w:rsidRPr="00270DCA">
        <w:rPr>
          <w:rFonts w:ascii="Arial" w:hAnsi="Arial" w:cs="Arial"/>
        </w:rPr>
        <w:t>Obszar Natura 2000 „Mokradła Kolneńskie i Kurpiowskie”</w:t>
      </w:r>
      <w:r w:rsidR="00525077" w:rsidRPr="00270DCA">
        <w:rPr>
          <w:rFonts w:ascii="Arial" w:hAnsi="Arial" w:cs="Arial"/>
        </w:rPr>
        <w:t xml:space="preserve"> (PLH200020</w:t>
      </w:r>
      <w:r w:rsidRPr="00270DCA">
        <w:rPr>
          <w:rFonts w:ascii="Arial" w:hAnsi="Arial" w:cs="Arial"/>
        </w:rPr>
        <w:t>),</w:t>
      </w:r>
      <w:r w:rsidR="00C02CB2" w:rsidRPr="00270DCA">
        <w:rPr>
          <w:rFonts w:ascii="Arial" w:hAnsi="Arial" w:cs="Arial"/>
        </w:rPr>
        <w:t xml:space="preserve"> o charakterze dyspersyjnym, obejmujący 15 rozrzuconych po Wysoczyźnie Kolneńskiej i Równinie Kurpiowskiej obiektów o charakterze mokradłowym, wśród których znajdują się: fragment doliny rzeki Rybnicy, 3 niewielkie jeziora dystroficzne oraz kilkanaście zagłębień wypełnionych torfami przejściowymi i wysokimi. Najcenniejszym obiektem na terenie całego obszaru jest pełniąca funkcję ważnego korytarza ekologicznego dolina rzeki Rybnicy.</w:t>
      </w:r>
    </w:p>
    <w:p w:rsidR="003E62E3" w:rsidRPr="00270DCA" w:rsidRDefault="00525077" w:rsidP="00B26E87">
      <w:pPr>
        <w:pStyle w:val="Akapitzlist"/>
        <w:numPr>
          <w:ilvl w:val="0"/>
          <w:numId w:val="10"/>
        </w:numPr>
        <w:spacing w:after="0" w:line="320" w:lineRule="atLeast"/>
        <w:ind w:left="709" w:hanging="283"/>
        <w:jc w:val="both"/>
        <w:rPr>
          <w:rFonts w:ascii="Arial" w:hAnsi="Arial" w:cs="Arial"/>
        </w:rPr>
      </w:pPr>
      <w:r w:rsidRPr="00270DCA">
        <w:rPr>
          <w:rFonts w:ascii="Arial" w:hAnsi="Arial" w:cs="Arial"/>
        </w:rPr>
        <w:t>Obszar Natura 2000 „Puszcza Piska” (</w:t>
      </w:r>
      <w:r w:rsidR="00D6728C" w:rsidRPr="00270DCA">
        <w:rPr>
          <w:rFonts w:ascii="Arial" w:hAnsi="Arial" w:cs="Arial"/>
        </w:rPr>
        <w:t>PLB280008),</w:t>
      </w:r>
      <w:r w:rsidR="003E62E3" w:rsidRPr="00270DCA">
        <w:rPr>
          <w:rFonts w:ascii="Arial" w:hAnsi="Arial" w:cs="Arial"/>
        </w:rPr>
        <w:t xml:space="preserve"> obszar specjalnej ochrony ptaków, leżący w zlewni Narwi. </w:t>
      </w:r>
      <w:r w:rsidR="00683F76" w:rsidRPr="00270DCA">
        <w:rPr>
          <w:rFonts w:ascii="Arial" w:hAnsi="Arial" w:cs="Arial"/>
        </w:rPr>
        <w:t>Puszcza Piska stanowi jedną z najważniejszych w skali kraju ostoi ptaków drapieżnych i sów. Gniazduje tu 5 rzadkich gatunków drapieżników, umieszczonych w polskiej Czerwonej Księdze zwierząt: bielik Haliaeetus albicilla, kania czarna Milvus migrans, orlik krzykliwy Aquila pomarina i rybołów Pandion</w:t>
      </w:r>
      <w:r w:rsidR="00B26E87" w:rsidRPr="00270DCA">
        <w:rPr>
          <w:rFonts w:ascii="Arial" w:hAnsi="Arial" w:cs="Arial"/>
        </w:rPr>
        <w:t xml:space="preserve"> haliaetus. </w:t>
      </w:r>
      <w:r w:rsidR="00683F76" w:rsidRPr="00270DCA">
        <w:rPr>
          <w:rFonts w:ascii="Arial" w:hAnsi="Arial" w:cs="Arial"/>
        </w:rPr>
        <w:t>Do największych</w:t>
      </w:r>
      <w:r w:rsidR="00B26E87" w:rsidRPr="00270DCA">
        <w:rPr>
          <w:rFonts w:ascii="Arial" w:hAnsi="Arial" w:cs="Arial"/>
        </w:rPr>
        <w:t xml:space="preserve"> </w:t>
      </w:r>
      <w:r w:rsidR="00683F76" w:rsidRPr="00270DCA">
        <w:rPr>
          <w:rFonts w:ascii="Arial" w:hAnsi="Arial" w:cs="Arial"/>
        </w:rPr>
        <w:t xml:space="preserve">w skali kraju należą także populacje lęgowe bąka Botaurus stellaris, </w:t>
      </w:r>
      <w:r w:rsidR="00B26E87" w:rsidRPr="00270DCA">
        <w:rPr>
          <w:rFonts w:ascii="Arial" w:hAnsi="Arial" w:cs="Arial"/>
        </w:rPr>
        <w:t xml:space="preserve">bociana białego Ciconia ciconia, </w:t>
      </w:r>
      <w:r w:rsidR="00683F76" w:rsidRPr="00270DCA">
        <w:rPr>
          <w:rFonts w:ascii="Arial" w:hAnsi="Arial" w:cs="Arial"/>
        </w:rPr>
        <w:t>trzmielojada Pernis apivorus, zielonki</w:t>
      </w:r>
      <w:r w:rsidR="00B26E87" w:rsidRPr="00270DCA">
        <w:rPr>
          <w:rFonts w:ascii="Arial" w:hAnsi="Arial" w:cs="Arial"/>
        </w:rPr>
        <w:t xml:space="preserve"> </w:t>
      </w:r>
      <w:r w:rsidR="00683F76" w:rsidRPr="00270DCA">
        <w:rPr>
          <w:rFonts w:ascii="Arial" w:hAnsi="Arial" w:cs="Arial"/>
        </w:rPr>
        <w:t>Porzana parva</w:t>
      </w:r>
      <w:r w:rsidR="00B26E87" w:rsidRPr="00270DCA">
        <w:rPr>
          <w:rFonts w:ascii="Arial" w:hAnsi="Arial" w:cs="Arial"/>
        </w:rPr>
        <w:t>, kropiatki Porzana porzana</w:t>
      </w:r>
      <w:r w:rsidR="00683F76" w:rsidRPr="00270DCA">
        <w:rPr>
          <w:rFonts w:ascii="Arial" w:hAnsi="Arial" w:cs="Arial"/>
        </w:rPr>
        <w:t>.</w:t>
      </w:r>
    </w:p>
    <w:p w:rsidR="00D6728C" w:rsidRPr="00270DCA" w:rsidRDefault="00D6728C" w:rsidP="00525077">
      <w:pPr>
        <w:pStyle w:val="Akapitzlist"/>
        <w:numPr>
          <w:ilvl w:val="0"/>
          <w:numId w:val="10"/>
        </w:numPr>
        <w:spacing w:after="0" w:line="320" w:lineRule="atLeast"/>
        <w:ind w:left="709" w:hanging="283"/>
        <w:jc w:val="both"/>
        <w:rPr>
          <w:rFonts w:ascii="Arial" w:hAnsi="Arial" w:cs="Arial"/>
        </w:rPr>
      </w:pPr>
      <w:r w:rsidRPr="00270DCA">
        <w:rPr>
          <w:rFonts w:ascii="Arial" w:hAnsi="Arial" w:cs="Arial"/>
        </w:rPr>
        <w:t>2 pomniki przyrody: dąb szypułkowy o obwodzie 465 cm wysokości 15 m rosnący na posesji Parafii Rzymsko-Katolickiej w Turośli oraz sosna zwyczajna w wieku około 100 lat, obwodzie 340 cm i wysokości 22 m w miejscowości Ksebki.</w:t>
      </w:r>
    </w:p>
    <w:p w:rsidR="00C02CB2" w:rsidRPr="00270DCA" w:rsidRDefault="00BA0F1C" w:rsidP="00821E43">
      <w:pPr>
        <w:pStyle w:val="Akapitzlist"/>
        <w:numPr>
          <w:ilvl w:val="0"/>
          <w:numId w:val="10"/>
        </w:numPr>
        <w:spacing w:after="0" w:line="320" w:lineRule="atLeast"/>
        <w:ind w:left="709" w:hanging="283"/>
        <w:jc w:val="both"/>
        <w:rPr>
          <w:rFonts w:ascii="Arial" w:hAnsi="Arial" w:cs="Arial"/>
        </w:rPr>
      </w:pPr>
      <w:r w:rsidRPr="00270DCA">
        <w:rPr>
          <w:rFonts w:ascii="Arial" w:hAnsi="Arial" w:cs="Arial"/>
        </w:rPr>
        <w:t>20 użytków</w:t>
      </w:r>
      <w:r w:rsidR="00967D98" w:rsidRPr="00270DCA">
        <w:rPr>
          <w:rFonts w:ascii="Arial" w:hAnsi="Arial" w:cs="Arial"/>
        </w:rPr>
        <w:t xml:space="preserve"> ekolo</w:t>
      </w:r>
      <w:r w:rsidRPr="00270DCA">
        <w:rPr>
          <w:rFonts w:ascii="Arial" w:hAnsi="Arial" w:cs="Arial"/>
        </w:rPr>
        <w:t>gicznych.</w:t>
      </w:r>
    </w:p>
    <w:p w:rsidR="00BB33AF" w:rsidRPr="00270DCA" w:rsidRDefault="00BB33AF" w:rsidP="00735630">
      <w:pPr>
        <w:widowControl w:val="0"/>
        <w:tabs>
          <w:tab w:val="left" w:pos="220"/>
          <w:tab w:val="left" w:pos="720"/>
        </w:tabs>
        <w:autoSpaceDE w:val="0"/>
        <w:autoSpaceDN w:val="0"/>
        <w:adjustRightInd w:val="0"/>
        <w:spacing w:after="0" w:line="320" w:lineRule="atLeast"/>
        <w:ind w:firstLine="709"/>
        <w:jc w:val="both"/>
        <w:rPr>
          <w:rFonts w:ascii="Arial" w:hAnsi="Arial" w:cs="Arial"/>
        </w:rPr>
      </w:pPr>
      <w:bookmarkStart w:id="66" w:name="_Toc330670430"/>
    </w:p>
    <w:p w:rsidR="00CE5545" w:rsidRPr="00270DCA" w:rsidRDefault="00CE5545" w:rsidP="00735630">
      <w:pPr>
        <w:widowControl w:val="0"/>
        <w:tabs>
          <w:tab w:val="left" w:pos="220"/>
          <w:tab w:val="left" w:pos="720"/>
        </w:tabs>
        <w:autoSpaceDE w:val="0"/>
        <w:autoSpaceDN w:val="0"/>
        <w:adjustRightInd w:val="0"/>
        <w:spacing w:after="0" w:line="320" w:lineRule="atLeast"/>
        <w:ind w:firstLine="709"/>
        <w:jc w:val="both"/>
        <w:rPr>
          <w:rFonts w:ascii="Arial" w:hAnsi="Arial" w:cs="Arial"/>
        </w:rPr>
      </w:pPr>
      <w:r w:rsidRPr="00270DCA">
        <w:rPr>
          <w:rFonts w:ascii="Arial" w:hAnsi="Arial" w:cs="Arial"/>
        </w:rPr>
        <w:t>Zasoby wód powierzchniowych stanowią: rzeka Pisa wraz z jej dopływem Turoślanką, jezioro Łacha oraz graniczące z gruntami gminy jezioro Serafin. Zasoby wodne nie są w pełni wykorzystane. Rzeka Pisa i Turoślanka, które są elementem hydrograficznym gminy, wykorzystywane są głównie do celów rolniczych, gospodarczych i żeglugi śródlądowej. Szansą rozwoju Gminy jest agroturystyka. Funkcjonują gospodarstwa, które oferują wypoczynek latem i zimą. Atrakcyjność wypoczynku podnoszą kultywowane do dziś tradycje ludowe, obrzędy i słyszana na co dzień piękna gwara. Szczególne zainteresowanie budzą tereny położone nad rzeką Pisą (szlak kajakowy i główny szlak łączący jeziora mazurskie z rzeką Narwią), rejon jeziora Łacha i rezerwat przyrody „Ciemny Kąt” z reliktami dawnych puszczańskich drzewostanów. Trasy wycieczek pieszych i rowerowych prowadzą właśnie przez te przyrodniczo najpiękniejsze zakątki. W miejscowości Ptaki nad rzeką Pisą powstał Ośrodek Sportowo-Rekreacyjny z zalewem, przystanią kajakową, polem namiotowym, boiskiem sportowym, kortami tenisowymi i małą gastronomią.</w:t>
      </w:r>
    </w:p>
    <w:p w:rsidR="00CE5545" w:rsidRPr="00270DCA" w:rsidRDefault="00CE5545" w:rsidP="00735630">
      <w:pPr>
        <w:widowControl w:val="0"/>
        <w:tabs>
          <w:tab w:val="left" w:pos="220"/>
          <w:tab w:val="left" w:pos="720"/>
        </w:tabs>
        <w:autoSpaceDE w:val="0"/>
        <w:autoSpaceDN w:val="0"/>
        <w:adjustRightInd w:val="0"/>
        <w:spacing w:after="0" w:line="320" w:lineRule="atLeast"/>
        <w:ind w:firstLine="709"/>
        <w:jc w:val="both"/>
        <w:rPr>
          <w:rFonts w:ascii="Arial" w:hAnsi="Arial" w:cs="Arial"/>
        </w:rPr>
      </w:pPr>
    </w:p>
    <w:p w:rsidR="00015173" w:rsidRPr="00270DCA" w:rsidRDefault="00015173" w:rsidP="00015173">
      <w:pPr>
        <w:pBdr>
          <w:top w:val="single" w:sz="4" w:space="1" w:color="A6A6A6"/>
          <w:left w:val="single" w:sz="4" w:space="4" w:color="A6A6A6"/>
        </w:pBdr>
        <w:spacing w:after="120" w:line="320" w:lineRule="atLeast"/>
        <w:ind w:left="567"/>
        <w:rPr>
          <w:rFonts w:ascii="Arial" w:eastAsia="Calibri" w:hAnsi="Arial" w:cs="Arial"/>
          <w:b/>
          <w:bCs/>
          <w:color w:val="595959" w:themeColor="text1" w:themeTint="A6"/>
          <w:lang w:eastAsia="en-US"/>
        </w:rPr>
      </w:pPr>
      <w:r w:rsidRPr="00270DCA">
        <w:rPr>
          <w:rFonts w:ascii="Arial" w:eastAsia="Calibri" w:hAnsi="Arial" w:cs="Arial"/>
          <w:b/>
          <w:bCs/>
          <w:color w:val="595959" w:themeColor="text1" w:themeTint="A6"/>
          <w:lang w:eastAsia="en-US"/>
        </w:rPr>
        <w:t>Jakość powietrza</w:t>
      </w:r>
    </w:p>
    <w:p w:rsidR="00015173" w:rsidRPr="00270DCA" w:rsidRDefault="00015173" w:rsidP="00015173">
      <w:pPr>
        <w:spacing w:after="0" w:line="320" w:lineRule="atLeast"/>
        <w:ind w:firstLine="708"/>
        <w:jc w:val="both"/>
        <w:rPr>
          <w:rFonts w:ascii="Arial" w:hAnsi="Arial" w:cs="Arial"/>
        </w:rPr>
      </w:pPr>
    </w:p>
    <w:p w:rsidR="005D183F" w:rsidRPr="00270DCA" w:rsidRDefault="00015173" w:rsidP="005D183F">
      <w:pPr>
        <w:widowControl w:val="0"/>
        <w:tabs>
          <w:tab w:val="left" w:pos="220"/>
          <w:tab w:val="left" w:pos="720"/>
        </w:tabs>
        <w:autoSpaceDE w:val="0"/>
        <w:autoSpaceDN w:val="0"/>
        <w:adjustRightInd w:val="0"/>
        <w:spacing w:after="0" w:line="320" w:lineRule="atLeast"/>
        <w:ind w:firstLine="709"/>
        <w:jc w:val="both"/>
        <w:rPr>
          <w:rFonts w:ascii="Arial" w:hAnsi="Arial" w:cs="Arial"/>
        </w:rPr>
      </w:pPr>
      <w:r w:rsidRPr="00270DCA">
        <w:rPr>
          <w:rFonts w:ascii="Arial" w:hAnsi="Arial" w:cs="Arial"/>
        </w:rPr>
        <w:t>W „</w:t>
      </w:r>
      <w:r w:rsidR="00A1694D" w:rsidRPr="00270DCA">
        <w:rPr>
          <w:rFonts w:ascii="Arial" w:hAnsi="Arial" w:cs="Arial"/>
        </w:rPr>
        <w:t>O</w:t>
      </w:r>
      <w:r w:rsidRPr="00270DCA">
        <w:rPr>
          <w:rFonts w:ascii="Arial" w:hAnsi="Arial" w:cs="Arial"/>
        </w:rPr>
        <w:t xml:space="preserve">cenie </w:t>
      </w:r>
      <w:r w:rsidR="00A1694D" w:rsidRPr="00270DCA">
        <w:rPr>
          <w:rFonts w:ascii="Arial" w:hAnsi="Arial" w:cs="Arial"/>
        </w:rPr>
        <w:t>poziomów substancji w powietrzu i klasyfikacj</w:t>
      </w:r>
      <w:r w:rsidR="00375EBB" w:rsidRPr="00270DCA">
        <w:rPr>
          <w:rFonts w:ascii="Arial" w:hAnsi="Arial" w:cs="Arial"/>
        </w:rPr>
        <w:t>i</w:t>
      </w:r>
      <w:r w:rsidR="00A1694D" w:rsidRPr="00270DCA">
        <w:rPr>
          <w:rFonts w:ascii="Arial" w:hAnsi="Arial" w:cs="Arial"/>
        </w:rPr>
        <w:t xml:space="preserve"> stref województwa podlaskiego w 2016 roku”</w:t>
      </w:r>
      <w:r w:rsidRPr="001D1491">
        <w:rPr>
          <w:rStyle w:val="Odwoanieprzypisudolnego"/>
          <w:rFonts w:ascii="Arial" w:hAnsi="Arial" w:cs="Arial"/>
          <w:szCs w:val="24"/>
        </w:rPr>
        <w:footnoteReference w:id="27"/>
      </w:r>
      <w:r w:rsidRPr="001D1491">
        <w:rPr>
          <w:rFonts w:ascii="Arial" w:hAnsi="Arial" w:cs="Arial"/>
        </w:rPr>
        <w:t xml:space="preserve">, przeprowadzonej przez Wojewódzki Inspektorat Ochrony Środowiska w </w:t>
      </w:r>
      <w:r w:rsidR="000008B8" w:rsidRPr="005E0A0B">
        <w:rPr>
          <w:rFonts w:ascii="Arial" w:hAnsi="Arial" w:cs="Arial"/>
        </w:rPr>
        <w:t>Białymstoku</w:t>
      </w:r>
      <w:r w:rsidRPr="005E0A0B">
        <w:rPr>
          <w:rFonts w:ascii="Arial" w:hAnsi="Arial" w:cs="Arial"/>
        </w:rPr>
        <w:t xml:space="preserve">, Gmina </w:t>
      </w:r>
      <w:r w:rsidR="00315C2B" w:rsidRPr="00CB5EDD">
        <w:rPr>
          <w:rFonts w:ascii="Arial" w:hAnsi="Arial" w:cs="Arial"/>
        </w:rPr>
        <w:t>Tu</w:t>
      </w:r>
      <w:r w:rsidR="00315C2B" w:rsidRPr="0030407F">
        <w:rPr>
          <w:rFonts w:ascii="Arial" w:hAnsi="Arial" w:cs="Arial"/>
        </w:rPr>
        <w:t>rośl</w:t>
      </w:r>
      <w:r w:rsidRPr="00F149B4">
        <w:rPr>
          <w:rFonts w:ascii="Arial" w:hAnsi="Arial" w:cs="Arial"/>
        </w:rPr>
        <w:t xml:space="preserve"> została zaliczona do strefy </w:t>
      </w:r>
      <w:r w:rsidR="00E461B6" w:rsidRPr="00F149B4">
        <w:rPr>
          <w:rFonts w:ascii="Arial" w:hAnsi="Arial" w:cs="Arial"/>
        </w:rPr>
        <w:t>podlaskiej</w:t>
      </w:r>
      <w:r w:rsidRPr="0000380C">
        <w:rPr>
          <w:rFonts w:ascii="Arial" w:hAnsi="Arial" w:cs="Arial"/>
        </w:rPr>
        <w:t xml:space="preserve">. Pod kątem zawartości dwutlenku siarki, dwutlenku azotu, tlenków azotu strefę zaliczono do klasy A. </w:t>
      </w:r>
      <w:r w:rsidR="0000496D" w:rsidRPr="002A1BED">
        <w:rPr>
          <w:rFonts w:ascii="Arial" w:hAnsi="Arial" w:cs="Arial"/>
        </w:rPr>
        <w:t>Pod kątem zanieczyszczenia pyłem PM10 oraz benzo(a)pirenem strefa podlaska została zaklasyfikowana do klasy A, n</w:t>
      </w:r>
      <w:r w:rsidR="0000496D" w:rsidRPr="006C0396">
        <w:rPr>
          <w:rFonts w:ascii="Arial" w:hAnsi="Arial" w:cs="Arial"/>
        </w:rPr>
        <w:t xml:space="preserve">atomiast </w:t>
      </w:r>
      <w:r w:rsidR="00F15929" w:rsidRPr="00035D84">
        <w:rPr>
          <w:rFonts w:ascii="Arial" w:hAnsi="Arial" w:cs="Arial"/>
        </w:rPr>
        <w:t>dla</w:t>
      </w:r>
      <w:r w:rsidR="0000496D" w:rsidRPr="00F572D6">
        <w:rPr>
          <w:rFonts w:ascii="Arial" w:hAnsi="Arial" w:cs="Arial"/>
        </w:rPr>
        <w:t xml:space="preserve"> zanieczyszczeń powietrza pyłem zawieszonym PM2,5 strefa podlaska </w:t>
      </w:r>
      <w:r w:rsidRPr="009556B9">
        <w:rPr>
          <w:rFonts w:ascii="Arial" w:hAnsi="Arial" w:cs="Arial"/>
        </w:rPr>
        <w:t xml:space="preserve">została zaklasyfikowana do klasy C. </w:t>
      </w:r>
      <w:r w:rsidR="005D183F" w:rsidRPr="00632E94">
        <w:rPr>
          <w:rFonts w:ascii="Arial" w:hAnsi="Arial" w:cs="Arial"/>
        </w:rPr>
        <w:t>O klasyfikacji strefy podlaskiej zadecydowały stężenia ze stacji w Łomży, gdzie średnioroczne stężenie wyniosło 26 μg/m</w:t>
      </w:r>
      <w:r w:rsidR="005D183F" w:rsidRPr="003D5F67">
        <w:rPr>
          <w:rFonts w:ascii="Arial" w:hAnsi="Arial" w:cs="Arial"/>
          <w:vertAlign w:val="superscript"/>
        </w:rPr>
        <w:t>3</w:t>
      </w:r>
      <w:r w:rsidR="005D183F" w:rsidRPr="00BA5F43">
        <w:rPr>
          <w:rFonts w:ascii="Arial" w:hAnsi="Arial" w:cs="Arial"/>
        </w:rPr>
        <w:t xml:space="preserve"> przekraczając o 1 μg/</w:t>
      </w:r>
      <w:r w:rsidR="005D183F" w:rsidRPr="00E6137A">
        <w:rPr>
          <w:rFonts w:ascii="Arial" w:hAnsi="Arial" w:cs="Arial"/>
        </w:rPr>
        <w:t>m</w:t>
      </w:r>
      <w:r w:rsidR="005D183F" w:rsidRPr="00775D5B">
        <w:rPr>
          <w:rFonts w:ascii="Arial" w:hAnsi="Arial" w:cs="Arial"/>
          <w:vertAlign w:val="superscript"/>
        </w:rPr>
        <w:t>3</w:t>
      </w:r>
      <w:r w:rsidR="005D183F" w:rsidRPr="007B1992">
        <w:rPr>
          <w:rFonts w:ascii="Arial" w:hAnsi="Arial" w:cs="Arial"/>
        </w:rPr>
        <w:t xml:space="preserve"> war</w:t>
      </w:r>
      <w:r w:rsidR="005D183F" w:rsidRPr="00B062B6">
        <w:rPr>
          <w:rFonts w:ascii="Arial" w:hAnsi="Arial" w:cs="Arial"/>
        </w:rPr>
        <w:t>tość dopuszczalną dla roku oraz poziom dopuszczalny dla II fazy o 6 μg/m</w:t>
      </w:r>
      <w:r w:rsidR="005D183F" w:rsidRPr="00587711">
        <w:rPr>
          <w:rFonts w:ascii="Arial" w:hAnsi="Arial" w:cs="Arial"/>
          <w:vertAlign w:val="superscript"/>
        </w:rPr>
        <w:t>3</w:t>
      </w:r>
      <w:r w:rsidR="005D183F" w:rsidRPr="00AE1EEA">
        <w:rPr>
          <w:rFonts w:ascii="Arial" w:hAnsi="Arial" w:cs="Arial"/>
        </w:rPr>
        <w:t xml:space="preserve">. W </w:t>
      </w:r>
      <w:r w:rsidR="007D34AF" w:rsidRPr="00812E41">
        <w:rPr>
          <w:rFonts w:ascii="Arial" w:hAnsi="Arial" w:cs="Arial"/>
        </w:rPr>
        <w:t>Hajnówce</w:t>
      </w:r>
      <w:r w:rsidR="005D183F" w:rsidRPr="001C504C">
        <w:rPr>
          <w:rFonts w:ascii="Arial" w:hAnsi="Arial" w:cs="Arial"/>
        </w:rPr>
        <w:t xml:space="preserve"> </w:t>
      </w:r>
      <w:r w:rsidR="007D34AF" w:rsidRPr="0057734C">
        <w:rPr>
          <w:rFonts w:ascii="Arial" w:hAnsi="Arial" w:cs="Arial"/>
        </w:rPr>
        <w:t>wartość</w:t>
      </w:r>
      <w:r w:rsidR="005D183F" w:rsidRPr="00CE6DE1">
        <w:rPr>
          <w:rFonts w:ascii="Arial" w:hAnsi="Arial" w:cs="Arial"/>
        </w:rPr>
        <w:t xml:space="preserve"> </w:t>
      </w:r>
      <w:r w:rsidR="007D34AF" w:rsidRPr="00245AA0">
        <w:rPr>
          <w:rFonts w:ascii="Arial" w:hAnsi="Arial" w:cs="Arial"/>
        </w:rPr>
        <w:t>średnioroczna</w:t>
      </w:r>
      <w:r w:rsidR="005D183F" w:rsidRPr="007E1FC5">
        <w:rPr>
          <w:rFonts w:ascii="Arial" w:hAnsi="Arial" w:cs="Arial"/>
        </w:rPr>
        <w:t xml:space="preserve"> przekroczyła </w:t>
      </w:r>
      <w:r w:rsidR="007D34AF" w:rsidRPr="007E1FC5">
        <w:rPr>
          <w:rFonts w:ascii="Arial" w:hAnsi="Arial" w:cs="Arial"/>
        </w:rPr>
        <w:t>wartość</w:t>
      </w:r>
      <w:r w:rsidR="005D183F" w:rsidRPr="00E77EE2">
        <w:rPr>
          <w:rFonts w:ascii="Arial" w:hAnsi="Arial" w:cs="Arial"/>
        </w:rPr>
        <w:t xml:space="preserve"> dopuszczalną dla II fazy o 2 μg/m</w:t>
      </w:r>
      <w:r w:rsidR="005D183F" w:rsidRPr="00D50246">
        <w:rPr>
          <w:rFonts w:ascii="Arial" w:hAnsi="Arial" w:cs="Arial"/>
          <w:vertAlign w:val="superscript"/>
        </w:rPr>
        <w:t>3</w:t>
      </w:r>
      <w:r w:rsidR="005D183F" w:rsidRPr="00D334C6">
        <w:rPr>
          <w:rFonts w:ascii="Arial" w:hAnsi="Arial" w:cs="Arial"/>
        </w:rPr>
        <w:t xml:space="preserve">. W Suwałkach natomiast nie odnotowano </w:t>
      </w:r>
      <w:r w:rsidR="003B622F" w:rsidRPr="00D334C6">
        <w:rPr>
          <w:rFonts w:ascii="Arial" w:hAnsi="Arial" w:cs="Arial"/>
        </w:rPr>
        <w:t>przekroczeń</w:t>
      </w:r>
      <w:r w:rsidR="005D183F" w:rsidRPr="00D334C6">
        <w:rPr>
          <w:rFonts w:ascii="Arial" w:hAnsi="Arial" w:cs="Arial"/>
        </w:rPr>
        <w:t xml:space="preserve"> </w:t>
      </w:r>
      <w:r w:rsidR="003B622F" w:rsidRPr="00270DCA">
        <w:rPr>
          <w:rFonts w:ascii="Arial" w:hAnsi="Arial" w:cs="Arial"/>
        </w:rPr>
        <w:t>wartości</w:t>
      </w:r>
      <w:r w:rsidR="005D183F" w:rsidRPr="00270DCA">
        <w:rPr>
          <w:rFonts w:ascii="Arial" w:hAnsi="Arial" w:cs="Arial"/>
        </w:rPr>
        <w:t xml:space="preserve"> dopuszczalnych dla tego zanieczyszczenia. </w:t>
      </w:r>
    </w:p>
    <w:p w:rsidR="005D183F" w:rsidRPr="00270DCA" w:rsidRDefault="005D183F" w:rsidP="0000496D">
      <w:pPr>
        <w:widowControl w:val="0"/>
        <w:tabs>
          <w:tab w:val="left" w:pos="220"/>
          <w:tab w:val="left" w:pos="720"/>
        </w:tabs>
        <w:autoSpaceDE w:val="0"/>
        <w:autoSpaceDN w:val="0"/>
        <w:adjustRightInd w:val="0"/>
        <w:spacing w:after="0" w:line="320" w:lineRule="atLeast"/>
        <w:ind w:firstLine="709"/>
        <w:jc w:val="both"/>
        <w:rPr>
          <w:rFonts w:ascii="Arial" w:hAnsi="Arial" w:cs="Arial"/>
        </w:rPr>
      </w:pPr>
    </w:p>
    <w:p w:rsidR="00015173" w:rsidRPr="00270DCA" w:rsidRDefault="00015173" w:rsidP="0000496D">
      <w:pPr>
        <w:widowControl w:val="0"/>
        <w:tabs>
          <w:tab w:val="left" w:pos="220"/>
          <w:tab w:val="left" w:pos="720"/>
        </w:tabs>
        <w:autoSpaceDE w:val="0"/>
        <w:autoSpaceDN w:val="0"/>
        <w:adjustRightInd w:val="0"/>
        <w:spacing w:after="0" w:line="320" w:lineRule="atLeast"/>
        <w:ind w:firstLine="709"/>
        <w:jc w:val="both"/>
        <w:rPr>
          <w:rFonts w:ascii="Arial" w:hAnsi="Arial" w:cs="Arial"/>
        </w:rPr>
      </w:pPr>
      <w:r w:rsidRPr="00270DCA">
        <w:rPr>
          <w:rFonts w:ascii="Arial" w:hAnsi="Arial" w:cs="Arial"/>
        </w:rPr>
        <w:t xml:space="preserve">W przypadku Gminy </w:t>
      </w:r>
      <w:r w:rsidR="0000496D" w:rsidRPr="00270DCA">
        <w:rPr>
          <w:rFonts w:ascii="Arial" w:hAnsi="Arial" w:cs="Arial"/>
        </w:rPr>
        <w:t>Turośl</w:t>
      </w:r>
      <w:r w:rsidRPr="00270DCA">
        <w:rPr>
          <w:rFonts w:ascii="Arial" w:hAnsi="Arial" w:cs="Arial"/>
        </w:rPr>
        <w:t xml:space="preserve"> i zabudowy mieszkalnej, usługowej oraz obiektów użyteczności publicznej emisja do środowiska związana jest z wprowadzeniem do powietrza atmosferycznego zanieczyszczeń pyłowych i gazowych pochodzących z instalacji wykorzystywanych do celów grzewczych. </w:t>
      </w:r>
      <w:r w:rsidR="009C5426" w:rsidRPr="00270DCA">
        <w:rPr>
          <w:rFonts w:ascii="Arial" w:hAnsi="Arial" w:cs="Arial"/>
        </w:rPr>
        <w:t xml:space="preserve">Gmina nie posiada gminnej sieci ciepłowniczej. Ciepło na terenie gminy pochodzi z lokalnych kotłowni. Głównym źródłem energii cieplnej jest węgiel kamienny i drewno. Ważnym źródłem jest olej opałowy i gaz. </w:t>
      </w:r>
      <w:r w:rsidRPr="00270DCA">
        <w:rPr>
          <w:rFonts w:ascii="Arial" w:hAnsi="Arial" w:cs="Arial"/>
        </w:rPr>
        <w:t xml:space="preserve">Jednym z problemów jest tzw. </w:t>
      </w:r>
      <w:r w:rsidRPr="00270DCA">
        <w:rPr>
          <w:rFonts w:ascii="Arial" w:hAnsi="Arial" w:cs="Arial"/>
          <w:b/>
          <w:color w:val="669933"/>
        </w:rPr>
        <w:t>niska emisja</w:t>
      </w:r>
      <w:r w:rsidRPr="00270DCA">
        <w:rPr>
          <w:rFonts w:ascii="Arial" w:hAnsi="Arial" w:cs="Arial"/>
        </w:rPr>
        <w:t xml:space="preserve"> zanieczyszczeń do powietrza pochodząca z rozproszonych niskich emitorów, na</w:t>
      </w:r>
      <w:r w:rsidR="00AA0920" w:rsidRPr="00270DCA">
        <w:rPr>
          <w:rFonts w:ascii="Arial" w:hAnsi="Arial" w:cs="Arial"/>
        </w:rPr>
        <w:t>jczęściej instalacji grzewczych</w:t>
      </w:r>
      <w:r w:rsidRPr="00270DCA">
        <w:rPr>
          <w:rFonts w:ascii="Arial" w:hAnsi="Arial" w:cs="Arial"/>
        </w:rPr>
        <w:t>. Problemem w zakresie jakości powietrza jest także ruch drogowy, należałoby</w:t>
      </w:r>
      <w:r w:rsidR="00735FA1" w:rsidRPr="00270DCA">
        <w:rPr>
          <w:rFonts w:ascii="Arial" w:hAnsi="Arial" w:cs="Arial"/>
        </w:rPr>
        <w:t xml:space="preserve"> więc</w:t>
      </w:r>
      <w:r w:rsidRPr="00270DCA">
        <w:rPr>
          <w:rFonts w:ascii="Arial" w:hAnsi="Arial" w:cs="Arial"/>
        </w:rPr>
        <w:t xml:space="preserve"> podjąć działania zmierzające do częściowej eliminacji wewnątrzgminnego transportu drogowego</w:t>
      </w:r>
      <w:r w:rsidR="00005652" w:rsidRPr="00270DCA">
        <w:rPr>
          <w:rFonts w:ascii="Arial" w:hAnsi="Arial" w:cs="Arial"/>
        </w:rPr>
        <w:t>,</w:t>
      </w:r>
      <w:r w:rsidRPr="00270DCA">
        <w:rPr>
          <w:rFonts w:ascii="Arial" w:hAnsi="Arial" w:cs="Arial"/>
        </w:rPr>
        <w:t xml:space="preserve"> zastępując go w miarę możliwości ruchem rowerowym.</w:t>
      </w:r>
      <w:r w:rsidR="005A33E2" w:rsidRPr="00270DCA">
        <w:rPr>
          <w:rFonts w:ascii="Arial" w:hAnsi="Arial" w:cs="Arial"/>
        </w:rPr>
        <w:t xml:space="preserve"> </w:t>
      </w:r>
    </w:p>
    <w:p w:rsidR="00A579C9" w:rsidRPr="00270DCA" w:rsidRDefault="00A579C9" w:rsidP="00A579C9">
      <w:pPr>
        <w:spacing w:after="0" w:line="320" w:lineRule="atLeast"/>
        <w:ind w:firstLine="708"/>
        <w:jc w:val="both"/>
        <w:rPr>
          <w:rFonts w:ascii="Arial" w:hAnsi="Arial" w:cs="Arial"/>
        </w:rPr>
      </w:pPr>
    </w:p>
    <w:p w:rsidR="00FD0536" w:rsidRPr="00270DCA" w:rsidRDefault="003A32E7" w:rsidP="00FD0536">
      <w:pPr>
        <w:pBdr>
          <w:top w:val="single" w:sz="4" w:space="1" w:color="A6A6A6"/>
          <w:left w:val="single" w:sz="4" w:space="4" w:color="A6A6A6"/>
        </w:pBdr>
        <w:spacing w:after="120" w:line="320" w:lineRule="atLeast"/>
        <w:ind w:left="567"/>
        <w:rPr>
          <w:rFonts w:ascii="Arial" w:eastAsia="Calibri" w:hAnsi="Arial" w:cs="Arial"/>
          <w:b/>
          <w:bCs/>
          <w:color w:val="595959" w:themeColor="text1" w:themeTint="A6"/>
          <w:lang w:eastAsia="en-US"/>
        </w:rPr>
      </w:pPr>
      <w:r w:rsidRPr="00270DCA">
        <w:rPr>
          <w:rFonts w:ascii="Arial" w:eastAsia="Calibri" w:hAnsi="Arial" w:cs="Arial"/>
          <w:b/>
          <w:bCs/>
          <w:color w:val="595959" w:themeColor="text1" w:themeTint="A6"/>
          <w:lang w:eastAsia="en-US"/>
        </w:rPr>
        <w:t>Odsetek osób segregujących odpady</w:t>
      </w:r>
      <w:r w:rsidR="007E229E" w:rsidRPr="00270DCA">
        <w:rPr>
          <w:rFonts w:ascii="Arial" w:eastAsia="Calibri" w:hAnsi="Arial" w:cs="Arial"/>
          <w:b/>
          <w:bCs/>
          <w:color w:val="595959" w:themeColor="text1" w:themeTint="A6"/>
          <w:lang w:eastAsia="en-US"/>
        </w:rPr>
        <w:t xml:space="preserve"> </w:t>
      </w:r>
      <w:r w:rsidR="00FD0536" w:rsidRPr="00270DCA">
        <w:rPr>
          <w:rFonts w:ascii="Arial" w:eastAsia="Calibri" w:hAnsi="Arial" w:cs="Arial"/>
          <w:b/>
          <w:bCs/>
          <w:color w:val="595959" w:themeColor="text1" w:themeTint="A6"/>
          <w:lang w:eastAsia="en-US"/>
        </w:rPr>
        <w:t>(WŚ1)</w:t>
      </w:r>
    </w:p>
    <w:p w:rsidR="00E461B6" w:rsidRPr="00270DCA" w:rsidRDefault="00E461B6" w:rsidP="00A579C9">
      <w:pPr>
        <w:spacing w:after="0" w:line="320" w:lineRule="atLeast"/>
        <w:ind w:firstLine="708"/>
        <w:jc w:val="both"/>
        <w:rPr>
          <w:rFonts w:ascii="Arial" w:hAnsi="Arial" w:cs="Arial"/>
        </w:rPr>
      </w:pPr>
    </w:p>
    <w:p w:rsidR="00F007F0" w:rsidRPr="0030407F" w:rsidRDefault="00F007F0" w:rsidP="00F007F0">
      <w:pPr>
        <w:widowControl w:val="0"/>
        <w:tabs>
          <w:tab w:val="left" w:pos="220"/>
          <w:tab w:val="left" w:pos="720"/>
        </w:tabs>
        <w:autoSpaceDE w:val="0"/>
        <w:autoSpaceDN w:val="0"/>
        <w:adjustRightInd w:val="0"/>
        <w:spacing w:after="0" w:line="320" w:lineRule="atLeast"/>
        <w:ind w:firstLine="709"/>
        <w:jc w:val="both"/>
        <w:rPr>
          <w:rFonts w:ascii="Arial" w:hAnsi="Arial" w:cs="Arial"/>
        </w:rPr>
      </w:pPr>
      <w:r w:rsidRPr="00270DCA">
        <w:rPr>
          <w:rFonts w:ascii="Arial" w:hAnsi="Arial" w:cs="Arial"/>
        </w:rPr>
        <w:t>Utrzymanie czystości i porządku w gminach należy do obowiązkowych zadań własnych gminy.</w:t>
      </w:r>
      <w:r w:rsidRPr="00270DCA">
        <w:rPr>
          <w:rStyle w:val="Odwoanieprzypisudolnego"/>
          <w:rFonts w:ascii="Arial" w:hAnsi="Arial" w:cs="Arial"/>
        </w:rPr>
        <w:t xml:space="preserve"> </w:t>
      </w:r>
      <w:r w:rsidRPr="001D1491">
        <w:rPr>
          <w:rStyle w:val="Odwoanieprzypisudolnego"/>
          <w:rFonts w:ascii="Arial" w:hAnsi="Arial" w:cs="Arial"/>
        </w:rPr>
        <w:footnoteReference w:id="28"/>
      </w:r>
      <w:r w:rsidRPr="001D1491">
        <w:rPr>
          <w:rFonts w:ascii="Arial" w:hAnsi="Arial" w:cs="Arial"/>
        </w:rPr>
        <w:t xml:space="preserve"> </w:t>
      </w:r>
      <w:r w:rsidRPr="005E0A0B">
        <w:rPr>
          <w:rFonts w:ascii="Arial" w:hAnsi="Arial" w:cs="Arial"/>
        </w:rPr>
        <w:t xml:space="preserve">Gminy zapewniają̨ czystość i porządek na swoim terenie i tworzą̨ warunki niezbędne do ich utrzymania, a w szczególności </w:t>
      </w:r>
      <w:r w:rsidRPr="00CB5EDD">
        <w:rPr>
          <w:rFonts w:ascii="Arial" w:hAnsi="Arial" w:cs="Arial"/>
        </w:rPr>
        <w:t>obejmują̨ wszystkich właścicieli nieruchomości na terenie gminy systemem gospodarowania odpadami komunalnymi oraz ustanawiają selektywne zbieranie odpad</w:t>
      </w:r>
      <w:r w:rsidRPr="0030407F">
        <w:rPr>
          <w:rFonts w:ascii="Arial" w:hAnsi="Arial" w:cs="Arial"/>
        </w:rPr>
        <w:t>ów komunalnych obejmujące co najmniej następujące frakcje odpadów: papieru, metalu, tworzywa sztucznego, szkła i opakowań wielomateriałowych oraz odpadów komunalnych ulegających biodegradacji, w tym odpadów opakowaniowych ulegających  biodegradacji.</w:t>
      </w:r>
    </w:p>
    <w:p w:rsidR="00F007F0" w:rsidRPr="00F149B4" w:rsidRDefault="00F007F0" w:rsidP="00F007F0">
      <w:pPr>
        <w:widowControl w:val="0"/>
        <w:tabs>
          <w:tab w:val="left" w:pos="220"/>
          <w:tab w:val="left" w:pos="720"/>
        </w:tabs>
        <w:autoSpaceDE w:val="0"/>
        <w:autoSpaceDN w:val="0"/>
        <w:adjustRightInd w:val="0"/>
        <w:spacing w:after="0" w:line="320" w:lineRule="atLeast"/>
        <w:ind w:firstLine="709"/>
        <w:jc w:val="both"/>
        <w:rPr>
          <w:rFonts w:ascii="Arial" w:hAnsi="Arial" w:cs="Arial"/>
        </w:rPr>
      </w:pPr>
    </w:p>
    <w:p w:rsidR="000B6B5E" w:rsidRPr="00270DCA" w:rsidRDefault="00F007F0" w:rsidP="000B6B5E">
      <w:pPr>
        <w:widowControl w:val="0"/>
        <w:tabs>
          <w:tab w:val="left" w:pos="220"/>
          <w:tab w:val="left" w:pos="720"/>
        </w:tabs>
        <w:autoSpaceDE w:val="0"/>
        <w:autoSpaceDN w:val="0"/>
        <w:adjustRightInd w:val="0"/>
        <w:spacing w:after="0" w:line="320" w:lineRule="atLeast"/>
        <w:ind w:firstLine="709"/>
        <w:jc w:val="both"/>
        <w:rPr>
          <w:rFonts w:ascii="Arial" w:hAnsi="Arial" w:cs="Arial"/>
        </w:rPr>
      </w:pPr>
      <w:r w:rsidRPr="0000380C">
        <w:rPr>
          <w:rFonts w:ascii="Arial" w:hAnsi="Arial" w:cs="Arial"/>
        </w:rPr>
        <w:t>Odbio</w:t>
      </w:r>
      <w:r w:rsidRPr="002A1BED">
        <w:rPr>
          <w:rFonts w:ascii="Arial" w:hAnsi="Arial" w:cs="Arial"/>
        </w:rPr>
        <w:t xml:space="preserve">rem odpadów komunalnych w Gminie </w:t>
      </w:r>
      <w:r w:rsidR="00D07366" w:rsidRPr="006C0396">
        <w:rPr>
          <w:rFonts w:ascii="Arial" w:hAnsi="Arial" w:cs="Arial"/>
        </w:rPr>
        <w:t>Turośl</w:t>
      </w:r>
      <w:r w:rsidRPr="00035D84">
        <w:rPr>
          <w:rFonts w:ascii="Arial" w:hAnsi="Arial" w:cs="Arial"/>
        </w:rPr>
        <w:t xml:space="preserve"> zajmuje </w:t>
      </w:r>
      <w:r w:rsidR="00460E72" w:rsidRPr="00F572D6">
        <w:rPr>
          <w:rFonts w:ascii="Arial" w:hAnsi="Arial" w:cs="Arial"/>
        </w:rPr>
        <w:t xml:space="preserve">się </w:t>
      </w:r>
      <w:r w:rsidR="000B6B5E" w:rsidRPr="009556B9">
        <w:rPr>
          <w:rFonts w:ascii="Arial" w:hAnsi="Arial" w:cs="Arial"/>
        </w:rPr>
        <w:t xml:space="preserve">Przedsiębiorstwo Usług Komunalnych w Kolnie Sp. z o.o., ul. Kolejowa 4a, 18-500 Kolno. </w:t>
      </w:r>
      <w:r w:rsidR="00C9116A" w:rsidRPr="00632E94">
        <w:rPr>
          <w:rFonts w:ascii="Arial" w:hAnsi="Arial" w:cs="Arial"/>
        </w:rPr>
        <w:t>Na terenie Gminy Turośl zorganizowano Punkt Selektywnej Zbiórki Odpadów Komunalnych (PSZOK) zlokalizowany przy budynk</w:t>
      </w:r>
      <w:r w:rsidR="00C9116A" w:rsidRPr="003D5F67">
        <w:rPr>
          <w:rFonts w:ascii="Arial" w:hAnsi="Arial" w:cs="Arial"/>
        </w:rPr>
        <w:t>u Oczyszczalni Ścieków w Turośli. Do punktu mieszkańcy mogli dostarczać odpady: selektywnie zebrane (papier i tektura, szkło, tworzywa sztuczne, opakowania wielomateriałowe, folia, metal), meble i inne odpady wielkogabarytowe, zużyty sprzęt elektryczny i e</w:t>
      </w:r>
      <w:r w:rsidR="00C9116A" w:rsidRPr="00BA5F43">
        <w:rPr>
          <w:rFonts w:ascii="Arial" w:hAnsi="Arial" w:cs="Arial"/>
        </w:rPr>
        <w:t>lektroniczny, przeterminowane leki i chemikalia, zużyte baterie i akumulatory, odpady budowlano-remontowe i rozbiórkowe, zużyte opony.</w:t>
      </w:r>
      <w:r w:rsidR="005707C3" w:rsidRPr="00E6137A">
        <w:rPr>
          <w:rFonts w:ascii="Arial" w:hAnsi="Arial" w:cs="Arial"/>
        </w:rPr>
        <w:t xml:space="preserve"> </w:t>
      </w:r>
      <w:r w:rsidR="00BF330B" w:rsidRPr="00775D5B">
        <w:rPr>
          <w:rFonts w:ascii="Arial" w:hAnsi="Arial" w:cs="Arial"/>
        </w:rPr>
        <w:t xml:space="preserve">Prowadzona </w:t>
      </w:r>
      <w:r w:rsidR="00BF330B" w:rsidRPr="007B1992">
        <w:rPr>
          <w:rFonts w:ascii="Arial" w:hAnsi="Arial" w:cs="Arial"/>
        </w:rPr>
        <w:t xml:space="preserve">selektywna zbiórka odpadów </w:t>
      </w:r>
      <w:r w:rsidR="00BF330B" w:rsidRPr="00B062B6">
        <w:rPr>
          <w:rFonts w:ascii="Arial" w:hAnsi="Arial" w:cs="Arial"/>
        </w:rPr>
        <w:t>wymagała podejmowania działań w zakresie podnoszenia świadomości ekologicznej mieszkańców</w:t>
      </w:r>
      <w:r w:rsidR="00BF330B" w:rsidRPr="00587711">
        <w:rPr>
          <w:rFonts w:ascii="Arial" w:hAnsi="Arial" w:cs="Arial"/>
        </w:rPr>
        <w:t>.</w:t>
      </w:r>
      <w:r w:rsidR="00BF330B" w:rsidRPr="00AE1EEA">
        <w:rPr>
          <w:rFonts w:ascii="Arial" w:hAnsi="Arial" w:cs="Arial"/>
        </w:rPr>
        <w:t xml:space="preserve"> </w:t>
      </w:r>
      <w:r w:rsidR="00CB028B" w:rsidRPr="00812E41">
        <w:rPr>
          <w:rFonts w:ascii="Arial" w:hAnsi="Arial" w:cs="Arial"/>
        </w:rPr>
        <w:t xml:space="preserve">Najwięcej gospodarstw </w:t>
      </w:r>
      <w:r w:rsidR="0004633A" w:rsidRPr="001C504C">
        <w:rPr>
          <w:rFonts w:ascii="Arial" w:hAnsi="Arial" w:cs="Arial"/>
        </w:rPr>
        <w:t xml:space="preserve">domowych </w:t>
      </w:r>
      <w:r w:rsidR="00CB028B" w:rsidRPr="0057734C">
        <w:rPr>
          <w:rFonts w:ascii="Arial" w:hAnsi="Arial" w:cs="Arial"/>
        </w:rPr>
        <w:t xml:space="preserve">segreguje odpady w miejscowościach: </w:t>
      </w:r>
      <w:r w:rsidR="00063BB0" w:rsidRPr="00CE6DE1">
        <w:rPr>
          <w:rFonts w:ascii="Arial" w:hAnsi="Arial" w:cs="Arial"/>
        </w:rPr>
        <w:t xml:space="preserve">Adamusy, Potasie i Trzcińskie. </w:t>
      </w:r>
      <w:r w:rsidR="00A52C2C" w:rsidRPr="00245AA0">
        <w:rPr>
          <w:rFonts w:ascii="Arial" w:hAnsi="Arial" w:cs="Arial"/>
        </w:rPr>
        <w:t>Jest to potencjał do podejmowania działań w zakresie edukacji ekologicznej i ograniczania niskiej emisji</w:t>
      </w:r>
      <w:r w:rsidR="00CF726B" w:rsidRPr="007E1FC5">
        <w:rPr>
          <w:rFonts w:ascii="Arial" w:hAnsi="Arial" w:cs="Arial"/>
        </w:rPr>
        <w:t xml:space="preserve">, pochodzącej na terenie Gminy głównie </w:t>
      </w:r>
      <w:r w:rsidR="004D114E" w:rsidRPr="007E1FC5">
        <w:rPr>
          <w:rFonts w:ascii="Arial" w:hAnsi="Arial" w:cs="Arial"/>
        </w:rPr>
        <w:br/>
      </w:r>
      <w:r w:rsidR="00CF726B" w:rsidRPr="00E77EE2">
        <w:rPr>
          <w:rFonts w:ascii="Arial" w:hAnsi="Arial" w:cs="Arial"/>
        </w:rPr>
        <w:t>z wykorzysty</w:t>
      </w:r>
      <w:r w:rsidR="00CF726B" w:rsidRPr="00D50246">
        <w:rPr>
          <w:rFonts w:ascii="Arial" w:hAnsi="Arial" w:cs="Arial"/>
        </w:rPr>
        <w:t>wania indywidualnych źródeł ciepła i przygotowania ciepłej wody użytkowej.</w:t>
      </w:r>
      <w:r w:rsidR="00CD0B82" w:rsidRPr="00D334C6">
        <w:rPr>
          <w:rFonts w:ascii="Arial" w:hAnsi="Arial" w:cs="Arial"/>
        </w:rPr>
        <w:t xml:space="preserve"> Nacisk położony zostanie na wykorzystywanie </w:t>
      </w:r>
      <w:r w:rsidR="00CD0B82" w:rsidRPr="00270DCA">
        <w:rPr>
          <w:rFonts w:ascii="Arial" w:hAnsi="Arial" w:cs="Arial"/>
        </w:rPr>
        <w:t>ekologicznych źródeł energii, a także wymianę pieców na ekologiczne.</w:t>
      </w:r>
    </w:p>
    <w:p w:rsidR="00566BFF" w:rsidRPr="00270DCA" w:rsidRDefault="00566BFF">
      <w:pPr>
        <w:spacing w:after="0" w:line="240" w:lineRule="auto"/>
        <w:rPr>
          <w:rFonts w:ascii="Arial" w:hAnsi="Arial" w:cs="Arial"/>
          <w:bCs/>
          <w:color w:val="404040"/>
        </w:rPr>
      </w:pPr>
      <w:bookmarkStart w:id="67" w:name="_Toc370725237"/>
    </w:p>
    <w:p w:rsidR="00F007F0" w:rsidRPr="00270DCA" w:rsidRDefault="00C9116A" w:rsidP="00DC59DE">
      <w:pPr>
        <w:pStyle w:val="Legenda"/>
        <w:spacing w:after="120" w:line="240" w:lineRule="auto"/>
        <w:ind w:left="709" w:hanging="709"/>
        <w:jc w:val="center"/>
        <w:rPr>
          <w:rFonts w:ascii="Arial" w:hAnsi="Arial" w:cs="Arial"/>
          <w:b w:val="0"/>
          <w:color w:val="404040"/>
          <w:sz w:val="22"/>
          <w:szCs w:val="22"/>
        </w:rPr>
      </w:pPr>
      <w:bookmarkStart w:id="68" w:name="_Toc383082855"/>
      <w:r w:rsidRPr="00270DCA">
        <w:rPr>
          <w:rFonts w:ascii="Arial" w:hAnsi="Arial" w:cs="Arial"/>
          <w:b w:val="0"/>
          <w:color w:val="404040"/>
          <w:sz w:val="22"/>
          <w:szCs w:val="22"/>
        </w:rPr>
        <w:t xml:space="preserve">Wykres nr  </w:t>
      </w:r>
      <w:r w:rsidR="00550A1E" w:rsidRPr="00697776">
        <w:rPr>
          <w:rFonts w:ascii="Arial" w:hAnsi="Arial" w:cs="Arial"/>
          <w:b w:val="0"/>
          <w:color w:val="404040"/>
          <w:sz w:val="22"/>
          <w:szCs w:val="22"/>
        </w:rPr>
        <w:fldChar w:fldCharType="begin"/>
      </w:r>
      <w:r w:rsidRPr="00270DCA">
        <w:rPr>
          <w:rFonts w:ascii="Arial" w:hAnsi="Arial" w:cs="Arial"/>
          <w:b w:val="0"/>
          <w:color w:val="404040"/>
          <w:sz w:val="22"/>
          <w:szCs w:val="22"/>
        </w:rPr>
        <w:instrText xml:space="preserve"> SEQ Wykres_nr_ \* ARABIC </w:instrText>
      </w:r>
      <w:r w:rsidR="00550A1E" w:rsidRPr="00697776">
        <w:rPr>
          <w:rFonts w:ascii="Arial" w:hAnsi="Arial" w:cs="Arial"/>
          <w:b w:val="0"/>
          <w:color w:val="404040"/>
          <w:sz w:val="22"/>
          <w:szCs w:val="22"/>
        </w:rPr>
        <w:fldChar w:fldCharType="separate"/>
      </w:r>
      <w:r w:rsidR="00F27F68">
        <w:rPr>
          <w:rFonts w:ascii="Arial" w:hAnsi="Arial" w:cs="Arial"/>
          <w:b w:val="0"/>
          <w:noProof/>
          <w:color w:val="404040"/>
          <w:sz w:val="22"/>
          <w:szCs w:val="22"/>
        </w:rPr>
        <w:t>27</w:t>
      </w:r>
      <w:r w:rsidR="00550A1E" w:rsidRPr="00697776">
        <w:rPr>
          <w:rFonts w:ascii="Arial" w:hAnsi="Arial" w:cs="Arial"/>
          <w:b w:val="0"/>
          <w:color w:val="404040"/>
          <w:sz w:val="22"/>
          <w:szCs w:val="22"/>
        </w:rPr>
        <w:fldChar w:fldCharType="end"/>
      </w:r>
      <w:r w:rsidRPr="00270DCA">
        <w:rPr>
          <w:rFonts w:ascii="Arial" w:hAnsi="Arial" w:cs="Arial"/>
          <w:b w:val="0"/>
          <w:color w:val="404040"/>
          <w:sz w:val="22"/>
          <w:szCs w:val="22"/>
        </w:rPr>
        <w:t xml:space="preserve"> </w:t>
      </w:r>
      <w:bookmarkEnd w:id="67"/>
      <w:r w:rsidRPr="00270DCA">
        <w:rPr>
          <w:rFonts w:ascii="Arial" w:hAnsi="Arial" w:cs="Arial"/>
          <w:b w:val="0"/>
          <w:color w:val="404040"/>
          <w:sz w:val="22"/>
          <w:szCs w:val="22"/>
        </w:rPr>
        <w:t>Odsetek osób segregujących odpady (WŚ1)</w:t>
      </w:r>
      <w:bookmarkEnd w:id="68"/>
    </w:p>
    <w:p w:rsidR="00E461B6" w:rsidRPr="001D1491" w:rsidRDefault="00AE3157" w:rsidP="00AE3157">
      <w:pPr>
        <w:spacing w:after="0" w:line="320" w:lineRule="atLeast"/>
        <w:jc w:val="center"/>
        <w:rPr>
          <w:rFonts w:ascii="Arial" w:hAnsi="Arial" w:cs="Arial"/>
        </w:rPr>
      </w:pPr>
      <w:r w:rsidRPr="00F149B4">
        <w:rPr>
          <w:noProof/>
        </w:rPr>
        <w:drawing>
          <wp:inline distT="0" distB="0" distL="0" distR="0">
            <wp:extent cx="4470400" cy="2328334"/>
            <wp:effectExtent l="0" t="0" r="25400" b="3429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E3157" w:rsidRPr="00CB5EDD" w:rsidRDefault="00AE3157" w:rsidP="00AE3157">
      <w:pPr>
        <w:spacing w:after="0" w:line="320" w:lineRule="atLeast"/>
        <w:jc w:val="center"/>
        <w:rPr>
          <w:rFonts w:ascii="Arial" w:hAnsi="Arial" w:cs="Arial"/>
        </w:rPr>
      </w:pPr>
      <w:r w:rsidRPr="005E0A0B">
        <w:rPr>
          <w:rFonts w:ascii="Arial" w:hAnsi="Arial" w:cs="Arial"/>
          <w:color w:val="A6A6A6"/>
          <w:sz w:val="18"/>
          <w:szCs w:val="18"/>
        </w:rPr>
        <w:t>Źródło: Urząd Gminy Turośl</w:t>
      </w:r>
    </w:p>
    <w:p w:rsidR="00E461B6" w:rsidRPr="0030407F" w:rsidRDefault="00E461B6" w:rsidP="00A579C9">
      <w:pPr>
        <w:spacing w:after="0" w:line="320" w:lineRule="atLeast"/>
        <w:ind w:firstLine="708"/>
        <w:jc w:val="both"/>
        <w:rPr>
          <w:rFonts w:ascii="Arial" w:hAnsi="Arial" w:cs="Arial"/>
        </w:rPr>
      </w:pPr>
    </w:p>
    <w:p w:rsidR="00A579C9" w:rsidRPr="00F149B4" w:rsidRDefault="00710D36" w:rsidP="00A579C9">
      <w:pPr>
        <w:pBdr>
          <w:top w:val="single" w:sz="4" w:space="1" w:color="A6A6A6"/>
          <w:left w:val="single" w:sz="4" w:space="4" w:color="A6A6A6"/>
        </w:pBdr>
        <w:spacing w:after="120" w:line="320" w:lineRule="atLeast"/>
        <w:ind w:left="567"/>
        <w:rPr>
          <w:rFonts w:ascii="Arial" w:eastAsia="Calibri" w:hAnsi="Arial" w:cs="Arial"/>
          <w:b/>
          <w:bCs/>
          <w:color w:val="595959" w:themeColor="text1" w:themeTint="A6"/>
          <w:lang w:eastAsia="en-US"/>
        </w:rPr>
      </w:pPr>
      <w:r w:rsidRPr="00F149B4">
        <w:rPr>
          <w:rFonts w:ascii="Arial" w:eastAsia="Calibri" w:hAnsi="Arial" w:cs="Arial"/>
          <w:b/>
          <w:bCs/>
          <w:color w:val="595959" w:themeColor="text1" w:themeTint="A6"/>
          <w:lang w:eastAsia="en-US"/>
        </w:rPr>
        <w:t>Ilość w</w:t>
      </w:r>
      <w:r w:rsidR="00A579C9" w:rsidRPr="00F149B4">
        <w:rPr>
          <w:rFonts w:ascii="Arial" w:eastAsia="Calibri" w:hAnsi="Arial" w:cs="Arial"/>
          <w:b/>
          <w:bCs/>
          <w:color w:val="595959" w:themeColor="text1" w:themeTint="A6"/>
          <w:lang w:eastAsia="en-US"/>
        </w:rPr>
        <w:t>ykorzystyw</w:t>
      </w:r>
      <w:r w:rsidRPr="00F149B4">
        <w:rPr>
          <w:rFonts w:ascii="Arial" w:eastAsia="Calibri" w:hAnsi="Arial" w:cs="Arial"/>
          <w:b/>
          <w:bCs/>
          <w:color w:val="595959" w:themeColor="text1" w:themeTint="A6"/>
          <w:lang w:eastAsia="en-US"/>
        </w:rPr>
        <w:t>anych wyrobów azbestowo-cementowych</w:t>
      </w:r>
      <w:r w:rsidR="00580537" w:rsidRPr="00F149B4">
        <w:rPr>
          <w:rFonts w:ascii="Arial" w:eastAsia="Calibri" w:hAnsi="Arial" w:cs="Arial"/>
          <w:b/>
          <w:bCs/>
          <w:color w:val="595959" w:themeColor="text1" w:themeTint="A6"/>
          <w:lang w:eastAsia="en-US"/>
        </w:rPr>
        <w:t xml:space="preserve"> (WŚ2)</w:t>
      </w:r>
    </w:p>
    <w:p w:rsidR="00A579C9" w:rsidRPr="0000380C" w:rsidRDefault="00A579C9" w:rsidP="00015173">
      <w:pPr>
        <w:widowControl w:val="0"/>
        <w:tabs>
          <w:tab w:val="left" w:pos="220"/>
          <w:tab w:val="left" w:pos="720"/>
        </w:tabs>
        <w:autoSpaceDE w:val="0"/>
        <w:autoSpaceDN w:val="0"/>
        <w:adjustRightInd w:val="0"/>
        <w:spacing w:after="0" w:line="320" w:lineRule="atLeast"/>
        <w:ind w:firstLine="709"/>
        <w:jc w:val="both"/>
        <w:rPr>
          <w:rFonts w:ascii="Arial" w:hAnsi="Arial" w:cs="Arial"/>
        </w:rPr>
      </w:pPr>
    </w:p>
    <w:p w:rsidR="00C10BA7" w:rsidRPr="00270DCA" w:rsidRDefault="00A579C9" w:rsidP="00C10BA7">
      <w:pPr>
        <w:widowControl w:val="0"/>
        <w:tabs>
          <w:tab w:val="left" w:pos="220"/>
          <w:tab w:val="left" w:pos="720"/>
        </w:tabs>
        <w:autoSpaceDE w:val="0"/>
        <w:autoSpaceDN w:val="0"/>
        <w:adjustRightInd w:val="0"/>
        <w:spacing w:after="0" w:line="320" w:lineRule="atLeast"/>
        <w:ind w:firstLine="709"/>
        <w:jc w:val="both"/>
        <w:rPr>
          <w:rFonts w:ascii="Arial" w:hAnsi="Arial" w:cs="Arial"/>
        </w:rPr>
      </w:pPr>
      <w:r w:rsidRPr="002A1BED">
        <w:rPr>
          <w:rFonts w:ascii="Arial" w:hAnsi="Arial" w:cs="Arial"/>
          <w:szCs w:val="24"/>
        </w:rPr>
        <w:t xml:space="preserve">Na mocy </w:t>
      </w:r>
      <w:r w:rsidRPr="006C0396">
        <w:rPr>
          <w:rFonts w:ascii="Arial" w:hAnsi="Arial" w:cs="Arial"/>
        </w:rPr>
        <w:t>ustawy z dnia 27 kwietnia 2001 r. - Prawo ochrony środowiska (Dz. U. z 2013 r., poz. 1232 z późn. zm.) azbest jest substancją stwarzaj</w:t>
      </w:r>
      <w:r w:rsidRPr="00035D84">
        <w:rPr>
          <w:rFonts w:ascii="Arial" w:hAnsi="Arial" w:cs="Arial"/>
        </w:rPr>
        <w:t xml:space="preserve">ącą szczególne zagrożenie dla środowiska. Po demontażu wyrobów zawierających azbest, powstałe odpady są traktowane </w:t>
      </w:r>
      <w:r w:rsidRPr="00F572D6">
        <w:rPr>
          <w:rFonts w:ascii="Arial" w:hAnsi="Arial" w:cs="Arial"/>
          <w:szCs w:val="24"/>
        </w:rPr>
        <w:t>jako odpady niebezpieczne.</w:t>
      </w:r>
      <w:r w:rsidRPr="001D1491">
        <w:rPr>
          <w:rStyle w:val="Odwoanieprzypisudolnego"/>
          <w:rFonts w:ascii="Arial" w:hAnsi="Arial" w:cs="Arial"/>
          <w:szCs w:val="24"/>
        </w:rPr>
        <w:footnoteReference w:id="29"/>
      </w:r>
      <w:r w:rsidRPr="001D1491">
        <w:rPr>
          <w:rFonts w:ascii="Arial" w:hAnsi="Arial" w:cs="Arial"/>
          <w:szCs w:val="24"/>
        </w:rPr>
        <w:t xml:space="preserve"> </w:t>
      </w:r>
      <w:r w:rsidRPr="005E0A0B">
        <w:rPr>
          <w:rFonts w:ascii="Arial" w:hAnsi="Arial" w:cs="Arial"/>
          <w:szCs w:val="24"/>
        </w:rPr>
        <w:t xml:space="preserve">Łącznie na terenie Gminy </w:t>
      </w:r>
      <w:r w:rsidR="00BE3954" w:rsidRPr="005E0A0B">
        <w:rPr>
          <w:rFonts w:ascii="Arial" w:hAnsi="Arial" w:cs="Arial"/>
          <w:szCs w:val="24"/>
        </w:rPr>
        <w:t>Turośl</w:t>
      </w:r>
      <w:r w:rsidRPr="00CB5EDD">
        <w:rPr>
          <w:rFonts w:ascii="Arial" w:hAnsi="Arial" w:cs="Arial"/>
          <w:szCs w:val="24"/>
        </w:rPr>
        <w:t xml:space="preserve"> wykorzystywanych jest </w:t>
      </w:r>
      <w:r w:rsidR="008D4A79" w:rsidRPr="0030407F">
        <w:rPr>
          <w:rFonts w:ascii="Arial" w:hAnsi="Arial" w:cs="Arial"/>
          <w:szCs w:val="24"/>
        </w:rPr>
        <w:t>4220</w:t>
      </w:r>
      <w:r w:rsidRPr="00F149B4">
        <w:rPr>
          <w:rFonts w:ascii="Arial" w:hAnsi="Arial" w:cs="Arial"/>
          <w:szCs w:val="24"/>
        </w:rPr>
        <w:t xml:space="preserve"> ton wyrobów azbestowo-cementowych</w:t>
      </w:r>
      <w:r w:rsidR="00573B67" w:rsidRPr="0000380C">
        <w:rPr>
          <w:rFonts w:ascii="Arial" w:hAnsi="Arial" w:cs="Arial"/>
          <w:szCs w:val="24"/>
        </w:rPr>
        <w:t>. Z</w:t>
      </w:r>
      <w:r w:rsidRPr="002A1BED">
        <w:rPr>
          <w:rFonts w:ascii="Arial" w:hAnsi="Arial" w:cs="Arial"/>
          <w:szCs w:val="24"/>
        </w:rPr>
        <w:t>decydowaną większ</w:t>
      </w:r>
      <w:r w:rsidRPr="006C0396">
        <w:rPr>
          <w:rFonts w:ascii="Arial" w:hAnsi="Arial" w:cs="Arial"/>
          <w:szCs w:val="24"/>
        </w:rPr>
        <w:t>ość wykorzystywanych wyrobów zawierających azbest stanowią</w:t>
      </w:r>
      <w:r w:rsidR="00C342B4" w:rsidRPr="00270DCA">
        <w:rPr>
          <w:rFonts w:ascii="Arial" w:hAnsi="Arial" w:cs="Arial"/>
          <w:szCs w:val="24"/>
        </w:rPr>
        <w:t>̨ płyty faliste (94</w:t>
      </w:r>
      <w:r w:rsidRPr="00270DCA">
        <w:rPr>
          <w:rFonts w:ascii="Arial" w:hAnsi="Arial" w:cs="Arial"/>
          <w:szCs w:val="24"/>
        </w:rPr>
        <w:t xml:space="preserve">%), </w:t>
      </w:r>
      <w:r w:rsidR="00C342B4" w:rsidRPr="00270DCA">
        <w:rPr>
          <w:rFonts w:ascii="Arial" w:hAnsi="Arial" w:cs="Arial"/>
          <w:szCs w:val="24"/>
        </w:rPr>
        <w:t xml:space="preserve">a </w:t>
      </w:r>
      <w:r w:rsidRPr="00270DCA">
        <w:rPr>
          <w:rFonts w:ascii="Arial" w:hAnsi="Arial" w:cs="Arial"/>
          <w:b/>
          <w:color w:val="669933"/>
          <w:szCs w:val="24"/>
        </w:rPr>
        <w:t>najwięcej eternitu znajduje się̨ na budynkach gospodarczych</w:t>
      </w:r>
      <w:r w:rsidR="00C342B4" w:rsidRPr="00270DCA">
        <w:rPr>
          <w:rFonts w:ascii="Arial" w:hAnsi="Arial" w:cs="Arial"/>
          <w:szCs w:val="24"/>
        </w:rPr>
        <w:t xml:space="preserve">. Najwięcej płyt azbestowo-cementowych jest wykorzystywanych w </w:t>
      </w:r>
      <w:r w:rsidR="00812A19" w:rsidRPr="00270DCA">
        <w:rPr>
          <w:rFonts w:ascii="Arial" w:hAnsi="Arial" w:cs="Arial"/>
          <w:szCs w:val="24"/>
        </w:rPr>
        <w:t xml:space="preserve">miejscowościach: Łacha, Ksebki i Cieciory, zaś najmniej w </w:t>
      </w:r>
      <w:r w:rsidR="008A3B6B" w:rsidRPr="00270DCA">
        <w:rPr>
          <w:rFonts w:ascii="Arial" w:hAnsi="Arial" w:cs="Arial"/>
          <w:szCs w:val="24"/>
        </w:rPr>
        <w:t xml:space="preserve">miejscowości </w:t>
      </w:r>
      <w:r w:rsidR="00812A19" w:rsidRPr="00270DCA">
        <w:rPr>
          <w:rFonts w:ascii="Arial" w:hAnsi="Arial" w:cs="Arial"/>
          <w:szCs w:val="24"/>
        </w:rPr>
        <w:t>Potas</w:t>
      </w:r>
      <w:r w:rsidR="00615A2B" w:rsidRPr="00270DCA">
        <w:rPr>
          <w:rFonts w:ascii="Arial" w:hAnsi="Arial" w:cs="Arial"/>
          <w:szCs w:val="24"/>
        </w:rPr>
        <w:t>i</w:t>
      </w:r>
      <w:r w:rsidR="008A3B6B" w:rsidRPr="00270DCA">
        <w:rPr>
          <w:rFonts w:ascii="Arial" w:hAnsi="Arial" w:cs="Arial"/>
          <w:szCs w:val="24"/>
        </w:rPr>
        <w:t>e</w:t>
      </w:r>
      <w:r w:rsidR="00C342B4" w:rsidRPr="00270DCA">
        <w:rPr>
          <w:rFonts w:ascii="Arial" w:hAnsi="Arial" w:cs="Arial"/>
          <w:szCs w:val="24"/>
        </w:rPr>
        <w:t xml:space="preserve">. </w:t>
      </w:r>
    </w:p>
    <w:p w:rsidR="00A579C9" w:rsidRPr="00270DCA" w:rsidRDefault="00A579C9" w:rsidP="00A579C9">
      <w:pPr>
        <w:spacing w:after="0" w:line="240" w:lineRule="auto"/>
        <w:rPr>
          <w:rFonts w:ascii="Arial" w:hAnsi="Arial" w:cs="Arial"/>
          <w:color w:val="404040" w:themeColor="text1" w:themeTint="BF"/>
        </w:rPr>
      </w:pPr>
      <w:bookmarkStart w:id="69" w:name="_Toc362247564"/>
    </w:p>
    <w:p w:rsidR="00A579C9" w:rsidRPr="00F149B4" w:rsidRDefault="00A579C9" w:rsidP="00A579C9">
      <w:pPr>
        <w:widowControl w:val="0"/>
        <w:tabs>
          <w:tab w:val="left" w:pos="220"/>
          <w:tab w:val="left" w:pos="720"/>
        </w:tabs>
        <w:autoSpaceDE w:val="0"/>
        <w:autoSpaceDN w:val="0"/>
        <w:adjustRightInd w:val="0"/>
        <w:spacing w:after="120" w:line="240" w:lineRule="auto"/>
        <w:jc w:val="center"/>
        <w:rPr>
          <w:rFonts w:ascii="Arial" w:hAnsi="Arial" w:cs="Arial"/>
          <w:color w:val="404040" w:themeColor="text1" w:themeTint="BF"/>
        </w:rPr>
      </w:pPr>
      <w:bookmarkStart w:id="70" w:name="_Toc367607113"/>
      <w:bookmarkStart w:id="71" w:name="_Toc383082856"/>
      <w:r w:rsidRPr="00270DCA">
        <w:rPr>
          <w:rFonts w:ascii="Arial" w:hAnsi="Arial" w:cs="Arial"/>
          <w:color w:val="404040" w:themeColor="text1" w:themeTint="BF"/>
        </w:rPr>
        <w:t xml:space="preserve">Wykres nr  </w:t>
      </w:r>
      <w:r w:rsidR="00550A1E" w:rsidRPr="005E0A0B">
        <w:rPr>
          <w:rFonts w:ascii="Arial" w:hAnsi="Arial" w:cs="Arial"/>
          <w:b/>
          <w:color w:val="404040" w:themeColor="text1" w:themeTint="BF"/>
        </w:rPr>
        <w:fldChar w:fldCharType="begin"/>
      </w:r>
      <w:r w:rsidRPr="00F149B4">
        <w:rPr>
          <w:rFonts w:ascii="Arial" w:hAnsi="Arial" w:cs="Arial"/>
          <w:color w:val="404040" w:themeColor="text1" w:themeTint="BF"/>
        </w:rPr>
        <w:instrText xml:space="preserve"> SEQ Wykres_nr_ \* ARABIC </w:instrText>
      </w:r>
      <w:r w:rsidR="00550A1E" w:rsidRPr="005E0A0B">
        <w:rPr>
          <w:rFonts w:ascii="Arial" w:hAnsi="Arial" w:cs="Arial"/>
          <w:b/>
          <w:color w:val="404040" w:themeColor="text1" w:themeTint="BF"/>
        </w:rPr>
        <w:fldChar w:fldCharType="separate"/>
      </w:r>
      <w:r w:rsidR="00F27F68">
        <w:rPr>
          <w:rFonts w:ascii="Arial" w:hAnsi="Arial" w:cs="Arial"/>
          <w:noProof/>
          <w:color w:val="404040" w:themeColor="text1" w:themeTint="BF"/>
        </w:rPr>
        <w:t>28</w:t>
      </w:r>
      <w:r w:rsidR="00550A1E" w:rsidRPr="005E0A0B">
        <w:rPr>
          <w:rFonts w:ascii="Arial" w:hAnsi="Arial" w:cs="Arial"/>
          <w:b/>
          <w:color w:val="404040" w:themeColor="text1" w:themeTint="BF"/>
        </w:rPr>
        <w:fldChar w:fldCharType="end"/>
      </w:r>
      <w:r w:rsidRPr="001D1491">
        <w:rPr>
          <w:rFonts w:ascii="Arial" w:hAnsi="Arial" w:cs="Arial"/>
          <w:color w:val="404040" w:themeColor="text1" w:themeTint="BF"/>
        </w:rPr>
        <w:t xml:space="preserve"> </w:t>
      </w:r>
      <w:r w:rsidRPr="005E0A0B">
        <w:rPr>
          <w:rFonts w:ascii="Arial" w:hAnsi="Arial" w:cs="Arial"/>
          <w:color w:val="404040" w:themeColor="text1" w:themeTint="BF"/>
        </w:rPr>
        <w:t xml:space="preserve">Ilość wykorzystywanych wyrobów </w:t>
      </w:r>
      <w:r w:rsidRPr="00CB5EDD">
        <w:rPr>
          <w:rFonts w:ascii="Arial" w:hAnsi="Arial" w:cs="Arial"/>
          <w:color w:val="404040" w:themeColor="text1" w:themeTint="BF"/>
        </w:rPr>
        <w:t xml:space="preserve">azbestowo-cementowych </w:t>
      </w:r>
      <w:bookmarkEnd w:id="69"/>
      <w:bookmarkEnd w:id="70"/>
      <w:r w:rsidR="00E012F3" w:rsidRPr="0030407F">
        <w:rPr>
          <w:rFonts w:ascii="Arial" w:hAnsi="Arial" w:cs="Arial"/>
          <w:color w:val="404040" w:themeColor="text1" w:themeTint="BF"/>
        </w:rPr>
        <w:t xml:space="preserve">na 1 </w:t>
      </w:r>
      <w:r w:rsidR="00177EF1" w:rsidRPr="00F149B4">
        <w:rPr>
          <w:rFonts w:ascii="Arial" w:hAnsi="Arial" w:cs="Arial"/>
          <w:color w:val="404040" w:themeColor="text1" w:themeTint="BF"/>
        </w:rPr>
        <w:t>mieszkańca</w:t>
      </w:r>
      <w:bookmarkEnd w:id="71"/>
    </w:p>
    <w:p w:rsidR="00A579C9" w:rsidRPr="001D1491" w:rsidRDefault="00BF37A6" w:rsidP="00D971F6">
      <w:pPr>
        <w:widowControl w:val="0"/>
        <w:tabs>
          <w:tab w:val="left" w:pos="220"/>
          <w:tab w:val="left" w:pos="720"/>
        </w:tabs>
        <w:autoSpaceDE w:val="0"/>
        <w:autoSpaceDN w:val="0"/>
        <w:adjustRightInd w:val="0"/>
        <w:spacing w:after="0" w:line="240" w:lineRule="auto"/>
        <w:jc w:val="center"/>
        <w:rPr>
          <w:rFonts w:ascii="Arial" w:hAnsi="Arial" w:cs="Arial"/>
        </w:rPr>
      </w:pPr>
      <w:r w:rsidRPr="00F149B4">
        <w:rPr>
          <w:noProof/>
        </w:rPr>
        <w:drawing>
          <wp:inline distT="0" distB="0" distL="0" distR="0">
            <wp:extent cx="4504267" cy="2336800"/>
            <wp:effectExtent l="0" t="0" r="17145" b="2540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579C9" w:rsidRPr="005E0A0B" w:rsidRDefault="00A579C9" w:rsidP="00D971F6">
      <w:pPr>
        <w:tabs>
          <w:tab w:val="left" w:pos="7513"/>
        </w:tabs>
        <w:spacing w:after="0" w:line="240" w:lineRule="auto"/>
        <w:jc w:val="center"/>
        <w:rPr>
          <w:rFonts w:ascii="Arial" w:hAnsi="Arial" w:cs="Arial"/>
          <w:color w:val="808080" w:themeColor="background1" w:themeShade="80"/>
          <w:sz w:val="18"/>
          <w:szCs w:val="18"/>
        </w:rPr>
      </w:pPr>
      <w:r w:rsidRPr="005E0A0B">
        <w:rPr>
          <w:rFonts w:ascii="Arial" w:hAnsi="Arial" w:cs="Arial"/>
          <w:color w:val="808080" w:themeColor="background1" w:themeShade="80"/>
          <w:sz w:val="18"/>
          <w:szCs w:val="18"/>
        </w:rPr>
        <w:t>Opracowanie własne na podstawie danych Urzędu Gminy</w:t>
      </w:r>
    </w:p>
    <w:p w:rsidR="00522D06" w:rsidRDefault="00522D06" w:rsidP="00BD336D">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bookmarkStart w:id="72" w:name="_Toc380403195"/>
    </w:p>
    <w:p w:rsidR="00CD0B82" w:rsidRPr="002A1BED" w:rsidRDefault="00995909" w:rsidP="00BD336D">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CB5EDD">
        <w:rPr>
          <w:rFonts w:ascii="Arial" w:hAnsi="Arial" w:cs="Arial"/>
          <w:szCs w:val="24"/>
        </w:rPr>
        <w:t>Podobnie jak w przypadku</w:t>
      </w:r>
      <w:r w:rsidR="00CD0B82" w:rsidRPr="0030407F">
        <w:rPr>
          <w:rFonts w:ascii="Arial" w:hAnsi="Arial" w:cs="Arial"/>
          <w:szCs w:val="24"/>
        </w:rPr>
        <w:t xml:space="preserve"> ograniczania niskiej emisji</w:t>
      </w:r>
      <w:r w:rsidR="00F149B4">
        <w:rPr>
          <w:rFonts w:ascii="Arial" w:hAnsi="Arial" w:cs="Arial"/>
          <w:szCs w:val="24"/>
        </w:rPr>
        <w:t>,</w:t>
      </w:r>
      <w:r w:rsidR="00CD0B82" w:rsidRPr="0030407F">
        <w:rPr>
          <w:rFonts w:ascii="Arial" w:hAnsi="Arial" w:cs="Arial"/>
          <w:szCs w:val="24"/>
        </w:rPr>
        <w:t xml:space="preserve"> </w:t>
      </w:r>
      <w:r w:rsidR="00BD336D" w:rsidRPr="00F149B4">
        <w:rPr>
          <w:rFonts w:ascii="Arial" w:hAnsi="Arial" w:cs="Arial"/>
          <w:szCs w:val="24"/>
        </w:rPr>
        <w:t>istotną rolę odgrywają działania podnoszące świadomość ekologiczną mieszkańców oraz zgodne z obowiązuj</w:t>
      </w:r>
      <w:r w:rsidR="00BD336D" w:rsidRPr="0000380C">
        <w:rPr>
          <w:rFonts w:ascii="Arial" w:hAnsi="Arial" w:cs="Arial"/>
          <w:szCs w:val="24"/>
        </w:rPr>
        <w:t>ącymi regulacjami usuwanie wyrobów azbestowo-cementowych do końca 2032 r.</w:t>
      </w:r>
    </w:p>
    <w:p w:rsidR="00BD336D" w:rsidRPr="006C0396" w:rsidRDefault="00BD336D" w:rsidP="00BD336D">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A91183" w:rsidRPr="009556B9" w:rsidRDefault="000D17BB" w:rsidP="00015173">
      <w:pPr>
        <w:pStyle w:val="Nagwek3"/>
        <w:spacing w:before="0" w:after="0" w:line="320" w:lineRule="atLeast"/>
        <w:ind w:left="709"/>
        <w:rPr>
          <w:rFonts w:cs="Arial"/>
          <w:color w:val="404040" w:themeColor="text1" w:themeTint="BF"/>
          <w:sz w:val="22"/>
          <w:szCs w:val="22"/>
        </w:rPr>
      </w:pPr>
      <w:r w:rsidRPr="00035D84">
        <w:rPr>
          <w:rFonts w:cs="Arial"/>
          <w:color w:val="404040" w:themeColor="text1" w:themeTint="BF"/>
          <w:sz w:val="22"/>
          <w:szCs w:val="22"/>
        </w:rPr>
        <w:t>2</w:t>
      </w:r>
      <w:r w:rsidR="00015173" w:rsidRPr="00F572D6">
        <w:rPr>
          <w:rFonts w:cs="Arial"/>
          <w:color w:val="404040" w:themeColor="text1" w:themeTint="BF"/>
          <w:sz w:val="22"/>
          <w:szCs w:val="22"/>
        </w:rPr>
        <w:t>.11.3. Sytuacja przestrzenno-funkcjonalna</w:t>
      </w:r>
      <w:bookmarkEnd w:id="72"/>
    </w:p>
    <w:p w:rsidR="00A91183" w:rsidRPr="00632E94" w:rsidRDefault="00A91183" w:rsidP="00EB070C">
      <w:pPr>
        <w:widowControl w:val="0"/>
        <w:tabs>
          <w:tab w:val="left" w:pos="220"/>
          <w:tab w:val="left" w:pos="720"/>
        </w:tabs>
        <w:autoSpaceDE w:val="0"/>
        <w:autoSpaceDN w:val="0"/>
        <w:adjustRightInd w:val="0"/>
        <w:spacing w:after="0" w:line="320" w:lineRule="atLeast"/>
        <w:ind w:firstLine="709"/>
        <w:jc w:val="both"/>
        <w:rPr>
          <w:rFonts w:ascii="Arial" w:hAnsi="Arial" w:cs="Arial"/>
        </w:rPr>
      </w:pPr>
    </w:p>
    <w:p w:rsidR="005D3E6E" w:rsidRPr="00AE1EEA" w:rsidRDefault="005A33E2" w:rsidP="005A33E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3D5F67">
        <w:rPr>
          <w:rFonts w:ascii="Arial" w:hAnsi="Arial" w:cs="Arial"/>
          <w:szCs w:val="24"/>
        </w:rPr>
        <w:t xml:space="preserve">Sfera przestrzenno-funkcjonalna </w:t>
      </w:r>
      <w:r w:rsidR="00BD336D" w:rsidRPr="00BA5F43">
        <w:rPr>
          <w:rFonts w:ascii="Arial" w:hAnsi="Arial" w:cs="Arial"/>
          <w:szCs w:val="24"/>
        </w:rPr>
        <w:t>warunkuje</w:t>
      </w:r>
      <w:r w:rsidRPr="00E6137A">
        <w:rPr>
          <w:rFonts w:ascii="Arial" w:hAnsi="Arial" w:cs="Arial"/>
          <w:szCs w:val="24"/>
        </w:rPr>
        <w:t xml:space="preserve"> komf</w:t>
      </w:r>
      <w:r w:rsidRPr="00775D5B">
        <w:rPr>
          <w:rFonts w:ascii="Arial" w:hAnsi="Arial" w:cs="Arial"/>
          <w:szCs w:val="24"/>
        </w:rPr>
        <w:t xml:space="preserve">ort jakości życia mieszkańców danego obszaru. Zadaniem samorządu gminy jest zaspokojenie potrzeb lokalnej społeczności, </w:t>
      </w:r>
      <w:r w:rsidR="00F24C09" w:rsidRPr="007B1992">
        <w:rPr>
          <w:rFonts w:ascii="Arial" w:hAnsi="Arial" w:cs="Arial"/>
          <w:szCs w:val="24"/>
        </w:rPr>
        <w:br/>
      </w:r>
      <w:r w:rsidRPr="00B062B6">
        <w:rPr>
          <w:rFonts w:ascii="Arial" w:hAnsi="Arial" w:cs="Arial"/>
          <w:szCs w:val="24"/>
        </w:rPr>
        <w:t xml:space="preserve">a rozwój gminy zależy od umiejętności gospodarowania zasobami i od tego, jak władze gminy będą wykorzystywały swoje mocne strony w tym </w:t>
      </w:r>
      <w:r w:rsidRPr="00587711">
        <w:rPr>
          <w:rFonts w:ascii="Arial" w:hAnsi="Arial" w:cs="Arial"/>
          <w:szCs w:val="24"/>
        </w:rPr>
        <w:t xml:space="preserve">zakresie. </w:t>
      </w:r>
    </w:p>
    <w:p w:rsidR="005D3E6E" w:rsidRPr="00812E41" w:rsidRDefault="005D3E6E" w:rsidP="005D3E6E">
      <w:pPr>
        <w:spacing w:after="0" w:line="320" w:lineRule="atLeast"/>
        <w:ind w:firstLine="708"/>
        <w:jc w:val="both"/>
        <w:rPr>
          <w:rFonts w:ascii="Arial" w:hAnsi="Arial" w:cs="Arial"/>
        </w:rPr>
      </w:pPr>
    </w:p>
    <w:p w:rsidR="005D3E6E" w:rsidRPr="001C504C" w:rsidRDefault="005D3E6E" w:rsidP="005D3E6E">
      <w:pPr>
        <w:pBdr>
          <w:top w:val="single" w:sz="4" w:space="1" w:color="A6A6A6"/>
          <w:left w:val="single" w:sz="4" w:space="4" w:color="A6A6A6"/>
        </w:pBdr>
        <w:spacing w:after="120" w:line="320" w:lineRule="atLeast"/>
        <w:ind w:left="567"/>
        <w:rPr>
          <w:rFonts w:ascii="Arial" w:eastAsia="Calibri" w:hAnsi="Arial" w:cs="Arial"/>
          <w:b/>
          <w:bCs/>
          <w:color w:val="404040"/>
          <w:lang w:eastAsia="en-US"/>
        </w:rPr>
      </w:pPr>
      <w:r w:rsidRPr="001C504C">
        <w:rPr>
          <w:rFonts w:ascii="Arial" w:eastAsia="Calibri" w:hAnsi="Arial" w:cs="Arial"/>
          <w:b/>
          <w:bCs/>
          <w:color w:val="404040"/>
          <w:lang w:eastAsia="en-US"/>
        </w:rPr>
        <w:t>Infrastruktura społeczna</w:t>
      </w:r>
    </w:p>
    <w:p w:rsidR="005D3E6E" w:rsidRPr="0057734C" w:rsidRDefault="005D3E6E" w:rsidP="005A33E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4565DE" w:rsidRPr="00E77EE2" w:rsidRDefault="005A33E2" w:rsidP="007F2209">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CE6DE1">
        <w:rPr>
          <w:rFonts w:ascii="Arial" w:hAnsi="Arial" w:cs="Arial"/>
          <w:szCs w:val="24"/>
        </w:rPr>
        <w:t>Infrastruktura społeczna obejmuje zadania z zakresu oświaty, ochrony zdrowia, pomocy społecznej, kultury i sportu, niezbędne do funkcjonowania lokalnej społeczności.</w:t>
      </w:r>
      <w:r w:rsidR="005D3E6E" w:rsidRPr="00245AA0">
        <w:rPr>
          <w:rFonts w:ascii="Arial" w:hAnsi="Arial" w:cs="Arial"/>
          <w:szCs w:val="24"/>
        </w:rPr>
        <w:t xml:space="preserve"> </w:t>
      </w:r>
      <w:r w:rsidR="007F2209" w:rsidRPr="007E1FC5">
        <w:rPr>
          <w:rFonts w:ascii="Arial" w:hAnsi="Arial" w:cs="Arial"/>
          <w:szCs w:val="24"/>
        </w:rPr>
        <w:t>Struktura edukacyjna w Gminie Turośl obejmuje 5 szkół podstawowych</w:t>
      </w:r>
      <w:r w:rsidR="004565DE" w:rsidRPr="00E77EE2">
        <w:rPr>
          <w:rFonts w:ascii="Arial" w:hAnsi="Arial" w:cs="Arial"/>
          <w:szCs w:val="24"/>
        </w:rPr>
        <w:t>:</w:t>
      </w:r>
    </w:p>
    <w:p w:rsidR="004565DE" w:rsidRPr="00F149B4" w:rsidRDefault="004565DE" w:rsidP="007401AD">
      <w:pPr>
        <w:pStyle w:val="Akapitzlist"/>
        <w:widowControl w:val="0"/>
        <w:numPr>
          <w:ilvl w:val="0"/>
          <w:numId w:val="33"/>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F149B4">
        <w:rPr>
          <w:rFonts w:ascii="Arial" w:hAnsi="Arial" w:cs="Arial"/>
          <w:szCs w:val="24"/>
        </w:rPr>
        <w:t>Szkoła Podstawowa w Turośli, gdzie uczniowie są dowożeni autobusem z ośmiu wsi. Szkoła wyposażona jest w świetlicę i stołówkę szkolną wraz z kuchnią. Szkoła zatrudnia logopedę. Uczniowie korzystają z Programu „Pomoc P</w:t>
      </w:r>
      <w:r w:rsidR="008E431B" w:rsidRPr="00F149B4">
        <w:rPr>
          <w:rFonts w:ascii="Arial" w:hAnsi="Arial" w:cs="Arial"/>
          <w:szCs w:val="24"/>
        </w:rPr>
        <w:t xml:space="preserve">aństwa w zakresie  dożywiania </w:t>
      </w:r>
      <w:r w:rsidRPr="00F149B4">
        <w:rPr>
          <w:rFonts w:ascii="Arial" w:hAnsi="Arial" w:cs="Arial"/>
          <w:szCs w:val="24"/>
        </w:rPr>
        <w:t>na lata 2014-2020</w:t>
      </w:r>
      <w:r w:rsidR="008E431B" w:rsidRPr="00F149B4">
        <w:rPr>
          <w:rFonts w:ascii="Arial" w:hAnsi="Arial" w:cs="Arial"/>
          <w:szCs w:val="24"/>
        </w:rPr>
        <w:t>”</w:t>
      </w:r>
      <w:r w:rsidRPr="00F149B4">
        <w:rPr>
          <w:rFonts w:ascii="Arial" w:hAnsi="Arial" w:cs="Arial"/>
          <w:szCs w:val="24"/>
        </w:rPr>
        <w:t>. Około 26% uczniów korzysta z bezpłatnych posiłków, których koszty pokrywa Ośrodek Pomocy Społecznej w Turośli .</w:t>
      </w:r>
    </w:p>
    <w:p w:rsidR="004565DE" w:rsidRPr="00F149B4" w:rsidRDefault="004565DE" w:rsidP="007401AD">
      <w:pPr>
        <w:pStyle w:val="Akapitzlist"/>
        <w:widowControl w:val="0"/>
        <w:numPr>
          <w:ilvl w:val="0"/>
          <w:numId w:val="33"/>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F149B4">
        <w:rPr>
          <w:rFonts w:ascii="Arial" w:hAnsi="Arial" w:cs="Arial"/>
          <w:szCs w:val="24"/>
        </w:rPr>
        <w:t xml:space="preserve">Szkoła Podstawowa w Ptakach, gdzie uczniowie również są dowożeni z pobliskich miejscowości. Szkoła zatrudnia 1 specjalistę od lekkiej atletyki i rekreacji ruchowej. Uczniowie korzystają z Programu „Pomoc Państwa w zakresie dożywiania na lata 2014-2020”. </w:t>
      </w:r>
      <w:r w:rsidR="00350D41" w:rsidRPr="00F149B4">
        <w:rPr>
          <w:rFonts w:ascii="Arial" w:hAnsi="Arial" w:cs="Arial"/>
          <w:szCs w:val="24"/>
        </w:rPr>
        <w:t>Prawie 60%</w:t>
      </w:r>
      <w:r w:rsidRPr="00F149B4">
        <w:rPr>
          <w:rFonts w:ascii="Arial" w:hAnsi="Arial" w:cs="Arial"/>
          <w:szCs w:val="24"/>
        </w:rPr>
        <w:t xml:space="preserve"> uczniów korzysta z bezpłatnych posiłków, których koszty pokrywa Ośrodek Pomocy Społecznej w Turośli.</w:t>
      </w:r>
      <w:r w:rsidR="002318C1" w:rsidRPr="00F149B4">
        <w:rPr>
          <w:rFonts w:ascii="Arial" w:hAnsi="Arial" w:cs="Arial"/>
          <w:szCs w:val="24"/>
        </w:rPr>
        <w:t xml:space="preserve"> W swojej infrastrukturze nie posiada  świetlicy.</w:t>
      </w:r>
    </w:p>
    <w:p w:rsidR="004565DE" w:rsidRPr="00F149B4" w:rsidRDefault="004565DE" w:rsidP="007401AD">
      <w:pPr>
        <w:pStyle w:val="Akapitzlist"/>
        <w:widowControl w:val="0"/>
        <w:numPr>
          <w:ilvl w:val="0"/>
          <w:numId w:val="33"/>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F149B4">
        <w:rPr>
          <w:rFonts w:ascii="Arial" w:hAnsi="Arial" w:cs="Arial"/>
          <w:szCs w:val="24"/>
        </w:rPr>
        <w:t xml:space="preserve">Szkoła Podstawowa w Łasze, gdzie uczniowie uczęszczają tylko z 1 miejscowości. </w:t>
      </w:r>
      <w:r w:rsidR="00C970DF" w:rsidRPr="00F149B4">
        <w:rPr>
          <w:rFonts w:ascii="Arial" w:hAnsi="Arial" w:cs="Arial"/>
          <w:szCs w:val="24"/>
        </w:rPr>
        <w:t xml:space="preserve">Uczniowie korzystają z </w:t>
      </w:r>
      <w:r w:rsidRPr="00F149B4">
        <w:rPr>
          <w:rFonts w:ascii="Arial" w:hAnsi="Arial" w:cs="Arial"/>
          <w:szCs w:val="24"/>
        </w:rPr>
        <w:t>Prog</w:t>
      </w:r>
      <w:r w:rsidR="00C970DF" w:rsidRPr="00F149B4">
        <w:rPr>
          <w:rFonts w:ascii="Arial" w:hAnsi="Arial" w:cs="Arial"/>
          <w:szCs w:val="24"/>
        </w:rPr>
        <w:t xml:space="preserve">ramu „Pomoc Państwa w zakresie </w:t>
      </w:r>
      <w:r w:rsidRPr="00F149B4">
        <w:rPr>
          <w:rFonts w:ascii="Arial" w:hAnsi="Arial" w:cs="Arial"/>
          <w:szCs w:val="24"/>
        </w:rPr>
        <w:t>dożywiania na lata 2014-2020</w:t>
      </w:r>
      <w:r w:rsidR="00C970DF" w:rsidRPr="00F149B4">
        <w:rPr>
          <w:rFonts w:ascii="Arial" w:hAnsi="Arial" w:cs="Arial"/>
          <w:szCs w:val="24"/>
        </w:rPr>
        <w:t>”</w:t>
      </w:r>
      <w:r w:rsidRPr="00F149B4">
        <w:rPr>
          <w:rFonts w:ascii="Arial" w:hAnsi="Arial" w:cs="Arial"/>
          <w:szCs w:val="24"/>
        </w:rPr>
        <w:t>. Wszyscy uczniowie korzystają z dożywiania. Około 58% uczniów korzysta z bezpłatnych posiłków, których koszty pokrywa Ośro</w:t>
      </w:r>
      <w:r w:rsidR="00DE1200" w:rsidRPr="00F149B4">
        <w:rPr>
          <w:rFonts w:ascii="Arial" w:hAnsi="Arial" w:cs="Arial"/>
          <w:szCs w:val="24"/>
        </w:rPr>
        <w:t xml:space="preserve">dek Pomocy Społecznej </w:t>
      </w:r>
      <w:r w:rsidR="00DE1200" w:rsidRPr="00F149B4">
        <w:rPr>
          <w:rFonts w:ascii="Arial" w:hAnsi="Arial" w:cs="Arial"/>
          <w:szCs w:val="24"/>
        </w:rPr>
        <w:br/>
        <w:t>w Turośli</w:t>
      </w:r>
      <w:r w:rsidRPr="00F149B4">
        <w:rPr>
          <w:rFonts w:ascii="Arial" w:hAnsi="Arial" w:cs="Arial"/>
          <w:szCs w:val="24"/>
        </w:rPr>
        <w:t>.</w:t>
      </w:r>
      <w:r w:rsidR="00612A1F" w:rsidRPr="00F149B4">
        <w:rPr>
          <w:rFonts w:ascii="Arial" w:hAnsi="Arial" w:cs="Arial"/>
          <w:szCs w:val="24"/>
        </w:rPr>
        <w:t xml:space="preserve"> </w:t>
      </w:r>
      <w:r w:rsidRPr="00F149B4">
        <w:rPr>
          <w:rFonts w:ascii="Arial" w:hAnsi="Arial" w:cs="Arial"/>
          <w:szCs w:val="24"/>
        </w:rPr>
        <w:t>W swojej infrastrukturze nie posiada  świetlicy.</w:t>
      </w:r>
    </w:p>
    <w:p w:rsidR="004565DE" w:rsidRPr="00F149B4" w:rsidRDefault="004565DE" w:rsidP="007401AD">
      <w:pPr>
        <w:pStyle w:val="Akapitzlist"/>
        <w:widowControl w:val="0"/>
        <w:numPr>
          <w:ilvl w:val="0"/>
          <w:numId w:val="33"/>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F149B4">
        <w:rPr>
          <w:rFonts w:ascii="Arial" w:hAnsi="Arial" w:cs="Arial"/>
          <w:szCs w:val="24"/>
        </w:rPr>
        <w:t xml:space="preserve">Szkoła Podstawowa w Lemanie, gdzie uczniowie uczęszczają z 2 miejscowości. </w:t>
      </w:r>
      <w:r w:rsidR="00612A1F" w:rsidRPr="00F149B4">
        <w:rPr>
          <w:rFonts w:ascii="Arial" w:hAnsi="Arial" w:cs="Arial"/>
          <w:szCs w:val="24"/>
        </w:rPr>
        <w:t xml:space="preserve">Uczniowie korzystają z </w:t>
      </w:r>
      <w:r w:rsidRPr="00F149B4">
        <w:rPr>
          <w:rFonts w:ascii="Arial" w:hAnsi="Arial" w:cs="Arial"/>
          <w:szCs w:val="24"/>
        </w:rPr>
        <w:t>Prog</w:t>
      </w:r>
      <w:r w:rsidR="00612A1F" w:rsidRPr="00F149B4">
        <w:rPr>
          <w:rFonts w:ascii="Arial" w:hAnsi="Arial" w:cs="Arial"/>
          <w:szCs w:val="24"/>
        </w:rPr>
        <w:t xml:space="preserve">ramu „Pomoc Państwa w zakresie dożywiania </w:t>
      </w:r>
      <w:r w:rsidRPr="00F149B4">
        <w:rPr>
          <w:rFonts w:ascii="Arial" w:hAnsi="Arial" w:cs="Arial"/>
          <w:szCs w:val="24"/>
        </w:rPr>
        <w:t>na lata 2014-2020</w:t>
      </w:r>
      <w:r w:rsidR="00612A1F" w:rsidRPr="00F149B4">
        <w:rPr>
          <w:rFonts w:ascii="Arial" w:hAnsi="Arial" w:cs="Arial"/>
          <w:szCs w:val="24"/>
        </w:rPr>
        <w:t>”</w:t>
      </w:r>
      <w:r w:rsidRPr="00F149B4">
        <w:rPr>
          <w:rFonts w:ascii="Arial" w:hAnsi="Arial" w:cs="Arial"/>
          <w:szCs w:val="24"/>
        </w:rPr>
        <w:t>. Wszyscy uczniowie korzystają z dożywiania. Około 82% uczniów korzysta z bezpłatnych posiłków, których koszty pokrywa Ośro</w:t>
      </w:r>
      <w:r w:rsidR="0086631C" w:rsidRPr="00F149B4">
        <w:rPr>
          <w:rFonts w:ascii="Arial" w:hAnsi="Arial" w:cs="Arial"/>
          <w:szCs w:val="24"/>
        </w:rPr>
        <w:t xml:space="preserve">dek Pomocy Społecznej </w:t>
      </w:r>
      <w:r w:rsidR="0086631C" w:rsidRPr="00F149B4">
        <w:rPr>
          <w:rFonts w:ascii="Arial" w:hAnsi="Arial" w:cs="Arial"/>
          <w:szCs w:val="24"/>
        </w:rPr>
        <w:br/>
        <w:t>w Turośli</w:t>
      </w:r>
      <w:r w:rsidRPr="00F149B4">
        <w:rPr>
          <w:rFonts w:ascii="Arial" w:hAnsi="Arial" w:cs="Arial"/>
          <w:szCs w:val="24"/>
        </w:rPr>
        <w:t xml:space="preserve">. W </w:t>
      </w:r>
      <w:r w:rsidR="0086631C" w:rsidRPr="00F149B4">
        <w:rPr>
          <w:rFonts w:ascii="Arial" w:hAnsi="Arial" w:cs="Arial"/>
          <w:szCs w:val="24"/>
        </w:rPr>
        <w:t xml:space="preserve">swojej infrastrukturze posiada </w:t>
      </w:r>
      <w:r w:rsidRPr="00F149B4">
        <w:rPr>
          <w:rFonts w:ascii="Arial" w:hAnsi="Arial" w:cs="Arial"/>
          <w:szCs w:val="24"/>
        </w:rPr>
        <w:t>świetlicę.</w:t>
      </w:r>
    </w:p>
    <w:p w:rsidR="004565DE" w:rsidRPr="00F149B4" w:rsidRDefault="004565DE" w:rsidP="007401AD">
      <w:pPr>
        <w:pStyle w:val="Akapitzlist"/>
        <w:widowControl w:val="0"/>
        <w:numPr>
          <w:ilvl w:val="0"/>
          <w:numId w:val="33"/>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F149B4">
        <w:rPr>
          <w:rFonts w:ascii="Arial" w:hAnsi="Arial" w:cs="Arial"/>
          <w:szCs w:val="24"/>
        </w:rPr>
        <w:t xml:space="preserve">Szkoła Podstawowa w Ksebkach, gdzie uczniowie uczęszczają z 1 miejscowości. Uczniowie korzystają </w:t>
      </w:r>
      <w:r w:rsidR="000410A9" w:rsidRPr="00F149B4">
        <w:rPr>
          <w:rFonts w:ascii="Arial" w:hAnsi="Arial" w:cs="Arial"/>
          <w:szCs w:val="24"/>
        </w:rPr>
        <w:t xml:space="preserve">z </w:t>
      </w:r>
      <w:r w:rsidRPr="00F149B4">
        <w:rPr>
          <w:rFonts w:ascii="Arial" w:hAnsi="Arial" w:cs="Arial"/>
          <w:szCs w:val="24"/>
        </w:rPr>
        <w:t>Prog</w:t>
      </w:r>
      <w:r w:rsidR="000410A9" w:rsidRPr="00F149B4">
        <w:rPr>
          <w:rFonts w:ascii="Arial" w:hAnsi="Arial" w:cs="Arial"/>
          <w:szCs w:val="24"/>
        </w:rPr>
        <w:t xml:space="preserve">ramu „Pomoc Państwa w zakresie dożywiania </w:t>
      </w:r>
      <w:r w:rsidRPr="00F149B4">
        <w:rPr>
          <w:rFonts w:ascii="Arial" w:hAnsi="Arial" w:cs="Arial"/>
          <w:szCs w:val="24"/>
        </w:rPr>
        <w:t>na lata 2014-2020</w:t>
      </w:r>
      <w:r w:rsidR="000410A9" w:rsidRPr="00F149B4">
        <w:rPr>
          <w:rFonts w:ascii="Arial" w:hAnsi="Arial" w:cs="Arial"/>
          <w:szCs w:val="24"/>
        </w:rPr>
        <w:t>”</w:t>
      </w:r>
      <w:r w:rsidRPr="00F149B4">
        <w:rPr>
          <w:rFonts w:ascii="Arial" w:hAnsi="Arial" w:cs="Arial"/>
          <w:szCs w:val="24"/>
        </w:rPr>
        <w:t xml:space="preserve">. Wszyscy uczniowie korzystają z dożywiania. Około 83% uczniów korzysta z bezpłatnych posiłków, których koszty pokrywa Ośrodek Pomocy Społecznej </w:t>
      </w:r>
      <w:r w:rsidR="00BC6537" w:rsidRPr="00F149B4">
        <w:rPr>
          <w:rFonts w:ascii="Arial" w:hAnsi="Arial" w:cs="Arial"/>
          <w:szCs w:val="24"/>
        </w:rPr>
        <w:br/>
      </w:r>
      <w:r w:rsidRPr="00F149B4">
        <w:rPr>
          <w:rFonts w:ascii="Arial" w:hAnsi="Arial" w:cs="Arial"/>
          <w:szCs w:val="24"/>
        </w:rPr>
        <w:t>w Turośli. W swojej infrastrukturze nie p</w:t>
      </w:r>
      <w:r w:rsidR="002C1373" w:rsidRPr="00F149B4">
        <w:rPr>
          <w:rFonts w:ascii="Arial" w:hAnsi="Arial" w:cs="Arial"/>
          <w:szCs w:val="24"/>
        </w:rPr>
        <w:t>osiada</w:t>
      </w:r>
      <w:r w:rsidRPr="00F149B4">
        <w:rPr>
          <w:rFonts w:ascii="Arial" w:hAnsi="Arial" w:cs="Arial"/>
          <w:szCs w:val="24"/>
        </w:rPr>
        <w:t xml:space="preserve"> świetlicy.</w:t>
      </w:r>
    </w:p>
    <w:p w:rsidR="00522D06" w:rsidRDefault="00522D06" w:rsidP="007F2209">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7F2209" w:rsidRPr="00F149B4" w:rsidRDefault="007F2209" w:rsidP="007F2209">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1D1491">
        <w:rPr>
          <w:rFonts w:ascii="Arial" w:hAnsi="Arial" w:cs="Arial"/>
          <w:szCs w:val="24"/>
        </w:rPr>
        <w:t>W G</w:t>
      </w:r>
      <w:r w:rsidRPr="005E0A0B">
        <w:rPr>
          <w:rFonts w:ascii="Arial" w:hAnsi="Arial" w:cs="Arial"/>
          <w:szCs w:val="24"/>
        </w:rPr>
        <w:t>minie Turośl nie funkcjonują placówki wychowania przedszkolnego, natomiast przy każdej szkole podstawowe</w:t>
      </w:r>
      <w:r w:rsidRPr="00CB5EDD">
        <w:rPr>
          <w:rFonts w:ascii="Arial" w:hAnsi="Arial" w:cs="Arial"/>
          <w:szCs w:val="24"/>
        </w:rPr>
        <w:t>j utworzo</w:t>
      </w:r>
      <w:r w:rsidR="004565DE" w:rsidRPr="0030407F">
        <w:rPr>
          <w:rFonts w:ascii="Arial" w:hAnsi="Arial" w:cs="Arial"/>
          <w:szCs w:val="24"/>
        </w:rPr>
        <w:t>ny jest oddzia</w:t>
      </w:r>
      <w:r w:rsidR="004565DE" w:rsidRPr="00F149B4">
        <w:rPr>
          <w:rFonts w:ascii="Arial" w:hAnsi="Arial" w:cs="Arial"/>
          <w:szCs w:val="24"/>
        </w:rPr>
        <w:t xml:space="preserve">ł </w:t>
      </w:r>
      <w:r w:rsidRPr="00F149B4">
        <w:rPr>
          <w:rFonts w:ascii="Arial" w:hAnsi="Arial" w:cs="Arial"/>
          <w:szCs w:val="24"/>
        </w:rPr>
        <w:t>przedszkolny.</w:t>
      </w:r>
    </w:p>
    <w:p w:rsidR="002E668E" w:rsidRPr="0000380C" w:rsidRDefault="002E668E" w:rsidP="005A33E2">
      <w:pPr>
        <w:widowControl w:val="0"/>
        <w:tabs>
          <w:tab w:val="left" w:pos="220"/>
          <w:tab w:val="left" w:pos="720"/>
        </w:tabs>
        <w:autoSpaceDE w:val="0"/>
        <w:autoSpaceDN w:val="0"/>
        <w:adjustRightInd w:val="0"/>
        <w:spacing w:after="0" w:line="320" w:lineRule="atLeast"/>
        <w:ind w:firstLine="709"/>
        <w:jc w:val="both"/>
        <w:rPr>
          <w:rFonts w:ascii="Arial" w:hAnsi="Arial" w:cs="Arial"/>
        </w:rPr>
      </w:pPr>
    </w:p>
    <w:p w:rsidR="00192793" w:rsidRPr="00270DCA" w:rsidRDefault="002E668E" w:rsidP="00E9598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A1BED">
        <w:rPr>
          <w:rFonts w:ascii="Arial" w:hAnsi="Arial" w:cs="Arial"/>
        </w:rPr>
        <w:t xml:space="preserve">Analiza liczby dzieci chętnych do udziału w zajęciach dodatkowych </w:t>
      </w:r>
      <w:r w:rsidR="00704A6B" w:rsidRPr="006C0396">
        <w:rPr>
          <w:rFonts w:ascii="Arial" w:hAnsi="Arial" w:cs="Arial"/>
        </w:rPr>
        <w:t>i uzyskiwane wy</w:t>
      </w:r>
      <w:r w:rsidR="006836D1" w:rsidRPr="00035D84">
        <w:rPr>
          <w:rFonts w:ascii="Arial" w:hAnsi="Arial" w:cs="Arial"/>
        </w:rPr>
        <w:t>n</w:t>
      </w:r>
      <w:r w:rsidR="00704A6B" w:rsidRPr="00F572D6">
        <w:rPr>
          <w:rFonts w:ascii="Arial" w:hAnsi="Arial" w:cs="Arial"/>
        </w:rPr>
        <w:t xml:space="preserve">iki egzaminów </w:t>
      </w:r>
      <w:r w:rsidRPr="009556B9">
        <w:rPr>
          <w:rFonts w:ascii="Arial" w:hAnsi="Arial" w:cs="Arial"/>
        </w:rPr>
        <w:t>pokaz</w:t>
      </w:r>
      <w:r w:rsidR="00704A6B" w:rsidRPr="00632E94">
        <w:rPr>
          <w:rFonts w:ascii="Arial" w:hAnsi="Arial" w:cs="Arial"/>
        </w:rPr>
        <w:t>ują</w:t>
      </w:r>
      <w:r w:rsidRPr="003D5F67">
        <w:rPr>
          <w:rFonts w:ascii="Arial" w:hAnsi="Arial" w:cs="Arial"/>
        </w:rPr>
        <w:t xml:space="preserve">, że istnieje </w:t>
      </w:r>
      <w:r w:rsidR="00CF44CE" w:rsidRPr="00BA5F43">
        <w:rPr>
          <w:rFonts w:ascii="Arial" w:hAnsi="Arial" w:cs="Arial"/>
        </w:rPr>
        <w:t xml:space="preserve">dalsza </w:t>
      </w:r>
      <w:r w:rsidRPr="00E6137A">
        <w:rPr>
          <w:rFonts w:ascii="Arial" w:hAnsi="Arial" w:cs="Arial"/>
        </w:rPr>
        <w:t xml:space="preserve">potrzeba prowadzenia </w:t>
      </w:r>
      <w:r w:rsidRPr="00775D5B">
        <w:rPr>
          <w:rFonts w:ascii="Arial" w:hAnsi="Arial" w:cs="Arial"/>
          <w:b/>
          <w:color w:val="669933"/>
        </w:rPr>
        <w:t>dodatkowych zajęć dla uczniów</w:t>
      </w:r>
      <w:r w:rsidR="00CF44CE" w:rsidRPr="007B1992">
        <w:rPr>
          <w:rFonts w:ascii="Arial" w:hAnsi="Arial" w:cs="Arial"/>
        </w:rPr>
        <w:t>, aby wyrównać ich szanse edukacyjne, a w przyszłości możliwości wejś</w:t>
      </w:r>
      <w:r w:rsidR="00CF44CE" w:rsidRPr="00B062B6">
        <w:rPr>
          <w:rFonts w:ascii="Arial" w:hAnsi="Arial" w:cs="Arial"/>
        </w:rPr>
        <w:t>cia na rynek pracy.</w:t>
      </w:r>
      <w:r w:rsidR="000A76C9" w:rsidRPr="00587711">
        <w:rPr>
          <w:rFonts w:ascii="Arial" w:hAnsi="Arial" w:cs="Arial"/>
          <w:szCs w:val="24"/>
        </w:rPr>
        <w:t xml:space="preserve"> </w:t>
      </w:r>
      <w:r w:rsidR="00EB072F" w:rsidRPr="00AE1EEA">
        <w:rPr>
          <w:rFonts w:ascii="Arial" w:hAnsi="Arial" w:cs="Arial"/>
          <w:szCs w:val="24"/>
        </w:rPr>
        <w:t xml:space="preserve">Jednym z celów polityki społecznej realizowanej przez Gminę </w:t>
      </w:r>
      <w:r w:rsidR="002174D5" w:rsidRPr="00812E41">
        <w:rPr>
          <w:rFonts w:ascii="Arial" w:hAnsi="Arial" w:cs="Arial"/>
          <w:szCs w:val="24"/>
        </w:rPr>
        <w:t>Turośl</w:t>
      </w:r>
      <w:r w:rsidR="00EB072F" w:rsidRPr="001C504C">
        <w:rPr>
          <w:rFonts w:ascii="Arial" w:hAnsi="Arial" w:cs="Arial"/>
          <w:szCs w:val="24"/>
        </w:rPr>
        <w:t xml:space="preserve"> jest stworzenie warunków sprzyjających umacnianiu instytucji rodziny oraz ukierunkowywaniu osób i rodzin do prawidłowego funkcjonowania w społeczeństwie. Kierunki działa</w:t>
      </w:r>
      <w:r w:rsidR="00EB072F" w:rsidRPr="0057734C">
        <w:rPr>
          <w:rFonts w:ascii="Arial" w:hAnsi="Arial" w:cs="Arial"/>
          <w:szCs w:val="24"/>
        </w:rPr>
        <w:t xml:space="preserve">ń, spójnych z działaniami zaplanowanymi w ramach programu rewitalizacji, obejmują między innymi </w:t>
      </w:r>
      <w:r w:rsidR="00192793" w:rsidRPr="00CE6DE1">
        <w:rPr>
          <w:rFonts w:ascii="Arial" w:hAnsi="Arial" w:cs="Arial"/>
          <w:b/>
          <w:color w:val="669933"/>
          <w:szCs w:val="24"/>
        </w:rPr>
        <w:t>rozwój zajęć pozalekcyjnych</w:t>
      </w:r>
      <w:r w:rsidR="00192793" w:rsidRPr="00245AA0">
        <w:rPr>
          <w:rFonts w:ascii="Arial" w:hAnsi="Arial" w:cs="Arial"/>
          <w:szCs w:val="24"/>
        </w:rPr>
        <w:t xml:space="preserve"> w stosunku do potrzeb dzieci, gdyż gwarantuje to wyrównywanie ich szans rozwojowych oraz </w:t>
      </w:r>
      <w:r w:rsidR="00192793" w:rsidRPr="007E1FC5">
        <w:rPr>
          <w:rFonts w:ascii="Arial" w:hAnsi="Arial" w:cs="Arial"/>
          <w:b/>
          <w:color w:val="669933"/>
          <w:szCs w:val="24"/>
        </w:rPr>
        <w:t>aktywny sposób spędzania czasu wolnego</w:t>
      </w:r>
      <w:r w:rsidR="00192793" w:rsidRPr="007E1FC5">
        <w:rPr>
          <w:rFonts w:ascii="Arial" w:hAnsi="Arial" w:cs="Arial"/>
          <w:szCs w:val="24"/>
        </w:rPr>
        <w:t>. Kon</w:t>
      </w:r>
      <w:r w:rsidR="00192793" w:rsidRPr="00E77EE2">
        <w:rPr>
          <w:rFonts w:ascii="Arial" w:hAnsi="Arial" w:cs="Arial"/>
          <w:szCs w:val="24"/>
        </w:rPr>
        <w:t xml:space="preserve">ieczne jest </w:t>
      </w:r>
      <w:r w:rsidR="00192793" w:rsidRPr="00D50246">
        <w:rPr>
          <w:rFonts w:ascii="Arial" w:hAnsi="Arial" w:cs="Arial"/>
          <w:b/>
          <w:color w:val="669933"/>
          <w:szCs w:val="24"/>
        </w:rPr>
        <w:t>zorganizowanie świetlic</w:t>
      </w:r>
      <w:r w:rsidR="00E95982" w:rsidRPr="00D334C6">
        <w:rPr>
          <w:rFonts w:ascii="Arial" w:hAnsi="Arial" w:cs="Arial"/>
          <w:b/>
          <w:color w:val="669933"/>
          <w:szCs w:val="24"/>
        </w:rPr>
        <w:t>y w Ptakach</w:t>
      </w:r>
      <w:r w:rsidR="00192793" w:rsidRPr="00D334C6">
        <w:rPr>
          <w:rFonts w:ascii="Arial" w:hAnsi="Arial" w:cs="Arial"/>
          <w:szCs w:val="24"/>
        </w:rPr>
        <w:t xml:space="preserve"> łącznie z pełnym </w:t>
      </w:r>
      <w:r w:rsidR="002318C1" w:rsidRPr="00270DCA">
        <w:rPr>
          <w:rFonts w:ascii="Arial" w:hAnsi="Arial" w:cs="Arial"/>
          <w:szCs w:val="24"/>
        </w:rPr>
        <w:t>jej</w:t>
      </w:r>
      <w:r w:rsidR="00192793" w:rsidRPr="00270DCA">
        <w:rPr>
          <w:rFonts w:ascii="Arial" w:hAnsi="Arial" w:cs="Arial"/>
          <w:szCs w:val="24"/>
        </w:rPr>
        <w:t xml:space="preserve"> wyposażeniem.</w:t>
      </w:r>
      <w:r w:rsidR="006D5E5E" w:rsidRPr="00270DCA">
        <w:rPr>
          <w:rFonts w:ascii="Arial" w:hAnsi="Arial" w:cs="Arial"/>
          <w:szCs w:val="24"/>
        </w:rPr>
        <w:t xml:space="preserve"> </w:t>
      </w:r>
      <w:r w:rsidR="00901F4F" w:rsidRPr="00270DCA">
        <w:rPr>
          <w:rFonts w:ascii="Arial" w:hAnsi="Arial" w:cs="Arial"/>
          <w:szCs w:val="24"/>
        </w:rPr>
        <w:t xml:space="preserve">Pożądanym kierunkiem jest </w:t>
      </w:r>
      <w:r w:rsidR="00901F4F" w:rsidRPr="00270DCA">
        <w:rPr>
          <w:rFonts w:ascii="Arial" w:hAnsi="Arial" w:cs="Arial"/>
          <w:b/>
          <w:color w:val="669933"/>
          <w:szCs w:val="24"/>
        </w:rPr>
        <w:t>doposażenie sal lekcyjnych</w:t>
      </w:r>
      <w:r w:rsidR="00901F4F" w:rsidRPr="00270DCA">
        <w:rPr>
          <w:rFonts w:ascii="Arial" w:hAnsi="Arial" w:cs="Arial"/>
          <w:szCs w:val="24"/>
        </w:rPr>
        <w:t xml:space="preserve"> </w:t>
      </w:r>
      <w:r w:rsidR="002318C1" w:rsidRPr="00270DCA">
        <w:rPr>
          <w:rFonts w:ascii="Arial" w:hAnsi="Arial" w:cs="Arial"/>
          <w:szCs w:val="24"/>
        </w:rPr>
        <w:t xml:space="preserve">w szkole w Ptakach </w:t>
      </w:r>
      <w:r w:rsidR="00901F4F" w:rsidRPr="00270DCA">
        <w:rPr>
          <w:rFonts w:ascii="Arial" w:hAnsi="Arial" w:cs="Arial"/>
          <w:szCs w:val="24"/>
        </w:rPr>
        <w:t>oraz punktów żywieniowych</w:t>
      </w:r>
      <w:r w:rsidR="00192793" w:rsidRPr="00270DCA">
        <w:rPr>
          <w:rFonts w:ascii="Arial" w:hAnsi="Arial" w:cs="Arial"/>
          <w:szCs w:val="24"/>
        </w:rPr>
        <w:t>.</w:t>
      </w:r>
      <w:r w:rsidR="00EE0458" w:rsidRPr="00270DCA">
        <w:rPr>
          <w:rFonts w:ascii="Arial" w:hAnsi="Arial" w:cs="Arial"/>
          <w:szCs w:val="24"/>
        </w:rPr>
        <w:t xml:space="preserve"> Wszystkie te działania </w:t>
      </w:r>
      <w:r w:rsidR="0002644B" w:rsidRPr="00270DCA">
        <w:rPr>
          <w:rFonts w:ascii="Arial" w:hAnsi="Arial" w:cs="Arial"/>
          <w:szCs w:val="24"/>
        </w:rPr>
        <w:t>powinny doprowadzić do</w:t>
      </w:r>
      <w:r w:rsidR="00192793" w:rsidRPr="00270DCA">
        <w:rPr>
          <w:rFonts w:ascii="Arial" w:hAnsi="Arial" w:cs="Arial"/>
          <w:szCs w:val="24"/>
        </w:rPr>
        <w:t xml:space="preserve"> wyrównywania szans edukacyjnych i zwiększenie dostępności do zasobów eduk</w:t>
      </w:r>
      <w:r w:rsidR="00117831" w:rsidRPr="00270DCA">
        <w:rPr>
          <w:rFonts w:ascii="Arial" w:hAnsi="Arial" w:cs="Arial"/>
          <w:szCs w:val="24"/>
        </w:rPr>
        <w:t>acyjnych.</w:t>
      </w:r>
    </w:p>
    <w:p w:rsidR="00EB072F" w:rsidRPr="00270DCA" w:rsidRDefault="00EB072F" w:rsidP="000A48DB">
      <w:pPr>
        <w:widowControl w:val="0"/>
        <w:tabs>
          <w:tab w:val="left" w:pos="220"/>
          <w:tab w:val="left" w:pos="720"/>
        </w:tabs>
        <w:autoSpaceDE w:val="0"/>
        <w:autoSpaceDN w:val="0"/>
        <w:adjustRightInd w:val="0"/>
        <w:spacing w:after="0" w:line="320" w:lineRule="atLeast"/>
        <w:jc w:val="both"/>
        <w:rPr>
          <w:rFonts w:ascii="Arial" w:hAnsi="Arial" w:cs="Arial"/>
          <w:szCs w:val="24"/>
        </w:rPr>
      </w:pPr>
    </w:p>
    <w:p w:rsidR="008C0E76" w:rsidRPr="00270DCA" w:rsidRDefault="00BC04EE" w:rsidP="009F52F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Or</w:t>
      </w:r>
      <w:r w:rsidR="00B73139" w:rsidRPr="00270DCA">
        <w:rPr>
          <w:rFonts w:ascii="Arial" w:hAnsi="Arial" w:cs="Arial"/>
          <w:szCs w:val="24"/>
        </w:rPr>
        <w:t>ganizacją życia kulturalnego w G</w:t>
      </w:r>
      <w:r w:rsidRPr="00270DCA">
        <w:rPr>
          <w:rFonts w:ascii="Arial" w:hAnsi="Arial" w:cs="Arial"/>
          <w:szCs w:val="24"/>
        </w:rPr>
        <w:t xml:space="preserve">minie </w:t>
      </w:r>
      <w:r w:rsidR="00B73139" w:rsidRPr="00270DCA">
        <w:rPr>
          <w:rFonts w:ascii="Arial" w:hAnsi="Arial" w:cs="Arial"/>
          <w:szCs w:val="24"/>
        </w:rPr>
        <w:t xml:space="preserve">Turośl </w:t>
      </w:r>
      <w:r w:rsidRPr="00270DCA">
        <w:rPr>
          <w:rFonts w:ascii="Arial" w:hAnsi="Arial" w:cs="Arial"/>
          <w:szCs w:val="24"/>
        </w:rPr>
        <w:t xml:space="preserve">zajmuje się </w:t>
      </w:r>
      <w:r w:rsidR="002157F8" w:rsidRPr="00270DCA">
        <w:rPr>
          <w:rFonts w:ascii="Arial" w:hAnsi="Arial" w:cs="Arial"/>
          <w:szCs w:val="24"/>
        </w:rPr>
        <w:t>Gminny</w:t>
      </w:r>
      <w:r w:rsidR="00B73139" w:rsidRPr="00270DCA">
        <w:rPr>
          <w:rFonts w:ascii="Arial" w:hAnsi="Arial" w:cs="Arial"/>
          <w:szCs w:val="24"/>
        </w:rPr>
        <w:t xml:space="preserve"> Ośrodek Kultury (GOK). Na infrastrukturę GOK w Turośli składają się m.in. sala kultury i widowiskowa</w:t>
      </w:r>
      <w:r w:rsidR="00A107F2" w:rsidRPr="00270DCA">
        <w:rPr>
          <w:rFonts w:ascii="Arial" w:hAnsi="Arial" w:cs="Arial"/>
          <w:szCs w:val="24"/>
        </w:rPr>
        <w:t xml:space="preserve"> oraz Centrum Edukacji </w:t>
      </w:r>
      <w:r w:rsidR="00B73139" w:rsidRPr="00270DCA">
        <w:rPr>
          <w:rFonts w:ascii="Arial" w:hAnsi="Arial" w:cs="Arial"/>
          <w:szCs w:val="24"/>
        </w:rPr>
        <w:t>Kulturalnej.</w:t>
      </w:r>
      <w:r w:rsidR="00A107F2" w:rsidRPr="00270DCA">
        <w:rPr>
          <w:rFonts w:ascii="Arial" w:hAnsi="Arial" w:cs="Arial"/>
          <w:szCs w:val="24"/>
        </w:rPr>
        <w:t xml:space="preserve"> </w:t>
      </w:r>
      <w:r w:rsidR="00B73139" w:rsidRPr="00270DCA">
        <w:rPr>
          <w:rFonts w:ascii="Arial" w:hAnsi="Arial" w:cs="Arial"/>
          <w:szCs w:val="24"/>
        </w:rPr>
        <w:t>Do głównych zadań GOK-u należą: edukacja kulturalna i wychowanie przez sztukę, tworzenie warunków dla rozwoju amatorskiego ruchu artystyczneg</w:t>
      </w:r>
      <w:r w:rsidR="00E16126" w:rsidRPr="00270DCA">
        <w:rPr>
          <w:rFonts w:ascii="Arial" w:hAnsi="Arial" w:cs="Arial"/>
          <w:szCs w:val="24"/>
        </w:rPr>
        <w:t xml:space="preserve">o oraz zainteresowania wiedzą i </w:t>
      </w:r>
      <w:r w:rsidR="00B73139" w:rsidRPr="00270DCA">
        <w:rPr>
          <w:rFonts w:ascii="Arial" w:hAnsi="Arial" w:cs="Arial"/>
          <w:szCs w:val="24"/>
        </w:rPr>
        <w:t>sztuką</w:t>
      </w:r>
      <w:r w:rsidR="00E16126" w:rsidRPr="00270DCA">
        <w:rPr>
          <w:rFonts w:ascii="Arial" w:hAnsi="Arial" w:cs="Arial"/>
          <w:szCs w:val="24"/>
        </w:rPr>
        <w:t>,</w:t>
      </w:r>
      <w:r w:rsidR="00B73139" w:rsidRPr="00270DCA">
        <w:rPr>
          <w:rFonts w:ascii="Arial" w:hAnsi="Arial" w:cs="Arial"/>
          <w:szCs w:val="24"/>
        </w:rPr>
        <w:t xml:space="preserve"> gromadzenie, dok</w:t>
      </w:r>
      <w:r w:rsidR="00AE05DB" w:rsidRPr="00270DCA">
        <w:rPr>
          <w:rFonts w:ascii="Arial" w:hAnsi="Arial" w:cs="Arial"/>
          <w:szCs w:val="24"/>
        </w:rPr>
        <w:t xml:space="preserve">umentowanie, tworzenie, ochrona i </w:t>
      </w:r>
      <w:r w:rsidR="004A1E5F" w:rsidRPr="00270DCA">
        <w:rPr>
          <w:rFonts w:ascii="Arial" w:hAnsi="Arial" w:cs="Arial"/>
          <w:szCs w:val="24"/>
        </w:rPr>
        <w:t>udostępnianie dóbr kultury,</w:t>
      </w:r>
      <w:r w:rsidR="00B73139" w:rsidRPr="00270DCA">
        <w:rPr>
          <w:rFonts w:ascii="Arial" w:hAnsi="Arial" w:cs="Arial"/>
          <w:szCs w:val="24"/>
        </w:rPr>
        <w:t xml:space="preserve"> tworzenie warunków d</w:t>
      </w:r>
      <w:r w:rsidR="002C3F75" w:rsidRPr="00270DCA">
        <w:rPr>
          <w:rFonts w:ascii="Arial" w:hAnsi="Arial" w:cs="Arial"/>
          <w:szCs w:val="24"/>
        </w:rPr>
        <w:t xml:space="preserve">la rozwoju kultury, folkloru, a </w:t>
      </w:r>
      <w:r w:rsidR="00B73139" w:rsidRPr="00270DCA">
        <w:rPr>
          <w:rFonts w:ascii="Arial" w:hAnsi="Arial" w:cs="Arial"/>
          <w:szCs w:val="24"/>
        </w:rPr>
        <w:t>także rękodzieła ludowego i artystyczneg</w:t>
      </w:r>
      <w:r w:rsidR="002C3F75" w:rsidRPr="00270DCA">
        <w:rPr>
          <w:rFonts w:ascii="Arial" w:hAnsi="Arial" w:cs="Arial"/>
          <w:szCs w:val="24"/>
        </w:rPr>
        <w:t xml:space="preserve">o; rozpoznawanie, rozbudzanie </w:t>
      </w:r>
      <w:r w:rsidR="00303CD2" w:rsidRPr="00270DCA">
        <w:rPr>
          <w:rFonts w:ascii="Arial" w:hAnsi="Arial" w:cs="Arial"/>
          <w:szCs w:val="24"/>
        </w:rPr>
        <w:br/>
      </w:r>
      <w:r w:rsidR="002C3F75" w:rsidRPr="00270DCA">
        <w:rPr>
          <w:rFonts w:ascii="Arial" w:hAnsi="Arial" w:cs="Arial"/>
          <w:szCs w:val="24"/>
        </w:rPr>
        <w:t xml:space="preserve">i </w:t>
      </w:r>
      <w:r w:rsidR="00B73139" w:rsidRPr="00270DCA">
        <w:rPr>
          <w:rFonts w:ascii="Arial" w:hAnsi="Arial" w:cs="Arial"/>
          <w:szCs w:val="24"/>
        </w:rPr>
        <w:t>zas</w:t>
      </w:r>
      <w:r w:rsidR="00303CD2" w:rsidRPr="00270DCA">
        <w:rPr>
          <w:rFonts w:ascii="Arial" w:hAnsi="Arial" w:cs="Arial"/>
          <w:szCs w:val="24"/>
        </w:rPr>
        <w:t>pokajanie potrzeb oraz wiedzy i zainteresowań kulturalnych,</w:t>
      </w:r>
      <w:r w:rsidR="00B73139" w:rsidRPr="00270DCA">
        <w:rPr>
          <w:rFonts w:ascii="Arial" w:hAnsi="Arial" w:cs="Arial"/>
          <w:szCs w:val="24"/>
        </w:rPr>
        <w:t xml:space="preserve"> działalność </w:t>
      </w:r>
      <w:r w:rsidR="004A6529" w:rsidRPr="00270DCA">
        <w:rPr>
          <w:rFonts w:ascii="Arial" w:hAnsi="Arial" w:cs="Arial"/>
          <w:szCs w:val="24"/>
        </w:rPr>
        <w:t xml:space="preserve">w </w:t>
      </w:r>
      <w:r w:rsidR="00B73139" w:rsidRPr="00270DCA">
        <w:rPr>
          <w:rFonts w:ascii="Arial" w:hAnsi="Arial" w:cs="Arial"/>
          <w:szCs w:val="24"/>
        </w:rPr>
        <w:t>zakresie rozwoj</w:t>
      </w:r>
      <w:r w:rsidR="00BF681D" w:rsidRPr="00270DCA">
        <w:rPr>
          <w:rFonts w:ascii="Arial" w:hAnsi="Arial" w:cs="Arial"/>
          <w:szCs w:val="24"/>
        </w:rPr>
        <w:t>u form działalności kulturalnej,</w:t>
      </w:r>
      <w:r w:rsidR="00B73139" w:rsidRPr="00270DCA">
        <w:rPr>
          <w:rFonts w:ascii="Arial" w:hAnsi="Arial" w:cs="Arial"/>
          <w:szCs w:val="24"/>
        </w:rPr>
        <w:t xml:space="preserve"> edukacja</w:t>
      </w:r>
      <w:r w:rsidR="00BF681D" w:rsidRPr="00270DCA">
        <w:rPr>
          <w:rFonts w:ascii="Arial" w:hAnsi="Arial" w:cs="Arial"/>
          <w:szCs w:val="24"/>
        </w:rPr>
        <w:t xml:space="preserve"> kulturalna dzieci, młodzieży i </w:t>
      </w:r>
      <w:r w:rsidR="00B73139" w:rsidRPr="00270DCA">
        <w:rPr>
          <w:rFonts w:ascii="Arial" w:hAnsi="Arial" w:cs="Arial"/>
          <w:szCs w:val="24"/>
        </w:rPr>
        <w:t xml:space="preserve">dorosłych. </w:t>
      </w:r>
      <w:r w:rsidR="002723B1" w:rsidRPr="00270DCA">
        <w:rPr>
          <w:rFonts w:ascii="Arial" w:hAnsi="Arial" w:cs="Arial"/>
          <w:szCs w:val="24"/>
        </w:rPr>
        <w:t xml:space="preserve">Gminny Ośrodek Kultury w Turośli jest organizatorem </w:t>
      </w:r>
      <w:r w:rsidR="00B73139" w:rsidRPr="00270DCA">
        <w:rPr>
          <w:rFonts w:ascii="Arial" w:hAnsi="Arial" w:cs="Arial"/>
          <w:szCs w:val="24"/>
        </w:rPr>
        <w:t xml:space="preserve">cyklicznych </w:t>
      </w:r>
      <w:r w:rsidR="00B73139" w:rsidRPr="00270DCA">
        <w:rPr>
          <w:rFonts w:ascii="Arial" w:hAnsi="Arial" w:cs="Arial"/>
          <w:b/>
          <w:color w:val="669933"/>
          <w:szCs w:val="24"/>
        </w:rPr>
        <w:t>imprez plenerowych</w:t>
      </w:r>
      <w:r w:rsidR="00B73139" w:rsidRPr="00270DCA">
        <w:rPr>
          <w:rFonts w:ascii="Arial" w:hAnsi="Arial" w:cs="Arial"/>
          <w:szCs w:val="24"/>
        </w:rPr>
        <w:t>. Należą do nich Turoślańskie Prezentacje Kulturalne, Kartof</w:t>
      </w:r>
      <w:r w:rsidR="002723B1" w:rsidRPr="00270DCA">
        <w:rPr>
          <w:rFonts w:ascii="Arial" w:hAnsi="Arial" w:cs="Arial"/>
          <w:szCs w:val="24"/>
        </w:rPr>
        <w:t xml:space="preserve">lisko - dziedzictwo kulturowe </w:t>
      </w:r>
      <w:r w:rsidR="00027E50" w:rsidRPr="00270DCA">
        <w:rPr>
          <w:rFonts w:ascii="Arial" w:hAnsi="Arial" w:cs="Arial"/>
          <w:szCs w:val="24"/>
        </w:rPr>
        <w:br/>
      </w:r>
      <w:r w:rsidR="002723B1" w:rsidRPr="00270DCA">
        <w:rPr>
          <w:rFonts w:ascii="Arial" w:hAnsi="Arial" w:cs="Arial"/>
          <w:szCs w:val="24"/>
        </w:rPr>
        <w:t xml:space="preserve">i </w:t>
      </w:r>
      <w:r w:rsidR="00B73139" w:rsidRPr="00270DCA">
        <w:rPr>
          <w:rFonts w:ascii="Arial" w:hAnsi="Arial" w:cs="Arial"/>
          <w:szCs w:val="24"/>
        </w:rPr>
        <w:t>teraźniejszość, warsztaty.</w:t>
      </w:r>
      <w:r w:rsidR="002723B1" w:rsidRPr="00270DCA">
        <w:rPr>
          <w:rFonts w:ascii="Arial" w:hAnsi="Arial" w:cs="Arial"/>
          <w:szCs w:val="24"/>
        </w:rPr>
        <w:t xml:space="preserve"> Imprezy te ze względu na swój zasięg i liczebność należą do jednych z </w:t>
      </w:r>
      <w:r w:rsidR="00644047" w:rsidRPr="00270DCA">
        <w:rPr>
          <w:rFonts w:ascii="Arial" w:hAnsi="Arial" w:cs="Arial"/>
          <w:szCs w:val="24"/>
        </w:rPr>
        <w:t xml:space="preserve">największych w </w:t>
      </w:r>
      <w:r w:rsidR="00B73139" w:rsidRPr="00270DCA">
        <w:rPr>
          <w:rFonts w:ascii="Arial" w:hAnsi="Arial" w:cs="Arial"/>
          <w:szCs w:val="24"/>
        </w:rPr>
        <w:t xml:space="preserve">regionie. Ważnym elementem działalności edukacji regionalnej GOK-u jest organizowanie </w:t>
      </w:r>
      <w:r w:rsidR="00B73139" w:rsidRPr="00270DCA">
        <w:rPr>
          <w:rFonts w:ascii="Arial" w:hAnsi="Arial" w:cs="Arial"/>
          <w:b/>
          <w:color w:val="669933"/>
          <w:szCs w:val="24"/>
        </w:rPr>
        <w:t>konkursó</w:t>
      </w:r>
      <w:r w:rsidR="001015A9" w:rsidRPr="00270DCA">
        <w:rPr>
          <w:rFonts w:ascii="Arial" w:hAnsi="Arial" w:cs="Arial"/>
          <w:b/>
          <w:color w:val="669933"/>
          <w:szCs w:val="24"/>
        </w:rPr>
        <w:t xml:space="preserve">w wiedzy o regionie i </w:t>
      </w:r>
      <w:r w:rsidR="00B73139" w:rsidRPr="00270DCA">
        <w:rPr>
          <w:rFonts w:ascii="Arial" w:hAnsi="Arial" w:cs="Arial"/>
          <w:b/>
          <w:color w:val="669933"/>
          <w:szCs w:val="24"/>
        </w:rPr>
        <w:t>tradycjach</w:t>
      </w:r>
      <w:r w:rsidR="00B73139" w:rsidRPr="00270DCA">
        <w:rPr>
          <w:rFonts w:ascii="Arial" w:hAnsi="Arial" w:cs="Arial"/>
          <w:szCs w:val="24"/>
        </w:rPr>
        <w:t>. Należą do nich: Tradycje Wielkanocne n</w:t>
      </w:r>
      <w:r w:rsidR="00C47D94" w:rsidRPr="00270DCA">
        <w:rPr>
          <w:rFonts w:ascii="Arial" w:hAnsi="Arial" w:cs="Arial"/>
          <w:szCs w:val="24"/>
        </w:rPr>
        <w:t xml:space="preserve">a Kurpiach oraz Wiem wszystko o </w:t>
      </w:r>
      <w:r w:rsidR="00B73139" w:rsidRPr="00270DCA">
        <w:rPr>
          <w:rFonts w:ascii="Arial" w:hAnsi="Arial" w:cs="Arial"/>
          <w:szCs w:val="24"/>
        </w:rPr>
        <w:t xml:space="preserve">Kurpiowszczyźnie. </w:t>
      </w:r>
      <w:r w:rsidR="00493D7A" w:rsidRPr="00270DCA">
        <w:rPr>
          <w:rFonts w:ascii="Arial" w:hAnsi="Arial" w:cs="Arial"/>
          <w:szCs w:val="24"/>
        </w:rPr>
        <w:t xml:space="preserve">Promocją </w:t>
      </w:r>
      <w:r w:rsidR="00025EF8" w:rsidRPr="00270DCA">
        <w:rPr>
          <w:rFonts w:ascii="Arial" w:hAnsi="Arial" w:cs="Arial"/>
          <w:szCs w:val="24"/>
        </w:rPr>
        <w:br/>
      </w:r>
      <w:r w:rsidR="00493D7A" w:rsidRPr="00270DCA">
        <w:rPr>
          <w:rFonts w:ascii="Arial" w:hAnsi="Arial" w:cs="Arial"/>
          <w:szCs w:val="24"/>
        </w:rPr>
        <w:t xml:space="preserve">i </w:t>
      </w:r>
      <w:r w:rsidR="00CD2E4B" w:rsidRPr="00270DCA">
        <w:rPr>
          <w:rFonts w:ascii="Arial" w:hAnsi="Arial" w:cs="Arial"/>
          <w:szCs w:val="24"/>
        </w:rPr>
        <w:t>edukacją</w:t>
      </w:r>
      <w:r w:rsidR="00493D7A" w:rsidRPr="00270DCA">
        <w:rPr>
          <w:rFonts w:ascii="Arial" w:hAnsi="Arial" w:cs="Arial"/>
          <w:szCs w:val="24"/>
        </w:rPr>
        <w:t xml:space="preserve"> </w:t>
      </w:r>
      <w:r w:rsidR="00CD2E4B" w:rsidRPr="00270DCA">
        <w:rPr>
          <w:rFonts w:ascii="Arial" w:hAnsi="Arial" w:cs="Arial"/>
          <w:szCs w:val="24"/>
        </w:rPr>
        <w:t xml:space="preserve">z </w:t>
      </w:r>
      <w:r w:rsidR="00B73139" w:rsidRPr="00270DCA">
        <w:rPr>
          <w:rFonts w:ascii="Arial" w:hAnsi="Arial" w:cs="Arial"/>
          <w:szCs w:val="24"/>
        </w:rPr>
        <w:t xml:space="preserve">zakresu </w:t>
      </w:r>
      <w:r w:rsidR="00B73139" w:rsidRPr="00270DCA">
        <w:rPr>
          <w:rFonts w:ascii="Arial" w:hAnsi="Arial" w:cs="Arial"/>
          <w:b/>
          <w:color w:val="669933"/>
          <w:szCs w:val="24"/>
        </w:rPr>
        <w:t>kurpiowskiej kultury ludowej</w:t>
      </w:r>
      <w:r w:rsidR="00B73139" w:rsidRPr="00270DCA">
        <w:rPr>
          <w:rFonts w:ascii="Arial" w:hAnsi="Arial" w:cs="Arial"/>
          <w:szCs w:val="24"/>
        </w:rPr>
        <w:t xml:space="preserve"> </w:t>
      </w:r>
      <w:r w:rsidR="005B035B" w:rsidRPr="00270DCA">
        <w:rPr>
          <w:rFonts w:ascii="Arial" w:hAnsi="Arial" w:cs="Arial"/>
          <w:szCs w:val="24"/>
        </w:rPr>
        <w:t>zajmują</w:t>
      </w:r>
      <w:r w:rsidR="004E20C1" w:rsidRPr="00270DCA">
        <w:rPr>
          <w:rFonts w:ascii="Arial" w:hAnsi="Arial" w:cs="Arial"/>
          <w:szCs w:val="24"/>
        </w:rPr>
        <w:t xml:space="preserve"> się</w:t>
      </w:r>
      <w:r w:rsidR="00781FFC" w:rsidRPr="00270DCA">
        <w:rPr>
          <w:rFonts w:ascii="Arial" w:hAnsi="Arial" w:cs="Arial"/>
          <w:szCs w:val="24"/>
        </w:rPr>
        <w:t xml:space="preserve"> Zespoły Śpiewacze </w:t>
      </w:r>
      <w:r w:rsidR="009829E2" w:rsidRPr="00270DCA">
        <w:rPr>
          <w:rFonts w:ascii="Arial" w:hAnsi="Arial" w:cs="Arial"/>
          <w:szCs w:val="24"/>
        </w:rPr>
        <w:br/>
      </w:r>
      <w:r w:rsidR="00781FFC" w:rsidRPr="00270DCA">
        <w:rPr>
          <w:rFonts w:ascii="Arial" w:hAnsi="Arial" w:cs="Arial"/>
          <w:szCs w:val="24"/>
        </w:rPr>
        <w:t xml:space="preserve">i </w:t>
      </w:r>
      <w:r w:rsidR="00956EED" w:rsidRPr="00270DCA">
        <w:rPr>
          <w:rFonts w:ascii="Arial" w:hAnsi="Arial" w:cs="Arial"/>
          <w:szCs w:val="24"/>
        </w:rPr>
        <w:t xml:space="preserve">obrzędowe, tj. </w:t>
      </w:r>
      <w:r w:rsidR="00821785" w:rsidRPr="00270DCA">
        <w:rPr>
          <w:rFonts w:ascii="Arial" w:hAnsi="Arial" w:cs="Arial"/>
          <w:szCs w:val="24"/>
        </w:rPr>
        <w:t xml:space="preserve">Zespół Śpiewaczy z </w:t>
      </w:r>
      <w:r w:rsidR="00B73139" w:rsidRPr="00270DCA">
        <w:rPr>
          <w:rFonts w:ascii="Arial" w:hAnsi="Arial" w:cs="Arial"/>
          <w:szCs w:val="24"/>
        </w:rPr>
        <w:t>Turośli, Zespół Śpiewaczy z</w:t>
      </w:r>
      <w:r w:rsidR="009829E2" w:rsidRPr="00270DCA">
        <w:rPr>
          <w:rFonts w:ascii="Arial" w:hAnsi="Arial" w:cs="Arial"/>
          <w:szCs w:val="24"/>
        </w:rPr>
        <w:t xml:space="preserve"> </w:t>
      </w:r>
      <w:r w:rsidR="00B73139" w:rsidRPr="00270DCA">
        <w:rPr>
          <w:rFonts w:ascii="Arial" w:hAnsi="Arial" w:cs="Arial"/>
          <w:szCs w:val="24"/>
        </w:rPr>
        <w:t>Nowej Rud</w:t>
      </w:r>
      <w:r w:rsidR="009829E2" w:rsidRPr="00270DCA">
        <w:rPr>
          <w:rFonts w:ascii="Arial" w:hAnsi="Arial" w:cs="Arial"/>
          <w:szCs w:val="24"/>
        </w:rPr>
        <w:t xml:space="preserve">y, Dziecięcy Zespół Śpiewaczy i Teatralny z Lemana, Herody, Kolędnicy z </w:t>
      </w:r>
      <w:r w:rsidR="00B73139" w:rsidRPr="00270DCA">
        <w:rPr>
          <w:rFonts w:ascii="Arial" w:hAnsi="Arial" w:cs="Arial"/>
          <w:szCs w:val="24"/>
        </w:rPr>
        <w:t>gwiazdą, Młodzieżowy Zespół „Kantylena”, Dziecięcy Zespół „Tęcza”, Zespół Tańca Kurpiowskie</w:t>
      </w:r>
      <w:r w:rsidR="009829E2" w:rsidRPr="00270DCA">
        <w:rPr>
          <w:rFonts w:ascii="Arial" w:hAnsi="Arial" w:cs="Arial"/>
          <w:szCs w:val="24"/>
        </w:rPr>
        <w:t xml:space="preserve">go „Turoślanie” grupa młodsza i starsza. </w:t>
      </w:r>
      <w:r w:rsidR="00B73139" w:rsidRPr="00270DCA">
        <w:rPr>
          <w:rFonts w:ascii="Arial" w:hAnsi="Arial" w:cs="Arial"/>
          <w:szCs w:val="24"/>
        </w:rPr>
        <w:t>W ramach swojej działalności stat</w:t>
      </w:r>
      <w:r w:rsidR="004A3B01" w:rsidRPr="00270DCA">
        <w:rPr>
          <w:rFonts w:ascii="Arial" w:hAnsi="Arial" w:cs="Arial"/>
          <w:szCs w:val="24"/>
        </w:rPr>
        <w:t xml:space="preserve">utowej Gminny Ośrodek Kultury w </w:t>
      </w:r>
      <w:r w:rsidR="00B73139" w:rsidRPr="00270DCA">
        <w:rPr>
          <w:rFonts w:ascii="Arial" w:hAnsi="Arial" w:cs="Arial"/>
          <w:szCs w:val="24"/>
        </w:rPr>
        <w:t>Turośli prow</w:t>
      </w:r>
      <w:r w:rsidR="00C058F1" w:rsidRPr="00270DCA">
        <w:rPr>
          <w:rFonts w:ascii="Arial" w:hAnsi="Arial" w:cs="Arial"/>
          <w:szCs w:val="24"/>
        </w:rPr>
        <w:t xml:space="preserve">adzi edukację poprzez zajęcia z </w:t>
      </w:r>
      <w:r w:rsidR="000F22EA" w:rsidRPr="00270DCA">
        <w:rPr>
          <w:rFonts w:ascii="Arial" w:hAnsi="Arial" w:cs="Arial"/>
          <w:szCs w:val="24"/>
        </w:rPr>
        <w:t xml:space="preserve">twórcami ludowymi w </w:t>
      </w:r>
      <w:r w:rsidR="00B73139" w:rsidRPr="00270DCA">
        <w:rPr>
          <w:rFonts w:ascii="Arial" w:hAnsi="Arial" w:cs="Arial"/>
          <w:szCs w:val="24"/>
        </w:rPr>
        <w:t>p</w:t>
      </w:r>
      <w:r w:rsidR="003B0BED" w:rsidRPr="00270DCA">
        <w:rPr>
          <w:rFonts w:ascii="Arial" w:hAnsi="Arial" w:cs="Arial"/>
          <w:szCs w:val="24"/>
        </w:rPr>
        <w:t>omieszczeniach Centrum Edukacji</w:t>
      </w:r>
      <w:r w:rsidR="00B73139" w:rsidRPr="00270DCA">
        <w:rPr>
          <w:rFonts w:ascii="Arial" w:hAnsi="Arial" w:cs="Arial"/>
          <w:szCs w:val="24"/>
        </w:rPr>
        <w:t xml:space="preserve"> Kulturalnej</w:t>
      </w:r>
      <w:r w:rsidR="00D166CC" w:rsidRPr="00270DCA">
        <w:rPr>
          <w:rFonts w:ascii="Arial" w:hAnsi="Arial" w:cs="Arial"/>
          <w:szCs w:val="24"/>
        </w:rPr>
        <w:t xml:space="preserve"> zlokalizowanym w </w:t>
      </w:r>
      <w:r w:rsidR="00B73139" w:rsidRPr="00270DCA">
        <w:rPr>
          <w:rFonts w:ascii="Arial" w:hAnsi="Arial" w:cs="Arial"/>
          <w:szCs w:val="24"/>
        </w:rPr>
        <w:t>Wiatraku, znajdującym się przy bud</w:t>
      </w:r>
      <w:r w:rsidR="00DD2DBB" w:rsidRPr="00270DCA">
        <w:rPr>
          <w:rFonts w:ascii="Arial" w:hAnsi="Arial" w:cs="Arial"/>
          <w:szCs w:val="24"/>
        </w:rPr>
        <w:t xml:space="preserve">ynku Gminnego Ośrodka Kultury w </w:t>
      </w:r>
      <w:r w:rsidR="0057766E" w:rsidRPr="00270DCA">
        <w:rPr>
          <w:rFonts w:ascii="Arial" w:hAnsi="Arial" w:cs="Arial"/>
          <w:szCs w:val="24"/>
        </w:rPr>
        <w:t xml:space="preserve">Turośli. </w:t>
      </w:r>
      <w:r w:rsidR="00B73139" w:rsidRPr="00270DCA">
        <w:rPr>
          <w:rFonts w:ascii="Arial" w:hAnsi="Arial" w:cs="Arial"/>
          <w:szCs w:val="24"/>
        </w:rPr>
        <w:t>Poza działaniami na rzecz edukacji regionalnej Gminny Ośrodek Kultu</w:t>
      </w:r>
      <w:r w:rsidR="00336BC0" w:rsidRPr="00270DCA">
        <w:rPr>
          <w:rFonts w:ascii="Arial" w:hAnsi="Arial" w:cs="Arial"/>
          <w:szCs w:val="24"/>
        </w:rPr>
        <w:t xml:space="preserve">ry w </w:t>
      </w:r>
      <w:r w:rsidR="00C066D7" w:rsidRPr="00270DCA">
        <w:rPr>
          <w:rFonts w:ascii="Arial" w:hAnsi="Arial" w:cs="Arial"/>
          <w:szCs w:val="24"/>
        </w:rPr>
        <w:t xml:space="preserve">Turośli prowadzi zajęcia w </w:t>
      </w:r>
      <w:r w:rsidR="00B73139" w:rsidRPr="00270DCA">
        <w:rPr>
          <w:rFonts w:ascii="Arial" w:hAnsi="Arial" w:cs="Arial"/>
          <w:szCs w:val="24"/>
        </w:rPr>
        <w:t xml:space="preserve">formie różnych </w:t>
      </w:r>
      <w:r w:rsidR="00B73139" w:rsidRPr="00270DCA">
        <w:rPr>
          <w:rFonts w:ascii="Arial" w:hAnsi="Arial" w:cs="Arial"/>
          <w:b/>
          <w:color w:val="669933"/>
          <w:szCs w:val="24"/>
        </w:rPr>
        <w:t>kół zainteresowań</w:t>
      </w:r>
      <w:r w:rsidR="00F06B4E" w:rsidRPr="00270DCA">
        <w:rPr>
          <w:rFonts w:ascii="Arial" w:hAnsi="Arial" w:cs="Arial"/>
          <w:szCs w:val="24"/>
        </w:rPr>
        <w:t>,</w:t>
      </w:r>
      <w:r w:rsidR="00B73139" w:rsidRPr="00270DCA">
        <w:rPr>
          <w:rFonts w:ascii="Arial" w:hAnsi="Arial" w:cs="Arial"/>
          <w:szCs w:val="24"/>
        </w:rPr>
        <w:t xml:space="preserve"> tj. teatralnego (recytacja, </w:t>
      </w:r>
      <w:r w:rsidR="00C066D7" w:rsidRPr="00270DCA">
        <w:rPr>
          <w:rFonts w:ascii="Arial" w:hAnsi="Arial" w:cs="Arial"/>
          <w:szCs w:val="24"/>
        </w:rPr>
        <w:t>kultura słowa, teatr amatorski),</w:t>
      </w:r>
      <w:r w:rsidR="00B73139" w:rsidRPr="00270DCA">
        <w:rPr>
          <w:rFonts w:ascii="Arial" w:hAnsi="Arial" w:cs="Arial"/>
          <w:szCs w:val="24"/>
        </w:rPr>
        <w:t xml:space="preserve"> plastyczne</w:t>
      </w:r>
      <w:r w:rsidR="005C3F11" w:rsidRPr="00270DCA">
        <w:rPr>
          <w:rFonts w:ascii="Arial" w:hAnsi="Arial" w:cs="Arial"/>
          <w:szCs w:val="24"/>
        </w:rPr>
        <w:t>go (rysunek, malarstwo, rzeźba),</w:t>
      </w:r>
      <w:r w:rsidR="00B73139" w:rsidRPr="00270DCA">
        <w:rPr>
          <w:rFonts w:ascii="Arial" w:hAnsi="Arial" w:cs="Arial"/>
          <w:szCs w:val="24"/>
        </w:rPr>
        <w:t xml:space="preserve"> muzycznego (po</w:t>
      </w:r>
      <w:r w:rsidR="005C3F11" w:rsidRPr="00270DCA">
        <w:rPr>
          <w:rFonts w:ascii="Arial" w:hAnsi="Arial" w:cs="Arial"/>
          <w:szCs w:val="24"/>
        </w:rPr>
        <w:t xml:space="preserve">dstawowe elementy wokalistyki i </w:t>
      </w:r>
      <w:r w:rsidR="00B73139" w:rsidRPr="00270DCA">
        <w:rPr>
          <w:rFonts w:ascii="Arial" w:hAnsi="Arial" w:cs="Arial"/>
          <w:szCs w:val="24"/>
        </w:rPr>
        <w:t>gry na instrumentach).</w:t>
      </w:r>
      <w:r w:rsidR="008C0E76" w:rsidRPr="00270DCA">
        <w:rPr>
          <w:rFonts w:ascii="Arial" w:hAnsi="Arial" w:cs="Arial"/>
          <w:szCs w:val="24"/>
        </w:rPr>
        <w:t xml:space="preserve"> Działani</w:t>
      </w:r>
      <w:r w:rsidR="00995705" w:rsidRPr="00270DCA">
        <w:rPr>
          <w:rFonts w:ascii="Arial" w:hAnsi="Arial" w:cs="Arial"/>
          <w:szCs w:val="24"/>
        </w:rPr>
        <w:t xml:space="preserve">a </w:t>
      </w:r>
      <w:r w:rsidR="008C0E76" w:rsidRPr="00270DCA">
        <w:rPr>
          <w:rFonts w:ascii="Arial" w:hAnsi="Arial" w:cs="Arial"/>
          <w:szCs w:val="24"/>
        </w:rPr>
        <w:t xml:space="preserve">z zakresu kultury </w:t>
      </w:r>
      <w:r w:rsidR="002059DD" w:rsidRPr="00270DCA">
        <w:rPr>
          <w:rFonts w:ascii="Arial" w:hAnsi="Arial" w:cs="Arial"/>
          <w:szCs w:val="24"/>
        </w:rPr>
        <w:t xml:space="preserve">realizowane są również poprzez </w:t>
      </w:r>
      <w:r w:rsidR="008C0E76" w:rsidRPr="00270DCA">
        <w:rPr>
          <w:rFonts w:ascii="Arial" w:hAnsi="Arial" w:cs="Arial"/>
          <w:szCs w:val="24"/>
        </w:rPr>
        <w:t>Bibliotekę Publiczną Gminy Turośl oraz 2 filie  biblioteczne w Lemanie i Łasze.</w:t>
      </w:r>
      <w:r w:rsidR="00E128E0" w:rsidRPr="00270DCA">
        <w:rPr>
          <w:rFonts w:ascii="Arial" w:hAnsi="Arial" w:cs="Arial"/>
          <w:szCs w:val="24"/>
        </w:rPr>
        <w:t xml:space="preserve"> </w:t>
      </w:r>
      <w:r w:rsidR="00D5203C" w:rsidRPr="00270DCA">
        <w:rPr>
          <w:rFonts w:ascii="Arial" w:hAnsi="Arial" w:cs="Arial"/>
          <w:szCs w:val="24"/>
        </w:rPr>
        <w:t>Główną potrzebą obszaru kultury w Gminie jest zwiększenie poziomu dofinansowania lokalnych miejsc kultury i realizowanej w niej działalności kulturalnej</w:t>
      </w:r>
      <w:r w:rsidR="006447EB" w:rsidRPr="00270DCA">
        <w:rPr>
          <w:rFonts w:ascii="Arial" w:hAnsi="Arial" w:cs="Arial"/>
          <w:szCs w:val="24"/>
        </w:rPr>
        <w:t xml:space="preserve">, </w:t>
      </w:r>
      <w:r w:rsidR="006447EB" w:rsidRPr="00270DCA">
        <w:rPr>
          <w:rFonts w:ascii="Arial" w:hAnsi="Arial" w:cs="Arial"/>
          <w:b/>
          <w:color w:val="669933"/>
          <w:szCs w:val="24"/>
        </w:rPr>
        <w:t>większe zaangażowanie społeczności lokalnej</w:t>
      </w:r>
      <w:r w:rsidR="00C32D98" w:rsidRPr="00270DCA">
        <w:rPr>
          <w:rFonts w:ascii="Arial" w:hAnsi="Arial" w:cs="Arial"/>
          <w:szCs w:val="24"/>
        </w:rPr>
        <w:t xml:space="preserve"> oraz</w:t>
      </w:r>
      <w:r w:rsidR="006447EB" w:rsidRPr="00270DCA">
        <w:rPr>
          <w:rFonts w:ascii="Arial" w:hAnsi="Arial" w:cs="Arial"/>
          <w:szCs w:val="24"/>
        </w:rPr>
        <w:t xml:space="preserve"> </w:t>
      </w:r>
      <w:r w:rsidR="009F52F2" w:rsidRPr="00270DCA">
        <w:rPr>
          <w:rFonts w:ascii="Arial" w:hAnsi="Arial" w:cs="Arial"/>
          <w:szCs w:val="24"/>
        </w:rPr>
        <w:t>m</w:t>
      </w:r>
      <w:r w:rsidR="00D5203C" w:rsidRPr="00270DCA">
        <w:rPr>
          <w:rFonts w:ascii="Arial" w:hAnsi="Arial" w:cs="Arial"/>
          <w:szCs w:val="24"/>
        </w:rPr>
        <w:t xml:space="preserve">odernizacja bazy lokalowej </w:t>
      </w:r>
      <w:r w:rsidR="00782B51" w:rsidRPr="00270DCA">
        <w:rPr>
          <w:rFonts w:ascii="Arial" w:hAnsi="Arial" w:cs="Arial"/>
          <w:szCs w:val="24"/>
        </w:rPr>
        <w:br/>
      </w:r>
      <w:r w:rsidR="00D5203C" w:rsidRPr="00270DCA">
        <w:rPr>
          <w:rFonts w:ascii="Arial" w:hAnsi="Arial" w:cs="Arial"/>
          <w:szCs w:val="24"/>
        </w:rPr>
        <w:t>i doposażenie bibliotek.</w:t>
      </w:r>
    </w:p>
    <w:p w:rsidR="008C0E76" w:rsidRPr="00270DCA" w:rsidRDefault="008C0E76" w:rsidP="003E4918">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2E668E" w:rsidRPr="00270DCA" w:rsidRDefault="003E4918" w:rsidP="00163691">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 xml:space="preserve">Gmina Turośl posiada dobre warunki do uprawiania sportu i rekreacji. Tereny gminy są atrakcyjne turystycznie i sprzyjają rekreacji. Na terenie gminy działają </w:t>
      </w:r>
      <w:r w:rsidRPr="00270DCA">
        <w:rPr>
          <w:rFonts w:ascii="Arial" w:hAnsi="Arial" w:cs="Arial"/>
          <w:b/>
          <w:color w:val="669933"/>
          <w:szCs w:val="24"/>
        </w:rPr>
        <w:t>dwa kluby sportowe</w:t>
      </w:r>
      <w:r w:rsidRPr="00270DCA">
        <w:rPr>
          <w:rFonts w:ascii="Arial" w:hAnsi="Arial" w:cs="Arial"/>
          <w:szCs w:val="24"/>
        </w:rPr>
        <w:t xml:space="preserve">, </w:t>
      </w:r>
      <w:r w:rsidR="00FA28B3" w:rsidRPr="00270DCA">
        <w:rPr>
          <w:rFonts w:ascii="Arial" w:hAnsi="Arial" w:cs="Arial"/>
          <w:szCs w:val="24"/>
        </w:rPr>
        <w:br/>
      </w:r>
      <w:r w:rsidRPr="00270DCA">
        <w:rPr>
          <w:rFonts w:ascii="Arial" w:hAnsi="Arial" w:cs="Arial"/>
          <w:szCs w:val="24"/>
        </w:rPr>
        <w:t xml:space="preserve">w których działa 5 sekcji sportowych. W Zespole Szkół w Turośli </w:t>
      </w:r>
      <w:r w:rsidR="009242CB" w:rsidRPr="00270DCA">
        <w:rPr>
          <w:rFonts w:ascii="Arial" w:hAnsi="Arial" w:cs="Arial"/>
          <w:szCs w:val="24"/>
        </w:rPr>
        <w:t xml:space="preserve">funkcjonuje </w:t>
      </w:r>
      <w:r w:rsidRPr="00270DCA">
        <w:rPr>
          <w:rFonts w:ascii="Arial" w:hAnsi="Arial" w:cs="Arial"/>
          <w:szCs w:val="24"/>
        </w:rPr>
        <w:t xml:space="preserve">pełnowymiarowa sala gimnastyczna, która po zajęciach szkolnych może być udostępniana mieszkańcom. Ponadto na terenie szkoły </w:t>
      </w:r>
      <w:r w:rsidR="009242CB" w:rsidRPr="00270DCA">
        <w:rPr>
          <w:rFonts w:ascii="Arial" w:hAnsi="Arial" w:cs="Arial"/>
          <w:szCs w:val="24"/>
        </w:rPr>
        <w:t xml:space="preserve">znajduje się </w:t>
      </w:r>
      <w:r w:rsidRPr="00270DCA">
        <w:rPr>
          <w:rFonts w:ascii="Arial" w:hAnsi="Arial" w:cs="Arial"/>
          <w:szCs w:val="24"/>
        </w:rPr>
        <w:t>boisko wielofunkcyjne typu Orlik.</w:t>
      </w:r>
    </w:p>
    <w:p w:rsidR="00A579C9" w:rsidRPr="00270DCA" w:rsidRDefault="00A579C9" w:rsidP="005A33E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8B3E5E" w:rsidRPr="00270DCA" w:rsidRDefault="005A33E2" w:rsidP="008B3E5E">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 xml:space="preserve">Opiekę zdrowotną dla mieszkańców Gminy </w:t>
      </w:r>
      <w:r w:rsidR="008B3E5E" w:rsidRPr="00270DCA">
        <w:rPr>
          <w:rFonts w:ascii="Arial" w:hAnsi="Arial" w:cs="Arial"/>
          <w:szCs w:val="24"/>
        </w:rPr>
        <w:t xml:space="preserve">Turośl zapewniają dwie placówki  prowadzące działalność zakresie opieki przez lekarzy rodzinnych, tj. Niepubliczny Zakład Opieki Zdrowotnej „Zdrowie” oraz Niepubliczny Zakład Opieki Zdrowotnej „DAMED”. Podstawową infrastrukturę służby zdrowia na poziomie powiatu zapewnia Szpital Ogólny </w:t>
      </w:r>
      <w:r w:rsidR="00C82789" w:rsidRPr="00270DCA">
        <w:rPr>
          <w:rFonts w:ascii="Arial" w:hAnsi="Arial" w:cs="Arial"/>
          <w:szCs w:val="24"/>
        </w:rPr>
        <w:br/>
        <w:t>w Kolnie oraz</w:t>
      </w:r>
      <w:r w:rsidR="008B3E5E" w:rsidRPr="00270DCA">
        <w:rPr>
          <w:rFonts w:ascii="Arial" w:hAnsi="Arial" w:cs="Arial"/>
          <w:szCs w:val="24"/>
        </w:rPr>
        <w:t xml:space="preserve"> specjalistyczne przychodnie rejonowe.</w:t>
      </w:r>
    </w:p>
    <w:p w:rsidR="005D3E6E" w:rsidRPr="00270DCA" w:rsidRDefault="005D3E6E" w:rsidP="005D3E6E">
      <w:pPr>
        <w:pBdr>
          <w:top w:val="single" w:sz="4" w:space="1" w:color="A6A6A6"/>
          <w:left w:val="single" w:sz="4" w:space="4" w:color="A6A6A6"/>
        </w:pBdr>
        <w:spacing w:after="120" w:line="320" w:lineRule="atLeast"/>
        <w:ind w:left="567"/>
        <w:rPr>
          <w:rFonts w:ascii="Arial" w:eastAsia="Calibri" w:hAnsi="Arial" w:cs="Arial"/>
          <w:b/>
          <w:bCs/>
          <w:color w:val="404040"/>
          <w:lang w:eastAsia="en-US"/>
        </w:rPr>
      </w:pPr>
      <w:r w:rsidRPr="00270DCA">
        <w:rPr>
          <w:rFonts w:ascii="Arial" w:eastAsia="Calibri" w:hAnsi="Arial" w:cs="Arial"/>
          <w:b/>
          <w:bCs/>
          <w:color w:val="404040"/>
          <w:lang w:eastAsia="en-US"/>
        </w:rPr>
        <w:t xml:space="preserve">Infrastruktura </w:t>
      </w:r>
      <w:r w:rsidR="002E668E" w:rsidRPr="00270DCA">
        <w:rPr>
          <w:rFonts w:ascii="Arial" w:eastAsia="Calibri" w:hAnsi="Arial" w:cs="Arial"/>
          <w:b/>
          <w:bCs/>
          <w:color w:val="404040"/>
          <w:lang w:eastAsia="en-US"/>
        </w:rPr>
        <w:t>techniczna</w:t>
      </w:r>
    </w:p>
    <w:p w:rsidR="005D3E6E" w:rsidRPr="00270DCA" w:rsidRDefault="005D3E6E" w:rsidP="005A33E2">
      <w:pPr>
        <w:widowControl w:val="0"/>
        <w:tabs>
          <w:tab w:val="left" w:pos="220"/>
          <w:tab w:val="left" w:pos="720"/>
        </w:tabs>
        <w:autoSpaceDE w:val="0"/>
        <w:autoSpaceDN w:val="0"/>
        <w:adjustRightInd w:val="0"/>
        <w:spacing w:after="0" w:line="320" w:lineRule="atLeast"/>
        <w:ind w:firstLine="709"/>
        <w:jc w:val="both"/>
        <w:rPr>
          <w:rFonts w:ascii="Arial" w:hAnsi="Arial" w:cs="Arial"/>
        </w:rPr>
      </w:pPr>
    </w:p>
    <w:p w:rsidR="003142DF" w:rsidRPr="00270DCA" w:rsidRDefault="003142DF" w:rsidP="005A33E2">
      <w:pPr>
        <w:widowControl w:val="0"/>
        <w:tabs>
          <w:tab w:val="left" w:pos="220"/>
          <w:tab w:val="left" w:pos="720"/>
        </w:tabs>
        <w:autoSpaceDE w:val="0"/>
        <w:autoSpaceDN w:val="0"/>
        <w:adjustRightInd w:val="0"/>
        <w:spacing w:after="0" w:line="320" w:lineRule="atLeast"/>
        <w:ind w:firstLine="709"/>
        <w:jc w:val="both"/>
        <w:rPr>
          <w:rFonts w:ascii="Arial" w:hAnsi="Arial" w:cs="Arial"/>
        </w:rPr>
      </w:pPr>
      <w:r w:rsidRPr="00270DCA">
        <w:rPr>
          <w:rFonts w:ascii="Arial" w:hAnsi="Arial" w:cs="Arial"/>
        </w:rPr>
        <w:t>Infrastruktura techniczna obejmuje system drogowy, wodociągi i kanalizację, a także miejsca przestrzeni wspólnej przeznaczone do rekreacji dla mieszkańców.</w:t>
      </w:r>
    </w:p>
    <w:p w:rsidR="003142DF" w:rsidRPr="00270DCA" w:rsidRDefault="003142DF" w:rsidP="005A33E2">
      <w:pPr>
        <w:widowControl w:val="0"/>
        <w:tabs>
          <w:tab w:val="left" w:pos="220"/>
          <w:tab w:val="left" w:pos="720"/>
        </w:tabs>
        <w:autoSpaceDE w:val="0"/>
        <w:autoSpaceDN w:val="0"/>
        <w:adjustRightInd w:val="0"/>
        <w:spacing w:after="0" w:line="320" w:lineRule="atLeast"/>
        <w:ind w:firstLine="709"/>
        <w:jc w:val="both"/>
        <w:rPr>
          <w:rFonts w:ascii="Arial" w:hAnsi="Arial" w:cs="Arial"/>
        </w:rPr>
      </w:pPr>
    </w:p>
    <w:p w:rsidR="003142DF" w:rsidRPr="00270DCA" w:rsidRDefault="003142DF" w:rsidP="00FE15A7">
      <w:pPr>
        <w:widowControl w:val="0"/>
        <w:pBdr>
          <w:bottom w:val="single" w:sz="4" w:space="1" w:color="808080" w:themeColor="background1" w:themeShade="80"/>
        </w:pBdr>
        <w:tabs>
          <w:tab w:val="left" w:pos="220"/>
          <w:tab w:val="left" w:pos="720"/>
        </w:tabs>
        <w:autoSpaceDE w:val="0"/>
        <w:autoSpaceDN w:val="0"/>
        <w:adjustRightInd w:val="0"/>
        <w:spacing w:after="0" w:line="320" w:lineRule="atLeast"/>
        <w:ind w:firstLine="709"/>
        <w:jc w:val="both"/>
        <w:rPr>
          <w:rFonts w:ascii="Arial" w:hAnsi="Arial" w:cs="Arial"/>
          <w:b/>
        </w:rPr>
      </w:pPr>
      <w:r w:rsidRPr="00270DCA">
        <w:rPr>
          <w:rFonts w:ascii="Arial" w:hAnsi="Arial" w:cs="Arial"/>
          <w:b/>
        </w:rPr>
        <w:t>Układ drogowy</w:t>
      </w:r>
    </w:p>
    <w:p w:rsidR="003142DF" w:rsidRPr="00270DCA" w:rsidRDefault="003142DF" w:rsidP="005A33E2">
      <w:pPr>
        <w:widowControl w:val="0"/>
        <w:tabs>
          <w:tab w:val="left" w:pos="220"/>
          <w:tab w:val="left" w:pos="720"/>
        </w:tabs>
        <w:autoSpaceDE w:val="0"/>
        <w:autoSpaceDN w:val="0"/>
        <w:adjustRightInd w:val="0"/>
        <w:spacing w:after="0" w:line="320" w:lineRule="atLeast"/>
        <w:ind w:firstLine="709"/>
        <w:jc w:val="both"/>
        <w:rPr>
          <w:rFonts w:ascii="Arial" w:hAnsi="Arial" w:cs="Arial"/>
        </w:rPr>
      </w:pPr>
    </w:p>
    <w:p w:rsidR="00522E4E" w:rsidRPr="00270DCA" w:rsidRDefault="00522E4E" w:rsidP="00522E4E">
      <w:pPr>
        <w:widowControl w:val="0"/>
        <w:tabs>
          <w:tab w:val="left" w:pos="220"/>
          <w:tab w:val="left" w:pos="720"/>
        </w:tabs>
        <w:autoSpaceDE w:val="0"/>
        <w:autoSpaceDN w:val="0"/>
        <w:adjustRightInd w:val="0"/>
        <w:spacing w:after="0" w:line="320" w:lineRule="atLeast"/>
        <w:ind w:firstLine="709"/>
        <w:jc w:val="both"/>
        <w:rPr>
          <w:rFonts w:ascii="Arial" w:hAnsi="Arial" w:cs="Arial"/>
        </w:rPr>
      </w:pPr>
      <w:r w:rsidRPr="00270DCA">
        <w:rPr>
          <w:rFonts w:ascii="Arial" w:hAnsi="Arial" w:cs="Arial"/>
        </w:rPr>
        <w:t>Przez teren Gminy Turośl nie przebiega droga krajowa. Sieć drogową Gminy Turośl tworzą:</w:t>
      </w:r>
    </w:p>
    <w:p w:rsidR="00522E4E" w:rsidRPr="0000380C" w:rsidRDefault="00522E4E" w:rsidP="007401AD">
      <w:pPr>
        <w:pStyle w:val="Akapitzlist"/>
        <w:widowControl w:val="0"/>
        <w:numPr>
          <w:ilvl w:val="0"/>
          <w:numId w:val="34"/>
        </w:numPr>
        <w:tabs>
          <w:tab w:val="left" w:pos="220"/>
          <w:tab w:val="left" w:pos="720"/>
        </w:tabs>
        <w:autoSpaceDE w:val="0"/>
        <w:autoSpaceDN w:val="0"/>
        <w:adjustRightInd w:val="0"/>
        <w:spacing w:after="0" w:line="320" w:lineRule="atLeast"/>
        <w:ind w:left="709" w:hanging="283"/>
        <w:jc w:val="both"/>
        <w:rPr>
          <w:rFonts w:ascii="Arial" w:hAnsi="Arial" w:cs="Arial"/>
        </w:rPr>
      </w:pPr>
      <w:r w:rsidRPr="0000380C">
        <w:rPr>
          <w:rFonts w:ascii="Arial" w:hAnsi="Arial" w:cs="Arial"/>
        </w:rPr>
        <w:t>droga wojewódzka nr 647 St</w:t>
      </w:r>
      <w:r w:rsidR="007B344B" w:rsidRPr="0000380C">
        <w:rPr>
          <w:rFonts w:ascii="Arial" w:hAnsi="Arial" w:cs="Arial"/>
        </w:rPr>
        <w:t>awiski – Dęby (10,91 km</w:t>
      </w:r>
      <w:r w:rsidRPr="0000380C">
        <w:rPr>
          <w:rFonts w:ascii="Arial" w:hAnsi="Arial" w:cs="Arial"/>
        </w:rPr>
        <w:t>),</w:t>
      </w:r>
    </w:p>
    <w:p w:rsidR="00522E4E" w:rsidRPr="0000380C" w:rsidRDefault="00522E4E" w:rsidP="007401AD">
      <w:pPr>
        <w:pStyle w:val="Akapitzlist"/>
        <w:widowControl w:val="0"/>
        <w:numPr>
          <w:ilvl w:val="0"/>
          <w:numId w:val="34"/>
        </w:numPr>
        <w:tabs>
          <w:tab w:val="left" w:pos="220"/>
          <w:tab w:val="left" w:pos="720"/>
        </w:tabs>
        <w:autoSpaceDE w:val="0"/>
        <w:autoSpaceDN w:val="0"/>
        <w:adjustRightInd w:val="0"/>
        <w:spacing w:after="0" w:line="320" w:lineRule="atLeast"/>
        <w:ind w:left="709" w:hanging="283"/>
        <w:jc w:val="both"/>
        <w:rPr>
          <w:rFonts w:ascii="Arial" w:hAnsi="Arial" w:cs="Arial"/>
        </w:rPr>
      </w:pPr>
      <w:r w:rsidRPr="0000380C">
        <w:rPr>
          <w:rFonts w:ascii="Arial" w:hAnsi="Arial" w:cs="Arial"/>
        </w:rPr>
        <w:t>sieć dziewięciu odcinków dróg powiatowych o łącznej długości 54,70 km,</w:t>
      </w:r>
    </w:p>
    <w:p w:rsidR="00522E4E" w:rsidRPr="0000380C" w:rsidRDefault="00522E4E" w:rsidP="007401AD">
      <w:pPr>
        <w:pStyle w:val="Akapitzlist"/>
        <w:widowControl w:val="0"/>
        <w:numPr>
          <w:ilvl w:val="0"/>
          <w:numId w:val="34"/>
        </w:numPr>
        <w:tabs>
          <w:tab w:val="left" w:pos="220"/>
          <w:tab w:val="left" w:pos="720"/>
        </w:tabs>
        <w:autoSpaceDE w:val="0"/>
        <w:autoSpaceDN w:val="0"/>
        <w:adjustRightInd w:val="0"/>
        <w:spacing w:after="0" w:line="320" w:lineRule="atLeast"/>
        <w:ind w:left="709" w:hanging="283"/>
        <w:jc w:val="both"/>
        <w:rPr>
          <w:rFonts w:ascii="Arial" w:hAnsi="Arial" w:cs="Arial"/>
        </w:rPr>
      </w:pPr>
      <w:r w:rsidRPr="0000380C">
        <w:rPr>
          <w:rFonts w:ascii="Arial" w:hAnsi="Arial" w:cs="Arial"/>
        </w:rPr>
        <w:t>sieć dróg gminnych o łącznej długości około 100 km.</w:t>
      </w:r>
    </w:p>
    <w:p w:rsidR="009901E7" w:rsidRPr="0000380C" w:rsidRDefault="009901E7" w:rsidP="00743050">
      <w:pPr>
        <w:pStyle w:val="Akapitzlist"/>
        <w:widowControl w:val="0"/>
        <w:tabs>
          <w:tab w:val="left" w:pos="220"/>
          <w:tab w:val="left" w:pos="720"/>
        </w:tabs>
        <w:autoSpaceDE w:val="0"/>
        <w:autoSpaceDN w:val="0"/>
        <w:adjustRightInd w:val="0"/>
        <w:spacing w:after="0" w:line="320" w:lineRule="atLeast"/>
        <w:ind w:left="709"/>
        <w:jc w:val="both"/>
        <w:rPr>
          <w:rFonts w:ascii="Arial" w:hAnsi="Arial" w:cs="Arial"/>
        </w:rPr>
      </w:pPr>
    </w:p>
    <w:p w:rsidR="00432915" w:rsidRPr="00CB5EDD" w:rsidRDefault="00432915" w:rsidP="005E72D1">
      <w:pPr>
        <w:widowControl w:val="0"/>
        <w:tabs>
          <w:tab w:val="left" w:pos="220"/>
          <w:tab w:val="left" w:pos="720"/>
        </w:tabs>
        <w:autoSpaceDE w:val="0"/>
        <w:autoSpaceDN w:val="0"/>
        <w:adjustRightInd w:val="0"/>
        <w:spacing w:after="0" w:line="320" w:lineRule="atLeast"/>
        <w:ind w:firstLine="709"/>
        <w:jc w:val="both"/>
        <w:rPr>
          <w:rFonts w:ascii="Arial" w:hAnsi="Arial" w:cs="Arial"/>
        </w:rPr>
      </w:pPr>
      <w:r w:rsidRPr="001D1491">
        <w:rPr>
          <w:rFonts w:ascii="Arial" w:hAnsi="Arial" w:cs="Arial"/>
        </w:rPr>
        <w:t xml:space="preserve">W ramach partycypacji społecznej </w:t>
      </w:r>
      <w:r w:rsidR="0000380C" w:rsidRPr="001D1491">
        <w:rPr>
          <w:rFonts w:ascii="Arial" w:hAnsi="Arial" w:cs="Arial"/>
        </w:rPr>
        <w:t>mieszkańcy</w:t>
      </w:r>
      <w:r w:rsidRPr="001D1491">
        <w:rPr>
          <w:rFonts w:ascii="Arial" w:hAnsi="Arial" w:cs="Arial"/>
        </w:rPr>
        <w:t xml:space="preserve"> podkreślali konieczność polepszenia jakości nawierzchni dróg gminnych oraz ich oświetlenia</w:t>
      </w:r>
      <w:r w:rsidR="00E169E8" w:rsidRPr="005E0A0B">
        <w:rPr>
          <w:rFonts w:ascii="Arial" w:hAnsi="Arial" w:cs="Arial"/>
        </w:rPr>
        <w:t xml:space="preserve"> jako mających wpływ na poprawę jakości ich życia</w:t>
      </w:r>
      <w:r w:rsidR="00522D06">
        <w:rPr>
          <w:rFonts w:ascii="Arial" w:hAnsi="Arial" w:cs="Arial"/>
        </w:rPr>
        <w:t xml:space="preserve"> oraz zwiększające poczucie bezpieczeństwa</w:t>
      </w:r>
      <w:r w:rsidR="00E169E8" w:rsidRPr="005E0A0B">
        <w:rPr>
          <w:rFonts w:ascii="Arial" w:hAnsi="Arial" w:cs="Arial"/>
        </w:rPr>
        <w:t>.</w:t>
      </w:r>
    </w:p>
    <w:p w:rsidR="00432915" w:rsidRPr="002A1BED" w:rsidRDefault="00432915" w:rsidP="00743050">
      <w:pPr>
        <w:pStyle w:val="Akapitzlist"/>
        <w:widowControl w:val="0"/>
        <w:tabs>
          <w:tab w:val="left" w:pos="220"/>
          <w:tab w:val="left" w:pos="720"/>
        </w:tabs>
        <w:autoSpaceDE w:val="0"/>
        <w:autoSpaceDN w:val="0"/>
        <w:adjustRightInd w:val="0"/>
        <w:spacing w:after="0" w:line="320" w:lineRule="atLeast"/>
        <w:ind w:left="709"/>
        <w:jc w:val="both"/>
        <w:rPr>
          <w:rFonts w:ascii="Arial" w:hAnsi="Arial" w:cs="Arial"/>
        </w:rPr>
      </w:pPr>
    </w:p>
    <w:p w:rsidR="005A33E2" w:rsidRPr="005E0A0B" w:rsidRDefault="005A33E2" w:rsidP="007C4B3B">
      <w:pPr>
        <w:widowControl w:val="0"/>
        <w:pBdr>
          <w:bottom w:val="single" w:sz="4" w:space="1" w:color="808080" w:themeColor="background1" w:themeShade="80"/>
        </w:pBdr>
        <w:tabs>
          <w:tab w:val="left" w:pos="220"/>
          <w:tab w:val="left" w:pos="720"/>
        </w:tabs>
        <w:autoSpaceDE w:val="0"/>
        <w:autoSpaceDN w:val="0"/>
        <w:adjustRightInd w:val="0"/>
        <w:spacing w:after="0" w:line="320" w:lineRule="atLeast"/>
        <w:ind w:firstLine="709"/>
        <w:jc w:val="both"/>
        <w:rPr>
          <w:rFonts w:ascii="Arial" w:hAnsi="Arial" w:cs="Arial"/>
          <w:b/>
        </w:rPr>
      </w:pPr>
      <w:r w:rsidRPr="001D1491">
        <w:rPr>
          <w:rFonts w:ascii="Arial" w:hAnsi="Arial" w:cs="Arial"/>
          <w:b/>
        </w:rPr>
        <w:t>Odsetek ludności korzystający z sieci wodociągowej</w:t>
      </w:r>
    </w:p>
    <w:p w:rsidR="005A33E2" w:rsidRPr="00CB5EDD" w:rsidRDefault="005A33E2" w:rsidP="005A33E2">
      <w:pPr>
        <w:widowControl w:val="0"/>
        <w:tabs>
          <w:tab w:val="left" w:pos="220"/>
          <w:tab w:val="left" w:pos="720"/>
        </w:tabs>
        <w:autoSpaceDE w:val="0"/>
        <w:autoSpaceDN w:val="0"/>
        <w:adjustRightInd w:val="0"/>
        <w:spacing w:after="0" w:line="320" w:lineRule="atLeast"/>
        <w:ind w:firstLine="709"/>
        <w:jc w:val="both"/>
        <w:rPr>
          <w:rFonts w:ascii="Arial" w:hAnsi="Arial" w:cs="Arial"/>
        </w:rPr>
      </w:pPr>
    </w:p>
    <w:p w:rsidR="00AA4AFB" w:rsidRPr="00270DCA" w:rsidRDefault="009B6066" w:rsidP="00AA4AFB">
      <w:pPr>
        <w:widowControl w:val="0"/>
        <w:tabs>
          <w:tab w:val="left" w:pos="220"/>
          <w:tab w:val="left" w:pos="720"/>
        </w:tabs>
        <w:autoSpaceDE w:val="0"/>
        <w:autoSpaceDN w:val="0"/>
        <w:adjustRightInd w:val="0"/>
        <w:spacing w:after="0" w:line="320" w:lineRule="atLeast"/>
        <w:ind w:firstLine="709"/>
        <w:jc w:val="both"/>
        <w:rPr>
          <w:rFonts w:ascii="Arial" w:hAnsi="Arial" w:cs="Arial"/>
        </w:rPr>
      </w:pPr>
      <w:r w:rsidRPr="0030407F">
        <w:rPr>
          <w:rFonts w:ascii="Arial" w:hAnsi="Arial" w:cs="Arial"/>
        </w:rPr>
        <w:t>Dłu</w:t>
      </w:r>
      <w:r w:rsidR="00FD7680" w:rsidRPr="00F149B4">
        <w:rPr>
          <w:rFonts w:ascii="Arial" w:hAnsi="Arial" w:cs="Arial"/>
        </w:rPr>
        <w:t xml:space="preserve">gość czynnej sieci wodociągowej na koniec 2016 r. wynosiła </w:t>
      </w:r>
      <w:r w:rsidR="00570BDD" w:rsidRPr="00F149B4">
        <w:rPr>
          <w:rFonts w:ascii="Arial" w:hAnsi="Arial" w:cs="Arial"/>
        </w:rPr>
        <w:t>72,1 </w:t>
      </w:r>
      <w:r w:rsidR="000D5DA1" w:rsidRPr="0000380C">
        <w:rPr>
          <w:rFonts w:ascii="Arial" w:hAnsi="Arial" w:cs="Arial"/>
        </w:rPr>
        <w:t xml:space="preserve">km. </w:t>
      </w:r>
      <w:r w:rsidRPr="0000380C">
        <w:rPr>
          <w:rFonts w:ascii="Arial" w:hAnsi="Arial" w:cs="Arial"/>
        </w:rPr>
        <w:t xml:space="preserve">Większość mieszkańców korzysta ze studni głębinowych. </w:t>
      </w:r>
      <w:r w:rsidR="00EB070C" w:rsidRPr="002A1BED">
        <w:rPr>
          <w:rFonts w:ascii="Arial" w:hAnsi="Arial" w:cs="Arial"/>
        </w:rPr>
        <w:t xml:space="preserve">Odsetek ludności korzystającej z sieci wodociągowej </w:t>
      </w:r>
      <w:r w:rsidR="00142E6D" w:rsidRPr="006C0396">
        <w:rPr>
          <w:rFonts w:ascii="Arial" w:hAnsi="Arial" w:cs="Arial"/>
        </w:rPr>
        <w:t>to ok</w:t>
      </w:r>
      <w:r w:rsidR="00142E6D" w:rsidRPr="00035D84">
        <w:rPr>
          <w:rFonts w:ascii="Arial" w:hAnsi="Arial" w:cs="Arial"/>
        </w:rPr>
        <w:t>. 9% w skali gminy.</w:t>
      </w:r>
      <w:r w:rsidR="00A35D8B" w:rsidRPr="00F572D6">
        <w:rPr>
          <w:rFonts w:ascii="Arial" w:hAnsi="Arial" w:cs="Arial"/>
        </w:rPr>
        <w:t xml:space="preserve"> </w:t>
      </w:r>
      <w:r w:rsidR="00AA4AFB" w:rsidRPr="009556B9">
        <w:rPr>
          <w:rFonts w:ascii="Arial" w:hAnsi="Arial" w:cs="Arial"/>
        </w:rPr>
        <w:t xml:space="preserve">Rozbudowa sieci </w:t>
      </w:r>
      <w:r w:rsidR="00AA4AFB" w:rsidRPr="00632E94">
        <w:rPr>
          <w:rFonts w:ascii="Arial" w:hAnsi="Arial" w:cs="Arial"/>
        </w:rPr>
        <w:t>wodociągowej</w:t>
      </w:r>
      <w:r w:rsidR="00AA4AFB" w:rsidRPr="003D5F67">
        <w:rPr>
          <w:rFonts w:ascii="Arial" w:hAnsi="Arial" w:cs="Arial"/>
        </w:rPr>
        <w:t xml:space="preserve">, </w:t>
      </w:r>
      <w:r w:rsidR="00AA4AFB" w:rsidRPr="00BA5F43">
        <w:rPr>
          <w:rFonts w:ascii="Arial" w:hAnsi="Arial" w:cs="Arial"/>
        </w:rPr>
        <w:t>uwarunkowana jest aspektem ekonomicznym realizacji inwestycji</w:t>
      </w:r>
      <w:r w:rsidR="00AA4AFB" w:rsidRPr="00E6137A">
        <w:rPr>
          <w:rFonts w:ascii="Arial" w:hAnsi="Arial" w:cs="Arial"/>
        </w:rPr>
        <w:t>, a jej</w:t>
      </w:r>
      <w:r w:rsidR="003803D5" w:rsidRPr="00775D5B">
        <w:rPr>
          <w:rFonts w:ascii="Arial" w:hAnsi="Arial" w:cs="Arial"/>
        </w:rPr>
        <w:t xml:space="preserve"> </w:t>
      </w:r>
      <w:r w:rsidR="003803D5" w:rsidRPr="007B1992">
        <w:rPr>
          <w:rFonts w:ascii="Arial" w:hAnsi="Arial" w:cs="Arial"/>
        </w:rPr>
        <w:t xml:space="preserve">prowadzenie </w:t>
      </w:r>
      <w:r w:rsidR="00AA4AFB" w:rsidRPr="00B062B6">
        <w:rPr>
          <w:rFonts w:ascii="Arial" w:hAnsi="Arial" w:cs="Arial"/>
        </w:rPr>
        <w:t xml:space="preserve">podniesie warunki </w:t>
      </w:r>
      <w:r w:rsidR="003803D5" w:rsidRPr="00587711">
        <w:rPr>
          <w:rFonts w:ascii="Arial" w:hAnsi="Arial" w:cs="Arial"/>
        </w:rPr>
        <w:t>życia</w:t>
      </w:r>
      <w:r w:rsidR="00AA4AFB" w:rsidRPr="00AE1EEA">
        <w:rPr>
          <w:rFonts w:ascii="Arial" w:hAnsi="Arial" w:cs="Arial"/>
        </w:rPr>
        <w:t xml:space="preserve"> </w:t>
      </w:r>
      <w:r w:rsidR="003803D5" w:rsidRPr="00AE1EEA">
        <w:rPr>
          <w:rFonts w:ascii="Arial" w:hAnsi="Arial" w:cs="Arial"/>
        </w:rPr>
        <w:t>mieszkańców</w:t>
      </w:r>
      <w:r w:rsidR="00AA4AFB" w:rsidRPr="00812E41">
        <w:rPr>
          <w:rFonts w:ascii="Arial" w:hAnsi="Arial" w:cs="Arial"/>
        </w:rPr>
        <w:t xml:space="preserve"> oraz wpłynie na </w:t>
      </w:r>
      <w:r w:rsidR="003803D5" w:rsidRPr="001C504C">
        <w:rPr>
          <w:rFonts w:ascii="Arial" w:hAnsi="Arial" w:cs="Arial"/>
        </w:rPr>
        <w:t>poprawę</w:t>
      </w:r>
      <w:r w:rsidR="00AA4AFB" w:rsidRPr="00270DCA">
        <w:rPr>
          <w:rFonts w:ascii="Arial" w:hAnsi="Arial" w:cs="Arial"/>
        </w:rPr>
        <w:t xml:space="preserve">̨ stanu </w:t>
      </w:r>
      <w:r w:rsidR="003803D5" w:rsidRPr="00270DCA">
        <w:rPr>
          <w:rFonts w:ascii="Arial" w:hAnsi="Arial" w:cs="Arial"/>
        </w:rPr>
        <w:t>środowiska</w:t>
      </w:r>
      <w:r w:rsidR="00AA4AFB" w:rsidRPr="00270DCA">
        <w:rPr>
          <w:rFonts w:ascii="Arial" w:hAnsi="Arial" w:cs="Arial"/>
        </w:rPr>
        <w:t xml:space="preserve"> przyrodniczego. </w:t>
      </w:r>
      <w:r w:rsidR="003803D5" w:rsidRPr="00270DCA">
        <w:rPr>
          <w:rFonts w:ascii="Arial" w:hAnsi="Arial" w:cs="Arial"/>
        </w:rPr>
        <w:t>Jakość</w:t>
      </w:r>
      <w:r w:rsidR="00AA4AFB" w:rsidRPr="00270DCA">
        <w:rPr>
          <w:rFonts w:ascii="Arial" w:hAnsi="Arial" w:cs="Arial"/>
        </w:rPr>
        <w:t xml:space="preserve"> przestrzeni przyrodniczej stanowi </w:t>
      </w:r>
      <w:r w:rsidR="003803D5" w:rsidRPr="00270DCA">
        <w:rPr>
          <w:rFonts w:ascii="Arial" w:hAnsi="Arial" w:cs="Arial"/>
        </w:rPr>
        <w:t>podstawę</w:t>
      </w:r>
      <w:r w:rsidR="00AA4AFB" w:rsidRPr="00270DCA">
        <w:rPr>
          <w:rFonts w:ascii="Arial" w:hAnsi="Arial" w:cs="Arial"/>
        </w:rPr>
        <w:t>̨ d</w:t>
      </w:r>
      <w:r w:rsidR="003803D5" w:rsidRPr="00270DCA">
        <w:rPr>
          <w:rFonts w:ascii="Arial" w:hAnsi="Arial" w:cs="Arial"/>
        </w:rPr>
        <w:t>o rozwoju funkcji turystyczno-</w:t>
      </w:r>
      <w:r w:rsidR="00AA4AFB" w:rsidRPr="00270DCA">
        <w:rPr>
          <w:rFonts w:ascii="Arial" w:hAnsi="Arial" w:cs="Arial"/>
        </w:rPr>
        <w:t xml:space="preserve">wypoczynkowej w dolinie rzeki Pisy. </w:t>
      </w:r>
    </w:p>
    <w:p w:rsidR="009901E7" w:rsidRPr="00270DCA" w:rsidRDefault="009901E7">
      <w:pPr>
        <w:spacing w:after="0" w:line="240" w:lineRule="auto"/>
        <w:rPr>
          <w:rFonts w:ascii="Arial" w:hAnsi="Arial" w:cs="Arial"/>
          <w:color w:val="404040" w:themeColor="text1" w:themeTint="BF"/>
        </w:rPr>
      </w:pPr>
    </w:p>
    <w:p w:rsidR="007826BF" w:rsidRPr="00CB5EDD" w:rsidRDefault="007826BF" w:rsidP="007826BF">
      <w:pPr>
        <w:widowControl w:val="0"/>
        <w:tabs>
          <w:tab w:val="left" w:pos="220"/>
          <w:tab w:val="left" w:pos="720"/>
        </w:tabs>
        <w:autoSpaceDE w:val="0"/>
        <w:autoSpaceDN w:val="0"/>
        <w:adjustRightInd w:val="0"/>
        <w:spacing w:after="120" w:line="240" w:lineRule="auto"/>
        <w:jc w:val="center"/>
        <w:rPr>
          <w:rFonts w:ascii="Arial" w:hAnsi="Arial" w:cs="Arial"/>
          <w:color w:val="404040" w:themeColor="text1" w:themeTint="BF"/>
        </w:rPr>
      </w:pPr>
      <w:bookmarkStart w:id="73" w:name="_Toc383082857"/>
      <w:r w:rsidRPr="00270DCA">
        <w:rPr>
          <w:rFonts w:ascii="Arial" w:hAnsi="Arial" w:cs="Arial"/>
          <w:color w:val="404040" w:themeColor="text1" w:themeTint="BF"/>
        </w:rPr>
        <w:t xml:space="preserve">Wykres nr  </w:t>
      </w:r>
      <w:r w:rsidR="00550A1E" w:rsidRPr="005E0A0B">
        <w:rPr>
          <w:rFonts w:ascii="Arial" w:hAnsi="Arial" w:cs="Arial"/>
          <w:b/>
          <w:color w:val="404040" w:themeColor="text1" w:themeTint="BF"/>
        </w:rPr>
        <w:fldChar w:fldCharType="begin"/>
      </w:r>
      <w:r w:rsidRPr="002A1BED">
        <w:rPr>
          <w:rFonts w:ascii="Arial" w:hAnsi="Arial" w:cs="Arial"/>
          <w:color w:val="404040" w:themeColor="text1" w:themeTint="BF"/>
        </w:rPr>
        <w:instrText xml:space="preserve"> SEQ Wykres_nr_ \* ARABIC </w:instrText>
      </w:r>
      <w:r w:rsidR="00550A1E" w:rsidRPr="005E0A0B">
        <w:rPr>
          <w:rFonts w:ascii="Arial" w:hAnsi="Arial" w:cs="Arial"/>
          <w:b/>
          <w:color w:val="404040" w:themeColor="text1" w:themeTint="BF"/>
        </w:rPr>
        <w:fldChar w:fldCharType="separate"/>
      </w:r>
      <w:r w:rsidR="00F27F68">
        <w:rPr>
          <w:rFonts w:ascii="Arial" w:hAnsi="Arial" w:cs="Arial"/>
          <w:noProof/>
          <w:color w:val="404040" w:themeColor="text1" w:themeTint="BF"/>
        </w:rPr>
        <w:t>29</w:t>
      </w:r>
      <w:r w:rsidR="00550A1E" w:rsidRPr="005E0A0B">
        <w:rPr>
          <w:rFonts w:ascii="Arial" w:hAnsi="Arial" w:cs="Arial"/>
          <w:b/>
          <w:color w:val="404040" w:themeColor="text1" w:themeTint="BF"/>
        </w:rPr>
        <w:fldChar w:fldCharType="end"/>
      </w:r>
      <w:r w:rsidRPr="001D1491">
        <w:rPr>
          <w:rFonts w:ascii="Arial" w:hAnsi="Arial" w:cs="Arial"/>
          <w:color w:val="404040" w:themeColor="text1" w:themeTint="BF"/>
        </w:rPr>
        <w:t xml:space="preserve"> Odsetek ludności kor</w:t>
      </w:r>
      <w:r w:rsidR="002F00F8" w:rsidRPr="005E0A0B">
        <w:rPr>
          <w:rFonts w:ascii="Arial" w:hAnsi="Arial" w:cs="Arial"/>
          <w:color w:val="404040" w:themeColor="text1" w:themeTint="BF"/>
        </w:rPr>
        <w:t>zystającej z sieci wodociągowej</w:t>
      </w:r>
      <w:r w:rsidR="0033065E" w:rsidRPr="005E0A0B">
        <w:rPr>
          <w:rFonts w:ascii="Arial" w:hAnsi="Arial" w:cs="Arial"/>
          <w:color w:val="404040" w:themeColor="text1" w:themeTint="BF"/>
        </w:rPr>
        <w:t xml:space="preserve"> (WF1)</w:t>
      </w:r>
      <w:bookmarkEnd w:id="73"/>
    </w:p>
    <w:p w:rsidR="007826BF" w:rsidRPr="001D1491" w:rsidRDefault="00A56021" w:rsidP="007826BF">
      <w:pPr>
        <w:widowControl w:val="0"/>
        <w:tabs>
          <w:tab w:val="left" w:pos="220"/>
          <w:tab w:val="left" w:pos="720"/>
        </w:tabs>
        <w:autoSpaceDE w:val="0"/>
        <w:autoSpaceDN w:val="0"/>
        <w:adjustRightInd w:val="0"/>
        <w:spacing w:after="0" w:line="320" w:lineRule="atLeast"/>
        <w:jc w:val="center"/>
        <w:rPr>
          <w:rFonts w:ascii="Arial" w:hAnsi="Arial" w:cs="Arial"/>
        </w:rPr>
      </w:pPr>
      <w:r w:rsidRPr="002A1BED">
        <w:rPr>
          <w:noProof/>
        </w:rPr>
        <w:drawing>
          <wp:inline distT="0" distB="0" distL="0" distR="0">
            <wp:extent cx="4478867" cy="2336800"/>
            <wp:effectExtent l="0" t="0" r="17145" b="25400"/>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826BF" w:rsidRPr="005E0A0B" w:rsidRDefault="00A56021" w:rsidP="007826BF">
      <w:pPr>
        <w:tabs>
          <w:tab w:val="left" w:pos="7513"/>
        </w:tabs>
        <w:spacing w:after="0" w:line="320" w:lineRule="atLeast"/>
        <w:jc w:val="center"/>
        <w:rPr>
          <w:rFonts w:ascii="Arial" w:hAnsi="Arial" w:cs="Arial"/>
          <w:color w:val="000000"/>
          <w:sz w:val="18"/>
          <w:szCs w:val="18"/>
        </w:rPr>
      </w:pPr>
      <w:r w:rsidRPr="005E0A0B">
        <w:rPr>
          <w:rFonts w:ascii="Arial" w:hAnsi="Arial" w:cs="Arial"/>
          <w:color w:val="000000"/>
          <w:sz w:val="18"/>
          <w:szCs w:val="18"/>
        </w:rPr>
        <w:t>Źródło: Urząd Gminy Turośl</w:t>
      </w:r>
    </w:p>
    <w:p w:rsidR="007826BF" w:rsidRPr="00CB5EDD" w:rsidRDefault="007826BF" w:rsidP="00EB070C">
      <w:pPr>
        <w:widowControl w:val="0"/>
        <w:tabs>
          <w:tab w:val="left" w:pos="220"/>
          <w:tab w:val="left" w:pos="720"/>
        </w:tabs>
        <w:autoSpaceDE w:val="0"/>
        <w:autoSpaceDN w:val="0"/>
        <w:adjustRightInd w:val="0"/>
        <w:spacing w:after="0" w:line="320" w:lineRule="atLeast"/>
        <w:ind w:firstLine="709"/>
        <w:jc w:val="both"/>
        <w:rPr>
          <w:rFonts w:ascii="Arial" w:hAnsi="Arial" w:cs="Arial"/>
        </w:rPr>
      </w:pPr>
    </w:p>
    <w:p w:rsidR="00563C66" w:rsidRPr="002A1BED" w:rsidRDefault="00563C66" w:rsidP="00563C66">
      <w:pPr>
        <w:widowControl w:val="0"/>
        <w:pBdr>
          <w:bottom w:val="single" w:sz="4" w:space="1" w:color="auto"/>
        </w:pBdr>
        <w:tabs>
          <w:tab w:val="left" w:pos="220"/>
          <w:tab w:val="left" w:pos="720"/>
        </w:tabs>
        <w:autoSpaceDE w:val="0"/>
        <w:autoSpaceDN w:val="0"/>
        <w:adjustRightInd w:val="0"/>
        <w:spacing w:after="0" w:line="320" w:lineRule="atLeast"/>
        <w:ind w:firstLine="709"/>
        <w:jc w:val="both"/>
        <w:rPr>
          <w:rFonts w:ascii="Arial" w:hAnsi="Arial" w:cs="Arial"/>
          <w:b/>
        </w:rPr>
      </w:pPr>
      <w:r w:rsidRPr="0030407F">
        <w:rPr>
          <w:rFonts w:ascii="Arial" w:hAnsi="Arial" w:cs="Arial"/>
          <w:b/>
        </w:rPr>
        <w:t>Odsetek ludności korzystający z siec</w:t>
      </w:r>
      <w:r w:rsidRPr="00F149B4">
        <w:rPr>
          <w:rFonts w:ascii="Arial" w:hAnsi="Arial" w:cs="Arial"/>
          <w:b/>
        </w:rPr>
        <w:t>i kanalizacyjnej</w:t>
      </w:r>
      <w:r w:rsidR="00752713" w:rsidRPr="0000380C">
        <w:rPr>
          <w:rFonts w:ascii="Arial" w:hAnsi="Arial" w:cs="Arial"/>
          <w:b/>
        </w:rPr>
        <w:t xml:space="preserve"> </w:t>
      </w:r>
    </w:p>
    <w:p w:rsidR="00563C66" w:rsidRPr="006C0396" w:rsidRDefault="00563C66" w:rsidP="00563C6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6C066C" w:rsidRPr="00245AA0" w:rsidRDefault="006C066C" w:rsidP="0069353A">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035D84">
        <w:rPr>
          <w:rFonts w:ascii="Arial" w:hAnsi="Arial" w:cs="Arial"/>
          <w:szCs w:val="24"/>
        </w:rPr>
        <w:t>Na terenie Gminy Turośl funkcjonuje jedna oczyszczalnia ścieków w Turośli, która zost</w:t>
      </w:r>
      <w:r w:rsidR="001E5797" w:rsidRPr="00F572D6">
        <w:rPr>
          <w:rFonts w:ascii="Arial" w:hAnsi="Arial" w:cs="Arial"/>
          <w:szCs w:val="24"/>
        </w:rPr>
        <w:t>ała oddana do użytku w 2005 r</w:t>
      </w:r>
      <w:r w:rsidRPr="009556B9">
        <w:rPr>
          <w:rFonts w:ascii="Arial" w:hAnsi="Arial" w:cs="Arial"/>
          <w:szCs w:val="24"/>
        </w:rPr>
        <w:t>. Jest to oczyszczalnia mechaniczno-biologiczna z osad</w:t>
      </w:r>
      <w:r w:rsidR="00C81FE3" w:rsidRPr="00632E94">
        <w:rPr>
          <w:rFonts w:ascii="Arial" w:hAnsi="Arial" w:cs="Arial"/>
          <w:szCs w:val="24"/>
        </w:rPr>
        <w:t>em czynnym o przepustowości 100 </w:t>
      </w:r>
      <w:r w:rsidRPr="003D5F67">
        <w:rPr>
          <w:rFonts w:ascii="Arial" w:hAnsi="Arial" w:cs="Arial"/>
          <w:szCs w:val="24"/>
        </w:rPr>
        <w:t>m</w:t>
      </w:r>
      <w:r w:rsidR="001E5797" w:rsidRPr="00BA5F43">
        <w:rPr>
          <w:rFonts w:ascii="Arial" w:hAnsi="Arial" w:cs="Arial"/>
          <w:szCs w:val="24"/>
          <w:vertAlign w:val="superscript"/>
        </w:rPr>
        <w:t>3</w:t>
      </w:r>
      <w:r w:rsidR="001E5797" w:rsidRPr="00E6137A">
        <w:rPr>
          <w:rFonts w:ascii="Arial" w:hAnsi="Arial" w:cs="Arial"/>
          <w:szCs w:val="24"/>
        </w:rPr>
        <w:t xml:space="preserve"> </w:t>
      </w:r>
      <w:r w:rsidRPr="00775D5B">
        <w:rPr>
          <w:rFonts w:ascii="Arial" w:hAnsi="Arial" w:cs="Arial"/>
          <w:szCs w:val="24"/>
        </w:rPr>
        <w:t>na dobę. Obecnie nie jest w pełni wykor</w:t>
      </w:r>
      <w:r w:rsidRPr="007B1992">
        <w:rPr>
          <w:rFonts w:ascii="Arial" w:hAnsi="Arial" w:cs="Arial"/>
          <w:szCs w:val="24"/>
        </w:rPr>
        <w:t xml:space="preserve">zystana, bowiem </w:t>
      </w:r>
      <w:r w:rsidR="00F009F4" w:rsidRPr="00B062B6">
        <w:rPr>
          <w:rFonts w:ascii="Arial" w:hAnsi="Arial" w:cs="Arial"/>
          <w:szCs w:val="24"/>
        </w:rPr>
        <w:br/>
      </w:r>
      <w:r w:rsidRPr="00587711">
        <w:rPr>
          <w:rFonts w:ascii="Arial" w:hAnsi="Arial" w:cs="Arial"/>
          <w:szCs w:val="24"/>
        </w:rPr>
        <w:t>w gminie jest niski odsetek mieszkańców korzystających z sieci kanalizacyjnej. Na koniec 201</w:t>
      </w:r>
      <w:r w:rsidR="00F36648" w:rsidRPr="00AE1EEA">
        <w:rPr>
          <w:rFonts w:ascii="Arial" w:hAnsi="Arial" w:cs="Arial"/>
          <w:szCs w:val="24"/>
        </w:rPr>
        <w:t>6 r. odsetek ten wynosił 13,6</w:t>
      </w:r>
      <w:r w:rsidRPr="00812E41">
        <w:rPr>
          <w:rFonts w:ascii="Arial" w:hAnsi="Arial" w:cs="Arial"/>
          <w:szCs w:val="24"/>
        </w:rPr>
        <w:t>% ogółu ludności. Na terenach, które nie są skanalizowane, gospodarka ściekowa realizowana jest poprzez przydomowe ocz</w:t>
      </w:r>
      <w:r w:rsidRPr="001C504C">
        <w:rPr>
          <w:rFonts w:ascii="Arial" w:hAnsi="Arial" w:cs="Arial"/>
          <w:szCs w:val="24"/>
        </w:rPr>
        <w:t xml:space="preserve">yszczalnie ścieków i zbiorniki stałe. Nieczystości wywożone są wozami asenizacyjnymi. </w:t>
      </w:r>
      <w:r w:rsidR="00C533C5" w:rsidRPr="0057734C">
        <w:rPr>
          <w:rFonts w:ascii="Arial" w:hAnsi="Arial" w:cs="Arial"/>
          <w:szCs w:val="24"/>
        </w:rPr>
        <w:t>Dalsza rozbudowa sieci kanalizacyjnej uzależniona jest od analizy ekonomicznej op</w:t>
      </w:r>
      <w:r w:rsidR="00C533C5" w:rsidRPr="00CE6DE1">
        <w:rPr>
          <w:rFonts w:ascii="Arial" w:hAnsi="Arial" w:cs="Arial"/>
          <w:szCs w:val="24"/>
        </w:rPr>
        <w:t>łacalności realizacji przedsięwzięcia.</w:t>
      </w:r>
    </w:p>
    <w:p w:rsidR="00B41E39" w:rsidRPr="007E1FC5" w:rsidRDefault="00B41E39" w:rsidP="00F36648">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290EAE" w:rsidRPr="00D334C6" w:rsidRDefault="006B339C" w:rsidP="00290EAE">
      <w:pPr>
        <w:widowControl w:val="0"/>
        <w:pBdr>
          <w:bottom w:val="single" w:sz="4" w:space="1" w:color="auto"/>
        </w:pBdr>
        <w:tabs>
          <w:tab w:val="left" w:pos="220"/>
          <w:tab w:val="left" w:pos="720"/>
        </w:tabs>
        <w:autoSpaceDE w:val="0"/>
        <w:autoSpaceDN w:val="0"/>
        <w:adjustRightInd w:val="0"/>
        <w:spacing w:after="0" w:line="320" w:lineRule="atLeast"/>
        <w:ind w:firstLine="709"/>
        <w:jc w:val="both"/>
        <w:rPr>
          <w:rFonts w:ascii="Arial" w:hAnsi="Arial" w:cs="Arial"/>
          <w:b/>
        </w:rPr>
      </w:pPr>
      <w:r w:rsidRPr="00E77EE2">
        <w:rPr>
          <w:rFonts w:ascii="Arial" w:hAnsi="Arial" w:cs="Arial"/>
          <w:b/>
        </w:rPr>
        <w:t xml:space="preserve">Gminne </w:t>
      </w:r>
      <w:r w:rsidR="00C94927" w:rsidRPr="00D50246">
        <w:rPr>
          <w:rFonts w:ascii="Arial" w:hAnsi="Arial" w:cs="Arial"/>
          <w:b/>
        </w:rPr>
        <w:t>obszary przestrzeni publicznej</w:t>
      </w:r>
    </w:p>
    <w:p w:rsidR="00290EAE" w:rsidRPr="00270DCA" w:rsidRDefault="00290EAE" w:rsidP="00290EAE">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EB070C" w:rsidRPr="00035D84" w:rsidRDefault="00EE7E4F" w:rsidP="00EE7E4F">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Obszary przestrzeni publicznej to tereny o szczególnym znaczeniu dla zaspokojenia potrzeb mieszkańców, poprawy jakości ich życia i sprzyjające nawiązywaniu kontaktów społecznych ze względu na ich położenie oraz cechy funkcjonalno-przestrzenne.</w:t>
      </w:r>
      <w:r w:rsidRPr="001D1491">
        <w:rPr>
          <w:rFonts w:ascii="Arial" w:hAnsi="Arial" w:cs="Arial"/>
          <w:szCs w:val="24"/>
          <w:vertAlign w:val="superscript"/>
        </w:rPr>
        <w:footnoteReference w:id="30"/>
      </w:r>
      <w:r w:rsidRPr="001D1491">
        <w:rPr>
          <w:rFonts w:ascii="Arial" w:hAnsi="Arial" w:cs="Arial"/>
          <w:szCs w:val="24"/>
        </w:rPr>
        <w:t xml:space="preserve"> </w:t>
      </w:r>
      <w:r w:rsidR="00573C5D" w:rsidRPr="005E0A0B">
        <w:rPr>
          <w:rFonts w:ascii="Arial" w:hAnsi="Arial" w:cs="Arial"/>
          <w:szCs w:val="24"/>
        </w:rPr>
        <w:t>Zagospodarowane</w:t>
      </w:r>
      <w:r w:rsidR="00C94927" w:rsidRPr="005E0A0B">
        <w:rPr>
          <w:rFonts w:ascii="Arial" w:hAnsi="Arial" w:cs="Arial"/>
          <w:szCs w:val="24"/>
        </w:rPr>
        <w:t xml:space="preserve"> miejsc</w:t>
      </w:r>
      <w:r w:rsidR="00573C5D" w:rsidRPr="00CB5EDD">
        <w:rPr>
          <w:rFonts w:ascii="Arial" w:hAnsi="Arial" w:cs="Arial"/>
          <w:szCs w:val="24"/>
        </w:rPr>
        <w:t>a</w:t>
      </w:r>
      <w:r w:rsidR="00C94927" w:rsidRPr="0030407F">
        <w:rPr>
          <w:rFonts w:ascii="Arial" w:hAnsi="Arial" w:cs="Arial"/>
          <w:szCs w:val="24"/>
        </w:rPr>
        <w:t xml:space="preserve"> wypo</w:t>
      </w:r>
      <w:r w:rsidR="00573C5D" w:rsidRPr="00F149B4">
        <w:rPr>
          <w:rFonts w:ascii="Arial" w:hAnsi="Arial" w:cs="Arial"/>
          <w:szCs w:val="24"/>
        </w:rPr>
        <w:t xml:space="preserve">czynku </w:t>
      </w:r>
      <w:r w:rsidR="00292D07" w:rsidRPr="0000380C">
        <w:rPr>
          <w:rFonts w:ascii="Arial" w:hAnsi="Arial" w:cs="Arial"/>
          <w:szCs w:val="24"/>
        </w:rPr>
        <w:t xml:space="preserve">i rekreacji </w:t>
      </w:r>
      <w:r w:rsidR="00573C5D" w:rsidRPr="002A1BED">
        <w:rPr>
          <w:rFonts w:ascii="Arial" w:hAnsi="Arial" w:cs="Arial"/>
          <w:szCs w:val="24"/>
        </w:rPr>
        <w:t xml:space="preserve">w przestrzeni publicznej są istotne z punktu widzenia </w:t>
      </w:r>
      <w:r w:rsidR="000B5141" w:rsidRPr="006C0396">
        <w:rPr>
          <w:rFonts w:ascii="Arial" w:hAnsi="Arial" w:cs="Arial"/>
          <w:szCs w:val="24"/>
        </w:rPr>
        <w:t xml:space="preserve">możliwości integracji lokalnej społeczności, w tym integracji międzypokoleniowej. </w:t>
      </w:r>
    </w:p>
    <w:p w:rsidR="00566BFF" w:rsidRPr="009556B9" w:rsidRDefault="00566BFF">
      <w:pPr>
        <w:spacing w:after="0" w:line="240" w:lineRule="auto"/>
        <w:rPr>
          <w:rFonts w:ascii="Arial" w:hAnsi="Arial" w:cs="Arial"/>
          <w:bCs/>
          <w:color w:val="404040"/>
        </w:rPr>
      </w:pPr>
    </w:p>
    <w:p w:rsidR="00E673B4" w:rsidRPr="007E1FC5" w:rsidRDefault="00387A9C" w:rsidP="00F23219">
      <w:pPr>
        <w:pStyle w:val="Legenda"/>
        <w:spacing w:after="120" w:line="320" w:lineRule="atLeast"/>
        <w:ind w:left="709"/>
        <w:rPr>
          <w:rFonts w:ascii="Arial" w:hAnsi="Arial" w:cs="Arial"/>
          <w:b w:val="0"/>
          <w:color w:val="404040"/>
          <w:sz w:val="22"/>
          <w:szCs w:val="22"/>
        </w:rPr>
      </w:pPr>
      <w:bookmarkStart w:id="74" w:name="_Toc383082776"/>
      <w:r w:rsidRPr="009556B9">
        <w:rPr>
          <w:rFonts w:ascii="Arial" w:hAnsi="Arial" w:cs="Arial"/>
          <w:b w:val="0"/>
          <w:color w:val="404040"/>
          <w:sz w:val="22"/>
          <w:szCs w:val="22"/>
        </w:rPr>
        <w:t xml:space="preserve">Tabela nr </w:t>
      </w:r>
      <w:r w:rsidR="00550A1E" w:rsidRPr="007E1FC5">
        <w:rPr>
          <w:rFonts w:ascii="Arial" w:hAnsi="Arial" w:cs="Arial"/>
          <w:b w:val="0"/>
          <w:color w:val="404040"/>
          <w:sz w:val="22"/>
          <w:szCs w:val="22"/>
        </w:rPr>
        <w:fldChar w:fldCharType="begin"/>
      </w:r>
      <w:r w:rsidRPr="007E1FC5">
        <w:rPr>
          <w:rFonts w:ascii="Arial" w:hAnsi="Arial" w:cs="Arial"/>
          <w:b w:val="0"/>
          <w:color w:val="404040"/>
          <w:sz w:val="22"/>
          <w:szCs w:val="22"/>
        </w:rPr>
        <w:instrText xml:space="preserve"> SEQ Tabela_nr \* ARABIC </w:instrText>
      </w:r>
      <w:r w:rsidR="00550A1E" w:rsidRPr="007E1FC5">
        <w:rPr>
          <w:rFonts w:ascii="Arial" w:hAnsi="Arial" w:cs="Arial"/>
          <w:b w:val="0"/>
          <w:color w:val="404040"/>
          <w:sz w:val="22"/>
          <w:szCs w:val="22"/>
        </w:rPr>
        <w:fldChar w:fldCharType="separate"/>
      </w:r>
      <w:r w:rsidR="00F27F68">
        <w:rPr>
          <w:rFonts w:ascii="Arial" w:hAnsi="Arial" w:cs="Arial"/>
          <w:b w:val="0"/>
          <w:noProof/>
          <w:color w:val="404040"/>
          <w:sz w:val="22"/>
          <w:szCs w:val="22"/>
        </w:rPr>
        <w:t>3</w:t>
      </w:r>
      <w:r w:rsidR="00550A1E" w:rsidRPr="007E1FC5">
        <w:rPr>
          <w:rFonts w:ascii="Arial" w:hAnsi="Arial" w:cs="Arial"/>
          <w:b w:val="0"/>
          <w:color w:val="404040"/>
          <w:sz w:val="22"/>
          <w:szCs w:val="22"/>
        </w:rPr>
        <w:fldChar w:fldCharType="end"/>
      </w:r>
      <w:r w:rsidRPr="007E1FC5">
        <w:rPr>
          <w:rFonts w:ascii="Arial" w:hAnsi="Arial" w:cs="Arial"/>
          <w:b w:val="0"/>
          <w:color w:val="404040"/>
          <w:sz w:val="22"/>
          <w:szCs w:val="22"/>
        </w:rPr>
        <w:t xml:space="preserve"> Świetlice wiejskie w Gminie </w:t>
      </w:r>
      <w:r w:rsidR="005934DB" w:rsidRPr="007E1FC5">
        <w:rPr>
          <w:rFonts w:ascii="Arial" w:hAnsi="Arial" w:cs="Arial"/>
          <w:b w:val="0"/>
          <w:color w:val="404040"/>
          <w:sz w:val="22"/>
          <w:szCs w:val="22"/>
        </w:rPr>
        <w:t>Turośl</w:t>
      </w:r>
      <w:bookmarkEnd w:id="74"/>
    </w:p>
    <w:tbl>
      <w:tblPr>
        <w:tblW w:w="8505" w:type="dxa"/>
        <w:tblInd w:w="77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52"/>
        <w:gridCol w:w="1679"/>
        <w:gridCol w:w="1880"/>
        <w:gridCol w:w="1984"/>
        <w:gridCol w:w="2410"/>
      </w:tblGrid>
      <w:tr w:rsidR="00237A72" w:rsidRPr="00270DCA" w:rsidTr="00417414">
        <w:trPr>
          <w:trHeight w:val="300"/>
        </w:trPr>
        <w:tc>
          <w:tcPr>
            <w:tcW w:w="552" w:type="dxa"/>
            <w:shd w:val="clear" w:color="auto" w:fill="E0E0E0"/>
            <w:vAlign w:val="center"/>
            <w:hideMark/>
          </w:tcPr>
          <w:p w:rsidR="00237A72" w:rsidRPr="00E77EE2" w:rsidRDefault="00237A72" w:rsidP="00237A72">
            <w:pPr>
              <w:spacing w:before="40" w:after="40" w:line="240" w:lineRule="auto"/>
              <w:jc w:val="center"/>
              <w:rPr>
                <w:rFonts w:ascii="Arial" w:hAnsi="Arial" w:cs="Arial"/>
                <w:b/>
                <w:color w:val="000000"/>
                <w:sz w:val="20"/>
                <w:szCs w:val="20"/>
              </w:rPr>
            </w:pPr>
            <w:r w:rsidRPr="00E77EE2">
              <w:rPr>
                <w:rFonts w:ascii="Arial" w:hAnsi="Arial" w:cs="Arial"/>
                <w:b/>
                <w:color w:val="000000"/>
                <w:sz w:val="20"/>
                <w:szCs w:val="20"/>
              </w:rPr>
              <w:t>Lp.</w:t>
            </w:r>
          </w:p>
        </w:tc>
        <w:tc>
          <w:tcPr>
            <w:tcW w:w="1679" w:type="dxa"/>
            <w:shd w:val="clear" w:color="auto" w:fill="E0E0E0"/>
            <w:vAlign w:val="center"/>
            <w:hideMark/>
          </w:tcPr>
          <w:p w:rsidR="00237A72" w:rsidRPr="00D50246" w:rsidRDefault="00237A72" w:rsidP="00237A72">
            <w:pPr>
              <w:spacing w:before="40" w:after="40" w:line="240" w:lineRule="auto"/>
              <w:jc w:val="center"/>
              <w:rPr>
                <w:rFonts w:ascii="Arial" w:hAnsi="Arial" w:cs="Arial"/>
                <w:b/>
                <w:color w:val="000000"/>
                <w:sz w:val="20"/>
                <w:szCs w:val="20"/>
              </w:rPr>
            </w:pPr>
            <w:r w:rsidRPr="00D50246">
              <w:rPr>
                <w:rFonts w:ascii="Arial" w:hAnsi="Arial" w:cs="Arial"/>
                <w:b/>
                <w:color w:val="000000"/>
                <w:sz w:val="20"/>
                <w:szCs w:val="20"/>
              </w:rPr>
              <w:t>Miejscowość</w:t>
            </w:r>
          </w:p>
        </w:tc>
        <w:tc>
          <w:tcPr>
            <w:tcW w:w="1880" w:type="dxa"/>
            <w:shd w:val="clear" w:color="auto" w:fill="E0E0E0"/>
            <w:vAlign w:val="center"/>
          </w:tcPr>
          <w:p w:rsidR="00237A72" w:rsidRPr="00D334C6" w:rsidRDefault="00237A72" w:rsidP="00237A72">
            <w:pPr>
              <w:spacing w:before="40" w:after="40" w:line="240" w:lineRule="auto"/>
              <w:jc w:val="center"/>
              <w:rPr>
                <w:rFonts w:ascii="Arial" w:hAnsi="Arial" w:cs="Arial"/>
                <w:b/>
                <w:color w:val="000000"/>
                <w:sz w:val="20"/>
                <w:szCs w:val="20"/>
              </w:rPr>
            </w:pPr>
            <w:r w:rsidRPr="00D334C6">
              <w:rPr>
                <w:rFonts w:ascii="Arial" w:hAnsi="Arial" w:cs="Arial"/>
                <w:b/>
                <w:color w:val="000000"/>
                <w:sz w:val="20"/>
                <w:szCs w:val="20"/>
              </w:rPr>
              <w:t>Właściciel</w:t>
            </w:r>
          </w:p>
        </w:tc>
        <w:tc>
          <w:tcPr>
            <w:tcW w:w="1984" w:type="dxa"/>
            <w:shd w:val="clear" w:color="auto" w:fill="E0E0E0"/>
            <w:vAlign w:val="center"/>
            <w:hideMark/>
          </w:tcPr>
          <w:p w:rsidR="00237A72" w:rsidRPr="00270DCA" w:rsidRDefault="00237A72" w:rsidP="00237A72">
            <w:pPr>
              <w:spacing w:before="40" w:after="40" w:line="240" w:lineRule="auto"/>
              <w:jc w:val="center"/>
              <w:rPr>
                <w:rFonts w:ascii="Arial" w:hAnsi="Arial" w:cs="Arial"/>
                <w:b/>
                <w:color w:val="000000"/>
                <w:sz w:val="20"/>
                <w:szCs w:val="20"/>
              </w:rPr>
            </w:pPr>
            <w:r w:rsidRPr="00270DCA">
              <w:rPr>
                <w:rFonts w:ascii="Arial" w:hAnsi="Arial" w:cs="Arial"/>
                <w:b/>
                <w:color w:val="000000"/>
                <w:sz w:val="20"/>
                <w:szCs w:val="20"/>
              </w:rPr>
              <w:t>Powierzchnia [m</w:t>
            </w:r>
            <w:r w:rsidRPr="00270DCA">
              <w:rPr>
                <w:rFonts w:ascii="Arial" w:hAnsi="Arial" w:cs="Arial"/>
                <w:b/>
                <w:color w:val="000000"/>
                <w:sz w:val="20"/>
                <w:szCs w:val="20"/>
                <w:vertAlign w:val="superscript"/>
              </w:rPr>
              <w:t>2</w:t>
            </w:r>
            <w:r w:rsidRPr="00270DCA">
              <w:rPr>
                <w:rFonts w:ascii="Arial" w:hAnsi="Arial" w:cs="Arial"/>
                <w:b/>
                <w:color w:val="000000"/>
                <w:sz w:val="20"/>
                <w:szCs w:val="20"/>
              </w:rPr>
              <w:t>]</w:t>
            </w:r>
          </w:p>
        </w:tc>
        <w:tc>
          <w:tcPr>
            <w:tcW w:w="2410" w:type="dxa"/>
            <w:shd w:val="clear" w:color="auto" w:fill="E0E0E0"/>
            <w:vAlign w:val="center"/>
            <w:hideMark/>
          </w:tcPr>
          <w:p w:rsidR="00237A72" w:rsidRPr="00270DCA" w:rsidRDefault="00237A72" w:rsidP="00237A72">
            <w:pPr>
              <w:spacing w:before="40" w:after="40" w:line="240" w:lineRule="auto"/>
              <w:jc w:val="center"/>
              <w:rPr>
                <w:rFonts w:ascii="Arial" w:hAnsi="Arial" w:cs="Arial"/>
                <w:b/>
                <w:color w:val="000000"/>
                <w:sz w:val="20"/>
                <w:szCs w:val="20"/>
              </w:rPr>
            </w:pPr>
            <w:r w:rsidRPr="00270DCA">
              <w:rPr>
                <w:rFonts w:ascii="Arial" w:hAnsi="Arial" w:cs="Arial"/>
                <w:b/>
                <w:color w:val="000000"/>
                <w:sz w:val="20"/>
                <w:szCs w:val="20"/>
              </w:rPr>
              <w:t>Stan techniczny</w:t>
            </w:r>
          </w:p>
        </w:tc>
      </w:tr>
      <w:tr w:rsidR="00237A72" w:rsidRPr="00270DCA" w:rsidTr="00417414">
        <w:trPr>
          <w:trHeight w:val="43"/>
        </w:trPr>
        <w:tc>
          <w:tcPr>
            <w:tcW w:w="552" w:type="dxa"/>
            <w:shd w:val="clear" w:color="auto" w:fill="auto"/>
            <w:vAlign w:val="center"/>
            <w:hideMark/>
          </w:tcPr>
          <w:p w:rsidR="00237A72" w:rsidRPr="00270DCA" w:rsidRDefault="00237A72" w:rsidP="00237A72">
            <w:pPr>
              <w:spacing w:before="40" w:after="40" w:line="240" w:lineRule="auto"/>
              <w:rPr>
                <w:rFonts w:ascii="Arial" w:hAnsi="Arial" w:cs="Arial"/>
                <w:color w:val="000000"/>
                <w:sz w:val="20"/>
                <w:szCs w:val="20"/>
              </w:rPr>
            </w:pPr>
            <w:r w:rsidRPr="00270DCA">
              <w:rPr>
                <w:rFonts w:ascii="Arial" w:hAnsi="Arial" w:cs="Arial"/>
                <w:color w:val="000000"/>
                <w:sz w:val="20"/>
                <w:szCs w:val="20"/>
              </w:rPr>
              <w:t>1</w:t>
            </w:r>
          </w:p>
        </w:tc>
        <w:tc>
          <w:tcPr>
            <w:tcW w:w="1679" w:type="dxa"/>
            <w:shd w:val="clear" w:color="auto" w:fill="auto"/>
            <w:vAlign w:val="center"/>
            <w:hideMark/>
          </w:tcPr>
          <w:p w:rsidR="00237A72" w:rsidRPr="00270DCA" w:rsidRDefault="00E04FA5" w:rsidP="00237A72">
            <w:pPr>
              <w:spacing w:before="40" w:after="40" w:line="240" w:lineRule="auto"/>
              <w:rPr>
                <w:rFonts w:ascii="Arial" w:hAnsi="Arial" w:cs="Arial"/>
                <w:color w:val="000000"/>
                <w:sz w:val="20"/>
                <w:szCs w:val="20"/>
              </w:rPr>
            </w:pPr>
            <w:r w:rsidRPr="00270DCA">
              <w:rPr>
                <w:rFonts w:ascii="Arial" w:hAnsi="Arial" w:cs="Arial"/>
                <w:color w:val="000000"/>
                <w:sz w:val="20"/>
                <w:szCs w:val="20"/>
              </w:rPr>
              <w:t>Charubin</w:t>
            </w:r>
          </w:p>
        </w:tc>
        <w:tc>
          <w:tcPr>
            <w:tcW w:w="1880" w:type="dxa"/>
            <w:vAlign w:val="center"/>
          </w:tcPr>
          <w:p w:rsidR="00237A72" w:rsidRPr="00270DCA" w:rsidRDefault="00237A72" w:rsidP="00237A72">
            <w:pPr>
              <w:spacing w:before="40" w:after="40" w:line="240" w:lineRule="auto"/>
              <w:rPr>
                <w:rFonts w:ascii="Arial" w:hAnsi="Arial" w:cs="Arial"/>
                <w:color w:val="000000"/>
                <w:sz w:val="20"/>
                <w:szCs w:val="20"/>
              </w:rPr>
            </w:pPr>
            <w:r w:rsidRPr="00270DCA">
              <w:rPr>
                <w:rFonts w:ascii="Arial" w:hAnsi="Arial" w:cs="Arial"/>
                <w:color w:val="000000"/>
                <w:sz w:val="20"/>
                <w:szCs w:val="20"/>
              </w:rPr>
              <w:t>Urząd Gminy</w:t>
            </w:r>
          </w:p>
        </w:tc>
        <w:tc>
          <w:tcPr>
            <w:tcW w:w="1984" w:type="dxa"/>
            <w:shd w:val="clear" w:color="auto" w:fill="auto"/>
            <w:vAlign w:val="center"/>
            <w:hideMark/>
          </w:tcPr>
          <w:p w:rsidR="00237A72" w:rsidRPr="00270DCA" w:rsidRDefault="002D765C" w:rsidP="00237A72">
            <w:pPr>
              <w:spacing w:before="40" w:after="40" w:line="240" w:lineRule="auto"/>
              <w:jc w:val="right"/>
              <w:rPr>
                <w:rFonts w:ascii="Arial" w:hAnsi="Arial" w:cs="Arial"/>
                <w:color w:val="000000"/>
                <w:sz w:val="20"/>
                <w:szCs w:val="20"/>
              </w:rPr>
            </w:pPr>
            <w:r w:rsidRPr="00270DCA">
              <w:rPr>
                <w:rFonts w:ascii="Arial" w:hAnsi="Arial" w:cs="Arial"/>
                <w:color w:val="000000"/>
                <w:sz w:val="20"/>
                <w:szCs w:val="20"/>
              </w:rPr>
              <w:t>83,8</w:t>
            </w:r>
            <w:r w:rsidR="00A17854" w:rsidRPr="00270DCA">
              <w:rPr>
                <w:rFonts w:ascii="Arial" w:hAnsi="Arial" w:cs="Arial"/>
                <w:color w:val="000000"/>
                <w:sz w:val="20"/>
                <w:szCs w:val="20"/>
              </w:rPr>
              <w:t>6</w:t>
            </w:r>
          </w:p>
        </w:tc>
        <w:tc>
          <w:tcPr>
            <w:tcW w:w="2410" w:type="dxa"/>
            <w:shd w:val="clear" w:color="auto" w:fill="auto"/>
            <w:vAlign w:val="center"/>
            <w:hideMark/>
          </w:tcPr>
          <w:p w:rsidR="00237A72" w:rsidRPr="00270DCA" w:rsidRDefault="002D765C" w:rsidP="00237A72">
            <w:pPr>
              <w:spacing w:before="40" w:after="40" w:line="240" w:lineRule="auto"/>
              <w:rPr>
                <w:rFonts w:ascii="Arial" w:hAnsi="Arial" w:cs="Arial"/>
                <w:color w:val="000000"/>
                <w:sz w:val="20"/>
                <w:szCs w:val="20"/>
              </w:rPr>
            </w:pPr>
            <w:r w:rsidRPr="00270DCA">
              <w:rPr>
                <w:rFonts w:ascii="Arial" w:hAnsi="Arial" w:cs="Arial"/>
                <w:color w:val="000000"/>
                <w:sz w:val="20"/>
                <w:szCs w:val="20"/>
              </w:rPr>
              <w:t>dobry</w:t>
            </w:r>
          </w:p>
        </w:tc>
      </w:tr>
      <w:tr w:rsidR="00237A72" w:rsidRPr="00270DCA" w:rsidTr="00417414">
        <w:trPr>
          <w:trHeight w:val="63"/>
        </w:trPr>
        <w:tc>
          <w:tcPr>
            <w:tcW w:w="552" w:type="dxa"/>
            <w:shd w:val="clear" w:color="auto" w:fill="auto"/>
            <w:vAlign w:val="center"/>
            <w:hideMark/>
          </w:tcPr>
          <w:p w:rsidR="00237A72" w:rsidRPr="00270DCA" w:rsidRDefault="00237A72" w:rsidP="00237A72">
            <w:pPr>
              <w:spacing w:before="40" w:after="40" w:line="240" w:lineRule="auto"/>
              <w:rPr>
                <w:rFonts w:ascii="Arial" w:hAnsi="Arial" w:cs="Arial"/>
                <w:color w:val="000000"/>
                <w:sz w:val="20"/>
                <w:szCs w:val="20"/>
              </w:rPr>
            </w:pPr>
            <w:r w:rsidRPr="00270DCA">
              <w:rPr>
                <w:rFonts w:ascii="Arial" w:hAnsi="Arial" w:cs="Arial"/>
                <w:color w:val="000000"/>
                <w:sz w:val="20"/>
                <w:szCs w:val="20"/>
              </w:rPr>
              <w:t>2</w:t>
            </w:r>
          </w:p>
        </w:tc>
        <w:tc>
          <w:tcPr>
            <w:tcW w:w="1679" w:type="dxa"/>
            <w:shd w:val="clear" w:color="auto" w:fill="auto"/>
            <w:vAlign w:val="center"/>
            <w:hideMark/>
          </w:tcPr>
          <w:p w:rsidR="00237A72" w:rsidRPr="00270DCA" w:rsidRDefault="00E04FA5" w:rsidP="00237A72">
            <w:pPr>
              <w:spacing w:before="40" w:after="40" w:line="240" w:lineRule="auto"/>
              <w:rPr>
                <w:rFonts w:ascii="Arial" w:hAnsi="Arial" w:cs="Arial"/>
                <w:color w:val="000000"/>
                <w:sz w:val="20"/>
                <w:szCs w:val="20"/>
              </w:rPr>
            </w:pPr>
            <w:r w:rsidRPr="00270DCA">
              <w:rPr>
                <w:rFonts w:ascii="Arial" w:hAnsi="Arial" w:cs="Arial"/>
                <w:color w:val="000000"/>
                <w:sz w:val="20"/>
                <w:szCs w:val="20"/>
              </w:rPr>
              <w:t>Nowa Ruda</w:t>
            </w:r>
          </w:p>
        </w:tc>
        <w:tc>
          <w:tcPr>
            <w:tcW w:w="1880" w:type="dxa"/>
            <w:vAlign w:val="center"/>
          </w:tcPr>
          <w:p w:rsidR="00237A72" w:rsidRPr="00270DCA" w:rsidRDefault="00237A72" w:rsidP="00237A72">
            <w:pPr>
              <w:spacing w:before="40" w:after="40" w:line="240" w:lineRule="auto"/>
              <w:rPr>
                <w:rFonts w:ascii="Arial" w:hAnsi="Arial" w:cs="Arial"/>
                <w:color w:val="000000"/>
                <w:sz w:val="20"/>
                <w:szCs w:val="20"/>
              </w:rPr>
            </w:pPr>
            <w:r w:rsidRPr="00270DCA">
              <w:rPr>
                <w:rFonts w:ascii="Arial" w:hAnsi="Arial" w:cs="Arial"/>
                <w:color w:val="000000"/>
                <w:sz w:val="20"/>
                <w:szCs w:val="20"/>
              </w:rPr>
              <w:t>Urząd Gminy</w:t>
            </w:r>
          </w:p>
        </w:tc>
        <w:tc>
          <w:tcPr>
            <w:tcW w:w="1984" w:type="dxa"/>
            <w:shd w:val="clear" w:color="auto" w:fill="auto"/>
            <w:vAlign w:val="center"/>
            <w:hideMark/>
          </w:tcPr>
          <w:p w:rsidR="00237A72" w:rsidRPr="00270DCA" w:rsidRDefault="00A17854" w:rsidP="00237A72">
            <w:pPr>
              <w:spacing w:before="40" w:after="40" w:line="240" w:lineRule="auto"/>
              <w:jc w:val="right"/>
              <w:rPr>
                <w:rFonts w:ascii="Arial" w:hAnsi="Arial" w:cs="Arial"/>
                <w:color w:val="000000"/>
                <w:sz w:val="20"/>
                <w:szCs w:val="20"/>
              </w:rPr>
            </w:pPr>
            <w:r w:rsidRPr="00270DCA">
              <w:rPr>
                <w:rFonts w:ascii="Arial" w:hAnsi="Arial" w:cs="Arial"/>
                <w:color w:val="000000"/>
                <w:sz w:val="20"/>
                <w:szCs w:val="20"/>
              </w:rPr>
              <w:t>159,45</w:t>
            </w:r>
          </w:p>
        </w:tc>
        <w:tc>
          <w:tcPr>
            <w:tcW w:w="2410" w:type="dxa"/>
            <w:shd w:val="clear" w:color="auto" w:fill="auto"/>
            <w:vAlign w:val="center"/>
            <w:hideMark/>
          </w:tcPr>
          <w:p w:rsidR="00237A72" w:rsidRPr="00270DCA" w:rsidRDefault="00417414" w:rsidP="00237A72">
            <w:pPr>
              <w:spacing w:before="40" w:after="40" w:line="240" w:lineRule="auto"/>
              <w:rPr>
                <w:rFonts w:ascii="Arial" w:hAnsi="Arial" w:cs="Arial"/>
                <w:color w:val="000000"/>
                <w:sz w:val="20"/>
                <w:szCs w:val="20"/>
              </w:rPr>
            </w:pPr>
            <w:r w:rsidRPr="00270DCA">
              <w:rPr>
                <w:rFonts w:ascii="Arial" w:hAnsi="Arial" w:cs="Arial"/>
                <w:color w:val="000000"/>
                <w:sz w:val="20"/>
                <w:szCs w:val="20"/>
              </w:rPr>
              <w:t>d</w:t>
            </w:r>
            <w:r w:rsidR="00237A72" w:rsidRPr="00270DCA">
              <w:rPr>
                <w:rFonts w:ascii="Arial" w:hAnsi="Arial" w:cs="Arial"/>
                <w:color w:val="000000"/>
                <w:sz w:val="20"/>
                <w:szCs w:val="20"/>
              </w:rPr>
              <w:t>obry</w:t>
            </w:r>
          </w:p>
        </w:tc>
      </w:tr>
      <w:tr w:rsidR="00237A72" w:rsidRPr="00270DCA" w:rsidTr="00417414">
        <w:trPr>
          <w:trHeight w:val="63"/>
        </w:trPr>
        <w:tc>
          <w:tcPr>
            <w:tcW w:w="552" w:type="dxa"/>
            <w:shd w:val="clear" w:color="auto" w:fill="auto"/>
            <w:vAlign w:val="center"/>
            <w:hideMark/>
          </w:tcPr>
          <w:p w:rsidR="00237A72" w:rsidRPr="00270DCA" w:rsidRDefault="00237A72" w:rsidP="00237A72">
            <w:pPr>
              <w:spacing w:before="40" w:after="40" w:line="240" w:lineRule="auto"/>
              <w:rPr>
                <w:rFonts w:ascii="Arial" w:hAnsi="Arial" w:cs="Arial"/>
                <w:color w:val="000000"/>
                <w:sz w:val="20"/>
                <w:szCs w:val="20"/>
              </w:rPr>
            </w:pPr>
            <w:r w:rsidRPr="00270DCA">
              <w:rPr>
                <w:rFonts w:ascii="Arial" w:hAnsi="Arial" w:cs="Arial"/>
                <w:color w:val="000000"/>
                <w:sz w:val="20"/>
                <w:szCs w:val="20"/>
              </w:rPr>
              <w:t>3</w:t>
            </w:r>
          </w:p>
        </w:tc>
        <w:tc>
          <w:tcPr>
            <w:tcW w:w="1679" w:type="dxa"/>
            <w:shd w:val="clear" w:color="auto" w:fill="auto"/>
            <w:vAlign w:val="center"/>
            <w:hideMark/>
          </w:tcPr>
          <w:p w:rsidR="00237A72" w:rsidRPr="00270DCA" w:rsidRDefault="00E04FA5" w:rsidP="00237A72">
            <w:pPr>
              <w:spacing w:before="40" w:after="40" w:line="240" w:lineRule="auto"/>
              <w:rPr>
                <w:rFonts w:ascii="Arial" w:hAnsi="Arial" w:cs="Arial"/>
                <w:color w:val="000000"/>
                <w:sz w:val="20"/>
                <w:szCs w:val="20"/>
              </w:rPr>
            </w:pPr>
            <w:r w:rsidRPr="00270DCA">
              <w:rPr>
                <w:rFonts w:ascii="Arial" w:hAnsi="Arial" w:cs="Arial"/>
                <w:color w:val="000000"/>
                <w:sz w:val="20"/>
                <w:szCs w:val="20"/>
              </w:rPr>
              <w:t>Wanacja</w:t>
            </w:r>
          </w:p>
        </w:tc>
        <w:tc>
          <w:tcPr>
            <w:tcW w:w="1880" w:type="dxa"/>
            <w:vAlign w:val="center"/>
          </w:tcPr>
          <w:p w:rsidR="00237A72" w:rsidRPr="00270DCA" w:rsidRDefault="00237A72" w:rsidP="00237A72">
            <w:pPr>
              <w:spacing w:before="40" w:after="40" w:line="240" w:lineRule="auto"/>
              <w:rPr>
                <w:rFonts w:ascii="Arial" w:hAnsi="Arial" w:cs="Arial"/>
                <w:color w:val="000000"/>
                <w:sz w:val="20"/>
                <w:szCs w:val="20"/>
              </w:rPr>
            </w:pPr>
            <w:r w:rsidRPr="00270DCA">
              <w:rPr>
                <w:rFonts w:ascii="Arial" w:hAnsi="Arial" w:cs="Arial"/>
                <w:color w:val="000000"/>
                <w:sz w:val="20"/>
                <w:szCs w:val="20"/>
              </w:rPr>
              <w:t>Urząd Gminy</w:t>
            </w:r>
          </w:p>
        </w:tc>
        <w:tc>
          <w:tcPr>
            <w:tcW w:w="1984" w:type="dxa"/>
            <w:shd w:val="clear" w:color="auto" w:fill="auto"/>
            <w:vAlign w:val="center"/>
            <w:hideMark/>
          </w:tcPr>
          <w:p w:rsidR="00237A72" w:rsidRPr="00270DCA" w:rsidRDefault="00A17854" w:rsidP="00237A72">
            <w:pPr>
              <w:spacing w:before="40" w:after="40" w:line="240" w:lineRule="auto"/>
              <w:jc w:val="right"/>
              <w:rPr>
                <w:rFonts w:ascii="Arial" w:hAnsi="Arial" w:cs="Arial"/>
                <w:color w:val="000000"/>
                <w:sz w:val="20"/>
                <w:szCs w:val="20"/>
              </w:rPr>
            </w:pPr>
            <w:r w:rsidRPr="00270DCA">
              <w:rPr>
                <w:rFonts w:ascii="Arial" w:hAnsi="Arial" w:cs="Arial"/>
                <w:color w:val="000000"/>
                <w:sz w:val="20"/>
                <w:szCs w:val="20"/>
              </w:rPr>
              <w:t>87,72</w:t>
            </w:r>
          </w:p>
        </w:tc>
        <w:tc>
          <w:tcPr>
            <w:tcW w:w="2410" w:type="dxa"/>
            <w:shd w:val="clear" w:color="auto" w:fill="auto"/>
            <w:vAlign w:val="center"/>
            <w:hideMark/>
          </w:tcPr>
          <w:p w:rsidR="00237A72" w:rsidRPr="00270DCA" w:rsidRDefault="002D765C" w:rsidP="00237A72">
            <w:pPr>
              <w:spacing w:before="40" w:after="40" w:line="240" w:lineRule="auto"/>
              <w:rPr>
                <w:rFonts w:ascii="Arial" w:hAnsi="Arial" w:cs="Arial"/>
                <w:color w:val="000000"/>
                <w:sz w:val="20"/>
                <w:szCs w:val="20"/>
              </w:rPr>
            </w:pPr>
            <w:r w:rsidRPr="00270DCA">
              <w:rPr>
                <w:rFonts w:ascii="Arial" w:hAnsi="Arial" w:cs="Arial"/>
                <w:color w:val="000000"/>
                <w:sz w:val="20"/>
                <w:szCs w:val="20"/>
              </w:rPr>
              <w:t>dobry</w:t>
            </w:r>
          </w:p>
        </w:tc>
      </w:tr>
    </w:tbl>
    <w:p w:rsidR="008624DE" w:rsidRPr="00270DCA" w:rsidRDefault="008624DE" w:rsidP="00EB070C">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2B4434" w:rsidRPr="00270DCA" w:rsidRDefault="008B208C" w:rsidP="006074C5">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Świetlice</w:t>
      </w:r>
      <w:r w:rsidR="00573C5D" w:rsidRPr="00270DCA">
        <w:rPr>
          <w:rFonts w:ascii="Arial" w:hAnsi="Arial" w:cs="Arial"/>
          <w:szCs w:val="24"/>
        </w:rPr>
        <w:t xml:space="preserve"> </w:t>
      </w:r>
      <w:r w:rsidRPr="00270DCA">
        <w:rPr>
          <w:rFonts w:ascii="Arial" w:hAnsi="Arial" w:cs="Arial"/>
          <w:szCs w:val="24"/>
        </w:rPr>
        <w:t xml:space="preserve">wiejskie </w:t>
      </w:r>
      <w:r w:rsidR="00573C5D" w:rsidRPr="00270DCA">
        <w:rPr>
          <w:rFonts w:ascii="Arial" w:hAnsi="Arial" w:cs="Arial"/>
          <w:szCs w:val="24"/>
        </w:rPr>
        <w:t xml:space="preserve">przeznaczone </w:t>
      </w:r>
      <w:r w:rsidRPr="00270DCA">
        <w:rPr>
          <w:rFonts w:ascii="Arial" w:hAnsi="Arial" w:cs="Arial"/>
          <w:szCs w:val="24"/>
        </w:rPr>
        <w:t xml:space="preserve">są do spędzania czasu wolnego, </w:t>
      </w:r>
      <w:r w:rsidR="00573C5D" w:rsidRPr="00270DCA">
        <w:rPr>
          <w:rFonts w:ascii="Arial" w:hAnsi="Arial" w:cs="Arial"/>
          <w:szCs w:val="24"/>
        </w:rPr>
        <w:t>rekreacji, rozwijania zainteresowań i integracji lokalnych społeczności.</w:t>
      </w:r>
      <w:r w:rsidRPr="00270DCA">
        <w:rPr>
          <w:rFonts w:ascii="Arial" w:hAnsi="Arial" w:cs="Arial"/>
          <w:szCs w:val="24"/>
        </w:rPr>
        <w:t xml:space="preserve"> Stanowią także miejsca</w:t>
      </w:r>
      <w:r w:rsidR="00573C5D" w:rsidRPr="00270DCA">
        <w:rPr>
          <w:rFonts w:ascii="Arial" w:hAnsi="Arial" w:cs="Arial"/>
          <w:szCs w:val="24"/>
        </w:rPr>
        <w:t xml:space="preserve"> spotkań, działań na rz</w:t>
      </w:r>
      <w:r w:rsidRPr="00270DCA">
        <w:rPr>
          <w:rFonts w:ascii="Arial" w:hAnsi="Arial" w:cs="Arial"/>
          <w:szCs w:val="24"/>
        </w:rPr>
        <w:t>ecz rozwoju kultury i edukacji. Mogą</w:t>
      </w:r>
      <w:r w:rsidR="00573C5D" w:rsidRPr="00270DCA">
        <w:rPr>
          <w:rFonts w:ascii="Arial" w:hAnsi="Arial" w:cs="Arial"/>
          <w:szCs w:val="24"/>
        </w:rPr>
        <w:t xml:space="preserve"> być miejscem organizacji czasu wolnego dla dzieci </w:t>
      </w:r>
      <w:r w:rsidR="000E1920" w:rsidRPr="00270DCA">
        <w:rPr>
          <w:rFonts w:ascii="Arial" w:hAnsi="Arial" w:cs="Arial"/>
          <w:szCs w:val="24"/>
        </w:rPr>
        <w:br/>
      </w:r>
      <w:r w:rsidR="00573C5D" w:rsidRPr="00270DCA">
        <w:rPr>
          <w:rFonts w:ascii="Arial" w:hAnsi="Arial" w:cs="Arial"/>
          <w:szCs w:val="24"/>
        </w:rPr>
        <w:t>i młodzieży oraz miejscem spotkań i zeb</w:t>
      </w:r>
      <w:r w:rsidRPr="00270DCA">
        <w:rPr>
          <w:rFonts w:ascii="Arial" w:hAnsi="Arial" w:cs="Arial"/>
          <w:szCs w:val="24"/>
        </w:rPr>
        <w:t>rań starszych mieszkańców wsi.</w:t>
      </w:r>
      <w:r w:rsidR="002B4434" w:rsidRPr="00270DCA">
        <w:rPr>
          <w:rFonts w:ascii="Arial" w:hAnsi="Arial" w:cs="Arial"/>
          <w:szCs w:val="24"/>
        </w:rPr>
        <w:t xml:space="preserve"> </w:t>
      </w:r>
    </w:p>
    <w:p w:rsidR="000E0475" w:rsidRPr="00270DCA" w:rsidRDefault="000E0475" w:rsidP="008B208C">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0E0475" w:rsidRPr="00270DCA" w:rsidRDefault="000E0475" w:rsidP="000E0475">
      <w:pPr>
        <w:pStyle w:val="Legenda"/>
        <w:spacing w:after="120" w:line="320" w:lineRule="atLeast"/>
        <w:ind w:left="709"/>
        <w:rPr>
          <w:rFonts w:ascii="Arial" w:hAnsi="Arial" w:cs="Arial"/>
          <w:b w:val="0"/>
          <w:color w:val="404040"/>
          <w:sz w:val="22"/>
          <w:szCs w:val="22"/>
        </w:rPr>
      </w:pPr>
      <w:bookmarkStart w:id="75" w:name="_Toc383082777"/>
      <w:r w:rsidRPr="00270DCA">
        <w:rPr>
          <w:rFonts w:ascii="Arial" w:hAnsi="Arial" w:cs="Arial"/>
          <w:b w:val="0"/>
          <w:color w:val="404040"/>
          <w:sz w:val="22"/>
          <w:szCs w:val="22"/>
        </w:rPr>
        <w:t xml:space="preserve">Tabela nr </w:t>
      </w:r>
      <w:r w:rsidR="00550A1E" w:rsidRPr="00697776">
        <w:rPr>
          <w:rFonts w:ascii="Arial" w:hAnsi="Arial" w:cs="Arial"/>
          <w:b w:val="0"/>
          <w:color w:val="404040"/>
          <w:sz w:val="22"/>
          <w:szCs w:val="22"/>
        </w:rPr>
        <w:fldChar w:fldCharType="begin"/>
      </w:r>
      <w:r w:rsidRPr="00270DCA">
        <w:rPr>
          <w:rFonts w:ascii="Arial" w:hAnsi="Arial" w:cs="Arial"/>
          <w:b w:val="0"/>
          <w:color w:val="404040"/>
          <w:sz w:val="22"/>
          <w:szCs w:val="22"/>
        </w:rPr>
        <w:instrText xml:space="preserve"> SEQ Tabela_nr \* ARABIC </w:instrText>
      </w:r>
      <w:r w:rsidR="00550A1E" w:rsidRPr="00697776">
        <w:rPr>
          <w:rFonts w:ascii="Arial" w:hAnsi="Arial" w:cs="Arial"/>
          <w:b w:val="0"/>
          <w:color w:val="404040"/>
          <w:sz w:val="22"/>
          <w:szCs w:val="22"/>
        </w:rPr>
        <w:fldChar w:fldCharType="separate"/>
      </w:r>
      <w:r w:rsidR="00F27F68">
        <w:rPr>
          <w:rFonts w:ascii="Arial" w:hAnsi="Arial" w:cs="Arial"/>
          <w:b w:val="0"/>
          <w:noProof/>
          <w:color w:val="404040"/>
          <w:sz w:val="22"/>
          <w:szCs w:val="22"/>
        </w:rPr>
        <w:t>4</w:t>
      </w:r>
      <w:r w:rsidR="00550A1E" w:rsidRPr="00697776">
        <w:rPr>
          <w:rFonts w:ascii="Arial" w:hAnsi="Arial" w:cs="Arial"/>
          <w:b w:val="0"/>
          <w:color w:val="404040"/>
          <w:sz w:val="22"/>
          <w:szCs w:val="22"/>
        </w:rPr>
        <w:fldChar w:fldCharType="end"/>
      </w:r>
      <w:r w:rsidRPr="00270DCA">
        <w:rPr>
          <w:rFonts w:ascii="Arial" w:hAnsi="Arial" w:cs="Arial"/>
          <w:b w:val="0"/>
          <w:color w:val="404040"/>
          <w:sz w:val="22"/>
          <w:szCs w:val="22"/>
        </w:rPr>
        <w:t xml:space="preserve"> </w:t>
      </w:r>
      <w:r w:rsidR="00BD22D4" w:rsidRPr="00270DCA">
        <w:rPr>
          <w:rFonts w:ascii="Arial" w:hAnsi="Arial" w:cs="Arial"/>
          <w:b w:val="0"/>
          <w:color w:val="404040"/>
          <w:sz w:val="22"/>
          <w:szCs w:val="22"/>
        </w:rPr>
        <w:t>Miejsca aktywnego wypoczynku mieszkańców</w:t>
      </w:r>
      <w:bookmarkEnd w:id="75"/>
    </w:p>
    <w:tbl>
      <w:tblPr>
        <w:tblW w:w="8505" w:type="dxa"/>
        <w:tblInd w:w="77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52"/>
        <w:gridCol w:w="2425"/>
        <w:gridCol w:w="1984"/>
        <w:gridCol w:w="3544"/>
      </w:tblGrid>
      <w:tr w:rsidR="00BD22D4" w:rsidRPr="00270DCA" w:rsidTr="00FE3C5A">
        <w:trPr>
          <w:trHeight w:val="300"/>
        </w:trPr>
        <w:tc>
          <w:tcPr>
            <w:tcW w:w="552" w:type="dxa"/>
            <w:shd w:val="clear" w:color="auto" w:fill="E0E0E0"/>
            <w:vAlign w:val="center"/>
            <w:hideMark/>
          </w:tcPr>
          <w:p w:rsidR="00BD22D4" w:rsidRPr="00270DCA" w:rsidRDefault="00BD22D4" w:rsidP="00EB3EE6">
            <w:pPr>
              <w:spacing w:before="40" w:after="40" w:line="240" w:lineRule="auto"/>
              <w:jc w:val="center"/>
              <w:rPr>
                <w:rFonts w:ascii="Arial" w:hAnsi="Arial" w:cs="Arial"/>
                <w:b/>
                <w:color w:val="000000"/>
                <w:sz w:val="20"/>
                <w:szCs w:val="20"/>
              </w:rPr>
            </w:pPr>
            <w:r w:rsidRPr="00270DCA">
              <w:rPr>
                <w:rFonts w:ascii="Arial" w:hAnsi="Arial" w:cs="Arial"/>
                <w:b/>
                <w:color w:val="000000"/>
                <w:sz w:val="20"/>
                <w:szCs w:val="20"/>
              </w:rPr>
              <w:t>Lp.</w:t>
            </w:r>
          </w:p>
        </w:tc>
        <w:tc>
          <w:tcPr>
            <w:tcW w:w="2425" w:type="dxa"/>
            <w:shd w:val="clear" w:color="auto" w:fill="E0E0E0"/>
            <w:vAlign w:val="center"/>
            <w:hideMark/>
          </w:tcPr>
          <w:p w:rsidR="00BD22D4" w:rsidRPr="00270DCA" w:rsidRDefault="00BD22D4" w:rsidP="00EB3EE6">
            <w:pPr>
              <w:spacing w:before="40" w:after="40" w:line="240" w:lineRule="auto"/>
              <w:jc w:val="center"/>
              <w:rPr>
                <w:rFonts w:ascii="Arial" w:hAnsi="Arial" w:cs="Arial"/>
                <w:b/>
                <w:color w:val="000000"/>
                <w:sz w:val="20"/>
                <w:szCs w:val="20"/>
              </w:rPr>
            </w:pPr>
            <w:r w:rsidRPr="00270DCA">
              <w:rPr>
                <w:rFonts w:ascii="Arial" w:hAnsi="Arial" w:cs="Arial"/>
                <w:b/>
                <w:color w:val="000000"/>
                <w:sz w:val="20"/>
                <w:szCs w:val="20"/>
              </w:rPr>
              <w:t>Miejscowość</w:t>
            </w:r>
          </w:p>
        </w:tc>
        <w:tc>
          <w:tcPr>
            <w:tcW w:w="1984" w:type="dxa"/>
            <w:shd w:val="clear" w:color="auto" w:fill="E0E0E0"/>
            <w:vAlign w:val="center"/>
          </w:tcPr>
          <w:p w:rsidR="00BD22D4" w:rsidRPr="00270DCA" w:rsidRDefault="00BD22D4" w:rsidP="00EB3EE6">
            <w:pPr>
              <w:spacing w:before="40" w:after="40" w:line="240" w:lineRule="auto"/>
              <w:jc w:val="center"/>
              <w:rPr>
                <w:rFonts w:ascii="Arial" w:hAnsi="Arial" w:cs="Arial"/>
                <w:b/>
                <w:color w:val="000000"/>
                <w:sz w:val="20"/>
                <w:szCs w:val="20"/>
              </w:rPr>
            </w:pPr>
            <w:r w:rsidRPr="00270DCA">
              <w:rPr>
                <w:rFonts w:ascii="Arial" w:hAnsi="Arial" w:cs="Arial"/>
                <w:b/>
                <w:color w:val="000000"/>
                <w:sz w:val="20"/>
                <w:szCs w:val="20"/>
              </w:rPr>
              <w:t>Właściciel</w:t>
            </w:r>
          </w:p>
        </w:tc>
        <w:tc>
          <w:tcPr>
            <w:tcW w:w="3544" w:type="dxa"/>
            <w:shd w:val="clear" w:color="auto" w:fill="E0E0E0"/>
            <w:vAlign w:val="center"/>
            <w:hideMark/>
          </w:tcPr>
          <w:p w:rsidR="00BD22D4" w:rsidRPr="00270DCA" w:rsidRDefault="00BD22D4" w:rsidP="00EB3EE6">
            <w:pPr>
              <w:spacing w:before="40" w:after="40" w:line="240" w:lineRule="auto"/>
              <w:jc w:val="center"/>
              <w:rPr>
                <w:rFonts w:ascii="Arial" w:hAnsi="Arial" w:cs="Arial"/>
                <w:b/>
                <w:color w:val="000000"/>
                <w:sz w:val="20"/>
                <w:szCs w:val="20"/>
              </w:rPr>
            </w:pPr>
            <w:r w:rsidRPr="00270DCA">
              <w:rPr>
                <w:rFonts w:ascii="Arial" w:hAnsi="Arial" w:cs="Arial"/>
                <w:b/>
                <w:color w:val="000000"/>
                <w:sz w:val="20"/>
                <w:szCs w:val="20"/>
              </w:rPr>
              <w:t>Stan techniczny</w:t>
            </w:r>
          </w:p>
        </w:tc>
      </w:tr>
      <w:tr w:rsidR="00F375ED" w:rsidRPr="00270DCA" w:rsidTr="00FE3C5A">
        <w:trPr>
          <w:trHeight w:val="43"/>
        </w:trPr>
        <w:tc>
          <w:tcPr>
            <w:tcW w:w="552" w:type="dxa"/>
            <w:shd w:val="clear" w:color="auto" w:fill="auto"/>
            <w:vAlign w:val="center"/>
          </w:tcPr>
          <w:p w:rsidR="00F375ED" w:rsidRPr="00270DCA" w:rsidRDefault="00F375ED" w:rsidP="00EB3EE6">
            <w:pPr>
              <w:spacing w:before="40" w:after="40" w:line="240" w:lineRule="auto"/>
              <w:rPr>
                <w:rFonts w:ascii="Arial" w:hAnsi="Arial" w:cs="Arial"/>
                <w:color w:val="000000"/>
                <w:sz w:val="20"/>
                <w:szCs w:val="20"/>
              </w:rPr>
            </w:pPr>
            <w:r w:rsidRPr="00270DCA">
              <w:rPr>
                <w:rFonts w:ascii="Arial" w:hAnsi="Arial" w:cs="Arial"/>
                <w:color w:val="000000"/>
                <w:sz w:val="20"/>
                <w:szCs w:val="20"/>
              </w:rPr>
              <w:t>1</w:t>
            </w:r>
          </w:p>
        </w:tc>
        <w:tc>
          <w:tcPr>
            <w:tcW w:w="2425" w:type="dxa"/>
            <w:shd w:val="clear" w:color="auto" w:fill="auto"/>
            <w:vAlign w:val="center"/>
          </w:tcPr>
          <w:p w:rsidR="00F375ED" w:rsidRPr="00270DCA" w:rsidRDefault="00F375ED" w:rsidP="00EB3EE6">
            <w:pPr>
              <w:spacing w:before="40" w:after="40" w:line="240" w:lineRule="auto"/>
              <w:rPr>
                <w:rFonts w:ascii="Arial" w:hAnsi="Arial" w:cs="Arial"/>
                <w:color w:val="000000"/>
                <w:sz w:val="20"/>
                <w:szCs w:val="20"/>
              </w:rPr>
            </w:pPr>
            <w:r w:rsidRPr="00270DCA">
              <w:rPr>
                <w:rFonts w:ascii="Arial" w:hAnsi="Arial" w:cs="Arial"/>
                <w:color w:val="000000"/>
                <w:sz w:val="20"/>
                <w:szCs w:val="20"/>
              </w:rPr>
              <w:t>Cieciory</w:t>
            </w:r>
          </w:p>
        </w:tc>
        <w:tc>
          <w:tcPr>
            <w:tcW w:w="1984" w:type="dxa"/>
            <w:vAlign w:val="center"/>
          </w:tcPr>
          <w:p w:rsidR="00F375ED" w:rsidRPr="00270DCA" w:rsidRDefault="003F7BE1" w:rsidP="00EB3EE6">
            <w:pPr>
              <w:spacing w:before="40" w:after="40" w:line="240" w:lineRule="auto"/>
              <w:rPr>
                <w:rFonts w:ascii="Arial" w:hAnsi="Arial" w:cs="Arial"/>
                <w:color w:val="000000"/>
                <w:sz w:val="20"/>
                <w:szCs w:val="20"/>
              </w:rPr>
            </w:pPr>
            <w:r w:rsidRPr="00270DCA">
              <w:rPr>
                <w:rFonts w:ascii="Arial" w:hAnsi="Arial" w:cs="Arial"/>
                <w:color w:val="000000"/>
                <w:sz w:val="20"/>
                <w:szCs w:val="20"/>
              </w:rPr>
              <w:t>Szkoła Podstawowa</w:t>
            </w:r>
          </w:p>
        </w:tc>
        <w:tc>
          <w:tcPr>
            <w:tcW w:w="3544" w:type="dxa"/>
            <w:shd w:val="clear" w:color="auto" w:fill="auto"/>
            <w:vAlign w:val="center"/>
          </w:tcPr>
          <w:p w:rsidR="00F375ED" w:rsidRPr="00270DCA" w:rsidRDefault="005C6AAB" w:rsidP="00EB3EE6">
            <w:pPr>
              <w:spacing w:before="40" w:after="40" w:line="240" w:lineRule="auto"/>
              <w:rPr>
                <w:rFonts w:ascii="Arial" w:hAnsi="Arial" w:cs="Arial"/>
                <w:color w:val="000000"/>
                <w:sz w:val="20"/>
                <w:szCs w:val="20"/>
              </w:rPr>
            </w:pPr>
            <w:r w:rsidRPr="00270DCA">
              <w:rPr>
                <w:rFonts w:ascii="Arial" w:hAnsi="Arial" w:cs="Arial"/>
                <w:color w:val="000000"/>
                <w:sz w:val="20"/>
                <w:szCs w:val="20"/>
              </w:rPr>
              <w:t>Z</w:t>
            </w:r>
            <w:r w:rsidR="00F375ED" w:rsidRPr="00270DCA">
              <w:rPr>
                <w:rFonts w:ascii="Arial" w:hAnsi="Arial" w:cs="Arial"/>
                <w:color w:val="000000"/>
                <w:sz w:val="20"/>
                <w:szCs w:val="20"/>
              </w:rPr>
              <w:t>ły</w:t>
            </w:r>
          </w:p>
        </w:tc>
      </w:tr>
      <w:tr w:rsidR="00BD22D4" w:rsidRPr="00270DCA" w:rsidTr="00FE3C5A">
        <w:trPr>
          <w:trHeight w:val="43"/>
        </w:trPr>
        <w:tc>
          <w:tcPr>
            <w:tcW w:w="552" w:type="dxa"/>
            <w:shd w:val="clear" w:color="auto" w:fill="auto"/>
            <w:vAlign w:val="center"/>
            <w:hideMark/>
          </w:tcPr>
          <w:p w:rsidR="00BD22D4" w:rsidRPr="00270DCA" w:rsidRDefault="00F375ED" w:rsidP="00EB3EE6">
            <w:pPr>
              <w:spacing w:before="40" w:after="40" w:line="240" w:lineRule="auto"/>
              <w:rPr>
                <w:rFonts w:ascii="Arial" w:hAnsi="Arial" w:cs="Arial"/>
                <w:color w:val="000000"/>
                <w:sz w:val="20"/>
                <w:szCs w:val="20"/>
              </w:rPr>
            </w:pPr>
            <w:r w:rsidRPr="00270DCA">
              <w:rPr>
                <w:rFonts w:ascii="Arial" w:hAnsi="Arial" w:cs="Arial"/>
                <w:color w:val="000000"/>
                <w:sz w:val="20"/>
                <w:szCs w:val="20"/>
              </w:rPr>
              <w:t>2</w:t>
            </w:r>
          </w:p>
        </w:tc>
        <w:tc>
          <w:tcPr>
            <w:tcW w:w="2425" w:type="dxa"/>
            <w:shd w:val="clear" w:color="auto" w:fill="auto"/>
            <w:vAlign w:val="center"/>
            <w:hideMark/>
          </w:tcPr>
          <w:p w:rsidR="00BD22D4" w:rsidRPr="00270DCA" w:rsidRDefault="00FE3C5A" w:rsidP="00EB3EE6">
            <w:pPr>
              <w:spacing w:before="40" w:after="40" w:line="240" w:lineRule="auto"/>
              <w:rPr>
                <w:rFonts w:ascii="Arial" w:hAnsi="Arial" w:cs="Arial"/>
                <w:color w:val="000000"/>
                <w:sz w:val="20"/>
                <w:szCs w:val="20"/>
              </w:rPr>
            </w:pPr>
            <w:r w:rsidRPr="00270DCA">
              <w:rPr>
                <w:rFonts w:ascii="Arial" w:hAnsi="Arial" w:cs="Arial"/>
                <w:color w:val="000000"/>
                <w:sz w:val="20"/>
                <w:szCs w:val="20"/>
              </w:rPr>
              <w:t>Ksebki</w:t>
            </w:r>
          </w:p>
        </w:tc>
        <w:tc>
          <w:tcPr>
            <w:tcW w:w="1984" w:type="dxa"/>
            <w:vAlign w:val="center"/>
          </w:tcPr>
          <w:p w:rsidR="00BD22D4" w:rsidRPr="00270DCA" w:rsidRDefault="00FE3C5A" w:rsidP="00EB3EE6">
            <w:pPr>
              <w:spacing w:before="40" w:after="40" w:line="240" w:lineRule="auto"/>
              <w:rPr>
                <w:rFonts w:ascii="Arial" w:hAnsi="Arial" w:cs="Arial"/>
                <w:color w:val="000000"/>
                <w:sz w:val="20"/>
                <w:szCs w:val="20"/>
              </w:rPr>
            </w:pPr>
            <w:r w:rsidRPr="00270DCA">
              <w:rPr>
                <w:rFonts w:ascii="Arial" w:hAnsi="Arial" w:cs="Arial"/>
                <w:color w:val="000000"/>
                <w:sz w:val="20"/>
                <w:szCs w:val="20"/>
              </w:rPr>
              <w:t>Szkoła Podstawowa</w:t>
            </w:r>
          </w:p>
        </w:tc>
        <w:tc>
          <w:tcPr>
            <w:tcW w:w="3544" w:type="dxa"/>
            <w:shd w:val="clear" w:color="auto" w:fill="auto"/>
            <w:vAlign w:val="center"/>
            <w:hideMark/>
          </w:tcPr>
          <w:p w:rsidR="00BD22D4" w:rsidRPr="00270DCA" w:rsidRDefault="005C6AAB" w:rsidP="00EB3EE6">
            <w:pPr>
              <w:spacing w:before="40" w:after="40" w:line="240" w:lineRule="auto"/>
              <w:rPr>
                <w:rFonts w:ascii="Arial" w:hAnsi="Arial" w:cs="Arial"/>
                <w:color w:val="000000"/>
                <w:sz w:val="20"/>
                <w:szCs w:val="20"/>
              </w:rPr>
            </w:pPr>
            <w:r w:rsidRPr="00270DCA">
              <w:rPr>
                <w:rFonts w:ascii="Arial" w:hAnsi="Arial" w:cs="Arial"/>
                <w:color w:val="000000"/>
                <w:sz w:val="20"/>
                <w:szCs w:val="20"/>
              </w:rPr>
              <w:t>D</w:t>
            </w:r>
            <w:r w:rsidR="00FE3C5A" w:rsidRPr="00270DCA">
              <w:rPr>
                <w:rFonts w:ascii="Arial" w:hAnsi="Arial" w:cs="Arial"/>
                <w:color w:val="000000"/>
                <w:sz w:val="20"/>
                <w:szCs w:val="20"/>
              </w:rPr>
              <w:t>obry</w:t>
            </w:r>
          </w:p>
        </w:tc>
      </w:tr>
      <w:tr w:rsidR="00BD22D4" w:rsidRPr="00270DCA" w:rsidTr="00FE3C5A">
        <w:trPr>
          <w:trHeight w:val="63"/>
        </w:trPr>
        <w:tc>
          <w:tcPr>
            <w:tcW w:w="552" w:type="dxa"/>
            <w:shd w:val="clear" w:color="auto" w:fill="auto"/>
            <w:vAlign w:val="center"/>
            <w:hideMark/>
          </w:tcPr>
          <w:p w:rsidR="00BD22D4" w:rsidRPr="00270DCA" w:rsidRDefault="00F375ED" w:rsidP="00EB3EE6">
            <w:pPr>
              <w:spacing w:before="40" w:after="40" w:line="240" w:lineRule="auto"/>
              <w:rPr>
                <w:rFonts w:ascii="Arial" w:hAnsi="Arial" w:cs="Arial"/>
                <w:color w:val="000000"/>
                <w:sz w:val="20"/>
                <w:szCs w:val="20"/>
              </w:rPr>
            </w:pPr>
            <w:r w:rsidRPr="00270DCA">
              <w:rPr>
                <w:rFonts w:ascii="Arial" w:hAnsi="Arial" w:cs="Arial"/>
                <w:color w:val="000000"/>
                <w:sz w:val="20"/>
                <w:szCs w:val="20"/>
              </w:rPr>
              <w:t>3</w:t>
            </w:r>
          </w:p>
        </w:tc>
        <w:tc>
          <w:tcPr>
            <w:tcW w:w="2425" w:type="dxa"/>
            <w:shd w:val="clear" w:color="auto" w:fill="auto"/>
            <w:vAlign w:val="center"/>
            <w:hideMark/>
          </w:tcPr>
          <w:p w:rsidR="00BD22D4" w:rsidRPr="00270DCA" w:rsidRDefault="00FE3C5A" w:rsidP="00EB3EE6">
            <w:pPr>
              <w:spacing w:before="40" w:after="40" w:line="240" w:lineRule="auto"/>
              <w:rPr>
                <w:rFonts w:ascii="Arial" w:hAnsi="Arial" w:cs="Arial"/>
                <w:color w:val="000000"/>
                <w:sz w:val="20"/>
                <w:szCs w:val="20"/>
              </w:rPr>
            </w:pPr>
            <w:r w:rsidRPr="00270DCA">
              <w:rPr>
                <w:rFonts w:ascii="Arial" w:hAnsi="Arial" w:cs="Arial"/>
                <w:color w:val="000000"/>
                <w:sz w:val="20"/>
                <w:szCs w:val="20"/>
              </w:rPr>
              <w:t>Leman</w:t>
            </w:r>
          </w:p>
        </w:tc>
        <w:tc>
          <w:tcPr>
            <w:tcW w:w="1984" w:type="dxa"/>
            <w:vAlign w:val="center"/>
          </w:tcPr>
          <w:p w:rsidR="00BD22D4" w:rsidRPr="00270DCA" w:rsidRDefault="00FE3C5A" w:rsidP="00EB3EE6">
            <w:pPr>
              <w:spacing w:before="40" w:after="40" w:line="240" w:lineRule="auto"/>
              <w:rPr>
                <w:rFonts w:ascii="Arial" w:hAnsi="Arial" w:cs="Arial"/>
                <w:color w:val="000000"/>
                <w:sz w:val="20"/>
                <w:szCs w:val="20"/>
              </w:rPr>
            </w:pPr>
            <w:r w:rsidRPr="00270DCA">
              <w:rPr>
                <w:rFonts w:ascii="Arial" w:hAnsi="Arial" w:cs="Arial"/>
                <w:color w:val="000000"/>
                <w:sz w:val="20"/>
                <w:szCs w:val="20"/>
              </w:rPr>
              <w:t>Szkoła Podstawowa</w:t>
            </w:r>
          </w:p>
        </w:tc>
        <w:tc>
          <w:tcPr>
            <w:tcW w:w="3544" w:type="dxa"/>
            <w:shd w:val="clear" w:color="auto" w:fill="auto"/>
            <w:vAlign w:val="center"/>
            <w:hideMark/>
          </w:tcPr>
          <w:p w:rsidR="00BD22D4" w:rsidRPr="00270DCA" w:rsidRDefault="005C6AAB" w:rsidP="00EB3EE6">
            <w:pPr>
              <w:spacing w:before="40" w:after="40" w:line="240" w:lineRule="auto"/>
              <w:rPr>
                <w:rFonts w:ascii="Arial" w:hAnsi="Arial" w:cs="Arial"/>
                <w:color w:val="000000"/>
                <w:sz w:val="20"/>
                <w:szCs w:val="20"/>
              </w:rPr>
            </w:pPr>
            <w:r w:rsidRPr="00270DCA">
              <w:rPr>
                <w:rFonts w:ascii="Arial" w:hAnsi="Arial" w:cs="Arial"/>
                <w:color w:val="000000"/>
                <w:sz w:val="20"/>
                <w:szCs w:val="20"/>
              </w:rPr>
              <w:t>D</w:t>
            </w:r>
            <w:r w:rsidR="00FE3C5A" w:rsidRPr="00270DCA">
              <w:rPr>
                <w:rFonts w:ascii="Arial" w:hAnsi="Arial" w:cs="Arial"/>
                <w:color w:val="000000"/>
                <w:sz w:val="20"/>
                <w:szCs w:val="20"/>
              </w:rPr>
              <w:t>obry</w:t>
            </w:r>
          </w:p>
        </w:tc>
      </w:tr>
      <w:tr w:rsidR="00FE3C5A" w:rsidRPr="00270DCA" w:rsidTr="00474BDE">
        <w:trPr>
          <w:trHeight w:val="63"/>
        </w:trPr>
        <w:tc>
          <w:tcPr>
            <w:tcW w:w="552" w:type="dxa"/>
            <w:shd w:val="clear" w:color="auto" w:fill="auto"/>
            <w:vAlign w:val="center"/>
            <w:hideMark/>
          </w:tcPr>
          <w:p w:rsidR="00FE3C5A" w:rsidRPr="00270DCA" w:rsidRDefault="00F375ED" w:rsidP="00EB3EE6">
            <w:pPr>
              <w:spacing w:before="40" w:after="40" w:line="240" w:lineRule="auto"/>
              <w:rPr>
                <w:rFonts w:ascii="Arial" w:hAnsi="Arial" w:cs="Arial"/>
                <w:color w:val="000000"/>
                <w:sz w:val="20"/>
                <w:szCs w:val="20"/>
              </w:rPr>
            </w:pPr>
            <w:r w:rsidRPr="00270DCA">
              <w:rPr>
                <w:rFonts w:ascii="Arial" w:hAnsi="Arial" w:cs="Arial"/>
                <w:color w:val="000000"/>
                <w:sz w:val="20"/>
                <w:szCs w:val="20"/>
              </w:rPr>
              <w:t>4</w:t>
            </w:r>
          </w:p>
        </w:tc>
        <w:tc>
          <w:tcPr>
            <w:tcW w:w="2425" w:type="dxa"/>
            <w:shd w:val="clear" w:color="auto" w:fill="auto"/>
            <w:vAlign w:val="center"/>
            <w:hideMark/>
          </w:tcPr>
          <w:p w:rsidR="00FE3C5A" w:rsidRPr="00270DCA" w:rsidRDefault="00FE3C5A" w:rsidP="00EB3EE6">
            <w:pPr>
              <w:spacing w:before="40" w:after="40" w:line="240" w:lineRule="auto"/>
              <w:rPr>
                <w:rFonts w:ascii="Arial" w:hAnsi="Arial" w:cs="Arial"/>
                <w:color w:val="000000"/>
                <w:sz w:val="20"/>
                <w:szCs w:val="20"/>
              </w:rPr>
            </w:pPr>
            <w:r w:rsidRPr="00270DCA">
              <w:rPr>
                <w:rFonts w:ascii="Arial" w:hAnsi="Arial" w:cs="Arial"/>
                <w:color w:val="000000"/>
                <w:sz w:val="20"/>
                <w:szCs w:val="20"/>
              </w:rPr>
              <w:t>Łacha</w:t>
            </w:r>
          </w:p>
        </w:tc>
        <w:tc>
          <w:tcPr>
            <w:tcW w:w="1984" w:type="dxa"/>
            <w:vAlign w:val="center"/>
          </w:tcPr>
          <w:p w:rsidR="00FE3C5A" w:rsidRPr="00270DCA" w:rsidRDefault="00FE3C5A" w:rsidP="00EB3EE6">
            <w:pPr>
              <w:spacing w:before="40" w:after="40" w:line="240" w:lineRule="auto"/>
              <w:rPr>
                <w:rFonts w:ascii="Arial" w:hAnsi="Arial" w:cs="Arial"/>
                <w:color w:val="000000"/>
                <w:sz w:val="20"/>
                <w:szCs w:val="20"/>
              </w:rPr>
            </w:pPr>
            <w:r w:rsidRPr="00270DCA">
              <w:rPr>
                <w:rFonts w:ascii="Arial" w:hAnsi="Arial" w:cs="Arial"/>
                <w:color w:val="000000"/>
                <w:sz w:val="20"/>
                <w:szCs w:val="20"/>
              </w:rPr>
              <w:t>Szkoła Podstawowa</w:t>
            </w:r>
          </w:p>
        </w:tc>
        <w:tc>
          <w:tcPr>
            <w:tcW w:w="3544" w:type="dxa"/>
            <w:shd w:val="clear" w:color="auto" w:fill="auto"/>
            <w:hideMark/>
          </w:tcPr>
          <w:p w:rsidR="00FE3C5A" w:rsidRPr="00270DCA" w:rsidRDefault="005C6AAB" w:rsidP="00EB3EE6">
            <w:pPr>
              <w:spacing w:before="40" w:after="40" w:line="240" w:lineRule="auto"/>
              <w:rPr>
                <w:rFonts w:ascii="Arial" w:hAnsi="Arial" w:cs="Arial"/>
                <w:color w:val="000000"/>
                <w:sz w:val="20"/>
                <w:szCs w:val="20"/>
              </w:rPr>
            </w:pPr>
            <w:r w:rsidRPr="00270DCA">
              <w:rPr>
                <w:rFonts w:ascii="Arial" w:hAnsi="Arial" w:cs="Arial"/>
                <w:color w:val="000000"/>
                <w:sz w:val="20"/>
                <w:szCs w:val="20"/>
              </w:rPr>
              <w:t>D</w:t>
            </w:r>
            <w:r w:rsidR="00FE3C5A" w:rsidRPr="00270DCA">
              <w:rPr>
                <w:rFonts w:ascii="Arial" w:hAnsi="Arial" w:cs="Arial"/>
                <w:color w:val="000000"/>
                <w:sz w:val="20"/>
                <w:szCs w:val="20"/>
              </w:rPr>
              <w:t>obry</w:t>
            </w:r>
          </w:p>
        </w:tc>
      </w:tr>
      <w:tr w:rsidR="00FE3C5A" w:rsidRPr="00270DCA" w:rsidTr="00474BDE">
        <w:trPr>
          <w:trHeight w:val="300"/>
        </w:trPr>
        <w:tc>
          <w:tcPr>
            <w:tcW w:w="552" w:type="dxa"/>
            <w:shd w:val="clear" w:color="auto" w:fill="auto"/>
            <w:vAlign w:val="center"/>
            <w:hideMark/>
          </w:tcPr>
          <w:p w:rsidR="00FE3C5A" w:rsidRPr="00270DCA" w:rsidRDefault="00F375ED" w:rsidP="00EB3EE6">
            <w:pPr>
              <w:spacing w:before="40" w:after="40" w:line="240" w:lineRule="auto"/>
              <w:rPr>
                <w:rFonts w:ascii="Arial" w:hAnsi="Arial" w:cs="Arial"/>
                <w:color w:val="000000"/>
                <w:sz w:val="20"/>
                <w:szCs w:val="20"/>
              </w:rPr>
            </w:pPr>
            <w:r w:rsidRPr="00270DCA">
              <w:rPr>
                <w:rFonts w:ascii="Arial" w:hAnsi="Arial" w:cs="Arial"/>
                <w:color w:val="000000"/>
                <w:sz w:val="20"/>
                <w:szCs w:val="20"/>
              </w:rPr>
              <w:t>5</w:t>
            </w:r>
          </w:p>
        </w:tc>
        <w:tc>
          <w:tcPr>
            <w:tcW w:w="2425" w:type="dxa"/>
            <w:shd w:val="clear" w:color="auto" w:fill="auto"/>
            <w:vAlign w:val="center"/>
            <w:hideMark/>
          </w:tcPr>
          <w:p w:rsidR="00FE3C5A" w:rsidRPr="00270DCA" w:rsidRDefault="00FE3C5A" w:rsidP="00EB3EE6">
            <w:pPr>
              <w:spacing w:before="40" w:after="40" w:line="240" w:lineRule="auto"/>
              <w:rPr>
                <w:rFonts w:ascii="Arial" w:hAnsi="Arial" w:cs="Arial"/>
                <w:color w:val="000000"/>
                <w:sz w:val="20"/>
                <w:szCs w:val="20"/>
              </w:rPr>
            </w:pPr>
            <w:r w:rsidRPr="00270DCA">
              <w:rPr>
                <w:rFonts w:ascii="Arial" w:hAnsi="Arial" w:cs="Arial"/>
                <w:color w:val="000000"/>
                <w:sz w:val="20"/>
                <w:szCs w:val="20"/>
              </w:rPr>
              <w:t>Turośl</w:t>
            </w:r>
          </w:p>
        </w:tc>
        <w:tc>
          <w:tcPr>
            <w:tcW w:w="1984" w:type="dxa"/>
            <w:vAlign w:val="center"/>
          </w:tcPr>
          <w:p w:rsidR="00FE3C5A" w:rsidRPr="00270DCA" w:rsidRDefault="00FE3C5A" w:rsidP="00EB3EE6">
            <w:pPr>
              <w:spacing w:before="40" w:after="40" w:line="240" w:lineRule="auto"/>
              <w:rPr>
                <w:rFonts w:ascii="Arial" w:hAnsi="Arial" w:cs="Arial"/>
                <w:color w:val="000000"/>
                <w:sz w:val="20"/>
                <w:szCs w:val="20"/>
              </w:rPr>
            </w:pPr>
            <w:r w:rsidRPr="00270DCA">
              <w:rPr>
                <w:rFonts w:ascii="Arial" w:hAnsi="Arial" w:cs="Arial"/>
                <w:color w:val="000000"/>
                <w:sz w:val="20"/>
                <w:szCs w:val="20"/>
              </w:rPr>
              <w:t>Szkoła Podstawowa</w:t>
            </w:r>
          </w:p>
        </w:tc>
        <w:tc>
          <w:tcPr>
            <w:tcW w:w="3544" w:type="dxa"/>
            <w:shd w:val="clear" w:color="auto" w:fill="auto"/>
            <w:hideMark/>
          </w:tcPr>
          <w:p w:rsidR="00FE3C5A" w:rsidRPr="00270DCA" w:rsidRDefault="005C6AAB" w:rsidP="00EB3EE6">
            <w:pPr>
              <w:spacing w:before="40" w:after="40" w:line="240" w:lineRule="auto"/>
              <w:rPr>
                <w:rFonts w:ascii="Arial" w:hAnsi="Arial" w:cs="Arial"/>
                <w:color w:val="000000"/>
                <w:sz w:val="20"/>
                <w:szCs w:val="20"/>
              </w:rPr>
            </w:pPr>
            <w:r w:rsidRPr="00270DCA">
              <w:rPr>
                <w:rFonts w:ascii="Arial" w:hAnsi="Arial" w:cs="Arial"/>
                <w:color w:val="000000"/>
                <w:sz w:val="20"/>
                <w:szCs w:val="20"/>
              </w:rPr>
              <w:t>D</w:t>
            </w:r>
            <w:r w:rsidR="00FE3C5A" w:rsidRPr="00270DCA">
              <w:rPr>
                <w:rFonts w:ascii="Arial" w:hAnsi="Arial" w:cs="Arial"/>
                <w:color w:val="000000"/>
                <w:sz w:val="20"/>
                <w:szCs w:val="20"/>
              </w:rPr>
              <w:t>obry</w:t>
            </w:r>
          </w:p>
        </w:tc>
      </w:tr>
      <w:tr w:rsidR="00FE3C5A" w:rsidRPr="00270DCA" w:rsidTr="00474BDE">
        <w:trPr>
          <w:trHeight w:val="63"/>
        </w:trPr>
        <w:tc>
          <w:tcPr>
            <w:tcW w:w="552" w:type="dxa"/>
            <w:shd w:val="clear" w:color="auto" w:fill="auto"/>
            <w:vAlign w:val="center"/>
            <w:hideMark/>
          </w:tcPr>
          <w:p w:rsidR="00FE3C5A" w:rsidRPr="00270DCA" w:rsidRDefault="00F375ED" w:rsidP="00EB3EE6">
            <w:pPr>
              <w:spacing w:before="40" w:after="40" w:line="240" w:lineRule="auto"/>
              <w:rPr>
                <w:rFonts w:ascii="Arial" w:hAnsi="Arial" w:cs="Arial"/>
                <w:color w:val="000000"/>
                <w:sz w:val="20"/>
                <w:szCs w:val="20"/>
              </w:rPr>
            </w:pPr>
            <w:r w:rsidRPr="00270DCA">
              <w:rPr>
                <w:rFonts w:ascii="Arial" w:hAnsi="Arial" w:cs="Arial"/>
                <w:color w:val="000000"/>
                <w:sz w:val="20"/>
                <w:szCs w:val="20"/>
              </w:rPr>
              <w:t>6</w:t>
            </w:r>
          </w:p>
        </w:tc>
        <w:tc>
          <w:tcPr>
            <w:tcW w:w="2425" w:type="dxa"/>
            <w:shd w:val="clear" w:color="auto" w:fill="auto"/>
            <w:vAlign w:val="center"/>
            <w:hideMark/>
          </w:tcPr>
          <w:p w:rsidR="00FE3C5A" w:rsidRPr="00270DCA" w:rsidRDefault="00FE3C5A" w:rsidP="00EB3EE6">
            <w:pPr>
              <w:spacing w:before="40" w:after="40" w:line="240" w:lineRule="auto"/>
              <w:rPr>
                <w:rFonts w:ascii="Arial" w:hAnsi="Arial" w:cs="Arial"/>
                <w:color w:val="000000"/>
                <w:sz w:val="20"/>
                <w:szCs w:val="20"/>
              </w:rPr>
            </w:pPr>
            <w:r w:rsidRPr="00270DCA">
              <w:rPr>
                <w:rFonts w:ascii="Arial" w:hAnsi="Arial" w:cs="Arial"/>
                <w:color w:val="000000"/>
                <w:sz w:val="20"/>
                <w:szCs w:val="20"/>
              </w:rPr>
              <w:t>Ptaki</w:t>
            </w:r>
          </w:p>
        </w:tc>
        <w:tc>
          <w:tcPr>
            <w:tcW w:w="1984" w:type="dxa"/>
            <w:vAlign w:val="center"/>
          </w:tcPr>
          <w:p w:rsidR="00FE3C5A" w:rsidRPr="00270DCA" w:rsidRDefault="00FE3C5A" w:rsidP="00EB3EE6">
            <w:pPr>
              <w:spacing w:before="40" w:after="40" w:line="240" w:lineRule="auto"/>
              <w:rPr>
                <w:rFonts w:ascii="Arial" w:hAnsi="Arial" w:cs="Arial"/>
                <w:color w:val="000000"/>
                <w:sz w:val="20"/>
                <w:szCs w:val="20"/>
              </w:rPr>
            </w:pPr>
            <w:r w:rsidRPr="00270DCA">
              <w:rPr>
                <w:rFonts w:ascii="Arial" w:hAnsi="Arial" w:cs="Arial"/>
                <w:color w:val="000000"/>
                <w:sz w:val="20"/>
                <w:szCs w:val="20"/>
              </w:rPr>
              <w:t>Szkoła Podstawowa</w:t>
            </w:r>
          </w:p>
        </w:tc>
        <w:tc>
          <w:tcPr>
            <w:tcW w:w="3544" w:type="dxa"/>
            <w:shd w:val="clear" w:color="auto" w:fill="auto"/>
            <w:hideMark/>
          </w:tcPr>
          <w:p w:rsidR="00FE3C5A" w:rsidRPr="00270DCA" w:rsidRDefault="005C6AAB" w:rsidP="00EB3EE6">
            <w:pPr>
              <w:spacing w:before="40" w:after="40" w:line="240" w:lineRule="auto"/>
              <w:rPr>
                <w:rFonts w:ascii="Arial" w:hAnsi="Arial" w:cs="Arial"/>
                <w:color w:val="000000"/>
                <w:sz w:val="20"/>
                <w:szCs w:val="20"/>
              </w:rPr>
            </w:pPr>
            <w:r w:rsidRPr="00270DCA">
              <w:rPr>
                <w:rFonts w:ascii="Arial" w:hAnsi="Arial" w:cs="Arial"/>
                <w:color w:val="000000"/>
                <w:sz w:val="20"/>
                <w:szCs w:val="20"/>
              </w:rPr>
              <w:t>D</w:t>
            </w:r>
            <w:r w:rsidR="00FE3C5A" w:rsidRPr="00270DCA">
              <w:rPr>
                <w:rFonts w:ascii="Arial" w:hAnsi="Arial" w:cs="Arial"/>
                <w:color w:val="000000"/>
                <w:sz w:val="20"/>
                <w:szCs w:val="20"/>
              </w:rPr>
              <w:t>obry</w:t>
            </w:r>
          </w:p>
        </w:tc>
      </w:tr>
    </w:tbl>
    <w:p w:rsidR="008B208C" w:rsidRPr="00270DCA" w:rsidRDefault="005C6AAB" w:rsidP="005C6AAB">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Miejscami aktywnego wypoczynku są przeważnie nieruchomości, na których funkcjonują Szkoły Podstawowe wraz z towarzyszącą im infrastrukturą.</w:t>
      </w:r>
      <w:r>
        <w:rPr>
          <w:rFonts w:ascii="Arial" w:hAnsi="Arial" w:cs="Arial"/>
          <w:szCs w:val="24"/>
        </w:rPr>
        <w:t xml:space="preserve"> </w:t>
      </w:r>
      <w:r w:rsidR="00387A9C" w:rsidRPr="00270DCA">
        <w:rPr>
          <w:rFonts w:ascii="Arial" w:hAnsi="Arial" w:cs="Arial"/>
          <w:szCs w:val="24"/>
        </w:rPr>
        <w:t>Wobec braku wystarczającej liczby świetlic wiejskich i terenów zagospodarowanych</w:t>
      </w:r>
      <w:r w:rsidR="00417414" w:rsidRPr="00270DCA">
        <w:rPr>
          <w:rFonts w:ascii="Arial" w:hAnsi="Arial" w:cs="Arial"/>
          <w:szCs w:val="24"/>
        </w:rPr>
        <w:t xml:space="preserve"> jako miejsca aktywnego wypoczynku mieszkańców</w:t>
      </w:r>
      <w:r w:rsidR="00387A9C" w:rsidRPr="00270DCA">
        <w:rPr>
          <w:rFonts w:ascii="Arial" w:hAnsi="Arial" w:cs="Arial"/>
          <w:szCs w:val="24"/>
        </w:rPr>
        <w:t xml:space="preserve"> w centrach miejscowości, istotnym przedsięwzięciem jest </w:t>
      </w:r>
      <w:r w:rsidR="00387A9C" w:rsidRPr="00270DCA">
        <w:rPr>
          <w:rFonts w:ascii="Arial" w:hAnsi="Arial" w:cs="Arial"/>
          <w:b/>
          <w:color w:val="669933"/>
          <w:szCs w:val="24"/>
        </w:rPr>
        <w:t xml:space="preserve">zagospodarowanie miejsca aktywnego wypoczynku oraz spotkań mieszkańców </w:t>
      </w:r>
      <w:r>
        <w:rPr>
          <w:rFonts w:ascii="Arial" w:hAnsi="Arial" w:cs="Arial"/>
          <w:b/>
          <w:color w:val="669933"/>
          <w:szCs w:val="24"/>
        </w:rPr>
        <w:br/>
      </w:r>
      <w:r w:rsidR="00387A9C" w:rsidRPr="00270DCA">
        <w:rPr>
          <w:rFonts w:ascii="Arial" w:hAnsi="Arial" w:cs="Arial"/>
          <w:b/>
          <w:color w:val="669933"/>
          <w:szCs w:val="24"/>
        </w:rPr>
        <w:t xml:space="preserve">w </w:t>
      </w:r>
      <w:r w:rsidR="00BD22D4" w:rsidRPr="00270DCA">
        <w:rPr>
          <w:rFonts w:ascii="Arial" w:hAnsi="Arial" w:cs="Arial"/>
          <w:b/>
          <w:color w:val="669933"/>
          <w:szCs w:val="24"/>
        </w:rPr>
        <w:t>Cieciorach, Ptakach i Zimnej</w:t>
      </w:r>
      <w:r w:rsidR="00B62265" w:rsidRPr="00270DCA">
        <w:rPr>
          <w:rFonts w:ascii="Arial" w:hAnsi="Arial" w:cs="Arial"/>
          <w:szCs w:val="24"/>
        </w:rPr>
        <w:t>, tj. w miejscowościach, w których Gmina Turośl ma możliwość prowadzenia takich działań</w:t>
      </w:r>
      <w:r w:rsidR="001F67ED" w:rsidRPr="00270DCA">
        <w:rPr>
          <w:rFonts w:ascii="Arial" w:hAnsi="Arial" w:cs="Arial"/>
          <w:szCs w:val="24"/>
        </w:rPr>
        <w:t>, a dotychczas mieszkańcy nie mieli możliwości korzystania z miejsc wspólnej rekreacji i integracji</w:t>
      </w:r>
      <w:r w:rsidR="00B62265" w:rsidRPr="00270DCA">
        <w:rPr>
          <w:rFonts w:ascii="Arial" w:hAnsi="Arial" w:cs="Arial"/>
          <w:szCs w:val="24"/>
        </w:rPr>
        <w:t>.</w:t>
      </w:r>
      <w:r w:rsidR="00387A9C" w:rsidRPr="00270DCA">
        <w:rPr>
          <w:rFonts w:ascii="Arial" w:hAnsi="Arial" w:cs="Arial"/>
          <w:szCs w:val="24"/>
        </w:rPr>
        <w:t xml:space="preserve"> W wyniku przeprowadzonej analizy miejsc dogodnych do przeprowadzenia przedsięwzięcia wybrano takie, w którym gmina jest właścicielem </w:t>
      </w:r>
      <w:r w:rsidR="00B47285" w:rsidRPr="00270DCA">
        <w:rPr>
          <w:rFonts w:ascii="Arial" w:hAnsi="Arial" w:cs="Arial"/>
          <w:szCs w:val="24"/>
        </w:rPr>
        <w:t xml:space="preserve">terenu i obiektów oraz </w:t>
      </w:r>
      <w:r w:rsidR="00387A9C" w:rsidRPr="00270DCA">
        <w:rPr>
          <w:rFonts w:ascii="Arial" w:hAnsi="Arial" w:cs="Arial"/>
          <w:szCs w:val="24"/>
        </w:rPr>
        <w:t xml:space="preserve">będzie </w:t>
      </w:r>
      <w:r w:rsidR="00B47285" w:rsidRPr="00270DCA">
        <w:rPr>
          <w:rFonts w:ascii="Arial" w:hAnsi="Arial" w:cs="Arial"/>
          <w:szCs w:val="24"/>
        </w:rPr>
        <w:t>istniała możliwość zrealizowania projektu</w:t>
      </w:r>
      <w:r w:rsidR="00387A9C" w:rsidRPr="00270DCA">
        <w:rPr>
          <w:rFonts w:ascii="Arial" w:hAnsi="Arial" w:cs="Arial"/>
          <w:szCs w:val="24"/>
        </w:rPr>
        <w:t xml:space="preserve"> ze względu na aspekt</w:t>
      </w:r>
      <w:r w:rsidR="006253A6" w:rsidRPr="00270DCA">
        <w:rPr>
          <w:rFonts w:ascii="Arial" w:hAnsi="Arial" w:cs="Arial"/>
          <w:szCs w:val="24"/>
        </w:rPr>
        <w:t>y prawne, a także w ramach partycypacji społecznej mieszkańcy podnosili konieczność organizacji takich miejsc.</w:t>
      </w:r>
    </w:p>
    <w:bookmarkEnd w:id="66"/>
    <w:p w:rsidR="00870484" w:rsidRPr="00270DCA" w:rsidRDefault="00870484" w:rsidP="00134EA1">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B073A9" w:rsidRPr="00270DCA" w:rsidRDefault="000D17BB" w:rsidP="008B208C">
      <w:pPr>
        <w:pStyle w:val="Nagwek3"/>
        <w:spacing w:before="0" w:after="0" w:line="320" w:lineRule="atLeast"/>
        <w:ind w:left="709"/>
        <w:rPr>
          <w:rFonts w:cs="Arial"/>
          <w:color w:val="404040" w:themeColor="text1" w:themeTint="BF"/>
          <w:sz w:val="22"/>
          <w:szCs w:val="22"/>
        </w:rPr>
      </w:pPr>
      <w:bookmarkStart w:id="76" w:name="_Toc380403196"/>
      <w:r w:rsidRPr="00270DCA">
        <w:rPr>
          <w:rFonts w:cs="Arial"/>
          <w:color w:val="404040" w:themeColor="text1" w:themeTint="BF"/>
          <w:sz w:val="22"/>
          <w:szCs w:val="22"/>
        </w:rPr>
        <w:t>2</w:t>
      </w:r>
      <w:r w:rsidR="008B208C" w:rsidRPr="00270DCA">
        <w:rPr>
          <w:rFonts w:cs="Arial"/>
          <w:color w:val="404040" w:themeColor="text1" w:themeTint="BF"/>
          <w:sz w:val="22"/>
          <w:szCs w:val="22"/>
        </w:rPr>
        <w:t xml:space="preserve">.11.4. </w:t>
      </w:r>
      <w:r w:rsidR="00B073A9" w:rsidRPr="00270DCA">
        <w:rPr>
          <w:rFonts w:cs="Arial"/>
          <w:color w:val="404040" w:themeColor="text1" w:themeTint="BF"/>
          <w:sz w:val="22"/>
          <w:szCs w:val="22"/>
        </w:rPr>
        <w:t>Sytuacja techniczna</w:t>
      </w:r>
      <w:bookmarkEnd w:id="76"/>
    </w:p>
    <w:p w:rsidR="00B073A9" w:rsidRPr="00270DCA" w:rsidRDefault="00B073A9" w:rsidP="00B073A9">
      <w:pPr>
        <w:widowControl w:val="0"/>
        <w:tabs>
          <w:tab w:val="left" w:pos="220"/>
          <w:tab w:val="left" w:pos="720"/>
        </w:tabs>
        <w:autoSpaceDE w:val="0"/>
        <w:autoSpaceDN w:val="0"/>
        <w:adjustRightInd w:val="0"/>
        <w:spacing w:after="0" w:line="320" w:lineRule="atLeast"/>
        <w:jc w:val="both"/>
        <w:rPr>
          <w:rFonts w:ascii="Arial" w:hAnsi="Arial" w:cs="Arial"/>
          <w:szCs w:val="24"/>
        </w:rPr>
      </w:pPr>
    </w:p>
    <w:p w:rsidR="009E3DC4" w:rsidRPr="00270DCA" w:rsidRDefault="00AC7DD8" w:rsidP="00AC7DD8">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 xml:space="preserve">Stan techniczny budynków jest związany z </w:t>
      </w:r>
      <w:r w:rsidR="004D42D5" w:rsidRPr="00270DCA">
        <w:rPr>
          <w:rFonts w:ascii="Arial" w:hAnsi="Arial" w:cs="Arial"/>
          <w:szCs w:val="24"/>
        </w:rPr>
        <w:t xml:space="preserve">okresem </w:t>
      </w:r>
      <w:r w:rsidRPr="00270DCA">
        <w:rPr>
          <w:rFonts w:ascii="Arial" w:hAnsi="Arial" w:cs="Arial"/>
          <w:szCs w:val="24"/>
        </w:rPr>
        <w:t xml:space="preserve">budowy, obowiązujących wówczas norm i przepisów, a także z prowadzonymi pracami remontowymi czy termomodernizacyjnymi. </w:t>
      </w:r>
    </w:p>
    <w:p w:rsidR="00F534BE" w:rsidRPr="00270DCA" w:rsidRDefault="00F534BE" w:rsidP="00AC7DD8">
      <w:pPr>
        <w:widowControl w:val="0"/>
        <w:tabs>
          <w:tab w:val="left" w:pos="220"/>
          <w:tab w:val="left" w:pos="720"/>
        </w:tabs>
        <w:autoSpaceDE w:val="0"/>
        <w:autoSpaceDN w:val="0"/>
        <w:adjustRightInd w:val="0"/>
        <w:spacing w:after="0" w:line="320" w:lineRule="atLeast"/>
        <w:ind w:firstLine="709"/>
        <w:jc w:val="both"/>
        <w:rPr>
          <w:rFonts w:ascii="Arial" w:hAnsi="Arial" w:cs="Arial"/>
          <w:b/>
        </w:rPr>
      </w:pPr>
    </w:p>
    <w:p w:rsidR="00AC7DD8" w:rsidRPr="00587711" w:rsidRDefault="00AC7DD8" w:rsidP="00AC7DD8">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 xml:space="preserve">Ponad </w:t>
      </w:r>
      <w:r w:rsidR="00FC07EA" w:rsidRPr="00270DCA">
        <w:rPr>
          <w:rFonts w:ascii="Arial" w:hAnsi="Arial" w:cs="Arial"/>
          <w:szCs w:val="24"/>
        </w:rPr>
        <w:t>6</w:t>
      </w:r>
      <w:r w:rsidR="008E128C" w:rsidRPr="00270DCA">
        <w:rPr>
          <w:rFonts w:ascii="Arial" w:hAnsi="Arial" w:cs="Arial"/>
          <w:szCs w:val="24"/>
        </w:rPr>
        <w:t>2</w:t>
      </w:r>
      <w:r w:rsidRPr="00270DCA">
        <w:rPr>
          <w:rFonts w:ascii="Arial" w:hAnsi="Arial" w:cs="Arial"/>
          <w:szCs w:val="24"/>
        </w:rPr>
        <w:t xml:space="preserve">% budynków zostało wzniesione </w:t>
      </w:r>
      <w:r w:rsidR="00FD2386" w:rsidRPr="00270DCA">
        <w:rPr>
          <w:rFonts w:ascii="Arial" w:hAnsi="Arial" w:cs="Arial"/>
          <w:szCs w:val="24"/>
        </w:rPr>
        <w:t>przed</w:t>
      </w:r>
      <w:r w:rsidRPr="00270DCA">
        <w:rPr>
          <w:rFonts w:ascii="Arial" w:hAnsi="Arial" w:cs="Arial"/>
          <w:szCs w:val="24"/>
        </w:rPr>
        <w:t xml:space="preserve"> 1989 r.</w:t>
      </w:r>
      <w:r w:rsidRPr="001D1491">
        <w:rPr>
          <w:rFonts w:ascii="Arial" w:hAnsi="Arial" w:cs="Arial"/>
          <w:szCs w:val="24"/>
          <w:vertAlign w:val="superscript"/>
        </w:rPr>
        <w:footnoteReference w:id="31"/>
      </w:r>
      <w:r w:rsidRPr="001D1491">
        <w:rPr>
          <w:rFonts w:ascii="Arial" w:hAnsi="Arial" w:cs="Arial"/>
          <w:szCs w:val="24"/>
        </w:rPr>
        <w:t xml:space="preserve"> W trakcie spotkań </w:t>
      </w:r>
      <w:r w:rsidR="00FD2386" w:rsidRPr="001D1491">
        <w:rPr>
          <w:rFonts w:ascii="Arial" w:hAnsi="Arial" w:cs="Arial"/>
          <w:szCs w:val="24"/>
        </w:rPr>
        <w:t xml:space="preserve">prowadzonych w ramach partycypacji społecznej </w:t>
      </w:r>
      <w:r w:rsidRPr="005E0A0B">
        <w:rPr>
          <w:rFonts w:ascii="Arial" w:hAnsi="Arial" w:cs="Arial"/>
          <w:szCs w:val="24"/>
        </w:rPr>
        <w:t xml:space="preserve">mieszkańcy </w:t>
      </w:r>
      <w:r w:rsidR="00FD2386" w:rsidRPr="00CB5EDD">
        <w:rPr>
          <w:rFonts w:ascii="Arial" w:hAnsi="Arial" w:cs="Arial"/>
          <w:szCs w:val="24"/>
        </w:rPr>
        <w:t>wskazywali na</w:t>
      </w:r>
      <w:r w:rsidRPr="0030407F">
        <w:rPr>
          <w:rFonts w:ascii="Arial" w:hAnsi="Arial" w:cs="Arial"/>
          <w:szCs w:val="24"/>
        </w:rPr>
        <w:t xml:space="preserve"> konieczność poprawy stanu technicznego zarówno budyn</w:t>
      </w:r>
      <w:r w:rsidR="00964ECB" w:rsidRPr="00F149B4">
        <w:rPr>
          <w:rFonts w:ascii="Arial" w:hAnsi="Arial" w:cs="Arial"/>
          <w:szCs w:val="24"/>
        </w:rPr>
        <w:t>ków mieszkalnych, jak i </w:t>
      </w:r>
      <w:r w:rsidRPr="0000380C">
        <w:rPr>
          <w:rFonts w:ascii="Arial" w:hAnsi="Arial" w:cs="Arial"/>
          <w:szCs w:val="24"/>
        </w:rPr>
        <w:t>gospodarczych</w:t>
      </w:r>
      <w:r w:rsidR="00FD2386" w:rsidRPr="002A1BED">
        <w:rPr>
          <w:rFonts w:ascii="Arial" w:hAnsi="Arial" w:cs="Arial"/>
          <w:szCs w:val="24"/>
        </w:rPr>
        <w:t>. Konieczność poprawy stanu budynków dotyczy, zdaniem mieszkańców, również budynków użyteczności</w:t>
      </w:r>
      <w:r w:rsidR="00FD2386" w:rsidRPr="006C0396">
        <w:rPr>
          <w:rFonts w:ascii="Arial" w:hAnsi="Arial" w:cs="Arial"/>
          <w:szCs w:val="24"/>
        </w:rPr>
        <w:t xml:space="preserve"> publicznej oraz obiektów</w:t>
      </w:r>
      <w:r w:rsidRPr="006C0396">
        <w:rPr>
          <w:rFonts w:ascii="Arial" w:hAnsi="Arial" w:cs="Arial"/>
          <w:szCs w:val="24"/>
        </w:rPr>
        <w:t xml:space="preserve"> zabytkowych. Zły </w:t>
      </w:r>
      <w:r w:rsidR="009D6962" w:rsidRPr="006C0396">
        <w:rPr>
          <w:rFonts w:ascii="Arial" w:hAnsi="Arial" w:cs="Arial"/>
          <w:szCs w:val="24"/>
        </w:rPr>
        <w:t>stan techniczny budynków jest w </w:t>
      </w:r>
      <w:r w:rsidRPr="006C0396">
        <w:rPr>
          <w:rFonts w:ascii="Arial" w:hAnsi="Arial" w:cs="Arial"/>
          <w:szCs w:val="24"/>
        </w:rPr>
        <w:t>opinii mieszkańców przyczyną zanieczy</w:t>
      </w:r>
      <w:r w:rsidR="00964ECB" w:rsidRPr="00035D84">
        <w:rPr>
          <w:rFonts w:ascii="Arial" w:hAnsi="Arial" w:cs="Arial"/>
          <w:szCs w:val="24"/>
        </w:rPr>
        <w:t>szczenia środowiska</w:t>
      </w:r>
      <w:r w:rsidR="009678E6" w:rsidRPr="00F572D6">
        <w:rPr>
          <w:rFonts w:ascii="Arial" w:hAnsi="Arial" w:cs="Arial"/>
          <w:szCs w:val="24"/>
        </w:rPr>
        <w:t>,</w:t>
      </w:r>
      <w:r w:rsidR="00964ECB" w:rsidRPr="009556B9">
        <w:rPr>
          <w:rFonts w:ascii="Arial" w:hAnsi="Arial" w:cs="Arial"/>
          <w:szCs w:val="24"/>
        </w:rPr>
        <w:t xml:space="preserve"> zwłaszcza w</w:t>
      </w:r>
      <w:r w:rsidR="009678E6" w:rsidRPr="00632E94">
        <w:rPr>
          <w:rFonts w:ascii="Arial" w:hAnsi="Arial" w:cs="Arial"/>
          <w:szCs w:val="24"/>
        </w:rPr>
        <w:t xml:space="preserve"> </w:t>
      </w:r>
      <w:r w:rsidRPr="003D5F67">
        <w:rPr>
          <w:rFonts w:ascii="Arial" w:hAnsi="Arial" w:cs="Arial"/>
          <w:szCs w:val="24"/>
        </w:rPr>
        <w:t xml:space="preserve">obliczu wykorzystywania starych pieców </w:t>
      </w:r>
      <w:r w:rsidR="00160D4A" w:rsidRPr="00BA5F43">
        <w:rPr>
          <w:rFonts w:ascii="Arial" w:hAnsi="Arial" w:cs="Arial"/>
          <w:szCs w:val="24"/>
        </w:rPr>
        <w:t>do</w:t>
      </w:r>
      <w:r w:rsidRPr="00E6137A">
        <w:rPr>
          <w:rFonts w:ascii="Arial" w:hAnsi="Arial" w:cs="Arial"/>
          <w:szCs w:val="24"/>
        </w:rPr>
        <w:t xml:space="preserve"> ogrzewania</w:t>
      </w:r>
      <w:r w:rsidR="00160D4A" w:rsidRPr="00775D5B">
        <w:rPr>
          <w:rFonts w:ascii="Arial" w:hAnsi="Arial" w:cs="Arial"/>
          <w:szCs w:val="24"/>
        </w:rPr>
        <w:t xml:space="preserve"> pomieszczeń</w:t>
      </w:r>
      <w:r w:rsidRPr="007B1992">
        <w:rPr>
          <w:rFonts w:ascii="Arial" w:hAnsi="Arial" w:cs="Arial"/>
          <w:szCs w:val="24"/>
        </w:rPr>
        <w:t xml:space="preserve"> i </w:t>
      </w:r>
      <w:r w:rsidR="00234680" w:rsidRPr="00B062B6">
        <w:rPr>
          <w:rFonts w:ascii="Arial" w:hAnsi="Arial" w:cs="Arial"/>
          <w:szCs w:val="24"/>
        </w:rPr>
        <w:t xml:space="preserve">eternitu w pokryciach </w:t>
      </w:r>
      <w:r w:rsidRPr="00587711">
        <w:rPr>
          <w:rFonts w:ascii="Arial" w:hAnsi="Arial" w:cs="Arial"/>
          <w:szCs w:val="24"/>
        </w:rPr>
        <w:t>dachowych.</w:t>
      </w:r>
    </w:p>
    <w:p w:rsidR="00AC7DD8" w:rsidRPr="00AE1EEA" w:rsidRDefault="00AC7DD8" w:rsidP="00AC7DD8">
      <w:pPr>
        <w:widowControl w:val="0"/>
        <w:tabs>
          <w:tab w:val="left" w:pos="220"/>
          <w:tab w:val="left" w:pos="720"/>
        </w:tabs>
        <w:autoSpaceDE w:val="0"/>
        <w:autoSpaceDN w:val="0"/>
        <w:adjustRightInd w:val="0"/>
        <w:spacing w:after="0" w:line="320" w:lineRule="atLeast"/>
        <w:ind w:firstLine="709"/>
        <w:jc w:val="both"/>
        <w:rPr>
          <w:rFonts w:ascii="Arial" w:hAnsi="Arial" w:cs="Arial"/>
        </w:rPr>
      </w:pPr>
    </w:p>
    <w:p w:rsidR="006E1206" w:rsidRPr="00CB5EDD" w:rsidRDefault="006E1206" w:rsidP="006E1206">
      <w:pPr>
        <w:widowControl w:val="0"/>
        <w:tabs>
          <w:tab w:val="left" w:pos="220"/>
          <w:tab w:val="left" w:pos="720"/>
        </w:tabs>
        <w:autoSpaceDE w:val="0"/>
        <w:autoSpaceDN w:val="0"/>
        <w:adjustRightInd w:val="0"/>
        <w:spacing w:after="120" w:line="240" w:lineRule="auto"/>
        <w:jc w:val="center"/>
        <w:rPr>
          <w:rFonts w:ascii="Arial" w:hAnsi="Arial" w:cs="Arial"/>
          <w:color w:val="404040" w:themeColor="text1" w:themeTint="BF"/>
        </w:rPr>
      </w:pPr>
      <w:bookmarkStart w:id="77" w:name="_Toc383082858"/>
      <w:r w:rsidRPr="00812E41">
        <w:rPr>
          <w:rFonts w:ascii="Arial" w:hAnsi="Arial" w:cs="Arial"/>
          <w:color w:val="404040" w:themeColor="text1" w:themeTint="BF"/>
        </w:rPr>
        <w:t xml:space="preserve">Wykres nr  </w:t>
      </w:r>
      <w:r w:rsidR="00550A1E" w:rsidRPr="005E0A0B">
        <w:rPr>
          <w:rFonts w:ascii="Arial" w:hAnsi="Arial" w:cs="Arial"/>
          <w:b/>
          <w:color w:val="404040" w:themeColor="text1" w:themeTint="BF"/>
        </w:rPr>
        <w:fldChar w:fldCharType="begin"/>
      </w:r>
      <w:r w:rsidRPr="006C0396">
        <w:rPr>
          <w:rFonts w:ascii="Arial" w:hAnsi="Arial" w:cs="Arial"/>
          <w:color w:val="404040" w:themeColor="text1" w:themeTint="BF"/>
        </w:rPr>
        <w:instrText xml:space="preserve"> SEQ Wykres_nr_ \* ARABIC </w:instrText>
      </w:r>
      <w:r w:rsidR="00550A1E" w:rsidRPr="005E0A0B">
        <w:rPr>
          <w:rFonts w:ascii="Arial" w:hAnsi="Arial" w:cs="Arial"/>
          <w:b/>
          <w:color w:val="404040" w:themeColor="text1" w:themeTint="BF"/>
        </w:rPr>
        <w:fldChar w:fldCharType="separate"/>
      </w:r>
      <w:r w:rsidR="00F27F68">
        <w:rPr>
          <w:rFonts w:ascii="Arial" w:hAnsi="Arial" w:cs="Arial"/>
          <w:noProof/>
          <w:color w:val="404040" w:themeColor="text1" w:themeTint="BF"/>
        </w:rPr>
        <w:t>30</w:t>
      </w:r>
      <w:r w:rsidR="00550A1E" w:rsidRPr="005E0A0B">
        <w:rPr>
          <w:rFonts w:ascii="Arial" w:hAnsi="Arial" w:cs="Arial"/>
          <w:b/>
          <w:color w:val="404040" w:themeColor="text1" w:themeTint="BF"/>
        </w:rPr>
        <w:fldChar w:fldCharType="end"/>
      </w:r>
      <w:r w:rsidRPr="001D1491">
        <w:rPr>
          <w:rFonts w:ascii="Arial" w:hAnsi="Arial" w:cs="Arial"/>
          <w:color w:val="404040" w:themeColor="text1" w:themeTint="BF"/>
        </w:rPr>
        <w:t xml:space="preserve"> Odsetek budynków mieszkalnych wybudowanych przed 1989 r.</w:t>
      </w:r>
      <w:r w:rsidR="00F534BE" w:rsidRPr="005E0A0B">
        <w:rPr>
          <w:rFonts w:ascii="Arial" w:hAnsi="Arial" w:cs="Arial"/>
          <w:color w:val="404040" w:themeColor="text1" w:themeTint="BF"/>
        </w:rPr>
        <w:t xml:space="preserve"> (WT1)</w:t>
      </w:r>
      <w:bookmarkEnd w:id="77"/>
    </w:p>
    <w:p w:rsidR="006E1206" w:rsidRPr="001D1491" w:rsidRDefault="005943B5" w:rsidP="006E1206">
      <w:pPr>
        <w:widowControl w:val="0"/>
        <w:tabs>
          <w:tab w:val="left" w:pos="220"/>
          <w:tab w:val="left" w:pos="720"/>
        </w:tabs>
        <w:autoSpaceDE w:val="0"/>
        <w:autoSpaceDN w:val="0"/>
        <w:adjustRightInd w:val="0"/>
        <w:spacing w:after="0" w:line="320" w:lineRule="atLeast"/>
        <w:jc w:val="center"/>
        <w:rPr>
          <w:rFonts w:ascii="Arial" w:hAnsi="Arial" w:cs="Arial"/>
        </w:rPr>
      </w:pPr>
      <w:r w:rsidRPr="006C0396">
        <w:rPr>
          <w:noProof/>
        </w:rPr>
        <w:drawing>
          <wp:inline distT="0" distB="0" distL="0" distR="0">
            <wp:extent cx="4486910" cy="2252133"/>
            <wp:effectExtent l="0" t="0" r="34290" b="3429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E1206" w:rsidRPr="0030407F" w:rsidRDefault="006E1206" w:rsidP="006E1206">
      <w:pPr>
        <w:tabs>
          <w:tab w:val="left" w:pos="7513"/>
        </w:tabs>
        <w:spacing w:after="0" w:line="320" w:lineRule="atLeast"/>
        <w:jc w:val="center"/>
        <w:rPr>
          <w:rFonts w:ascii="Arial" w:hAnsi="Arial" w:cs="Arial"/>
          <w:color w:val="000000"/>
          <w:sz w:val="18"/>
          <w:szCs w:val="18"/>
        </w:rPr>
      </w:pPr>
      <w:r w:rsidRPr="005E0A0B">
        <w:rPr>
          <w:rFonts w:ascii="Arial" w:hAnsi="Arial" w:cs="Arial"/>
          <w:color w:val="000000"/>
          <w:sz w:val="18"/>
          <w:szCs w:val="18"/>
        </w:rPr>
        <w:t xml:space="preserve">Źródło: Urząd Gminy </w:t>
      </w:r>
      <w:r w:rsidR="00392D5A" w:rsidRPr="00CB5EDD">
        <w:rPr>
          <w:rFonts w:ascii="Arial" w:hAnsi="Arial" w:cs="Arial"/>
          <w:color w:val="000000"/>
          <w:sz w:val="18"/>
          <w:szCs w:val="18"/>
        </w:rPr>
        <w:t>Turośl</w:t>
      </w:r>
    </w:p>
    <w:p w:rsidR="00427478" w:rsidRPr="006C0396" w:rsidRDefault="002F6875" w:rsidP="00AC7DD8">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00380C">
        <w:rPr>
          <w:rFonts w:ascii="Arial" w:hAnsi="Arial" w:cs="Arial"/>
          <w:szCs w:val="24"/>
        </w:rPr>
        <w:t xml:space="preserve">Najwyższy odsetek mieszkań wybudowanych przez 1989 r. odnotowano dla </w:t>
      </w:r>
      <w:r w:rsidR="005943B5" w:rsidRPr="002A1BED">
        <w:rPr>
          <w:rFonts w:ascii="Arial" w:hAnsi="Arial" w:cs="Arial"/>
          <w:szCs w:val="24"/>
        </w:rPr>
        <w:t xml:space="preserve">miejscowości Charubiny, </w:t>
      </w:r>
      <w:r w:rsidRPr="006C0396">
        <w:rPr>
          <w:rFonts w:ascii="Arial" w:hAnsi="Arial" w:cs="Arial"/>
          <w:szCs w:val="24"/>
        </w:rPr>
        <w:t xml:space="preserve">zaś najniższy – dla </w:t>
      </w:r>
      <w:r w:rsidR="005943B5" w:rsidRPr="006C0396">
        <w:rPr>
          <w:rFonts w:ascii="Arial" w:hAnsi="Arial" w:cs="Arial"/>
          <w:szCs w:val="24"/>
        </w:rPr>
        <w:t>Turośli</w:t>
      </w:r>
      <w:r w:rsidRPr="006C0396">
        <w:rPr>
          <w:rFonts w:ascii="Arial" w:hAnsi="Arial" w:cs="Arial"/>
          <w:szCs w:val="24"/>
        </w:rPr>
        <w:t>.</w:t>
      </w:r>
    </w:p>
    <w:p w:rsidR="002F6875" w:rsidRPr="00035D84" w:rsidRDefault="002F6875" w:rsidP="008F26C3">
      <w:pPr>
        <w:widowControl w:val="0"/>
        <w:tabs>
          <w:tab w:val="left" w:pos="220"/>
          <w:tab w:val="left" w:pos="720"/>
        </w:tabs>
        <w:autoSpaceDE w:val="0"/>
        <w:autoSpaceDN w:val="0"/>
        <w:adjustRightInd w:val="0"/>
        <w:spacing w:after="0" w:line="320" w:lineRule="atLeast"/>
        <w:ind w:firstLine="709"/>
        <w:jc w:val="both"/>
        <w:rPr>
          <w:rFonts w:ascii="Arial" w:hAnsi="Arial" w:cs="Arial"/>
        </w:rPr>
      </w:pPr>
    </w:p>
    <w:p w:rsidR="008F26C3" w:rsidRPr="00587711" w:rsidRDefault="002F6875" w:rsidP="008F26C3">
      <w:pPr>
        <w:widowControl w:val="0"/>
        <w:tabs>
          <w:tab w:val="left" w:pos="220"/>
          <w:tab w:val="left" w:pos="720"/>
        </w:tabs>
        <w:autoSpaceDE w:val="0"/>
        <w:autoSpaceDN w:val="0"/>
        <w:adjustRightInd w:val="0"/>
        <w:spacing w:after="0" w:line="320" w:lineRule="atLeast"/>
        <w:ind w:firstLine="709"/>
        <w:jc w:val="both"/>
        <w:rPr>
          <w:rFonts w:ascii="Arial" w:hAnsi="Arial" w:cs="Arial"/>
        </w:rPr>
      </w:pPr>
      <w:r w:rsidRPr="00F572D6">
        <w:rPr>
          <w:rFonts w:ascii="Arial" w:hAnsi="Arial" w:cs="Arial"/>
          <w:b/>
        </w:rPr>
        <w:t>Lokal</w:t>
      </w:r>
      <w:r w:rsidR="009E3DC4" w:rsidRPr="009556B9">
        <w:rPr>
          <w:rFonts w:ascii="Arial" w:hAnsi="Arial" w:cs="Arial"/>
          <w:b/>
        </w:rPr>
        <w:t xml:space="preserve">e </w:t>
      </w:r>
      <w:r w:rsidR="009E3DC4" w:rsidRPr="00632E94">
        <w:rPr>
          <w:rFonts w:ascii="Arial" w:hAnsi="Arial" w:cs="Arial"/>
          <w:b/>
        </w:rPr>
        <w:t>komunalne</w:t>
      </w:r>
      <w:r w:rsidRPr="003D5F67">
        <w:rPr>
          <w:rFonts w:ascii="Arial" w:hAnsi="Arial" w:cs="Arial"/>
        </w:rPr>
        <w:t xml:space="preserve"> przyznawane </w:t>
      </w:r>
      <w:r w:rsidR="009E3DC4" w:rsidRPr="00BA5F43">
        <w:rPr>
          <w:rFonts w:ascii="Arial" w:hAnsi="Arial" w:cs="Arial"/>
        </w:rPr>
        <w:t>są</w:t>
      </w:r>
      <w:r w:rsidRPr="00E6137A">
        <w:rPr>
          <w:rFonts w:ascii="Arial" w:hAnsi="Arial" w:cs="Arial"/>
        </w:rPr>
        <w:t xml:space="preserve"> osobom o stosunkowo niskich dochodach, których nie stać na wynajęcie bądź kupno własnego mieszkania.</w:t>
      </w:r>
      <w:r w:rsidR="009E3DC4" w:rsidRPr="00775D5B">
        <w:rPr>
          <w:rFonts w:ascii="Arial" w:hAnsi="Arial" w:cs="Arial"/>
        </w:rPr>
        <w:t xml:space="preserve"> </w:t>
      </w:r>
      <w:r w:rsidR="008F26C3" w:rsidRPr="007B1992">
        <w:rPr>
          <w:rFonts w:ascii="Arial" w:hAnsi="Arial"/>
        </w:rPr>
        <w:t>W zasobie mieszkaniowym Gminy Turośl jest ujętych 16 lokali mieszkalnych, w tym 2 to lokale socjalne, które są zlokalizowane w następuj</w:t>
      </w:r>
      <w:r w:rsidR="008F26C3" w:rsidRPr="00B062B6">
        <w:rPr>
          <w:rFonts w:ascii="Arial" w:hAnsi="Arial"/>
        </w:rPr>
        <w:t>ących miejscowościach:</w:t>
      </w:r>
    </w:p>
    <w:p w:rsidR="008F26C3" w:rsidRPr="006C0396" w:rsidRDefault="008F26C3" w:rsidP="007401AD">
      <w:pPr>
        <w:pStyle w:val="Akapitzlist"/>
        <w:numPr>
          <w:ilvl w:val="0"/>
          <w:numId w:val="35"/>
        </w:numPr>
        <w:spacing w:after="0" w:line="320" w:lineRule="atLeast"/>
        <w:ind w:left="709" w:hanging="283"/>
        <w:contextualSpacing/>
        <w:jc w:val="both"/>
        <w:rPr>
          <w:rFonts w:ascii="Arial" w:hAnsi="Arial"/>
        </w:rPr>
      </w:pPr>
      <w:r w:rsidRPr="006C0396">
        <w:rPr>
          <w:rFonts w:ascii="Arial" w:hAnsi="Arial"/>
        </w:rPr>
        <w:t>Charubin 59 - 3 lokale w budynku po byłej Szkole Podstawowej, stan techniczny dobry, budynek nie był poddany termomodernizacji. W budynku wydzielony jest również</w:t>
      </w:r>
      <w:r w:rsidRPr="006C0396">
        <w:rPr>
          <w:rFonts w:ascii="Arial" w:hAnsi="Arial"/>
          <w:b/>
        </w:rPr>
        <w:t xml:space="preserve"> </w:t>
      </w:r>
      <w:r w:rsidR="00386347" w:rsidRPr="006C0396">
        <w:rPr>
          <w:rFonts w:ascii="Arial" w:hAnsi="Arial"/>
          <w:b/>
        </w:rPr>
        <w:br/>
      </w:r>
      <w:r w:rsidRPr="006C0396">
        <w:rPr>
          <w:rFonts w:ascii="Arial" w:hAnsi="Arial"/>
        </w:rPr>
        <w:t xml:space="preserve">1 lokal socjalny, stan techniczny dobry. </w:t>
      </w:r>
    </w:p>
    <w:p w:rsidR="008F26C3" w:rsidRPr="006C0396" w:rsidRDefault="008F26C3" w:rsidP="007401AD">
      <w:pPr>
        <w:pStyle w:val="Akapitzlist"/>
        <w:numPr>
          <w:ilvl w:val="0"/>
          <w:numId w:val="35"/>
        </w:numPr>
        <w:spacing w:after="0" w:line="320" w:lineRule="atLeast"/>
        <w:ind w:left="709" w:hanging="283"/>
        <w:contextualSpacing/>
        <w:jc w:val="both"/>
        <w:rPr>
          <w:rFonts w:ascii="Arial" w:hAnsi="Arial"/>
        </w:rPr>
      </w:pPr>
      <w:r w:rsidRPr="006C0396">
        <w:rPr>
          <w:rFonts w:ascii="Arial" w:hAnsi="Arial"/>
        </w:rPr>
        <w:t xml:space="preserve">Leman 91 – 3 lokale w budynku Ośrodka Zdrowia, stan techniczny średni, budynek nie był poddany termomodernizacji. W lokalach zamieszkują 4 osoby. </w:t>
      </w:r>
    </w:p>
    <w:p w:rsidR="008F26C3" w:rsidRPr="006C0396" w:rsidRDefault="008F26C3" w:rsidP="007401AD">
      <w:pPr>
        <w:pStyle w:val="Akapitzlist"/>
        <w:numPr>
          <w:ilvl w:val="0"/>
          <w:numId w:val="35"/>
        </w:numPr>
        <w:spacing w:after="0" w:line="320" w:lineRule="atLeast"/>
        <w:ind w:left="709" w:hanging="283"/>
        <w:contextualSpacing/>
        <w:jc w:val="both"/>
        <w:rPr>
          <w:rFonts w:ascii="Arial" w:hAnsi="Arial"/>
        </w:rPr>
      </w:pPr>
      <w:r w:rsidRPr="006C0396">
        <w:rPr>
          <w:rFonts w:ascii="Arial" w:hAnsi="Arial"/>
        </w:rPr>
        <w:t xml:space="preserve">Łacha 95 – 1 lokal w budynku Szkoły Podstawowej, stan techniczny dobry, poddany termomodernizacji. </w:t>
      </w:r>
    </w:p>
    <w:p w:rsidR="008F26C3" w:rsidRPr="006C0396" w:rsidRDefault="008F26C3" w:rsidP="007401AD">
      <w:pPr>
        <w:pStyle w:val="Akapitzlist"/>
        <w:numPr>
          <w:ilvl w:val="0"/>
          <w:numId w:val="35"/>
        </w:numPr>
        <w:spacing w:after="0" w:line="320" w:lineRule="atLeast"/>
        <w:ind w:left="709" w:hanging="283"/>
        <w:contextualSpacing/>
        <w:jc w:val="both"/>
        <w:rPr>
          <w:rFonts w:ascii="Arial" w:hAnsi="Arial"/>
        </w:rPr>
      </w:pPr>
      <w:r w:rsidRPr="006C0396">
        <w:rPr>
          <w:rFonts w:ascii="Arial" w:hAnsi="Arial"/>
        </w:rPr>
        <w:t>Turośl ul. Jana Pawła II 36</w:t>
      </w:r>
      <w:r w:rsidR="00242AC3" w:rsidRPr="006C0396">
        <w:rPr>
          <w:rFonts w:ascii="Arial" w:hAnsi="Arial"/>
        </w:rPr>
        <w:t xml:space="preserve"> </w:t>
      </w:r>
      <w:r w:rsidRPr="006C0396">
        <w:rPr>
          <w:rFonts w:ascii="Arial" w:hAnsi="Arial"/>
        </w:rPr>
        <w:t xml:space="preserve">– 2 lokale w budynku Ośrodka Zdrowia, stan techniczny bardzo dobry. </w:t>
      </w:r>
    </w:p>
    <w:p w:rsidR="008F26C3" w:rsidRPr="006C0396" w:rsidRDefault="008F26C3" w:rsidP="007401AD">
      <w:pPr>
        <w:pStyle w:val="Akapitzlist"/>
        <w:numPr>
          <w:ilvl w:val="0"/>
          <w:numId w:val="35"/>
        </w:numPr>
        <w:spacing w:after="0" w:line="320" w:lineRule="atLeast"/>
        <w:ind w:left="709" w:hanging="283"/>
        <w:contextualSpacing/>
        <w:jc w:val="both"/>
        <w:rPr>
          <w:rFonts w:ascii="Arial" w:hAnsi="Arial"/>
        </w:rPr>
      </w:pPr>
      <w:r w:rsidRPr="006C0396">
        <w:rPr>
          <w:rFonts w:ascii="Arial" w:hAnsi="Arial"/>
        </w:rPr>
        <w:t>Wanacja 12 – 5 lokali po byłej Szkole Podstawowej, stan techniczny dobry, budynek nie był poddany termomodernizacji. W budynku wydzielony jest również</w:t>
      </w:r>
      <w:r w:rsidRPr="006C0396">
        <w:rPr>
          <w:rFonts w:ascii="Arial" w:hAnsi="Arial"/>
          <w:b/>
        </w:rPr>
        <w:t xml:space="preserve"> </w:t>
      </w:r>
      <w:r w:rsidRPr="006C0396">
        <w:rPr>
          <w:rFonts w:ascii="Arial" w:hAnsi="Arial"/>
        </w:rPr>
        <w:t xml:space="preserve">1 lokal socjalny, stan techniczny dobry. </w:t>
      </w:r>
    </w:p>
    <w:p w:rsidR="00AC7DD8" w:rsidRPr="001D1491" w:rsidRDefault="00AC7DD8" w:rsidP="00AC7DD8">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AC7DD8" w:rsidRPr="0000380C" w:rsidRDefault="00AC7DD8" w:rsidP="00AC7DD8">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1D1491">
        <w:rPr>
          <w:rFonts w:ascii="Arial" w:hAnsi="Arial" w:cs="Arial"/>
          <w:szCs w:val="24"/>
        </w:rPr>
        <w:t xml:space="preserve">Zużycie energii na potrzeby ogrzewania i przygotowania ciepłej wody użytkowej </w:t>
      </w:r>
      <w:r w:rsidRPr="001D1491">
        <w:rPr>
          <w:rFonts w:ascii="Arial" w:hAnsi="Arial" w:cs="Arial"/>
          <w:szCs w:val="24"/>
        </w:rPr>
        <w:br/>
        <w:t xml:space="preserve">w budynkach jest istotną częścią łącznego zużycia energii finalnej w gminie. W związku </w:t>
      </w:r>
      <w:r w:rsidRPr="001D1491">
        <w:rPr>
          <w:rFonts w:ascii="Arial" w:hAnsi="Arial" w:cs="Arial"/>
          <w:szCs w:val="24"/>
        </w:rPr>
        <w:br/>
        <w:t>z powyższym istnieje znaczny potencjał zaoszczędzenia energii cieplnej w budownictw</w:t>
      </w:r>
      <w:r w:rsidRPr="005E0A0B">
        <w:rPr>
          <w:rFonts w:ascii="Arial" w:hAnsi="Arial" w:cs="Arial"/>
          <w:szCs w:val="24"/>
        </w:rPr>
        <w:t xml:space="preserve">ie poprzez zastosowanie rozwiązań technicznych umożliwiających efektywne korzystanie </w:t>
      </w:r>
      <w:r w:rsidRPr="005E0A0B">
        <w:rPr>
          <w:rFonts w:ascii="Arial" w:hAnsi="Arial" w:cs="Arial"/>
          <w:szCs w:val="24"/>
        </w:rPr>
        <w:br/>
        <w:t>z obiektów budowlanych, w szczególności w zakresie energooszczędności i ochrony środowiska. Jednym z możliwych działań do podjęcia jest termomodernizacja, prowadząca do z</w:t>
      </w:r>
      <w:r w:rsidRPr="00CB5EDD">
        <w:rPr>
          <w:rFonts w:ascii="Arial" w:hAnsi="Arial" w:cs="Arial"/>
          <w:szCs w:val="24"/>
        </w:rPr>
        <w:t>wię</w:t>
      </w:r>
      <w:r w:rsidRPr="0030407F">
        <w:rPr>
          <w:rFonts w:ascii="Arial" w:hAnsi="Arial" w:cs="Arial"/>
          <w:szCs w:val="24"/>
        </w:rPr>
        <w:t xml:space="preserve">kszenia efektywności wykorzystania energii finalnej, a co za tym idzie do zmniejszenia emisji gazów cieplarnianych. </w:t>
      </w:r>
      <w:r w:rsidRPr="00F149B4">
        <w:rPr>
          <w:rFonts w:ascii="Arial" w:hAnsi="Arial" w:cs="Arial"/>
          <w:b/>
          <w:color w:val="669933"/>
          <w:szCs w:val="24"/>
        </w:rPr>
        <w:t>Przedsięwzięcia termomodernizacyjne</w:t>
      </w:r>
      <w:r w:rsidRPr="0000380C">
        <w:rPr>
          <w:rFonts w:ascii="Arial" w:hAnsi="Arial" w:cs="Arial"/>
          <w:szCs w:val="24"/>
        </w:rPr>
        <w:t xml:space="preserve"> obejmują:</w:t>
      </w:r>
    </w:p>
    <w:p w:rsidR="00AC7DD8" w:rsidRPr="009556B9" w:rsidRDefault="00AC7DD8" w:rsidP="00BF3186">
      <w:pPr>
        <w:numPr>
          <w:ilvl w:val="0"/>
          <w:numId w:val="6"/>
        </w:numPr>
        <w:spacing w:after="0" w:line="320" w:lineRule="exact"/>
        <w:ind w:hanging="294"/>
        <w:jc w:val="both"/>
        <w:rPr>
          <w:rFonts w:ascii="Arial" w:hAnsi="Arial" w:cs="Arial"/>
        </w:rPr>
      </w:pPr>
      <w:r w:rsidRPr="002A1BED">
        <w:rPr>
          <w:rFonts w:ascii="Arial" w:hAnsi="Arial" w:cs="Arial"/>
        </w:rPr>
        <w:t xml:space="preserve">ulepszenia, w wyniku których następuje zmniejszenie zapotrzebowania na </w:t>
      </w:r>
      <w:r w:rsidR="00964ECB" w:rsidRPr="006C0396">
        <w:rPr>
          <w:rFonts w:ascii="Arial" w:hAnsi="Arial" w:cs="Arial"/>
        </w:rPr>
        <w:t>energię</w:t>
      </w:r>
      <w:r w:rsidRPr="006C0396">
        <w:rPr>
          <w:rFonts w:ascii="Arial" w:hAnsi="Arial" w:cs="Arial"/>
        </w:rPr>
        <w:t xml:space="preserve"> </w:t>
      </w:r>
      <w:r w:rsidR="00964ECB" w:rsidRPr="00035D84">
        <w:rPr>
          <w:rFonts w:ascii="Arial" w:hAnsi="Arial" w:cs="Arial"/>
        </w:rPr>
        <w:t>dostarczaną</w:t>
      </w:r>
      <w:r w:rsidRPr="00F572D6">
        <w:rPr>
          <w:rFonts w:ascii="Arial" w:hAnsi="Arial" w:cs="Arial"/>
        </w:rPr>
        <w:t xml:space="preserve"> na </w:t>
      </w:r>
      <w:r w:rsidRPr="009556B9">
        <w:rPr>
          <w:rFonts w:ascii="Arial" w:hAnsi="Arial" w:cs="Arial"/>
        </w:rPr>
        <w:t xml:space="preserve">potrzeby ogrzewania i podgrzewania wody użytkowej oraz ogrzewania do budynków, </w:t>
      </w:r>
    </w:p>
    <w:p w:rsidR="00AC7DD8" w:rsidRPr="00632E94" w:rsidRDefault="00AC7DD8" w:rsidP="00BF3186">
      <w:pPr>
        <w:numPr>
          <w:ilvl w:val="0"/>
          <w:numId w:val="6"/>
        </w:numPr>
        <w:spacing w:after="0" w:line="320" w:lineRule="exact"/>
        <w:ind w:hanging="294"/>
        <w:jc w:val="both"/>
        <w:rPr>
          <w:rFonts w:ascii="Arial" w:hAnsi="Arial" w:cs="Arial"/>
        </w:rPr>
      </w:pPr>
      <w:r w:rsidRPr="00632E94">
        <w:rPr>
          <w:rFonts w:ascii="Arial" w:hAnsi="Arial" w:cs="Arial"/>
        </w:rPr>
        <w:t xml:space="preserve">ulepszenia, w wyniku których następuje zmniejszenie strat energii pierwotnej </w:t>
      </w:r>
      <w:r w:rsidRPr="00632E94">
        <w:rPr>
          <w:rFonts w:ascii="Arial" w:hAnsi="Arial" w:cs="Arial"/>
        </w:rPr>
        <w:br/>
        <w:t xml:space="preserve">w lokalnych sieciach ciepłowniczych oraz zasilających je lokalnych źródłach ciepła, </w:t>
      </w:r>
    </w:p>
    <w:p w:rsidR="00AC7DD8" w:rsidRPr="00775D5B" w:rsidRDefault="00AC7DD8" w:rsidP="00BF3186">
      <w:pPr>
        <w:numPr>
          <w:ilvl w:val="0"/>
          <w:numId w:val="6"/>
        </w:numPr>
        <w:spacing w:after="0" w:line="320" w:lineRule="exact"/>
        <w:ind w:hanging="294"/>
        <w:jc w:val="both"/>
        <w:rPr>
          <w:rFonts w:ascii="Arial" w:hAnsi="Arial" w:cs="Arial"/>
        </w:rPr>
      </w:pPr>
      <w:r w:rsidRPr="003D5F67">
        <w:rPr>
          <w:rFonts w:ascii="Arial" w:hAnsi="Arial" w:cs="Arial"/>
        </w:rPr>
        <w:t>wykonanie prz</w:t>
      </w:r>
      <w:r w:rsidRPr="00BA5F43">
        <w:rPr>
          <w:rFonts w:ascii="Arial" w:hAnsi="Arial" w:cs="Arial"/>
        </w:rPr>
        <w:t xml:space="preserve">yłącza technicznego do scentralizowanego źródła ciepła, w związku </w:t>
      </w:r>
      <w:r w:rsidRPr="00BA5F43">
        <w:rPr>
          <w:rFonts w:ascii="Arial" w:hAnsi="Arial" w:cs="Arial"/>
        </w:rPr>
        <w:br/>
        <w:t xml:space="preserve">z </w:t>
      </w:r>
      <w:r w:rsidR="005A6A78" w:rsidRPr="00E6137A">
        <w:rPr>
          <w:rFonts w:ascii="Arial" w:hAnsi="Arial" w:cs="Arial"/>
        </w:rPr>
        <w:t>likwidacją</w:t>
      </w:r>
      <w:r w:rsidRPr="00775D5B">
        <w:rPr>
          <w:rFonts w:ascii="Arial" w:hAnsi="Arial" w:cs="Arial"/>
        </w:rPr>
        <w:t xml:space="preserve"> lokalnego źródła ciepła, w wyniku czego następuje zmniejszenie kosztów pozyskania ciepła dostarczanego do budynków,</w:t>
      </w:r>
    </w:p>
    <w:p w:rsidR="00AC7DD8" w:rsidRPr="001D1491" w:rsidRDefault="00AC7DD8" w:rsidP="00BF3186">
      <w:pPr>
        <w:numPr>
          <w:ilvl w:val="0"/>
          <w:numId w:val="6"/>
        </w:numPr>
        <w:spacing w:after="0" w:line="320" w:lineRule="exact"/>
        <w:ind w:hanging="294"/>
        <w:jc w:val="both"/>
        <w:rPr>
          <w:rFonts w:ascii="Arial" w:hAnsi="Arial" w:cs="Arial"/>
          <w:szCs w:val="24"/>
        </w:rPr>
      </w:pPr>
      <w:r w:rsidRPr="007B1992">
        <w:rPr>
          <w:rFonts w:ascii="Arial" w:hAnsi="Arial" w:cs="Arial"/>
        </w:rPr>
        <w:t>całkowita lub częściowa zamiana źródeł energii na źródła odnawial</w:t>
      </w:r>
      <w:r w:rsidRPr="00B062B6">
        <w:rPr>
          <w:rFonts w:ascii="Arial" w:hAnsi="Arial" w:cs="Arial"/>
        </w:rPr>
        <w:t>ne lub zastosowanie wysokosprawnej kogeneracji</w:t>
      </w:r>
      <w:r w:rsidRPr="00587711">
        <w:rPr>
          <w:rFonts w:ascii="Arial" w:hAnsi="Arial" w:cs="Arial"/>
          <w:szCs w:val="24"/>
        </w:rPr>
        <w:t>.</w:t>
      </w:r>
      <w:r w:rsidRPr="001D1491">
        <w:rPr>
          <w:rFonts w:ascii="Arial" w:hAnsi="Arial" w:cs="Arial"/>
          <w:szCs w:val="24"/>
          <w:vertAlign w:val="superscript"/>
        </w:rPr>
        <w:footnoteReference w:id="32"/>
      </w:r>
    </w:p>
    <w:p w:rsidR="00D419AB" w:rsidRPr="005E0A0B" w:rsidRDefault="00D419AB" w:rsidP="00D419AB">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D419AB" w:rsidRPr="0030407F" w:rsidRDefault="00292D07" w:rsidP="00D419AB">
      <w:pPr>
        <w:widowControl w:val="0"/>
        <w:pBdr>
          <w:bottom w:val="single" w:sz="4" w:space="1" w:color="auto"/>
        </w:pBdr>
        <w:tabs>
          <w:tab w:val="left" w:pos="220"/>
          <w:tab w:val="left" w:pos="720"/>
        </w:tabs>
        <w:autoSpaceDE w:val="0"/>
        <w:autoSpaceDN w:val="0"/>
        <w:adjustRightInd w:val="0"/>
        <w:spacing w:after="0" w:line="320" w:lineRule="atLeast"/>
        <w:ind w:firstLine="709"/>
        <w:jc w:val="both"/>
        <w:rPr>
          <w:rFonts w:ascii="Arial" w:hAnsi="Arial" w:cs="Arial"/>
          <w:b/>
        </w:rPr>
      </w:pPr>
      <w:r w:rsidRPr="00CB5EDD">
        <w:rPr>
          <w:rFonts w:ascii="Arial" w:hAnsi="Arial" w:cs="Arial"/>
          <w:b/>
        </w:rPr>
        <w:t>Zabytki</w:t>
      </w:r>
    </w:p>
    <w:p w:rsidR="00D419AB" w:rsidRPr="00F149B4" w:rsidRDefault="00D419AB" w:rsidP="00D419AB">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6F16FA" w:rsidRPr="00BA5F43" w:rsidRDefault="00AC7DD8" w:rsidP="00D419AB">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00380C">
        <w:rPr>
          <w:rFonts w:ascii="Arial" w:hAnsi="Arial" w:cs="Arial"/>
          <w:szCs w:val="24"/>
        </w:rPr>
        <w:t xml:space="preserve">Na terenie Gminy </w:t>
      </w:r>
      <w:r w:rsidR="007D6AB7" w:rsidRPr="002A1BED">
        <w:rPr>
          <w:rFonts w:ascii="Arial" w:hAnsi="Arial" w:cs="Arial"/>
          <w:szCs w:val="24"/>
        </w:rPr>
        <w:t>Turośl</w:t>
      </w:r>
      <w:r w:rsidRPr="006C0396">
        <w:rPr>
          <w:rFonts w:ascii="Arial" w:hAnsi="Arial" w:cs="Arial"/>
          <w:szCs w:val="24"/>
        </w:rPr>
        <w:t xml:space="preserve"> znajdują się </w:t>
      </w:r>
      <w:r w:rsidR="00534698" w:rsidRPr="006C0396">
        <w:rPr>
          <w:rFonts w:ascii="Arial" w:hAnsi="Arial" w:cs="Arial"/>
          <w:szCs w:val="24"/>
        </w:rPr>
        <w:t xml:space="preserve">zabytkowe </w:t>
      </w:r>
      <w:r w:rsidRPr="006C0396">
        <w:rPr>
          <w:rFonts w:ascii="Arial" w:hAnsi="Arial" w:cs="Arial"/>
          <w:szCs w:val="24"/>
        </w:rPr>
        <w:t xml:space="preserve">obiekty dziedzictwa kulturowego. Do rejestru zabytków nieruchomych prowadzonego przez </w:t>
      </w:r>
      <w:r w:rsidR="007D6AB7" w:rsidRPr="00035D84">
        <w:rPr>
          <w:rFonts w:ascii="Arial" w:hAnsi="Arial" w:cs="Arial"/>
          <w:szCs w:val="24"/>
        </w:rPr>
        <w:t>Podlaskiego</w:t>
      </w:r>
      <w:r w:rsidRPr="00F572D6">
        <w:rPr>
          <w:rFonts w:ascii="Arial" w:hAnsi="Arial" w:cs="Arial"/>
          <w:szCs w:val="24"/>
        </w:rPr>
        <w:t xml:space="preserve"> Wojewódzkiego Konserwatora Zabytków w </w:t>
      </w:r>
      <w:r w:rsidR="007D6AB7" w:rsidRPr="009556B9">
        <w:rPr>
          <w:rFonts w:ascii="Arial" w:hAnsi="Arial" w:cs="Arial"/>
          <w:szCs w:val="24"/>
        </w:rPr>
        <w:t>Białymsto</w:t>
      </w:r>
      <w:r w:rsidR="007D6AB7" w:rsidRPr="00632E94">
        <w:rPr>
          <w:rFonts w:ascii="Arial" w:hAnsi="Arial" w:cs="Arial"/>
          <w:szCs w:val="24"/>
        </w:rPr>
        <w:t>ku</w:t>
      </w:r>
      <w:r w:rsidR="00D419AB" w:rsidRPr="003D5F67">
        <w:rPr>
          <w:rFonts w:ascii="Arial" w:hAnsi="Arial" w:cs="Arial"/>
          <w:szCs w:val="24"/>
        </w:rPr>
        <w:t xml:space="preserve"> </w:t>
      </w:r>
      <w:r w:rsidR="006F16FA" w:rsidRPr="00BA5F43">
        <w:rPr>
          <w:rFonts w:ascii="Arial" w:hAnsi="Arial" w:cs="Arial"/>
          <w:szCs w:val="24"/>
        </w:rPr>
        <w:t>wpisane zostały następujące obiekty:</w:t>
      </w:r>
    </w:p>
    <w:p w:rsidR="006F16FA" w:rsidRPr="006C0396" w:rsidRDefault="006F16FA" w:rsidP="007401AD">
      <w:pPr>
        <w:pStyle w:val="Akapitzlist"/>
        <w:widowControl w:val="0"/>
        <w:numPr>
          <w:ilvl w:val="1"/>
          <w:numId w:val="36"/>
        </w:numPr>
        <w:tabs>
          <w:tab w:val="left" w:pos="220"/>
          <w:tab w:val="left" w:pos="720"/>
        </w:tabs>
        <w:autoSpaceDE w:val="0"/>
        <w:autoSpaceDN w:val="0"/>
        <w:adjustRightInd w:val="0"/>
        <w:spacing w:after="0" w:line="320" w:lineRule="atLeast"/>
        <w:ind w:hanging="294"/>
        <w:jc w:val="both"/>
        <w:rPr>
          <w:rFonts w:ascii="Arial" w:hAnsi="Arial" w:cs="Arial"/>
        </w:rPr>
      </w:pPr>
      <w:r w:rsidRPr="006C0396">
        <w:rPr>
          <w:rFonts w:ascii="Arial" w:hAnsi="Arial" w:cs="Arial"/>
        </w:rPr>
        <w:t xml:space="preserve">cmentarz wojenny z I wojny </w:t>
      </w:r>
      <w:r w:rsidR="006C0396" w:rsidRPr="006C0396">
        <w:rPr>
          <w:rFonts w:ascii="Arial" w:hAnsi="Arial" w:cs="Arial"/>
        </w:rPr>
        <w:t>światowej</w:t>
      </w:r>
      <w:r w:rsidRPr="006C0396">
        <w:rPr>
          <w:rFonts w:ascii="Arial" w:hAnsi="Arial" w:cs="Arial"/>
        </w:rPr>
        <w:t xml:space="preserve"> w Kruszy, nr rej.: A-432 z 30.12.1991;</w:t>
      </w:r>
    </w:p>
    <w:p w:rsidR="006F16FA" w:rsidRPr="006C0396" w:rsidRDefault="006C0396" w:rsidP="007401AD">
      <w:pPr>
        <w:pStyle w:val="Akapitzlist"/>
        <w:widowControl w:val="0"/>
        <w:numPr>
          <w:ilvl w:val="1"/>
          <w:numId w:val="36"/>
        </w:numPr>
        <w:tabs>
          <w:tab w:val="left" w:pos="220"/>
          <w:tab w:val="left" w:pos="720"/>
        </w:tabs>
        <w:autoSpaceDE w:val="0"/>
        <w:autoSpaceDN w:val="0"/>
        <w:adjustRightInd w:val="0"/>
        <w:spacing w:after="0" w:line="320" w:lineRule="atLeast"/>
        <w:ind w:hanging="294"/>
        <w:jc w:val="both"/>
        <w:rPr>
          <w:rFonts w:ascii="Arial" w:hAnsi="Arial" w:cs="Arial"/>
        </w:rPr>
      </w:pPr>
      <w:r w:rsidRPr="006C0396">
        <w:rPr>
          <w:rFonts w:ascii="Arial" w:hAnsi="Arial" w:cs="Arial"/>
        </w:rPr>
        <w:t>kościół</w:t>
      </w:r>
      <w:r w:rsidR="006F16FA" w:rsidRPr="006C0396">
        <w:rPr>
          <w:rFonts w:ascii="Arial" w:hAnsi="Arial" w:cs="Arial"/>
        </w:rPr>
        <w:t xml:space="preserve"> par. pw. św. Rocha w Lemanie wraz z dzwonnicą, 1925, nr rej.: A-535 </w:t>
      </w:r>
      <w:r w:rsidR="0098313B" w:rsidRPr="006C0396">
        <w:rPr>
          <w:rFonts w:ascii="Arial" w:hAnsi="Arial" w:cs="Arial"/>
        </w:rPr>
        <w:br/>
      </w:r>
      <w:r w:rsidR="006F16FA" w:rsidRPr="006C0396">
        <w:rPr>
          <w:rFonts w:ascii="Arial" w:hAnsi="Arial" w:cs="Arial"/>
        </w:rPr>
        <w:t>z 21.12.1994</w:t>
      </w:r>
      <w:r w:rsidR="00D32FA1" w:rsidRPr="006C0396">
        <w:rPr>
          <w:rFonts w:ascii="Arial" w:hAnsi="Arial" w:cs="Arial"/>
        </w:rPr>
        <w:t>;</w:t>
      </w:r>
    </w:p>
    <w:p w:rsidR="006F16FA" w:rsidRPr="006C0396" w:rsidRDefault="00746958" w:rsidP="007401AD">
      <w:pPr>
        <w:pStyle w:val="Akapitzlist"/>
        <w:widowControl w:val="0"/>
        <w:numPr>
          <w:ilvl w:val="1"/>
          <w:numId w:val="36"/>
        </w:numPr>
        <w:tabs>
          <w:tab w:val="left" w:pos="220"/>
          <w:tab w:val="left" w:pos="720"/>
        </w:tabs>
        <w:autoSpaceDE w:val="0"/>
        <w:autoSpaceDN w:val="0"/>
        <w:adjustRightInd w:val="0"/>
        <w:spacing w:after="0" w:line="320" w:lineRule="atLeast"/>
        <w:ind w:hanging="294"/>
        <w:jc w:val="both"/>
        <w:rPr>
          <w:rFonts w:ascii="Arial" w:hAnsi="Arial" w:cs="Arial"/>
        </w:rPr>
      </w:pPr>
      <w:r w:rsidRPr="006C0396">
        <w:rPr>
          <w:rFonts w:ascii="Arial" w:hAnsi="Arial" w:cs="Arial"/>
        </w:rPr>
        <w:t>kościół</w:t>
      </w:r>
      <w:r w:rsidR="006F16FA" w:rsidRPr="006C0396">
        <w:rPr>
          <w:rFonts w:ascii="Arial" w:hAnsi="Arial" w:cs="Arial"/>
        </w:rPr>
        <w:t xml:space="preserve"> par. pw. św. Jana Chrzciciela w Turośli, 1 poł XIX, nr rej.: 83 z 5.07.1980 oraz kaplica cmentarna w Turośli, 18</w:t>
      </w:r>
      <w:r w:rsidR="00D32FA1" w:rsidRPr="006C0396">
        <w:rPr>
          <w:rFonts w:ascii="Arial" w:hAnsi="Arial" w:cs="Arial"/>
        </w:rPr>
        <w:t>11, nr rej.: A-522 z 25.11.1994.</w:t>
      </w:r>
    </w:p>
    <w:p w:rsidR="00716A6B" w:rsidRPr="001D1491" w:rsidRDefault="00716A6B" w:rsidP="00716A6B">
      <w:pPr>
        <w:widowControl w:val="0"/>
        <w:tabs>
          <w:tab w:val="left" w:pos="220"/>
          <w:tab w:val="left" w:pos="720"/>
        </w:tabs>
        <w:autoSpaceDE w:val="0"/>
        <w:autoSpaceDN w:val="0"/>
        <w:adjustRightInd w:val="0"/>
        <w:spacing w:after="0" w:line="320" w:lineRule="atLeast"/>
        <w:ind w:firstLine="709"/>
        <w:jc w:val="both"/>
        <w:rPr>
          <w:rFonts w:ascii="Arial" w:hAnsi="Arial" w:cs="Arial"/>
        </w:rPr>
      </w:pPr>
    </w:p>
    <w:p w:rsidR="007E38D6" w:rsidRPr="003D5F67" w:rsidRDefault="00AC7DD8" w:rsidP="00AC7DD8">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5E0A0B">
        <w:rPr>
          <w:rFonts w:ascii="Arial" w:hAnsi="Arial" w:cs="Arial"/>
        </w:rPr>
        <w:t xml:space="preserve">Dziedzictwo kulturowe jest istotne dla mieszkańców, a dbałość o zabytki stanowi jeden z celów strategicznych rozwoju </w:t>
      </w:r>
      <w:r w:rsidRPr="00CB5EDD">
        <w:rPr>
          <w:rFonts w:ascii="Arial" w:hAnsi="Arial" w:cs="Arial"/>
          <w:szCs w:val="24"/>
        </w:rPr>
        <w:t>gminy</w:t>
      </w:r>
      <w:r w:rsidRPr="0030407F">
        <w:rPr>
          <w:rFonts w:ascii="Arial" w:hAnsi="Arial" w:cs="Arial"/>
        </w:rPr>
        <w:t>. Wszystkie cenniejsze</w:t>
      </w:r>
      <w:r w:rsidRPr="00F149B4">
        <w:rPr>
          <w:rFonts w:ascii="Arial" w:hAnsi="Arial" w:cs="Arial"/>
        </w:rPr>
        <w:t xml:space="preserve"> obiekty zabytkowe na terenie </w:t>
      </w:r>
      <w:r w:rsidR="0098313B" w:rsidRPr="0000380C">
        <w:rPr>
          <w:rFonts w:ascii="Arial" w:hAnsi="Arial" w:cs="Arial"/>
        </w:rPr>
        <w:t>Gminy Turośl</w:t>
      </w:r>
      <w:r w:rsidRPr="002A1BED">
        <w:rPr>
          <w:rFonts w:ascii="Arial" w:hAnsi="Arial" w:cs="Arial"/>
        </w:rPr>
        <w:t xml:space="preserve"> objęte są ochroną i wymagają zabiegów i działań charakterystycznych dla zespołów zabudowy wsi oraz chronionego krajobrazu naturalnego.</w:t>
      </w:r>
      <w:r w:rsidR="009206C2" w:rsidRPr="006C0396">
        <w:rPr>
          <w:rFonts w:ascii="Arial" w:hAnsi="Arial" w:cs="Arial"/>
        </w:rPr>
        <w:t xml:space="preserve"> M</w:t>
      </w:r>
      <w:r w:rsidR="003C3CAE" w:rsidRPr="006C0396">
        <w:rPr>
          <w:rFonts w:ascii="Arial" w:hAnsi="Arial" w:cs="Arial"/>
        </w:rPr>
        <w:t>ieszkańcy gminy w </w:t>
      </w:r>
      <w:r w:rsidR="009206C2" w:rsidRPr="006C0396">
        <w:rPr>
          <w:rFonts w:ascii="Arial" w:hAnsi="Arial" w:cs="Arial"/>
        </w:rPr>
        <w:t xml:space="preserve">ramach partycypacji społecznej wyrażali wolę i chęć </w:t>
      </w:r>
      <w:r w:rsidRPr="00035D84">
        <w:rPr>
          <w:rFonts w:ascii="Arial" w:hAnsi="Arial" w:cs="Arial"/>
          <w:szCs w:val="24"/>
        </w:rPr>
        <w:t>zachowa</w:t>
      </w:r>
      <w:r w:rsidRPr="00F572D6">
        <w:rPr>
          <w:rFonts w:ascii="Arial" w:hAnsi="Arial" w:cs="Arial"/>
          <w:szCs w:val="24"/>
        </w:rPr>
        <w:t>nia dziedzictwa kulturowego</w:t>
      </w:r>
      <w:r w:rsidR="009206C2" w:rsidRPr="009556B9">
        <w:rPr>
          <w:rFonts w:ascii="Arial" w:hAnsi="Arial" w:cs="Arial"/>
          <w:szCs w:val="24"/>
        </w:rPr>
        <w:t xml:space="preserve">, wskazując je jako </w:t>
      </w:r>
      <w:r w:rsidR="003C3CAE" w:rsidRPr="00632E94">
        <w:rPr>
          <w:rFonts w:ascii="Arial" w:hAnsi="Arial" w:cs="Arial"/>
          <w:szCs w:val="24"/>
        </w:rPr>
        <w:t>element budowania tożsamości lokalnej.</w:t>
      </w:r>
    </w:p>
    <w:p w:rsidR="00F534BE" w:rsidRPr="006C0396" w:rsidRDefault="00F534BE">
      <w:pPr>
        <w:spacing w:after="0" w:line="240" w:lineRule="auto"/>
        <w:rPr>
          <w:rFonts w:ascii="Arial" w:eastAsia="MS Mincho" w:hAnsi="Arial" w:cs="Arial"/>
          <w:b/>
          <w:color w:val="595959"/>
          <w:sz w:val="24"/>
          <w:szCs w:val="24"/>
        </w:rPr>
      </w:pPr>
      <w:bookmarkStart w:id="78" w:name="_Toc330670431"/>
      <w:bookmarkStart w:id="79" w:name="_Toc334815700"/>
      <w:bookmarkStart w:id="80" w:name="_Toc380403197"/>
    </w:p>
    <w:p w:rsidR="00F91CC7" w:rsidRPr="006C0396" w:rsidRDefault="0036651F" w:rsidP="00DC4D05">
      <w:pPr>
        <w:pStyle w:val="Nagwek2"/>
        <w:numPr>
          <w:ilvl w:val="1"/>
          <w:numId w:val="60"/>
        </w:numPr>
        <w:pBdr>
          <w:top w:val="single" w:sz="8" w:space="1" w:color="CC0000"/>
          <w:left w:val="single" w:sz="8" w:space="4" w:color="CC0000"/>
        </w:pBdr>
        <w:spacing w:line="320" w:lineRule="atLeast"/>
        <w:ind w:left="851" w:hanging="567"/>
        <w:rPr>
          <w:rFonts w:ascii="Arial" w:eastAsia="MS Mincho" w:hAnsi="Arial" w:cs="Arial"/>
          <w:bCs w:val="0"/>
          <w:color w:val="595959"/>
          <w:sz w:val="24"/>
          <w:szCs w:val="24"/>
        </w:rPr>
      </w:pPr>
      <w:r w:rsidRPr="006C0396">
        <w:rPr>
          <w:rFonts w:ascii="Arial" w:eastAsia="MS Mincho" w:hAnsi="Arial" w:cs="Arial"/>
          <w:bCs w:val="0"/>
          <w:color w:val="595959"/>
          <w:sz w:val="24"/>
          <w:szCs w:val="24"/>
        </w:rPr>
        <w:t>Delimitacja obszaru</w:t>
      </w:r>
      <w:r w:rsidR="00F91CC7" w:rsidRPr="006C0396">
        <w:rPr>
          <w:rFonts w:ascii="Arial" w:eastAsia="MS Mincho" w:hAnsi="Arial" w:cs="Arial"/>
          <w:bCs w:val="0"/>
          <w:color w:val="595959"/>
          <w:sz w:val="24"/>
          <w:szCs w:val="24"/>
        </w:rPr>
        <w:t xml:space="preserve"> zdegradowan</w:t>
      </w:r>
      <w:bookmarkEnd w:id="78"/>
      <w:bookmarkEnd w:id="79"/>
      <w:r w:rsidRPr="006C0396">
        <w:rPr>
          <w:rFonts w:ascii="Arial" w:eastAsia="MS Mincho" w:hAnsi="Arial" w:cs="Arial"/>
          <w:bCs w:val="0"/>
          <w:color w:val="595959"/>
          <w:sz w:val="24"/>
          <w:szCs w:val="24"/>
        </w:rPr>
        <w:t>ego</w:t>
      </w:r>
      <w:bookmarkEnd w:id="80"/>
    </w:p>
    <w:p w:rsidR="00F91CC7" w:rsidRPr="001D1491" w:rsidRDefault="00F91CC7" w:rsidP="00F91CC7">
      <w:pPr>
        <w:widowControl w:val="0"/>
        <w:tabs>
          <w:tab w:val="left" w:pos="220"/>
          <w:tab w:val="left" w:pos="720"/>
        </w:tabs>
        <w:autoSpaceDE w:val="0"/>
        <w:autoSpaceDN w:val="0"/>
        <w:adjustRightInd w:val="0"/>
        <w:spacing w:after="0" w:line="320" w:lineRule="atLeast"/>
        <w:jc w:val="both"/>
        <w:rPr>
          <w:rFonts w:ascii="Arial" w:hAnsi="Arial" w:cs="Arial"/>
          <w:color w:val="000000"/>
        </w:rPr>
      </w:pPr>
    </w:p>
    <w:p w:rsidR="0036651F" w:rsidRPr="006C0396" w:rsidRDefault="0036651F" w:rsidP="0036651F">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bookmarkStart w:id="81" w:name="_Toc330670432"/>
      <w:bookmarkStart w:id="82" w:name="_Toc334815701"/>
      <w:r w:rsidRPr="005E0A0B">
        <w:rPr>
          <w:rFonts w:ascii="Arial" w:hAnsi="Arial" w:cs="Arial"/>
          <w:szCs w:val="24"/>
        </w:rPr>
        <w:t xml:space="preserve">Na podstawie przeprowadzonych analiz i partycypacji społecznej wyznaczono </w:t>
      </w:r>
      <w:r w:rsidRPr="00CB5EDD">
        <w:rPr>
          <w:rFonts w:ascii="Arial" w:hAnsi="Arial" w:cs="Arial"/>
          <w:szCs w:val="24"/>
        </w:rPr>
        <w:t xml:space="preserve">obszar zdegradowany na terenie Gminy </w:t>
      </w:r>
      <w:r w:rsidR="00FA3F6C" w:rsidRPr="0030407F">
        <w:rPr>
          <w:rFonts w:ascii="Arial" w:hAnsi="Arial" w:cs="Arial"/>
          <w:szCs w:val="24"/>
        </w:rPr>
        <w:t>Turośl</w:t>
      </w:r>
      <w:r w:rsidRPr="00F149B4">
        <w:rPr>
          <w:rFonts w:ascii="Arial" w:hAnsi="Arial" w:cs="Arial"/>
          <w:szCs w:val="24"/>
        </w:rPr>
        <w:t>, w których op</w:t>
      </w:r>
      <w:r w:rsidRPr="0000380C">
        <w:rPr>
          <w:rFonts w:ascii="Arial" w:hAnsi="Arial" w:cs="Arial"/>
          <w:szCs w:val="24"/>
        </w:rPr>
        <w:t xml:space="preserve">rócz negatywnych zjawisk społecznych, zdiagnozowano występowanie negatywnych zjawisk w co najmniej jednej ze sfer: gospodarczej, środowiskowej, przestrzenno-funkcjonalnej lub technicznej. Wykorzystano </w:t>
      </w:r>
      <w:r w:rsidR="00365ED4" w:rsidRPr="002A1BED">
        <w:rPr>
          <w:rFonts w:ascii="Arial" w:hAnsi="Arial" w:cs="Arial"/>
          <w:szCs w:val="24"/>
        </w:rPr>
        <w:br/>
      </w:r>
      <w:r w:rsidRPr="006C0396">
        <w:rPr>
          <w:rFonts w:ascii="Arial" w:hAnsi="Arial" w:cs="Arial"/>
          <w:szCs w:val="24"/>
        </w:rPr>
        <w:t xml:space="preserve">w tym celu następujące, dodatkowe wskaźniki delimitacyjne dla pozostałych sfer: </w:t>
      </w:r>
    </w:p>
    <w:p w:rsidR="0036651F" w:rsidRPr="00035D84" w:rsidRDefault="0036651F" w:rsidP="00C914CA">
      <w:pPr>
        <w:pStyle w:val="Akapitzlist"/>
        <w:widowControl w:val="0"/>
        <w:numPr>
          <w:ilvl w:val="0"/>
          <w:numId w:val="13"/>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035D84">
        <w:rPr>
          <w:rFonts w:ascii="Arial" w:hAnsi="Arial" w:cs="Arial"/>
          <w:szCs w:val="24"/>
        </w:rPr>
        <w:t>WG1: Liczba podmiotów zarejestrowanych w rejestrze REGON w przeliczeniu na 100 osób;</w:t>
      </w:r>
    </w:p>
    <w:p w:rsidR="0036651F" w:rsidRPr="003D5F67" w:rsidRDefault="0036651F" w:rsidP="00C914CA">
      <w:pPr>
        <w:pStyle w:val="Akapitzlist"/>
        <w:widowControl w:val="0"/>
        <w:numPr>
          <w:ilvl w:val="0"/>
          <w:numId w:val="13"/>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F572D6">
        <w:rPr>
          <w:rFonts w:ascii="Arial" w:hAnsi="Arial" w:cs="Arial"/>
          <w:szCs w:val="24"/>
        </w:rPr>
        <w:t xml:space="preserve">WG2: Udział </w:t>
      </w:r>
      <w:r w:rsidR="00D82F18" w:rsidRPr="009556B9">
        <w:rPr>
          <w:rFonts w:ascii="Arial" w:hAnsi="Arial" w:cs="Arial"/>
          <w:szCs w:val="24"/>
        </w:rPr>
        <w:t>nowo zarejestrowanych podmiotów w rejestrze REGON w przeliczeniu na 100 osób</w:t>
      </w:r>
      <w:r w:rsidR="00B5294E" w:rsidRPr="00632E94">
        <w:rPr>
          <w:rFonts w:ascii="Arial" w:hAnsi="Arial" w:cs="Arial"/>
          <w:szCs w:val="24"/>
        </w:rPr>
        <w:t xml:space="preserve"> w wieku produkcyjnym</w:t>
      </w:r>
      <w:r w:rsidRPr="003D5F67">
        <w:rPr>
          <w:rFonts w:ascii="Arial" w:hAnsi="Arial" w:cs="Arial"/>
          <w:szCs w:val="24"/>
        </w:rPr>
        <w:t>;</w:t>
      </w:r>
    </w:p>
    <w:p w:rsidR="00B75C6E" w:rsidRPr="00B062B6" w:rsidRDefault="00B75C6E" w:rsidP="00523C90">
      <w:pPr>
        <w:pStyle w:val="Akapitzlist"/>
        <w:widowControl w:val="0"/>
        <w:numPr>
          <w:ilvl w:val="0"/>
          <w:numId w:val="13"/>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BA5F43">
        <w:rPr>
          <w:rFonts w:ascii="Arial" w:hAnsi="Arial" w:cs="Arial"/>
          <w:szCs w:val="24"/>
        </w:rPr>
        <w:t>WG3: Saldo rejestrowanych podmiot</w:t>
      </w:r>
      <w:r w:rsidRPr="00E6137A">
        <w:rPr>
          <w:rFonts w:ascii="Arial" w:hAnsi="Arial" w:cs="Arial"/>
          <w:szCs w:val="24"/>
        </w:rPr>
        <w:t>ów gospo</w:t>
      </w:r>
      <w:r w:rsidRPr="00775D5B">
        <w:rPr>
          <w:rFonts w:ascii="Arial" w:hAnsi="Arial" w:cs="Arial"/>
          <w:szCs w:val="24"/>
        </w:rPr>
        <w:t xml:space="preserve">darczych w rejestrze Regon </w:t>
      </w:r>
      <w:r w:rsidR="004C616B" w:rsidRPr="007B1992">
        <w:rPr>
          <w:rFonts w:ascii="Arial" w:hAnsi="Arial" w:cs="Arial"/>
          <w:szCs w:val="24"/>
        </w:rPr>
        <w:br/>
      </w:r>
      <w:r w:rsidRPr="00B062B6">
        <w:rPr>
          <w:rFonts w:ascii="Arial" w:hAnsi="Arial" w:cs="Arial"/>
          <w:szCs w:val="24"/>
        </w:rPr>
        <w:t>w przeliczeniu na 100 osób w wieku produkcyjnym;</w:t>
      </w:r>
    </w:p>
    <w:p w:rsidR="005F2E1C" w:rsidRPr="00AE1EEA" w:rsidRDefault="00B75C6E" w:rsidP="00523C90">
      <w:pPr>
        <w:pStyle w:val="Akapitzlist"/>
        <w:widowControl w:val="0"/>
        <w:numPr>
          <w:ilvl w:val="0"/>
          <w:numId w:val="13"/>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587711">
        <w:rPr>
          <w:rFonts w:ascii="Arial" w:hAnsi="Arial" w:cs="Arial"/>
          <w:szCs w:val="24"/>
        </w:rPr>
        <w:t>WG4</w:t>
      </w:r>
      <w:r w:rsidR="005F2E1C" w:rsidRPr="00AE1EEA">
        <w:rPr>
          <w:rFonts w:ascii="Arial" w:hAnsi="Arial" w:cs="Arial"/>
          <w:szCs w:val="24"/>
        </w:rPr>
        <w:t>: Udział osób z wykształceniem gimnazjalnym lub poniżej w ogólnej liczbie bezrobotnych;</w:t>
      </w:r>
    </w:p>
    <w:p w:rsidR="0036651F" w:rsidRPr="0057734C" w:rsidRDefault="0036651F" w:rsidP="00C914CA">
      <w:pPr>
        <w:pStyle w:val="Akapitzlist"/>
        <w:widowControl w:val="0"/>
        <w:numPr>
          <w:ilvl w:val="0"/>
          <w:numId w:val="13"/>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812E41">
        <w:rPr>
          <w:rFonts w:ascii="Arial" w:hAnsi="Arial" w:cs="Arial"/>
          <w:szCs w:val="24"/>
        </w:rPr>
        <w:t xml:space="preserve">WŚ1: </w:t>
      </w:r>
      <w:r w:rsidR="006B30D9" w:rsidRPr="001C504C">
        <w:rPr>
          <w:rFonts w:ascii="Arial" w:hAnsi="Arial" w:cs="Arial"/>
          <w:szCs w:val="24"/>
        </w:rPr>
        <w:t>Odsetek osób segregujących odpady</w:t>
      </w:r>
      <w:r w:rsidRPr="0057734C">
        <w:rPr>
          <w:rFonts w:ascii="Arial" w:hAnsi="Arial" w:cs="Arial"/>
          <w:szCs w:val="24"/>
        </w:rPr>
        <w:t>;</w:t>
      </w:r>
    </w:p>
    <w:p w:rsidR="00D82F18" w:rsidRPr="00245AA0" w:rsidRDefault="00D82F18" w:rsidP="00C914CA">
      <w:pPr>
        <w:pStyle w:val="Akapitzlist"/>
        <w:widowControl w:val="0"/>
        <w:numPr>
          <w:ilvl w:val="0"/>
          <w:numId w:val="13"/>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CE6DE1">
        <w:rPr>
          <w:rFonts w:ascii="Arial" w:hAnsi="Arial" w:cs="Arial"/>
          <w:szCs w:val="24"/>
        </w:rPr>
        <w:t>WŚ2: Ilość wyrobów azbestowo-cementowych na 1 bu</w:t>
      </w:r>
      <w:r w:rsidRPr="00245AA0">
        <w:rPr>
          <w:rFonts w:ascii="Arial" w:hAnsi="Arial" w:cs="Arial"/>
          <w:szCs w:val="24"/>
        </w:rPr>
        <w:t>dynek;</w:t>
      </w:r>
    </w:p>
    <w:p w:rsidR="0036651F" w:rsidRPr="00D50246" w:rsidRDefault="007A7FA6" w:rsidP="00C914CA">
      <w:pPr>
        <w:pStyle w:val="Akapitzlist"/>
        <w:widowControl w:val="0"/>
        <w:numPr>
          <w:ilvl w:val="0"/>
          <w:numId w:val="13"/>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7E1FC5">
        <w:rPr>
          <w:rFonts w:ascii="Arial" w:hAnsi="Arial" w:cs="Arial"/>
          <w:szCs w:val="24"/>
        </w:rPr>
        <w:t>WF</w:t>
      </w:r>
      <w:r w:rsidR="0036651F" w:rsidRPr="007E1FC5">
        <w:rPr>
          <w:rFonts w:ascii="Arial" w:hAnsi="Arial" w:cs="Arial"/>
          <w:szCs w:val="24"/>
        </w:rPr>
        <w:t xml:space="preserve">1: Odsetek ludności korzystającej z sieci </w:t>
      </w:r>
      <w:r w:rsidR="00067838" w:rsidRPr="00E77EE2">
        <w:rPr>
          <w:rFonts w:ascii="Arial" w:hAnsi="Arial" w:cs="Arial"/>
          <w:szCs w:val="24"/>
        </w:rPr>
        <w:t>wodociągowej</w:t>
      </w:r>
      <w:r w:rsidR="0036651F" w:rsidRPr="00D50246">
        <w:rPr>
          <w:rFonts w:ascii="Arial" w:hAnsi="Arial" w:cs="Arial"/>
          <w:szCs w:val="24"/>
        </w:rPr>
        <w:t>;</w:t>
      </w:r>
    </w:p>
    <w:p w:rsidR="0036651F" w:rsidRPr="00270DCA" w:rsidRDefault="00D82F18" w:rsidP="00C914CA">
      <w:pPr>
        <w:pStyle w:val="Akapitzlist"/>
        <w:widowControl w:val="0"/>
        <w:numPr>
          <w:ilvl w:val="0"/>
          <w:numId w:val="13"/>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D334C6">
        <w:rPr>
          <w:rFonts w:ascii="Arial" w:hAnsi="Arial" w:cs="Arial"/>
          <w:szCs w:val="24"/>
        </w:rPr>
        <w:t>WT</w:t>
      </w:r>
      <w:r w:rsidR="0036651F" w:rsidRPr="00270DCA">
        <w:rPr>
          <w:rFonts w:ascii="Arial" w:hAnsi="Arial" w:cs="Arial"/>
          <w:szCs w:val="24"/>
        </w:rPr>
        <w:t>1: Liczba budynków mieszkalnych wybudowanych przed 1989 r. w relacji do ogólnej liczby budynków mieszkalnych.</w:t>
      </w:r>
    </w:p>
    <w:p w:rsidR="00623D07" w:rsidRPr="00270DCA" w:rsidRDefault="00623D07">
      <w:pPr>
        <w:spacing w:after="0" w:line="240" w:lineRule="auto"/>
        <w:rPr>
          <w:rFonts w:ascii="Arial" w:hAnsi="Arial" w:cs="Arial"/>
          <w:bCs/>
          <w:color w:val="404040"/>
        </w:rPr>
      </w:pPr>
    </w:p>
    <w:p w:rsidR="001A7B9C" w:rsidRDefault="001A7B9C">
      <w:pPr>
        <w:spacing w:after="0" w:line="240" w:lineRule="auto"/>
        <w:rPr>
          <w:rFonts w:ascii="Arial" w:hAnsi="Arial" w:cs="Arial"/>
          <w:bCs/>
          <w:color w:val="404040"/>
        </w:rPr>
      </w:pPr>
      <w:bookmarkStart w:id="83" w:name="_Toc383082778"/>
      <w:r>
        <w:rPr>
          <w:rFonts w:ascii="Arial" w:hAnsi="Arial" w:cs="Arial"/>
          <w:b/>
          <w:color w:val="404040"/>
        </w:rPr>
        <w:br w:type="page"/>
      </w:r>
    </w:p>
    <w:p w:rsidR="007A7FA6" w:rsidRPr="00270DCA" w:rsidRDefault="007A7FA6" w:rsidP="00FA67AC">
      <w:pPr>
        <w:pStyle w:val="Legenda"/>
        <w:spacing w:after="120" w:line="240" w:lineRule="auto"/>
        <w:ind w:left="709"/>
        <w:rPr>
          <w:rFonts w:ascii="Arial" w:hAnsi="Arial" w:cs="Arial"/>
          <w:b w:val="0"/>
          <w:color w:val="404040"/>
          <w:sz w:val="22"/>
          <w:szCs w:val="22"/>
        </w:rPr>
      </w:pPr>
      <w:r w:rsidRPr="00270DCA">
        <w:rPr>
          <w:rFonts w:ascii="Arial" w:hAnsi="Arial" w:cs="Arial"/>
          <w:b w:val="0"/>
          <w:color w:val="404040"/>
          <w:sz w:val="22"/>
          <w:szCs w:val="22"/>
        </w:rPr>
        <w:t xml:space="preserve">Tabela nr </w:t>
      </w:r>
      <w:r w:rsidR="00550A1E" w:rsidRPr="00697776">
        <w:rPr>
          <w:rFonts w:ascii="Arial" w:hAnsi="Arial" w:cs="Arial"/>
          <w:b w:val="0"/>
          <w:color w:val="404040"/>
          <w:sz w:val="22"/>
          <w:szCs w:val="22"/>
        </w:rPr>
        <w:fldChar w:fldCharType="begin"/>
      </w:r>
      <w:r w:rsidRPr="00270DCA">
        <w:rPr>
          <w:rFonts w:ascii="Arial" w:hAnsi="Arial" w:cs="Arial"/>
          <w:b w:val="0"/>
          <w:color w:val="404040"/>
          <w:sz w:val="22"/>
          <w:szCs w:val="22"/>
        </w:rPr>
        <w:instrText xml:space="preserve"> SEQ Tabela_nr \* ARABIC </w:instrText>
      </w:r>
      <w:r w:rsidR="00550A1E" w:rsidRPr="00697776">
        <w:rPr>
          <w:rFonts w:ascii="Arial" w:hAnsi="Arial" w:cs="Arial"/>
          <w:b w:val="0"/>
          <w:color w:val="404040"/>
          <w:sz w:val="22"/>
          <w:szCs w:val="22"/>
        </w:rPr>
        <w:fldChar w:fldCharType="separate"/>
      </w:r>
      <w:r w:rsidR="00F27F68">
        <w:rPr>
          <w:rFonts w:ascii="Arial" w:hAnsi="Arial" w:cs="Arial"/>
          <w:b w:val="0"/>
          <w:noProof/>
          <w:color w:val="404040"/>
          <w:sz w:val="22"/>
          <w:szCs w:val="22"/>
        </w:rPr>
        <w:t>5</w:t>
      </w:r>
      <w:r w:rsidR="00550A1E" w:rsidRPr="00697776">
        <w:rPr>
          <w:rFonts w:ascii="Arial" w:hAnsi="Arial" w:cs="Arial"/>
          <w:b w:val="0"/>
          <w:color w:val="404040"/>
          <w:sz w:val="22"/>
          <w:szCs w:val="22"/>
        </w:rPr>
        <w:fldChar w:fldCharType="end"/>
      </w:r>
      <w:r w:rsidRPr="00270DCA">
        <w:rPr>
          <w:rFonts w:ascii="Arial" w:hAnsi="Arial" w:cs="Arial"/>
          <w:b w:val="0"/>
          <w:color w:val="404040"/>
          <w:sz w:val="22"/>
          <w:szCs w:val="22"/>
        </w:rPr>
        <w:t xml:space="preserve"> Wartości wskaźników, charakteryzujących sferę gospodarczą, środowiskową, przestrzenno-funkcjonalną i techniczną Gminy </w:t>
      </w:r>
      <w:r w:rsidR="00FD550A" w:rsidRPr="00270DCA">
        <w:rPr>
          <w:rFonts w:ascii="Arial" w:hAnsi="Arial" w:cs="Arial"/>
          <w:b w:val="0"/>
          <w:color w:val="404040"/>
          <w:sz w:val="22"/>
          <w:szCs w:val="22"/>
        </w:rPr>
        <w:t>Turośl</w:t>
      </w:r>
      <w:bookmarkEnd w:id="83"/>
    </w:p>
    <w:tbl>
      <w:tblPr>
        <w:tblW w:w="8505" w:type="dxa"/>
        <w:tblInd w:w="496" w:type="dxa"/>
        <w:tblBorders>
          <w:top w:val="single" w:sz="4" w:space="0" w:color="BFBFBF"/>
          <w:left w:val="single" w:sz="4" w:space="0" w:color="BFBFBF" w:themeColor="background1" w:themeShade="BF"/>
          <w:bottom w:val="single" w:sz="4" w:space="0" w:color="BFBF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25"/>
        <w:gridCol w:w="2268"/>
        <w:gridCol w:w="726"/>
        <w:gridCol w:w="727"/>
        <w:gridCol w:w="726"/>
        <w:gridCol w:w="726"/>
        <w:gridCol w:w="727"/>
        <w:gridCol w:w="726"/>
        <w:gridCol w:w="727"/>
        <w:gridCol w:w="727"/>
      </w:tblGrid>
      <w:tr w:rsidR="00160D4A" w:rsidRPr="00270DCA" w:rsidTr="00160D4A">
        <w:trPr>
          <w:trHeight w:val="383"/>
          <w:tblHeader/>
        </w:trPr>
        <w:tc>
          <w:tcPr>
            <w:tcW w:w="425" w:type="dxa"/>
            <w:tcBorders>
              <w:top w:val="single" w:sz="4" w:space="0" w:color="BFBFBF"/>
              <w:bottom w:val="single" w:sz="4" w:space="0" w:color="BFBFBF" w:themeColor="background1" w:themeShade="BF"/>
            </w:tcBorders>
            <w:shd w:val="clear" w:color="auto" w:fill="E6E6E6"/>
            <w:vAlign w:val="center"/>
            <w:hideMark/>
          </w:tcPr>
          <w:p w:rsidR="00160D4A" w:rsidRPr="00270DCA" w:rsidRDefault="00160D4A" w:rsidP="005E5573">
            <w:pPr>
              <w:spacing w:before="40" w:after="40" w:line="240" w:lineRule="auto"/>
              <w:jc w:val="center"/>
              <w:rPr>
                <w:rFonts w:ascii="Arial" w:hAnsi="Arial" w:cs="Arial"/>
                <w:bCs/>
                <w:sz w:val="20"/>
                <w:szCs w:val="20"/>
              </w:rPr>
            </w:pPr>
            <w:r w:rsidRPr="00270DCA">
              <w:rPr>
                <w:rFonts w:ascii="Arial" w:hAnsi="Arial" w:cs="Arial"/>
                <w:bCs/>
                <w:sz w:val="20"/>
                <w:szCs w:val="20"/>
              </w:rPr>
              <w:t>Lp.</w:t>
            </w:r>
          </w:p>
        </w:tc>
        <w:tc>
          <w:tcPr>
            <w:tcW w:w="2268" w:type="dxa"/>
            <w:tcBorders>
              <w:top w:val="single" w:sz="4" w:space="0" w:color="BFBFBF"/>
              <w:bottom w:val="single" w:sz="4" w:space="0" w:color="BFBFBF" w:themeColor="background1" w:themeShade="BF"/>
            </w:tcBorders>
            <w:shd w:val="clear" w:color="auto" w:fill="E6E6E6"/>
            <w:vAlign w:val="center"/>
            <w:hideMark/>
          </w:tcPr>
          <w:p w:rsidR="00160D4A" w:rsidRPr="00270DCA" w:rsidRDefault="00160D4A" w:rsidP="005E5573">
            <w:pPr>
              <w:spacing w:before="40" w:after="40" w:line="240" w:lineRule="auto"/>
              <w:jc w:val="center"/>
              <w:rPr>
                <w:rFonts w:ascii="Arial" w:hAnsi="Arial" w:cs="Arial"/>
                <w:b/>
                <w:bCs/>
                <w:sz w:val="20"/>
                <w:szCs w:val="20"/>
              </w:rPr>
            </w:pPr>
            <w:r w:rsidRPr="00270DCA">
              <w:rPr>
                <w:rFonts w:ascii="Arial" w:hAnsi="Arial" w:cs="Arial"/>
                <w:b/>
                <w:bCs/>
                <w:sz w:val="20"/>
                <w:szCs w:val="20"/>
              </w:rPr>
              <w:t>Nazwa jednostki urbanistycznej</w:t>
            </w:r>
          </w:p>
        </w:tc>
        <w:tc>
          <w:tcPr>
            <w:tcW w:w="726" w:type="dxa"/>
            <w:tcBorders>
              <w:top w:val="single" w:sz="4" w:space="0" w:color="BFBFBF"/>
              <w:bottom w:val="single" w:sz="4" w:space="0" w:color="BFBFBF" w:themeColor="background1" w:themeShade="BF"/>
            </w:tcBorders>
            <w:shd w:val="clear" w:color="auto" w:fill="E6E6E6"/>
            <w:vAlign w:val="center"/>
          </w:tcPr>
          <w:p w:rsidR="00160D4A" w:rsidRPr="00270DCA" w:rsidRDefault="00160D4A" w:rsidP="005E5573">
            <w:pPr>
              <w:spacing w:before="40" w:after="40" w:line="240" w:lineRule="auto"/>
              <w:jc w:val="center"/>
              <w:rPr>
                <w:rFonts w:ascii="Arial" w:hAnsi="Arial" w:cs="Arial"/>
                <w:b/>
                <w:bCs/>
                <w:sz w:val="20"/>
                <w:szCs w:val="20"/>
              </w:rPr>
            </w:pPr>
            <w:r w:rsidRPr="00270DCA">
              <w:rPr>
                <w:rFonts w:ascii="Arial" w:hAnsi="Arial" w:cs="Arial"/>
                <w:b/>
                <w:bCs/>
                <w:sz w:val="20"/>
                <w:szCs w:val="20"/>
              </w:rPr>
              <w:t>WG1</w:t>
            </w:r>
          </w:p>
        </w:tc>
        <w:tc>
          <w:tcPr>
            <w:tcW w:w="727" w:type="dxa"/>
            <w:tcBorders>
              <w:top w:val="single" w:sz="4" w:space="0" w:color="BFBFBF"/>
              <w:bottom w:val="single" w:sz="4" w:space="0" w:color="BFBFBF" w:themeColor="background1" w:themeShade="BF"/>
            </w:tcBorders>
            <w:shd w:val="clear" w:color="auto" w:fill="E6E6E6"/>
            <w:vAlign w:val="center"/>
          </w:tcPr>
          <w:p w:rsidR="00160D4A" w:rsidRPr="00270DCA" w:rsidRDefault="00160D4A" w:rsidP="005E5573">
            <w:pPr>
              <w:spacing w:before="40" w:after="40" w:line="240" w:lineRule="auto"/>
              <w:jc w:val="center"/>
              <w:rPr>
                <w:rFonts w:ascii="Arial" w:hAnsi="Arial" w:cs="Arial"/>
                <w:b/>
                <w:bCs/>
                <w:sz w:val="20"/>
                <w:szCs w:val="20"/>
              </w:rPr>
            </w:pPr>
            <w:r w:rsidRPr="00270DCA">
              <w:rPr>
                <w:rFonts w:ascii="Arial" w:hAnsi="Arial" w:cs="Arial"/>
                <w:b/>
                <w:bCs/>
                <w:sz w:val="20"/>
                <w:szCs w:val="20"/>
              </w:rPr>
              <w:t>WG2</w:t>
            </w:r>
          </w:p>
        </w:tc>
        <w:tc>
          <w:tcPr>
            <w:tcW w:w="726" w:type="dxa"/>
            <w:tcBorders>
              <w:top w:val="single" w:sz="4" w:space="0" w:color="BFBFBF"/>
              <w:bottom w:val="single" w:sz="4" w:space="0" w:color="BFBFBF" w:themeColor="background1" w:themeShade="BF"/>
            </w:tcBorders>
            <w:shd w:val="clear" w:color="auto" w:fill="E6E6E6"/>
            <w:vAlign w:val="center"/>
          </w:tcPr>
          <w:p w:rsidR="00160D4A" w:rsidRPr="00270DCA" w:rsidRDefault="00160D4A" w:rsidP="00B75C6E">
            <w:pPr>
              <w:spacing w:before="40" w:after="40" w:line="240" w:lineRule="auto"/>
              <w:jc w:val="center"/>
              <w:rPr>
                <w:rFonts w:ascii="Arial" w:hAnsi="Arial" w:cs="Arial"/>
                <w:b/>
                <w:bCs/>
                <w:sz w:val="20"/>
                <w:szCs w:val="20"/>
              </w:rPr>
            </w:pPr>
            <w:r w:rsidRPr="00270DCA">
              <w:rPr>
                <w:rFonts w:ascii="Arial" w:hAnsi="Arial" w:cs="Arial"/>
                <w:b/>
                <w:bCs/>
                <w:sz w:val="20"/>
                <w:szCs w:val="20"/>
              </w:rPr>
              <w:t>WG3</w:t>
            </w:r>
          </w:p>
        </w:tc>
        <w:tc>
          <w:tcPr>
            <w:tcW w:w="726" w:type="dxa"/>
            <w:tcBorders>
              <w:top w:val="single" w:sz="4" w:space="0" w:color="BFBFBF"/>
              <w:bottom w:val="single" w:sz="4" w:space="0" w:color="BFBFBF" w:themeColor="background1" w:themeShade="BF"/>
            </w:tcBorders>
            <w:shd w:val="clear" w:color="auto" w:fill="E6E6E6"/>
            <w:vAlign w:val="center"/>
          </w:tcPr>
          <w:p w:rsidR="00160D4A" w:rsidRPr="00270DCA" w:rsidRDefault="00160D4A" w:rsidP="00B75C6E">
            <w:pPr>
              <w:spacing w:before="40" w:after="40" w:line="240" w:lineRule="auto"/>
              <w:jc w:val="center"/>
              <w:rPr>
                <w:rFonts w:ascii="Arial" w:hAnsi="Arial" w:cs="Arial"/>
                <w:b/>
                <w:bCs/>
                <w:sz w:val="20"/>
                <w:szCs w:val="20"/>
              </w:rPr>
            </w:pPr>
            <w:r w:rsidRPr="00270DCA">
              <w:rPr>
                <w:rFonts w:ascii="Arial" w:hAnsi="Arial" w:cs="Arial"/>
                <w:b/>
                <w:bCs/>
                <w:sz w:val="20"/>
                <w:szCs w:val="20"/>
              </w:rPr>
              <w:t>WG4</w:t>
            </w:r>
          </w:p>
        </w:tc>
        <w:tc>
          <w:tcPr>
            <w:tcW w:w="727" w:type="dxa"/>
            <w:tcBorders>
              <w:top w:val="single" w:sz="4" w:space="0" w:color="BFBFBF"/>
              <w:bottom w:val="single" w:sz="4" w:space="0" w:color="BFBFBF" w:themeColor="background1" w:themeShade="BF"/>
            </w:tcBorders>
            <w:shd w:val="clear" w:color="auto" w:fill="E6E6E6"/>
            <w:vAlign w:val="center"/>
            <w:hideMark/>
          </w:tcPr>
          <w:p w:rsidR="00160D4A" w:rsidRPr="00270DCA" w:rsidRDefault="00160D4A" w:rsidP="005E5573">
            <w:pPr>
              <w:spacing w:before="40" w:after="40" w:line="240" w:lineRule="auto"/>
              <w:jc w:val="center"/>
              <w:rPr>
                <w:rFonts w:ascii="Arial" w:hAnsi="Arial" w:cs="Arial"/>
                <w:b/>
                <w:bCs/>
                <w:sz w:val="20"/>
                <w:szCs w:val="20"/>
              </w:rPr>
            </w:pPr>
            <w:r w:rsidRPr="00270DCA">
              <w:rPr>
                <w:rFonts w:ascii="Arial" w:hAnsi="Arial" w:cs="Arial"/>
                <w:b/>
                <w:bCs/>
                <w:sz w:val="20"/>
                <w:szCs w:val="20"/>
              </w:rPr>
              <w:t>WŚ1</w:t>
            </w:r>
          </w:p>
        </w:tc>
        <w:tc>
          <w:tcPr>
            <w:tcW w:w="726" w:type="dxa"/>
            <w:tcBorders>
              <w:top w:val="single" w:sz="4" w:space="0" w:color="BFBFBF"/>
              <w:bottom w:val="single" w:sz="4" w:space="0" w:color="BFBFBF" w:themeColor="background1" w:themeShade="BF"/>
            </w:tcBorders>
            <w:shd w:val="clear" w:color="auto" w:fill="E6E6E6"/>
            <w:vAlign w:val="center"/>
          </w:tcPr>
          <w:p w:rsidR="00160D4A" w:rsidRPr="00270DCA" w:rsidRDefault="00160D4A" w:rsidP="005E5573">
            <w:pPr>
              <w:spacing w:before="40" w:after="40" w:line="240" w:lineRule="auto"/>
              <w:jc w:val="center"/>
              <w:rPr>
                <w:rFonts w:ascii="Arial" w:hAnsi="Arial" w:cs="Arial"/>
                <w:b/>
                <w:bCs/>
                <w:sz w:val="20"/>
                <w:szCs w:val="20"/>
              </w:rPr>
            </w:pPr>
            <w:r w:rsidRPr="00270DCA">
              <w:rPr>
                <w:rFonts w:ascii="Arial" w:hAnsi="Arial" w:cs="Arial"/>
                <w:b/>
                <w:bCs/>
                <w:sz w:val="20"/>
                <w:szCs w:val="20"/>
              </w:rPr>
              <w:t>WŚ2</w:t>
            </w:r>
          </w:p>
        </w:tc>
        <w:tc>
          <w:tcPr>
            <w:tcW w:w="727" w:type="dxa"/>
            <w:tcBorders>
              <w:top w:val="single" w:sz="4" w:space="0" w:color="BFBFBF"/>
              <w:bottom w:val="single" w:sz="4" w:space="0" w:color="BFBFBF" w:themeColor="background1" w:themeShade="BF"/>
            </w:tcBorders>
            <w:shd w:val="clear" w:color="auto" w:fill="E6E6E6"/>
            <w:vAlign w:val="center"/>
          </w:tcPr>
          <w:p w:rsidR="00160D4A" w:rsidRPr="00270DCA" w:rsidRDefault="00160D4A" w:rsidP="005E5573">
            <w:pPr>
              <w:spacing w:before="40" w:after="40" w:line="240" w:lineRule="auto"/>
              <w:jc w:val="center"/>
              <w:rPr>
                <w:rFonts w:ascii="Arial" w:hAnsi="Arial" w:cs="Arial"/>
                <w:b/>
                <w:bCs/>
                <w:sz w:val="20"/>
                <w:szCs w:val="20"/>
              </w:rPr>
            </w:pPr>
            <w:r w:rsidRPr="00270DCA">
              <w:rPr>
                <w:rFonts w:ascii="Arial" w:hAnsi="Arial" w:cs="Arial"/>
                <w:b/>
                <w:bCs/>
                <w:sz w:val="20"/>
                <w:szCs w:val="20"/>
              </w:rPr>
              <w:t>WF1</w:t>
            </w:r>
          </w:p>
        </w:tc>
        <w:tc>
          <w:tcPr>
            <w:tcW w:w="727" w:type="dxa"/>
            <w:tcBorders>
              <w:top w:val="single" w:sz="4" w:space="0" w:color="BFBFBF"/>
              <w:bottom w:val="single" w:sz="4" w:space="0" w:color="BFBFBF" w:themeColor="background1" w:themeShade="BF"/>
            </w:tcBorders>
            <w:shd w:val="clear" w:color="auto" w:fill="E6E6E6"/>
            <w:vAlign w:val="center"/>
            <w:hideMark/>
          </w:tcPr>
          <w:p w:rsidR="00160D4A" w:rsidRPr="00270DCA" w:rsidRDefault="00160D4A" w:rsidP="005E5573">
            <w:pPr>
              <w:spacing w:before="40" w:after="40" w:line="240" w:lineRule="auto"/>
              <w:jc w:val="center"/>
              <w:rPr>
                <w:rFonts w:ascii="Arial" w:hAnsi="Arial" w:cs="Arial"/>
                <w:b/>
                <w:bCs/>
                <w:sz w:val="20"/>
                <w:szCs w:val="20"/>
              </w:rPr>
            </w:pPr>
            <w:r w:rsidRPr="00270DCA">
              <w:rPr>
                <w:rFonts w:ascii="Arial" w:hAnsi="Arial" w:cs="Arial"/>
                <w:b/>
                <w:bCs/>
                <w:sz w:val="20"/>
                <w:szCs w:val="20"/>
              </w:rPr>
              <w:t>WT1</w:t>
            </w:r>
          </w:p>
        </w:tc>
      </w:tr>
      <w:tr w:rsidR="00160D4A" w:rsidRPr="00270DCA" w:rsidTr="00160D4A">
        <w:trPr>
          <w:trHeight w:val="300"/>
        </w:trPr>
        <w:tc>
          <w:tcPr>
            <w:tcW w:w="425" w:type="dxa"/>
            <w:tcBorders>
              <w:top w:val="single" w:sz="4" w:space="0" w:color="BFBFBF" w:themeColor="background1" w:themeShade="BF"/>
            </w:tcBorders>
            <w:shd w:val="clear" w:color="auto" w:fill="auto"/>
            <w:noWrap/>
            <w:vAlign w:val="bottom"/>
            <w:hideMark/>
          </w:tcPr>
          <w:p w:rsidR="00160D4A" w:rsidRPr="00270DCA" w:rsidRDefault="00160D4A" w:rsidP="005E5573">
            <w:pPr>
              <w:spacing w:before="40" w:after="40" w:line="240" w:lineRule="auto"/>
              <w:jc w:val="right"/>
              <w:rPr>
                <w:rFonts w:ascii="Arial" w:hAnsi="Arial" w:cs="Arial"/>
                <w:sz w:val="20"/>
                <w:szCs w:val="20"/>
              </w:rPr>
            </w:pPr>
            <w:r w:rsidRPr="00270DCA">
              <w:rPr>
                <w:rFonts w:ascii="Arial" w:hAnsi="Arial" w:cs="Arial"/>
                <w:sz w:val="20"/>
                <w:szCs w:val="20"/>
              </w:rPr>
              <w:t>1</w:t>
            </w:r>
          </w:p>
        </w:tc>
        <w:tc>
          <w:tcPr>
            <w:tcW w:w="2268" w:type="dxa"/>
            <w:tcBorders>
              <w:top w:val="single" w:sz="4" w:space="0" w:color="BFBFBF" w:themeColor="background1" w:themeShade="BF"/>
            </w:tcBorders>
            <w:shd w:val="clear" w:color="auto" w:fill="auto"/>
            <w:vAlign w:val="center"/>
            <w:hideMark/>
          </w:tcPr>
          <w:p w:rsidR="00160D4A" w:rsidRPr="00270DCA" w:rsidRDefault="00160D4A" w:rsidP="0015753E">
            <w:pPr>
              <w:spacing w:before="40" w:after="40" w:line="240" w:lineRule="auto"/>
              <w:rPr>
                <w:rFonts w:ascii="Arial" w:hAnsi="Arial" w:cs="Arial"/>
                <w:sz w:val="20"/>
                <w:szCs w:val="20"/>
              </w:rPr>
            </w:pPr>
            <w:r w:rsidRPr="00270DCA">
              <w:rPr>
                <w:rFonts w:ascii="Arial" w:hAnsi="Arial" w:cs="Arial"/>
                <w:color w:val="000000"/>
                <w:sz w:val="20"/>
                <w:szCs w:val="20"/>
              </w:rPr>
              <w:t>Adamusy</w:t>
            </w:r>
          </w:p>
        </w:tc>
        <w:tc>
          <w:tcPr>
            <w:tcW w:w="726" w:type="dxa"/>
            <w:tcBorders>
              <w:top w:val="single" w:sz="4" w:space="0" w:color="BFBFBF" w:themeColor="background1" w:themeShade="BF"/>
            </w:tcBorders>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color w:val="000000"/>
                <w:sz w:val="20"/>
                <w:szCs w:val="20"/>
              </w:rPr>
              <w:t>9,1</w:t>
            </w:r>
          </w:p>
        </w:tc>
        <w:tc>
          <w:tcPr>
            <w:tcW w:w="727" w:type="dxa"/>
            <w:tcBorders>
              <w:top w:val="single" w:sz="4" w:space="0" w:color="BFBFBF" w:themeColor="background1" w:themeShade="BF"/>
            </w:tcBorders>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0,0</w:t>
            </w:r>
          </w:p>
        </w:tc>
        <w:tc>
          <w:tcPr>
            <w:tcW w:w="726" w:type="dxa"/>
            <w:tcBorders>
              <w:top w:val="single" w:sz="4" w:space="0" w:color="BFBFBF" w:themeColor="background1" w:themeShade="BF"/>
            </w:tcBorders>
          </w:tcPr>
          <w:p w:rsidR="00160D4A" w:rsidRPr="00270DCA" w:rsidRDefault="00160D4A" w:rsidP="00B75C6E">
            <w:pPr>
              <w:spacing w:before="40" w:after="40" w:line="240" w:lineRule="auto"/>
              <w:jc w:val="center"/>
              <w:rPr>
                <w:rFonts w:ascii="Arial" w:hAnsi="Arial" w:cs="Arial"/>
                <w:b/>
                <w:bCs/>
                <w:color w:val="FF6600"/>
                <w:sz w:val="20"/>
                <w:szCs w:val="20"/>
              </w:rPr>
            </w:pPr>
            <w:r w:rsidRPr="00270DCA">
              <w:rPr>
                <w:rFonts w:ascii="Arial" w:hAnsi="Arial" w:cs="Arial"/>
                <w:b/>
                <w:bCs/>
                <w:color w:val="FF6600"/>
                <w:sz w:val="20"/>
                <w:szCs w:val="20"/>
              </w:rPr>
              <w:t>0,00</w:t>
            </w:r>
          </w:p>
        </w:tc>
        <w:tc>
          <w:tcPr>
            <w:tcW w:w="726" w:type="dxa"/>
            <w:tcBorders>
              <w:top w:val="single" w:sz="4" w:space="0" w:color="BFBFBF" w:themeColor="background1" w:themeShade="BF"/>
            </w:tcBorders>
            <w:vAlign w:val="bottom"/>
          </w:tcPr>
          <w:p w:rsidR="00160D4A" w:rsidRPr="00270DCA" w:rsidRDefault="00160D4A" w:rsidP="005E5573">
            <w:pPr>
              <w:spacing w:before="40" w:after="40" w:line="240" w:lineRule="auto"/>
              <w:jc w:val="center"/>
              <w:rPr>
                <w:rFonts w:ascii="Arial" w:hAnsi="Arial" w:cs="Arial"/>
                <w:b/>
                <w:bCs/>
                <w:color w:val="FF6600"/>
                <w:sz w:val="20"/>
                <w:szCs w:val="20"/>
              </w:rPr>
            </w:pPr>
            <w:r w:rsidRPr="00270DCA">
              <w:rPr>
                <w:rFonts w:ascii="Arial" w:hAnsi="Arial" w:cs="Arial"/>
                <w:b/>
                <w:bCs/>
                <w:color w:val="FF6600"/>
                <w:sz w:val="20"/>
                <w:szCs w:val="20"/>
              </w:rPr>
              <w:t>63%</w:t>
            </w:r>
          </w:p>
        </w:tc>
        <w:tc>
          <w:tcPr>
            <w:tcW w:w="727" w:type="dxa"/>
            <w:tcBorders>
              <w:top w:val="single" w:sz="4" w:space="0" w:color="BFBFBF" w:themeColor="background1" w:themeShade="BF"/>
            </w:tcBorders>
            <w:shd w:val="clear" w:color="auto" w:fill="auto"/>
            <w:noWrap/>
            <w:vAlign w:val="bottom"/>
            <w:hideMark/>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color w:val="000000"/>
                <w:sz w:val="20"/>
                <w:szCs w:val="20"/>
              </w:rPr>
              <w:t>100%</w:t>
            </w:r>
          </w:p>
        </w:tc>
        <w:tc>
          <w:tcPr>
            <w:tcW w:w="726" w:type="dxa"/>
            <w:tcBorders>
              <w:top w:val="single" w:sz="4" w:space="0" w:color="BFBFBF" w:themeColor="background1" w:themeShade="BF"/>
            </w:tcBorders>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0,82</w:t>
            </w:r>
          </w:p>
        </w:tc>
        <w:tc>
          <w:tcPr>
            <w:tcW w:w="727" w:type="dxa"/>
            <w:tcBorders>
              <w:top w:val="single" w:sz="4" w:space="0" w:color="BFBFBF" w:themeColor="background1" w:themeShade="BF"/>
            </w:tcBorders>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0%</w:t>
            </w:r>
          </w:p>
        </w:tc>
        <w:tc>
          <w:tcPr>
            <w:tcW w:w="727" w:type="dxa"/>
            <w:tcBorders>
              <w:top w:val="single" w:sz="4" w:space="0" w:color="BFBFBF" w:themeColor="background1" w:themeShade="BF"/>
            </w:tcBorders>
            <w:shd w:val="clear" w:color="auto" w:fill="auto"/>
            <w:noWrap/>
            <w:vAlign w:val="bottom"/>
            <w:hideMark/>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73,3%</w:t>
            </w:r>
          </w:p>
        </w:tc>
      </w:tr>
      <w:tr w:rsidR="00160D4A" w:rsidRPr="00270DCA" w:rsidTr="00160D4A">
        <w:trPr>
          <w:trHeight w:val="300"/>
        </w:trPr>
        <w:tc>
          <w:tcPr>
            <w:tcW w:w="425" w:type="dxa"/>
            <w:shd w:val="clear" w:color="auto" w:fill="auto"/>
            <w:noWrap/>
            <w:vAlign w:val="bottom"/>
            <w:hideMark/>
          </w:tcPr>
          <w:p w:rsidR="00160D4A" w:rsidRPr="00270DCA" w:rsidRDefault="00160D4A" w:rsidP="005E5573">
            <w:pPr>
              <w:spacing w:before="40" w:after="40" w:line="240" w:lineRule="auto"/>
              <w:jc w:val="right"/>
              <w:rPr>
                <w:rFonts w:ascii="Arial" w:hAnsi="Arial" w:cs="Arial"/>
                <w:sz w:val="20"/>
                <w:szCs w:val="20"/>
              </w:rPr>
            </w:pPr>
            <w:r w:rsidRPr="00270DCA">
              <w:rPr>
                <w:rFonts w:ascii="Arial" w:hAnsi="Arial" w:cs="Arial"/>
                <w:sz w:val="20"/>
                <w:szCs w:val="20"/>
              </w:rPr>
              <w:t>2</w:t>
            </w:r>
          </w:p>
        </w:tc>
        <w:tc>
          <w:tcPr>
            <w:tcW w:w="2268" w:type="dxa"/>
            <w:shd w:val="clear" w:color="auto" w:fill="auto"/>
            <w:vAlign w:val="center"/>
            <w:hideMark/>
          </w:tcPr>
          <w:p w:rsidR="00160D4A" w:rsidRPr="00270DCA" w:rsidRDefault="00160D4A" w:rsidP="0015753E">
            <w:pPr>
              <w:spacing w:before="40" w:after="40" w:line="240" w:lineRule="auto"/>
              <w:rPr>
                <w:rFonts w:ascii="Arial" w:hAnsi="Arial" w:cs="Arial"/>
                <w:sz w:val="20"/>
                <w:szCs w:val="20"/>
              </w:rPr>
            </w:pPr>
            <w:r w:rsidRPr="00270DCA">
              <w:rPr>
                <w:rFonts w:ascii="Arial" w:hAnsi="Arial" w:cs="Arial"/>
                <w:color w:val="000000"/>
                <w:sz w:val="20"/>
                <w:szCs w:val="20"/>
              </w:rPr>
              <w:t>Charubin</w:t>
            </w:r>
          </w:p>
        </w:tc>
        <w:tc>
          <w:tcPr>
            <w:tcW w:w="726"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3,0</w:t>
            </w:r>
          </w:p>
        </w:tc>
        <w:tc>
          <w:tcPr>
            <w:tcW w:w="727"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0,0</w:t>
            </w:r>
          </w:p>
        </w:tc>
        <w:tc>
          <w:tcPr>
            <w:tcW w:w="726" w:type="dxa"/>
          </w:tcPr>
          <w:p w:rsidR="00160D4A" w:rsidRPr="00270DCA" w:rsidRDefault="00160D4A" w:rsidP="00B75C6E">
            <w:pPr>
              <w:spacing w:before="40" w:after="40" w:line="240" w:lineRule="auto"/>
              <w:jc w:val="center"/>
              <w:rPr>
                <w:rFonts w:ascii="Arial" w:hAnsi="Arial" w:cs="Arial"/>
                <w:b/>
                <w:bCs/>
                <w:color w:val="FF6600"/>
                <w:sz w:val="20"/>
                <w:szCs w:val="20"/>
              </w:rPr>
            </w:pPr>
            <w:r w:rsidRPr="00270DCA">
              <w:rPr>
                <w:rFonts w:ascii="Arial" w:hAnsi="Arial" w:cs="Arial"/>
                <w:b/>
                <w:bCs/>
                <w:color w:val="FF6600"/>
                <w:sz w:val="20"/>
                <w:szCs w:val="20"/>
              </w:rPr>
              <w:t>-0,60</w:t>
            </w:r>
          </w:p>
        </w:tc>
        <w:tc>
          <w:tcPr>
            <w:tcW w:w="726" w:type="dxa"/>
            <w:vAlign w:val="bottom"/>
          </w:tcPr>
          <w:p w:rsidR="00160D4A" w:rsidRPr="00270DCA" w:rsidRDefault="00160D4A" w:rsidP="005E5573">
            <w:pPr>
              <w:spacing w:before="40" w:after="40" w:line="240" w:lineRule="auto"/>
              <w:jc w:val="center"/>
              <w:rPr>
                <w:rFonts w:ascii="Arial" w:hAnsi="Arial" w:cs="Arial"/>
                <w:b/>
                <w:bCs/>
                <w:color w:val="FF6600"/>
                <w:sz w:val="20"/>
                <w:szCs w:val="20"/>
              </w:rPr>
            </w:pPr>
            <w:r w:rsidRPr="00270DCA">
              <w:rPr>
                <w:rFonts w:ascii="Arial" w:hAnsi="Arial" w:cs="Arial"/>
                <w:b/>
                <w:bCs/>
                <w:color w:val="FF6600"/>
                <w:sz w:val="20"/>
                <w:szCs w:val="20"/>
              </w:rPr>
              <w:t>63%</w:t>
            </w:r>
          </w:p>
        </w:tc>
        <w:tc>
          <w:tcPr>
            <w:tcW w:w="727" w:type="dxa"/>
            <w:shd w:val="clear" w:color="auto" w:fill="auto"/>
            <w:noWrap/>
            <w:vAlign w:val="bottom"/>
            <w:hideMark/>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89%</w:t>
            </w:r>
          </w:p>
        </w:tc>
        <w:tc>
          <w:tcPr>
            <w:tcW w:w="726"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1,09</w:t>
            </w:r>
          </w:p>
        </w:tc>
        <w:tc>
          <w:tcPr>
            <w:tcW w:w="727"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0%</w:t>
            </w:r>
          </w:p>
        </w:tc>
        <w:tc>
          <w:tcPr>
            <w:tcW w:w="727" w:type="dxa"/>
            <w:shd w:val="clear" w:color="auto" w:fill="auto"/>
            <w:noWrap/>
            <w:vAlign w:val="bottom"/>
            <w:hideMark/>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65,3%</w:t>
            </w:r>
          </w:p>
        </w:tc>
      </w:tr>
      <w:tr w:rsidR="00160D4A" w:rsidRPr="00270DCA" w:rsidTr="00160D4A">
        <w:trPr>
          <w:trHeight w:val="300"/>
        </w:trPr>
        <w:tc>
          <w:tcPr>
            <w:tcW w:w="425" w:type="dxa"/>
            <w:shd w:val="clear" w:color="auto" w:fill="auto"/>
            <w:noWrap/>
            <w:vAlign w:val="bottom"/>
            <w:hideMark/>
          </w:tcPr>
          <w:p w:rsidR="00160D4A" w:rsidRPr="00270DCA" w:rsidRDefault="00160D4A" w:rsidP="005E5573">
            <w:pPr>
              <w:spacing w:before="40" w:after="40" w:line="240" w:lineRule="auto"/>
              <w:jc w:val="right"/>
              <w:rPr>
                <w:rFonts w:ascii="Arial" w:hAnsi="Arial" w:cs="Arial"/>
                <w:sz w:val="20"/>
                <w:szCs w:val="20"/>
              </w:rPr>
            </w:pPr>
            <w:r w:rsidRPr="00270DCA">
              <w:rPr>
                <w:rFonts w:ascii="Arial" w:hAnsi="Arial" w:cs="Arial"/>
                <w:sz w:val="20"/>
                <w:szCs w:val="20"/>
              </w:rPr>
              <w:t>3</w:t>
            </w:r>
          </w:p>
        </w:tc>
        <w:tc>
          <w:tcPr>
            <w:tcW w:w="2268" w:type="dxa"/>
            <w:shd w:val="clear" w:color="auto" w:fill="auto"/>
            <w:vAlign w:val="center"/>
            <w:hideMark/>
          </w:tcPr>
          <w:p w:rsidR="00160D4A" w:rsidRPr="00270DCA" w:rsidRDefault="00160D4A" w:rsidP="0015753E">
            <w:pPr>
              <w:spacing w:before="40" w:after="40" w:line="240" w:lineRule="auto"/>
              <w:rPr>
                <w:rFonts w:ascii="Arial" w:hAnsi="Arial" w:cs="Arial"/>
                <w:sz w:val="20"/>
                <w:szCs w:val="20"/>
              </w:rPr>
            </w:pPr>
            <w:r w:rsidRPr="00270DCA">
              <w:rPr>
                <w:rFonts w:ascii="Arial" w:hAnsi="Arial" w:cs="Arial"/>
                <w:color w:val="000000"/>
                <w:sz w:val="20"/>
                <w:szCs w:val="20"/>
              </w:rPr>
              <w:t>Charubiny</w:t>
            </w:r>
          </w:p>
        </w:tc>
        <w:tc>
          <w:tcPr>
            <w:tcW w:w="726"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5,3</w:t>
            </w:r>
          </w:p>
        </w:tc>
        <w:tc>
          <w:tcPr>
            <w:tcW w:w="727"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0,0</w:t>
            </w:r>
          </w:p>
        </w:tc>
        <w:tc>
          <w:tcPr>
            <w:tcW w:w="726" w:type="dxa"/>
          </w:tcPr>
          <w:p w:rsidR="00160D4A" w:rsidRPr="00270DCA" w:rsidRDefault="00160D4A" w:rsidP="00B75C6E">
            <w:pPr>
              <w:keepNext/>
              <w:keepLines/>
              <w:spacing w:before="40" w:after="40" w:line="240" w:lineRule="auto"/>
              <w:jc w:val="center"/>
              <w:outlineLvl w:val="5"/>
              <w:rPr>
                <w:rFonts w:ascii="Arial" w:hAnsi="Arial" w:cs="Arial"/>
                <w:b/>
                <w:bCs/>
                <w:color w:val="FF6600"/>
                <w:sz w:val="20"/>
                <w:szCs w:val="20"/>
              </w:rPr>
            </w:pPr>
            <w:r w:rsidRPr="00270DCA">
              <w:rPr>
                <w:rFonts w:ascii="Arial" w:hAnsi="Arial" w:cs="Arial"/>
                <w:b/>
                <w:bCs/>
                <w:color w:val="FF6600"/>
                <w:sz w:val="20"/>
                <w:szCs w:val="20"/>
              </w:rPr>
              <w:t>0,00</w:t>
            </w:r>
          </w:p>
        </w:tc>
        <w:tc>
          <w:tcPr>
            <w:tcW w:w="726" w:type="dxa"/>
            <w:vAlign w:val="bottom"/>
          </w:tcPr>
          <w:p w:rsidR="00160D4A" w:rsidRPr="00270DCA" w:rsidRDefault="00160D4A" w:rsidP="005E5573">
            <w:pPr>
              <w:spacing w:before="40" w:after="40" w:line="240" w:lineRule="auto"/>
              <w:jc w:val="center"/>
              <w:rPr>
                <w:rFonts w:ascii="Arial" w:hAnsi="Arial" w:cs="Arial"/>
                <w:color w:val="000000"/>
                <w:sz w:val="20"/>
                <w:szCs w:val="20"/>
              </w:rPr>
            </w:pPr>
            <w:r w:rsidRPr="00270DCA">
              <w:rPr>
                <w:rFonts w:ascii="Arial" w:hAnsi="Arial" w:cs="Arial"/>
                <w:color w:val="000000"/>
                <w:sz w:val="20"/>
                <w:szCs w:val="20"/>
              </w:rPr>
              <w:t>0%</w:t>
            </w:r>
          </w:p>
        </w:tc>
        <w:tc>
          <w:tcPr>
            <w:tcW w:w="727" w:type="dxa"/>
            <w:shd w:val="clear" w:color="auto" w:fill="auto"/>
            <w:noWrap/>
            <w:vAlign w:val="bottom"/>
            <w:hideMark/>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color w:val="000000"/>
                <w:sz w:val="20"/>
                <w:szCs w:val="20"/>
              </w:rPr>
              <w:t>96%</w:t>
            </w:r>
          </w:p>
        </w:tc>
        <w:tc>
          <w:tcPr>
            <w:tcW w:w="726"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2,25</w:t>
            </w:r>
          </w:p>
        </w:tc>
        <w:tc>
          <w:tcPr>
            <w:tcW w:w="727"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0%</w:t>
            </w:r>
          </w:p>
        </w:tc>
        <w:tc>
          <w:tcPr>
            <w:tcW w:w="727" w:type="dxa"/>
            <w:shd w:val="clear" w:color="auto" w:fill="auto"/>
            <w:noWrap/>
            <w:vAlign w:val="bottom"/>
            <w:hideMark/>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75,0%</w:t>
            </w:r>
          </w:p>
        </w:tc>
      </w:tr>
      <w:tr w:rsidR="00160D4A" w:rsidRPr="00270DCA" w:rsidTr="00160D4A">
        <w:trPr>
          <w:trHeight w:val="300"/>
        </w:trPr>
        <w:tc>
          <w:tcPr>
            <w:tcW w:w="425" w:type="dxa"/>
            <w:shd w:val="clear" w:color="auto" w:fill="auto"/>
            <w:noWrap/>
            <w:vAlign w:val="bottom"/>
            <w:hideMark/>
          </w:tcPr>
          <w:p w:rsidR="00160D4A" w:rsidRPr="00270DCA" w:rsidRDefault="00160D4A" w:rsidP="005E5573">
            <w:pPr>
              <w:spacing w:before="40" w:after="40" w:line="240" w:lineRule="auto"/>
              <w:jc w:val="right"/>
              <w:rPr>
                <w:rFonts w:ascii="Arial" w:hAnsi="Arial" w:cs="Arial"/>
                <w:sz w:val="20"/>
                <w:szCs w:val="20"/>
              </w:rPr>
            </w:pPr>
            <w:r w:rsidRPr="00270DCA">
              <w:rPr>
                <w:rFonts w:ascii="Arial" w:hAnsi="Arial" w:cs="Arial"/>
                <w:sz w:val="20"/>
                <w:szCs w:val="20"/>
              </w:rPr>
              <w:t>4</w:t>
            </w:r>
          </w:p>
        </w:tc>
        <w:tc>
          <w:tcPr>
            <w:tcW w:w="2268" w:type="dxa"/>
            <w:shd w:val="clear" w:color="auto" w:fill="auto"/>
            <w:vAlign w:val="center"/>
            <w:hideMark/>
          </w:tcPr>
          <w:p w:rsidR="00160D4A" w:rsidRPr="00270DCA" w:rsidRDefault="00160D4A" w:rsidP="0015753E">
            <w:pPr>
              <w:spacing w:before="40" w:after="40" w:line="240" w:lineRule="auto"/>
              <w:rPr>
                <w:rFonts w:ascii="Arial" w:hAnsi="Arial" w:cs="Arial"/>
                <w:sz w:val="20"/>
                <w:szCs w:val="20"/>
              </w:rPr>
            </w:pPr>
            <w:r w:rsidRPr="00270DCA">
              <w:rPr>
                <w:rFonts w:ascii="Arial" w:hAnsi="Arial" w:cs="Arial"/>
                <w:color w:val="000000"/>
                <w:sz w:val="20"/>
                <w:szCs w:val="20"/>
              </w:rPr>
              <w:t>Cieciory</w:t>
            </w:r>
          </w:p>
        </w:tc>
        <w:tc>
          <w:tcPr>
            <w:tcW w:w="726"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4,0</w:t>
            </w:r>
          </w:p>
        </w:tc>
        <w:tc>
          <w:tcPr>
            <w:tcW w:w="727"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0,0</w:t>
            </w:r>
          </w:p>
        </w:tc>
        <w:tc>
          <w:tcPr>
            <w:tcW w:w="726" w:type="dxa"/>
          </w:tcPr>
          <w:p w:rsidR="00160D4A" w:rsidRPr="00270DCA" w:rsidRDefault="00160D4A" w:rsidP="00B75C6E">
            <w:pPr>
              <w:keepNext/>
              <w:keepLines/>
              <w:spacing w:before="40" w:after="40" w:line="240" w:lineRule="auto"/>
              <w:jc w:val="center"/>
              <w:outlineLvl w:val="5"/>
              <w:rPr>
                <w:rFonts w:ascii="Arial" w:hAnsi="Arial" w:cs="Arial"/>
                <w:b/>
                <w:bCs/>
                <w:color w:val="FF6600"/>
                <w:sz w:val="20"/>
                <w:szCs w:val="20"/>
              </w:rPr>
            </w:pPr>
            <w:r w:rsidRPr="00270DCA">
              <w:rPr>
                <w:rFonts w:ascii="Arial" w:hAnsi="Arial" w:cs="Arial"/>
                <w:b/>
                <w:bCs/>
                <w:color w:val="FF6600"/>
                <w:sz w:val="20"/>
                <w:szCs w:val="20"/>
              </w:rPr>
              <w:t>-0,50</w:t>
            </w:r>
          </w:p>
        </w:tc>
        <w:tc>
          <w:tcPr>
            <w:tcW w:w="726" w:type="dxa"/>
            <w:vAlign w:val="bottom"/>
          </w:tcPr>
          <w:p w:rsidR="00160D4A" w:rsidRPr="00270DCA" w:rsidRDefault="00160D4A" w:rsidP="005E5573">
            <w:pPr>
              <w:spacing w:before="40" w:after="40" w:line="240" w:lineRule="auto"/>
              <w:jc w:val="center"/>
              <w:rPr>
                <w:rFonts w:ascii="Arial" w:hAnsi="Arial" w:cs="Arial"/>
                <w:color w:val="000000"/>
                <w:sz w:val="20"/>
                <w:szCs w:val="20"/>
              </w:rPr>
            </w:pPr>
            <w:r w:rsidRPr="00270DCA">
              <w:rPr>
                <w:rFonts w:ascii="Arial" w:hAnsi="Arial" w:cs="Arial"/>
                <w:color w:val="000000"/>
                <w:sz w:val="20"/>
                <w:szCs w:val="20"/>
              </w:rPr>
              <w:t>35%</w:t>
            </w:r>
          </w:p>
        </w:tc>
        <w:tc>
          <w:tcPr>
            <w:tcW w:w="727" w:type="dxa"/>
            <w:shd w:val="clear" w:color="auto" w:fill="auto"/>
            <w:noWrap/>
            <w:vAlign w:val="bottom"/>
            <w:hideMark/>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color w:val="000000"/>
                <w:sz w:val="20"/>
                <w:szCs w:val="20"/>
              </w:rPr>
              <w:t>92%</w:t>
            </w:r>
          </w:p>
        </w:tc>
        <w:tc>
          <w:tcPr>
            <w:tcW w:w="726"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1,07</w:t>
            </w:r>
          </w:p>
        </w:tc>
        <w:tc>
          <w:tcPr>
            <w:tcW w:w="727"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0%</w:t>
            </w:r>
          </w:p>
        </w:tc>
        <w:tc>
          <w:tcPr>
            <w:tcW w:w="727" w:type="dxa"/>
            <w:shd w:val="clear" w:color="auto" w:fill="auto"/>
            <w:noWrap/>
            <w:vAlign w:val="bottom"/>
            <w:hideMark/>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68,3%</w:t>
            </w:r>
          </w:p>
        </w:tc>
      </w:tr>
      <w:tr w:rsidR="00160D4A" w:rsidRPr="00270DCA" w:rsidTr="00160D4A">
        <w:trPr>
          <w:trHeight w:val="300"/>
        </w:trPr>
        <w:tc>
          <w:tcPr>
            <w:tcW w:w="425" w:type="dxa"/>
            <w:shd w:val="clear" w:color="auto" w:fill="auto"/>
            <w:noWrap/>
            <w:vAlign w:val="bottom"/>
            <w:hideMark/>
          </w:tcPr>
          <w:p w:rsidR="00160D4A" w:rsidRPr="00270DCA" w:rsidRDefault="00160D4A" w:rsidP="005E5573">
            <w:pPr>
              <w:spacing w:before="40" w:after="40" w:line="240" w:lineRule="auto"/>
              <w:jc w:val="right"/>
              <w:rPr>
                <w:rFonts w:ascii="Arial" w:hAnsi="Arial" w:cs="Arial"/>
                <w:sz w:val="20"/>
                <w:szCs w:val="20"/>
              </w:rPr>
            </w:pPr>
            <w:r w:rsidRPr="00270DCA">
              <w:rPr>
                <w:rFonts w:ascii="Arial" w:hAnsi="Arial" w:cs="Arial"/>
                <w:sz w:val="20"/>
                <w:szCs w:val="20"/>
              </w:rPr>
              <w:t>5</w:t>
            </w:r>
          </w:p>
        </w:tc>
        <w:tc>
          <w:tcPr>
            <w:tcW w:w="2268" w:type="dxa"/>
            <w:shd w:val="clear" w:color="auto" w:fill="auto"/>
            <w:vAlign w:val="center"/>
            <w:hideMark/>
          </w:tcPr>
          <w:p w:rsidR="00160D4A" w:rsidRPr="00270DCA" w:rsidRDefault="00160D4A" w:rsidP="0015753E">
            <w:pPr>
              <w:spacing w:before="40" w:after="40" w:line="240" w:lineRule="auto"/>
              <w:rPr>
                <w:rFonts w:ascii="Arial" w:hAnsi="Arial" w:cs="Arial"/>
                <w:sz w:val="20"/>
                <w:szCs w:val="20"/>
              </w:rPr>
            </w:pPr>
            <w:r w:rsidRPr="00270DCA">
              <w:rPr>
                <w:rFonts w:ascii="Arial" w:hAnsi="Arial" w:cs="Arial"/>
                <w:color w:val="000000"/>
                <w:sz w:val="20"/>
                <w:szCs w:val="20"/>
              </w:rPr>
              <w:t>Cieloszka</w:t>
            </w:r>
          </w:p>
        </w:tc>
        <w:tc>
          <w:tcPr>
            <w:tcW w:w="726"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color w:val="000000"/>
                <w:sz w:val="20"/>
                <w:szCs w:val="20"/>
              </w:rPr>
              <w:t>8,9</w:t>
            </w:r>
          </w:p>
        </w:tc>
        <w:tc>
          <w:tcPr>
            <w:tcW w:w="727"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color w:val="000000"/>
                <w:sz w:val="20"/>
                <w:szCs w:val="20"/>
              </w:rPr>
              <w:t>1,6</w:t>
            </w:r>
          </w:p>
        </w:tc>
        <w:tc>
          <w:tcPr>
            <w:tcW w:w="726" w:type="dxa"/>
          </w:tcPr>
          <w:p w:rsidR="00160D4A" w:rsidRPr="00270DCA" w:rsidRDefault="00160D4A" w:rsidP="00B75C6E">
            <w:pPr>
              <w:spacing w:before="40" w:after="40" w:line="240" w:lineRule="auto"/>
              <w:jc w:val="center"/>
              <w:rPr>
                <w:rFonts w:ascii="Arial" w:hAnsi="Arial" w:cs="Arial"/>
                <w:color w:val="000000"/>
                <w:sz w:val="20"/>
                <w:szCs w:val="20"/>
              </w:rPr>
            </w:pPr>
            <w:r w:rsidRPr="00270DCA">
              <w:rPr>
                <w:rFonts w:ascii="Arial" w:hAnsi="Arial" w:cs="Arial"/>
                <w:color w:val="000000"/>
                <w:sz w:val="20"/>
                <w:szCs w:val="20"/>
              </w:rPr>
              <w:t>0,81</w:t>
            </w:r>
          </w:p>
        </w:tc>
        <w:tc>
          <w:tcPr>
            <w:tcW w:w="726" w:type="dxa"/>
            <w:vAlign w:val="bottom"/>
          </w:tcPr>
          <w:p w:rsidR="00160D4A" w:rsidRPr="00270DCA" w:rsidRDefault="00160D4A" w:rsidP="005E5573">
            <w:pPr>
              <w:spacing w:before="40" w:after="40" w:line="240" w:lineRule="auto"/>
              <w:jc w:val="center"/>
              <w:rPr>
                <w:rFonts w:ascii="Arial" w:hAnsi="Arial" w:cs="Arial"/>
                <w:color w:val="000000"/>
                <w:sz w:val="20"/>
                <w:szCs w:val="20"/>
              </w:rPr>
            </w:pPr>
            <w:r w:rsidRPr="00270DCA">
              <w:rPr>
                <w:rFonts w:ascii="Arial" w:hAnsi="Arial" w:cs="Arial"/>
                <w:color w:val="000000"/>
                <w:sz w:val="20"/>
                <w:szCs w:val="20"/>
              </w:rPr>
              <w:t>22%</w:t>
            </w:r>
          </w:p>
        </w:tc>
        <w:tc>
          <w:tcPr>
            <w:tcW w:w="727" w:type="dxa"/>
            <w:shd w:val="clear" w:color="auto" w:fill="auto"/>
            <w:noWrap/>
            <w:vAlign w:val="bottom"/>
            <w:hideMark/>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91%</w:t>
            </w:r>
          </w:p>
        </w:tc>
        <w:tc>
          <w:tcPr>
            <w:tcW w:w="726"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color w:val="000000"/>
                <w:sz w:val="20"/>
                <w:szCs w:val="20"/>
              </w:rPr>
              <w:t>0,72</w:t>
            </w:r>
          </w:p>
        </w:tc>
        <w:tc>
          <w:tcPr>
            <w:tcW w:w="727"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0%</w:t>
            </w:r>
          </w:p>
        </w:tc>
        <w:tc>
          <w:tcPr>
            <w:tcW w:w="727" w:type="dxa"/>
            <w:shd w:val="clear" w:color="auto" w:fill="auto"/>
            <w:noWrap/>
            <w:vAlign w:val="bottom"/>
            <w:hideMark/>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color w:val="000000"/>
                <w:sz w:val="20"/>
                <w:szCs w:val="20"/>
              </w:rPr>
              <w:t>61,0%</w:t>
            </w:r>
          </w:p>
        </w:tc>
      </w:tr>
      <w:tr w:rsidR="00160D4A" w:rsidRPr="00270DCA" w:rsidTr="00160D4A">
        <w:trPr>
          <w:trHeight w:val="300"/>
        </w:trPr>
        <w:tc>
          <w:tcPr>
            <w:tcW w:w="425" w:type="dxa"/>
            <w:shd w:val="clear" w:color="auto" w:fill="auto"/>
            <w:noWrap/>
            <w:vAlign w:val="bottom"/>
            <w:hideMark/>
          </w:tcPr>
          <w:p w:rsidR="00160D4A" w:rsidRPr="00270DCA" w:rsidRDefault="00160D4A" w:rsidP="005E5573">
            <w:pPr>
              <w:spacing w:before="40" w:after="40" w:line="240" w:lineRule="auto"/>
              <w:jc w:val="right"/>
              <w:rPr>
                <w:rFonts w:ascii="Arial" w:hAnsi="Arial" w:cs="Arial"/>
                <w:sz w:val="20"/>
                <w:szCs w:val="20"/>
              </w:rPr>
            </w:pPr>
            <w:r w:rsidRPr="00270DCA">
              <w:rPr>
                <w:rFonts w:ascii="Arial" w:hAnsi="Arial" w:cs="Arial"/>
                <w:sz w:val="20"/>
                <w:szCs w:val="20"/>
              </w:rPr>
              <w:t>6</w:t>
            </w:r>
          </w:p>
        </w:tc>
        <w:tc>
          <w:tcPr>
            <w:tcW w:w="2268" w:type="dxa"/>
            <w:shd w:val="clear" w:color="auto" w:fill="auto"/>
            <w:vAlign w:val="center"/>
            <w:hideMark/>
          </w:tcPr>
          <w:p w:rsidR="00160D4A" w:rsidRPr="00270DCA" w:rsidRDefault="00160D4A" w:rsidP="0015753E">
            <w:pPr>
              <w:spacing w:before="40" w:after="40" w:line="240" w:lineRule="auto"/>
              <w:rPr>
                <w:rFonts w:ascii="Arial" w:hAnsi="Arial" w:cs="Arial"/>
                <w:sz w:val="20"/>
                <w:szCs w:val="20"/>
              </w:rPr>
            </w:pPr>
            <w:r w:rsidRPr="00270DCA">
              <w:rPr>
                <w:rFonts w:ascii="Arial" w:hAnsi="Arial" w:cs="Arial"/>
                <w:color w:val="000000"/>
                <w:sz w:val="20"/>
                <w:szCs w:val="20"/>
              </w:rPr>
              <w:t>Dudy Nadrzeczne</w:t>
            </w:r>
          </w:p>
        </w:tc>
        <w:tc>
          <w:tcPr>
            <w:tcW w:w="726"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color w:val="000000"/>
                <w:sz w:val="20"/>
                <w:szCs w:val="20"/>
              </w:rPr>
              <w:t>19,2</w:t>
            </w:r>
          </w:p>
        </w:tc>
        <w:tc>
          <w:tcPr>
            <w:tcW w:w="727"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0,0</w:t>
            </w:r>
          </w:p>
        </w:tc>
        <w:tc>
          <w:tcPr>
            <w:tcW w:w="726" w:type="dxa"/>
          </w:tcPr>
          <w:p w:rsidR="00160D4A" w:rsidRPr="00270DCA" w:rsidRDefault="00160D4A" w:rsidP="00B75C6E">
            <w:pPr>
              <w:keepNext/>
              <w:keepLines/>
              <w:spacing w:before="40" w:after="40" w:line="240" w:lineRule="auto"/>
              <w:jc w:val="center"/>
              <w:outlineLvl w:val="5"/>
              <w:rPr>
                <w:rFonts w:ascii="Arial" w:hAnsi="Arial" w:cs="Arial"/>
                <w:b/>
                <w:bCs/>
                <w:color w:val="FF6600"/>
                <w:sz w:val="20"/>
                <w:szCs w:val="20"/>
              </w:rPr>
            </w:pPr>
            <w:r w:rsidRPr="00270DCA">
              <w:rPr>
                <w:rFonts w:ascii="Arial" w:hAnsi="Arial" w:cs="Arial"/>
                <w:b/>
                <w:bCs/>
                <w:color w:val="FF6600"/>
                <w:sz w:val="20"/>
                <w:szCs w:val="20"/>
              </w:rPr>
              <w:t>0,00</w:t>
            </w:r>
          </w:p>
        </w:tc>
        <w:tc>
          <w:tcPr>
            <w:tcW w:w="726" w:type="dxa"/>
            <w:vAlign w:val="bottom"/>
          </w:tcPr>
          <w:p w:rsidR="00160D4A" w:rsidRPr="00270DCA" w:rsidRDefault="00160D4A" w:rsidP="005E5573">
            <w:pPr>
              <w:spacing w:before="40" w:after="40" w:line="240" w:lineRule="auto"/>
              <w:jc w:val="center"/>
              <w:rPr>
                <w:rFonts w:ascii="Arial" w:hAnsi="Arial" w:cs="Arial"/>
                <w:color w:val="000000"/>
                <w:sz w:val="20"/>
                <w:szCs w:val="20"/>
              </w:rPr>
            </w:pPr>
            <w:r w:rsidRPr="00270DCA">
              <w:rPr>
                <w:rFonts w:ascii="Arial" w:hAnsi="Arial" w:cs="Arial"/>
                <w:color w:val="000000"/>
                <w:sz w:val="20"/>
                <w:szCs w:val="20"/>
              </w:rPr>
              <w:t>0%</w:t>
            </w:r>
          </w:p>
        </w:tc>
        <w:tc>
          <w:tcPr>
            <w:tcW w:w="727" w:type="dxa"/>
            <w:shd w:val="clear" w:color="auto" w:fill="auto"/>
            <w:noWrap/>
            <w:vAlign w:val="bottom"/>
            <w:hideMark/>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90%</w:t>
            </w:r>
          </w:p>
        </w:tc>
        <w:tc>
          <w:tcPr>
            <w:tcW w:w="726"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0,86</w:t>
            </w:r>
          </w:p>
        </w:tc>
        <w:tc>
          <w:tcPr>
            <w:tcW w:w="727"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0%</w:t>
            </w:r>
          </w:p>
        </w:tc>
        <w:tc>
          <w:tcPr>
            <w:tcW w:w="727" w:type="dxa"/>
            <w:shd w:val="clear" w:color="auto" w:fill="auto"/>
            <w:noWrap/>
            <w:vAlign w:val="bottom"/>
            <w:hideMark/>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65,0%</w:t>
            </w:r>
          </w:p>
        </w:tc>
      </w:tr>
      <w:tr w:rsidR="00160D4A" w:rsidRPr="00270DCA" w:rsidTr="00160D4A">
        <w:trPr>
          <w:trHeight w:val="300"/>
        </w:trPr>
        <w:tc>
          <w:tcPr>
            <w:tcW w:w="425" w:type="dxa"/>
            <w:shd w:val="clear" w:color="auto" w:fill="auto"/>
            <w:noWrap/>
            <w:vAlign w:val="bottom"/>
            <w:hideMark/>
          </w:tcPr>
          <w:p w:rsidR="00160D4A" w:rsidRPr="00270DCA" w:rsidRDefault="00160D4A" w:rsidP="005E5573">
            <w:pPr>
              <w:spacing w:before="40" w:after="40" w:line="240" w:lineRule="auto"/>
              <w:jc w:val="right"/>
              <w:rPr>
                <w:rFonts w:ascii="Arial" w:hAnsi="Arial" w:cs="Arial"/>
                <w:sz w:val="20"/>
                <w:szCs w:val="20"/>
              </w:rPr>
            </w:pPr>
            <w:r w:rsidRPr="00270DCA">
              <w:rPr>
                <w:rFonts w:ascii="Arial" w:hAnsi="Arial" w:cs="Arial"/>
                <w:sz w:val="20"/>
                <w:szCs w:val="20"/>
              </w:rPr>
              <w:t>7</w:t>
            </w:r>
          </w:p>
        </w:tc>
        <w:tc>
          <w:tcPr>
            <w:tcW w:w="2268" w:type="dxa"/>
            <w:shd w:val="clear" w:color="auto" w:fill="auto"/>
            <w:vAlign w:val="center"/>
            <w:hideMark/>
          </w:tcPr>
          <w:p w:rsidR="00160D4A" w:rsidRPr="00270DCA" w:rsidRDefault="00160D4A" w:rsidP="0015753E">
            <w:pPr>
              <w:spacing w:before="40" w:after="40" w:line="240" w:lineRule="auto"/>
              <w:rPr>
                <w:rFonts w:ascii="Arial" w:hAnsi="Arial" w:cs="Arial"/>
                <w:sz w:val="20"/>
                <w:szCs w:val="20"/>
              </w:rPr>
            </w:pPr>
            <w:r w:rsidRPr="00270DCA">
              <w:rPr>
                <w:rFonts w:ascii="Arial" w:hAnsi="Arial" w:cs="Arial"/>
                <w:color w:val="000000"/>
                <w:sz w:val="20"/>
                <w:szCs w:val="20"/>
              </w:rPr>
              <w:t>Krusza</w:t>
            </w:r>
          </w:p>
        </w:tc>
        <w:tc>
          <w:tcPr>
            <w:tcW w:w="726"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4,3</w:t>
            </w:r>
          </w:p>
        </w:tc>
        <w:tc>
          <w:tcPr>
            <w:tcW w:w="727"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0,0</w:t>
            </w:r>
          </w:p>
        </w:tc>
        <w:tc>
          <w:tcPr>
            <w:tcW w:w="726" w:type="dxa"/>
          </w:tcPr>
          <w:p w:rsidR="00160D4A" w:rsidRPr="00270DCA" w:rsidRDefault="00160D4A" w:rsidP="00B75C6E">
            <w:pPr>
              <w:keepNext/>
              <w:keepLines/>
              <w:spacing w:before="40" w:after="40" w:line="240" w:lineRule="auto"/>
              <w:jc w:val="center"/>
              <w:outlineLvl w:val="5"/>
              <w:rPr>
                <w:rFonts w:ascii="Arial" w:hAnsi="Arial" w:cs="Arial"/>
                <w:b/>
                <w:bCs/>
                <w:color w:val="FF6600"/>
                <w:sz w:val="20"/>
                <w:szCs w:val="20"/>
              </w:rPr>
            </w:pPr>
            <w:r w:rsidRPr="00270DCA">
              <w:rPr>
                <w:rFonts w:ascii="Arial" w:hAnsi="Arial" w:cs="Arial"/>
                <w:b/>
                <w:bCs/>
                <w:color w:val="FF6600"/>
                <w:sz w:val="20"/>
                <w:szCs w:val="20"/>
              </w:rPr>
              <w:t>-0,48</w:t>
            </w:r>
          </w:p>
        </w:tc>
        <w:tc>
          <w:tcPr>
            <w:tcW w:w="726" w:type="dxa"/>
            <w:vAlign w:val="bottom"/>
          </w:tcPr>
          <w:p w:rsidR="00160D4A" w:rsidRPr="00270DCA" w:rsidRDefault="00160D4A" w:rsidP="005E5573">
            <w:pPr>
              <w:spacing w:before="40" w:after="40" w:line="240" w:lineRule="auto"/>
              <w:jc w:val="center"/>
              <w:rPr>
                <w:rFonts w:ascii="Arial" w:hAnsi="Arial" w:cs="Arial"/>
                <w:color w:val="000000"/>
                <w:sz w:val="20"/>
                <w:szCs w:val="20"/>
              </w:rPr>
            </w:pPr>
            <w:r w:rsidRPr="00270DCA">
              <w:rPr>
                <w:rFonts w:ascii="Arial" w:hAnsi="Arial" w:cs="Arial"/>
                <w:color w:val="000000"/>
                <w:sz w:val="20"/>
                <w:szCs w:val="20"/>
              </w:rPr>
              <w:t>38%</w:t>
            </w:r>
          </w:p>
        </w:tc>
        <w:tc>
          <w:tcPr>
            <w:tcW w:w="727" w:type="dxa"/>
            <w:shd w:val="clear" w:color="auto" w:fill="auto"/>
            <w:noWrap/>
            <w:vAlign w:val="bottom"/>
            <w:hideMark/>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color w:val="000000"/>
                <w:sz w:val="20"/>
                <w:szCs w:val="20"/>
              </w:rPr>
              <w:t>97%</w:t>
            </w:r>
          </w:p>
        </w:tc>
        <w:tc>
          <w:tcPr>
            <w:tcW w:w="726"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1,02</w:t>
            </w:r>
          </w:p>
        </w:tc>
        <w:tc>
          <w:tcPr>
            <w:tcW w:w="727"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0%</w:t>
            </w:r>
          </w:p>
        </w:tc>
        <w:tc>
          <w:tcPr>
            <w:tcW w:w="727" w:type="dxa"/>
            <w:shd w:val="clear" w:color="auto" w:fill="auto"/>
            <w:noWrap/>
            <w:vAlign w:val="bottom"/>
            <w:hideMark/>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64,8%</w:t>
            </w:r>
          </w:p>
        </w:tc>
      </w:tr>
      <w:tr w:rsidR="00160D4A" w:rsidRPr="00270DCA" w:rsidTr="00160D4A">
        <w:trPr>
          <w:trHeight w:val="300"/>
        </w:trPr>
        <w:tc>
          <w:tcPr>
            <w:tcW w:w="425" w:type="dxa"/>
            <w:shd w:val="clear" w:color="auto" w:fill="auto"/>
            <w:noWrap/>
            <w:vAlign w:val="bottom"/>
            <w:hideMark/>
          </w:tcPr>
          <w:p w:rsidR="00160D4A" w:rsidRPr="00270DCA" w:rsidRDefault="00160D4A" w:rsidP="005E5573">
            <w:pPr>
              <w:spacing w:before="40" w:after="40" w:line="240" w:lineRule="auto"/>
              <w:jc w:val="right"/>
              <w:rPr>
                <w:rFonts w:ascii="Arial" w:hAnsi="Arial" w:cs="Arial"/>
                <w:sz w:val="20"/>
                <w:szCs w:val="20"/>
              </w:rPr>
            </w:pPr>
            <w:r w:rsidRPr="00270DCA">
              <w:rPr>
                <w:rFonts w:ascii="Arial" w:hAnsi="Arial" w:cs="Arial"/>
                <w:sz w:val="20"/>
                <w:szCs w:val="20"/>
              </w:rPr>
              <w:t>8</w:t>
            </w:r>
          </w:p>
        </w:tc>
        <w:tc>
          <w:tcPr>
            <w:tcW w:w="2268" w:type="dxa"/>
            <w:shd w:val="clear" w:color="auto" w:fill="auto"/>
            <w:vAlign w:val="center"/>
            <w:hideMark/>
          </w:tcPr>
          <w:p w:rsidR="00160D4A" w:rsidRPr="00270DCA" w:rsidRDefault="00160D4A" w:rsidP="0015753E">
            <w:pPr>
              <w:spacing w:before="40" w:after="40" w:line="240" w:lineRule="auto"/>
              <w:rPr>
                <w:rFonts w:ascii="Arial" w:hAnsi="Arial" w:cs="Arial"/>
                <w:sz w:val="20"/>
                <w:szCs w:val="20"/>
              </w:rPr>
            </w:pPr>
            <w:r w:rsidRPr="00270DCA">
              <w:rPr>
                <w:rFonts w:ascii="Arial" w:hAnsi="Arial" w:cs="Arial"/>
                <w:color w:val="000000"/>
                <w:sz w:val="20"/>
                <w:szCs w:val="20"/>
              </w:rPr>
              <w:t>Ksebki</w:t>
            </w:r>
          </w:p>
        </w:tc>
        <w:tc>
          <w:tcPr>
            <w:tcW w:w="726"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4,3</w:t>
            </w:r>
          </w:p>
        </w:tc>
        <w:tc>
          <w:tcPr>
            <w:tcW w:w="727"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0,0</w:t>
            </w:r>
          </w:p>
        </w:tc>
        <w:tc>
          <w:tcPr>
            <w:tcW w:w="726" w:type="dxa"/>
          </w:tcPr>
          <w:p w:rsidR="00160D4A" w:rsidRPr="00270DCA" w:rsidRDefault="00160D4A" w:rsidP="00B75C6E">
            <w:pPr>
              <w:keepNext/>
              <w:keepLines/>
              <w:spacing w:before="40" w:after="40" w:line="240" w:lineRule="auto"/>
              <w:jc w:val="center"/>
              <w:outlineLvl w:val="5"/>
              <w:rPr>
                <w:rFonts w:ascii="Arial" w:hAnsi="Arial" w:cs="Arial"/>
                <w:b/>
                <w:bCs/>
                <w:color w:val="FF6600"/>
                <w:sz w:val="20"/>
                <w:szCs w:val="20"/>
              </w:rPr>
            </w:pPr>
            <w:r w:rsidRPr="00270DCA">
              <w:rPr>
                <w:rFonts w:ascii="Arial" w:hAnsi="Arial" w:cs="Arial"/>
                <w:b/>
                <w:bCs/>
                <w:color w:val="FF6600"/>
                <w:sz w:val="20"/>
                <w:szCs w:val="20"/>
              </w:rPr>
              <w:t>-0,62</w:t>
            </w:r>
          </w:p>
        </w:tc>
        <w:tc>
          <w:tcPr>
            <w:tcW w:w="726" w:type="dxa"/>
            <w:vAlign w:val="bottom"/>
          </w:tcPr>
          <w:p w:rsidR="00160D4A" w:rsidRPr="00270DCA" w:rsidRDefault="00160D4A" w:rsidP="005E5573">
            <w:pPr>
              <w:spacing w:before="40" w:after="40" w:line="240" w:lineRule="auto"/>
              <w:jc w:val="center"/>
              <w:rPr>
                <w:rFonts w:ascii="Arial" w:hAnsi="Arial" w:cs="Arial"/>
                <w:color w:val="000000"/>
                <w:sz w:val="20"/>
                <w:szCs w:val="20"/>
              </w:rPr>
            </w:pPr>
            <w:r w:rsidRPr="00270DCA">
              <w:rPr>
                <w:rFonts w:ascii="Arial" w:hAnsi="Arial" w:cs="Arial"/>
                <w:color w:val="000000"/>
                <w:sz w:val="20"/>
                <w:szCs w:val="20"/>
              </w:rPr>
              <w:t>34%</w:t>
            </w:r>
          </w:p>
        </w:tc>
        <w:tc>
          <w:tcPr>
            <w:tcW w:w="727" w:type="dxa"/>
            <w:shd w:val="clear" w:color="auto" w:fill="auto"/>
            <w:noWrap/>
            <w:vAlign w:val="bottom"/>
            <w:hideMark/>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85%</w:t>
            </w:r>
          </w:p>
        </w:tc>
        <w:tc>
          <w:tcPr>
            <w:tcW w:w="726"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color w:val="000000"/>
                <w:sz w:val="20"/>
                <w:szCs w:val="20"/>
              </w:rPr>
              <w:t>0,80</w:t>
            </w:r>
          </w:p>
        </w:tc>
        <w:tc>
          <w:tcPr>
            <w:tcW w:w="727"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color w:val="000000"/>
                <w:sz w:val="20"/>
                <w:szCs w:val="20"/>
              </w:rPr>
              <w:t>16%</w:t>
            </w:r>
          </w:p>
        </w:tc>
        <w:tc>
          <w:tcPr>
            <w:tcW w:w="727" w:type="dxa"/>
            <w:shd w:val="clear" w:color="auto" w:fill="auto"/>
            <w:noWrap/>
            <w:vAlign w:val="bottom"/>
            <w:hideMark/>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63,2%</w:t>
            </w:r>
          </w:p>
        </w:tc>
      </w:tr>
      <w:tr w:rsidR="00160D4A" w:rsidRPr="00270DCA" w:rsidTr="00160D4A">
        <w:trPr>
          <w:trHeight w:val="300"/>
        </w:trPr>
        <w:tc>
          <w:tcPr>
            <w:tcW w:w="425" w:type="dxa"/>
            <w:shd w:val="clear" w:color="auto" w:fill="auto"/>
            <w:noWrap/>
            <w:vAlign w:val="bottom"/>
            <w:hideMark/>
          </w:tcPr>
          <w:p w:rsidR="00160D4A" w:rsidRPr="00270DCA" w:rsidRDefault="00160D4A" w:rsidP="005E5573">
            <w:pPr>
              <w:spacing w:before="40" w:after="40" w:line="240" w:lineRule="auto"/>
              <w:jc w:val="right"/>
              <w:rPr>
                <w:rFonts w:ascii="Arial" w:hAnsi="Arial" w:cs="Arial"/>
                <w:sz w:val="20"/>
                <w:szCs w:val="20"/>
              </w:rPr>
            </w:pPr>
            <w:r w:rsidRPr="00270DCA">
              <w:rPr>
                <w:rFonts w:ascii="Arial" w:hAnsi="Arial" w:cs="Arial"/>
                <w:sz w:val="20"/>
                <w:szCs w:val="20"/>
              </w:rPr>
              <w:t>9</w:t>
            </w:r>
          </w:p>
        </w:tc>
        <w:tc>
          <w:tcPr>
            <w:tcW w:w="2268" w:type="dxa"/>
            <w:shd w:val="clear" w:color="auto" w:fill="auto"/>
            <w:vAlign w:val="center"/>
            <w:hideMark/>
          </w:tcPr>
          <w:p w:rsidR="00160D4A" w:rsidRPr="00270DCA" w:rsidRDefault="00160D4A" w:rsidP="0015753E">
            <w:pPr>
              <w:spacing w:before="40" w:after="40" w:line="240" w:lineRule="auto"/>
              <w:rPr>
                <w:rFonts w:ascii="Arial" w:hAnsi="Arial" w:cs="Arial"/>
                <w:sz w:val="20"/>
                <w:szCs w:val="20"/>
              </w:rPr>
            </w:pPr>
            <w:r w:rsidRPr="00270DCA">
              <w:rPr>
                <w:rFonts w:ascii="Arial" w:hAnsi="Arial" w:cs="Arial"/>
                <w:color w:val="000000"/>
                <w:sz w:val="20"/>
                <w:szCs w:val="20"/>
              </w:rPr>
              <w:t>Leman</w:t>
            </w:r>
          </w:p>
        </w:tc>
        <w:tc>
          <w:tcPr>
            <w:tcW w:w="726"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color w:val="000000"/>
                <w:sz w:val="20"/>
                <w:szCs w:val="20"/>
              </w:rPr>
              <w:t>8,8</w:t>
            </w:r>
          </w:p>
        </w:tc>
        <w:tc>
          <w:tcPr>
            <w:tcW w:w="727"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color w:val="000000"/>
                <w:sz w:val="20"/>
                <w:szCs w:val="20"/>
              </w:rPr>
              <w:t>1,7</w:t>
            </w:r>
          </w:p>
        </w:tc>
        <w:tc>
          <w:tcPr>
            <w:tcW w:w="726" w:type="dxa"/>
          </w:tcPr>
          <w:p w:rsidR="00160D4A" w:rsidRPr="00270DCA" w:rsidRDefault="00160D4A" w:rsidP="00B75C6E">
            <w:pPr>
              <w:keepNext/>
              <w:keepLines/>
              <w:spacing w:before="40" w:after="40" w:line="240" w:lineRule="auto"/>
              <w:jc w:val="center"/>
              <w:outlineLvl w:val="5"/>
              <w:rPr>
                <w:rFonts w:ascii="Arial" w:hAnsi="Arial" w:cs="Arial"/>
                <w:color w:val="000000"/>
                <w:sz w:val="20"/>
                <w:szCs w:val="20"/>
              </w:rPr>
            </w:pPr>
            <w:r w:rsidRPr="00270DCA">
              <w:rPr>
                <w:rFonts w:ascii="Arial" w:hAnsi="Arial" w:cs="Arial"/>
                <w:color w:val="000000"/>
                <w:sz w:val="20"/>
                <w:szCs w:val="20"/>
              </w:rPr>
              <w:t>0,83</w:t>
            </w:r>
          </w:p>
        </w:tc>
        <w:tc>
          <w:tcPr>
            <w:tcW w:w="726" w:type="dxa"/>
            <w:vAlign w:val="bottom"/>
          </w:tcPr>
          <w:p w:rsidR="00160D4A" w:rsidRPr="00270DCA" w:rsidRDefault="00160D4A" w:rsidP="005E5573">
            <w:pPr>
              <w:spacing w:before="40" w:after="40" w:line="240" w:lineRule="auto"/>
              <w:jc w:val="center"/>
              <w:rPr>
                <w:rFonts w:ascii="Arial" w:hAnsi="Arial" w:cs="Arial"/>
                <w:b/>
                <w:bCs/>
                <w:color w:val="FF6600"/>
                <w:sz w:val="20"/>
                <w:szCs w:val="20"/>
              </w:rPr>
            </w:pPr>
            <w:r w:rsidRPr="00270DCA">
              <w:rPr>
                <w:rFonts w:ascii="Arial" w:hAnsi="Arial" w:cs="Arial"/>
                <w:b/>
                <w:bCs/>
                <w:color w:val="FF6600"/>
                <w:sz w:val="20"/>
                <w:szCs w:val="20"/>
              </w:rPr>
              <w:t>54%</w:t>
            </w:r>
          </w:p>
        </w:tc>
        <w:tc>
          <w:tcPr>
            <w:tcW w:w="727" w:type="dxa"/>
            <w:shd w:val="clear" w:color="auto" w:fill="auto"/>
            <w:noWrap/>
            <w:vAlign w:val="bottom"/>
            <w:hideMark/>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color w:val="000000"/>
                <w:sz w:val="20"/>
                <w:szCs w:val="20"/>
              </w:rPr>
              <w:t>91%</w:t>
            </w:r>
          </w:p>
        </w:tc>
        <w:tc>
          <w:tcPr>
            <w:tcW w:w="726"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0,85</w:t>
            </w:r>
          </w:p>
        </w:tc>
        <w:tc>
          <w:tcPr>
            <w:tcW w:w="727"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color w:val="000000"/>
                <w:sz w:val="20"/>
                <w:szCs w:val="20"/>
              </w:rPr>
              <w:t>20%</w:t>
            </w:r>
          </w:p>
        </w:tc>
        <w:tc>
          <w:tcPr>
            <w:tcW w:w="727" w:type="dxa"/>
            <w:shd w:val="clear" w:color="auto" w:fill="auto"/>
            <w:noWrap/>
            <w:vAlign w:val="bottom"/>
            <w:hideMark/>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65,4%</w:t>
            </w:r>
          </w:p>
        </w:tc>
      </w:tr>
      <w:tr w:rsidR="00160D4A" w:rsidRPr="00270DCA" w:rsidTr="00160D4A">
        <w:trPr>
          <w:trHeight w:val="300"/>
        </w:trPr>
        <w:tc>
          <w:tcPr>
            <w:tcW w:w="425" w:type="dxa"/>
            <w:shd w:val="clear" w:color="auto" w:fill="auto"/>
            <w:noWrap/>
            <w:vAlign w:val="bottom"/>
          </w:tcPr>
          <w:p w:rsidR="00160D4A" w:rsidRPr="00270DCA" w:rsidRDefault="00160D4A" w:rsidP="005E5573">
            <w:pPr>
              <w:spacing w:before="40" w:after="40" w:line="240" w:lineRule="auto"/>
              <w:jc w:val="right"/>
              <w:rPr>
                <w:rFonts w:ascii="Arial" w:hAnsi="Arial" w:cs="Arial"/>
                <w:sz w:val="20"/>
                <w:szCs w:val="20"/>
              </w:rPr>
            </w:pPr>
            <w:r w:rsidRPr="00270DCA">
              <w:rPr>
                <w:rFonts w:ascii="Arial" w:hAnsi="Arial" w:cs="Arial"/>
                <w:sz w:val="20"/>
                <w:szCs w:val="20"/>
              </w:rPr>
              <w:t>10</w:t>
            </w:r>
          </w:p>
        </w:tc>
        <w:tc>
          <w:tcPr>
            <w:tcW w:w="2268" w:type="dxa"/>
            <w:shd w:val="clear" w:color="auto" w:fill="auto"/>
            <w:vAlign w:val="center"/>
          </w:tcPr>
          <w:p w:rsidR="00160D4A" w:rsidRPr="00270DCA" w:rsidRDefault="00160D4A" w:rsidP="0015753E">
            <w:pPr>
              <w:spacing w:before="40" w:after="40" w:line="240" w:lineRule="auto"/>
              <w:rPr>
                <w:rFonts w:ascii="Arial" w:hAnsi="Arial" w:cs="Arial"/>
                <w:sz w:val="20"/>
                <w:szCs w:val="20"/>
              </w:rPr>
            </w:pPr>
            <w:r w:rsidRPr="00270DCA">
              <w:rPr>
                <w:rFonts w:ascii="Arial" w:hAnsi="Arial" w:cs="Arial"/>
                <w:color w:val="000000"/>
                <w:sz w:val="20"/>
                <w:szCs w:val="20"/>
              </w:rPr>
              <w:t>Łacha</w:t>
            </w:r>
          </w:p>
        </w:tc>
        <w:tc>
          <w:tcPr>
            <w:tcW w:w="726"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7,3</w:t>
            </w:r>
          </w:p>
        </w:tc>
        <w:tc>
          <w:tcPr>
            <w:tcW w:w="727"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0,3</w:t>
            </w:r>
          </w:p>
        </w:tc>
        <w:tc>
          <w:tcPr>
            <w:tcW w:w="726" w:type="dxa"/>
          </w:tcPr>
          <w:p w:rsidR="00160D4A" w:rsidRPr="00270DCA" w:rsidRDefault="00160D4A" w:rsidP="00B75C6E">
            <w:pPr>
              <w:spacing w:before="40" w:after="40" w:line="240" w:lineRule="auto"/>
              <w:jc w:val="center"/>
              <w:rPr>
                <w:rFonts w:ascii="Arial" w:hAnsi="Arial" w:cs="Arial"/>
                <w:b/>
                <w:bCs/>
                <w:color w:val="FF6600"/>
                <w:sz w:val="20"/>
                <w:szCs w:val="20"/>
              </w:rPr>
            </w:pPr>
            <w:r w:rsidRPr="00270DCA">
              <w:rPr>
                <w:rFonts w:ascii="Arial" w:hAnsi="Arial" w:cs="Arial"/>
                <w:b/>
                <w:bCs/>
                <w:color w:val="FF6600"/>
                <w:sz w:val="20"/>
                <w:szCs w:val="20"/>
              </w:rPr>
              <w:t>0,00</w:t>
            </w:r>
          </w:p>
        </w:tc>
        <w:tc>
          <w:tcPr>
            <w:tcW w:w="726" w:type="dxa"/>
            <w:vAlign w:val="bottom"/>
          </w:tcPr>
          <w:p w:rsidR="00160D4A" w:rsidRPr="00270DCA" w:rsidRDefault="00160D4A" w:rsidP="005E5573">
            <w:pPr>
              <w:spacing w:before="40" w:after="40" w:line="240" w:lineRule="auto"/>
              <w:jc w:val="center"/>
              <w:rPr>
                <w:rFonts w:ascii="Arial" w:hAnsi="Arial" w:cs="Arial"/>
                <w:b/>
                <w:bCs/>
                <w:color w:val="FF6600"/>
                <w:sz w:val="20"/>
                <w:szCs w:val="20"/>
              </w:rPr>
            </w:pPr>
            <w:r w:rsidRPr="00270DCA">
              <w:rPr>
                <w:rFonts w:ascii="Arial" w:hAnsi="Arial" w:cs="Arial"/>
                <w:b/>
                <w:bCs/>
                <w:color w:val="FF6600"/>
                <w:sz w:val="20"/>
                <w:szCs w:val="20"/>
              </w:rPr>
              <w:t>44%</w:t>
            </w:r>
          </w:p>
        </w:tc>
        <w:tc>
          <w:tcPr>
            <w:tcW w:w="727" w:type="dxa"/>
            <w:shd w:val="clear" w:color="auto" w:fill="auto"/>
            <w:noWrap/>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color w:val="000000"/>
                <w:sz w:val="20"/>
                <w:szCs w:val="20"/>
              </w:rPr>
              <w:t>93%</w:t>
            </w:r>
          </w:p>
        </w:tc>
        <w:tc>
          <w:tcPr>
            <w:tcW w:w="726"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0,87</w:t>
            </w:r>
          </w:p>
        </w:tc>
        <w:tc>
          <w:tcPr>
            <w:tcW w:w="727"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color w:val="000000"/>
                <w:sz w:val="20"/>
                <w:szCs w:val="20"/>
              </w:rPr>
              <w:t>20%</w:t>
            </w:r>
          </w:p>
        </w:tc>
        <w:tc>
          <w:tcPr>
            <w:tcW w:w="727" w:type="dxa"/>
            <w:shd w:val="clear" w:color="auto" w:fill="auto"/>
            <w:noWrap/>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65,7%</w:t>
            </w:r>
          </w:p>
        </w:tc>
      </w:tr>
      <w:tr w:rsidR="00160D4A" w:rsidRPr="00270DCA" w:rsidTr="00160D4A">
        <w:trPr>
          <w:trHeight w:val="300"/>
        </w:trPr>
        <w:tc>
          <w:tcPr>
            <w:tcW w:w="425" w:type="dxa"/>
            <w:shd w:val="clear" w:color="auto" w:fill="auto"/>
            <w:noWrap/>
            <w:vAlign w:val="bottom"/>
          </w:tcPr>
          <w:p w:rsidR="00160D4A" w:rsidRPr="00270DCA" w:rsidRDefault="00160D4A" w:rsidP="005E5573">
            <w:pPr>
              <w:spacing w:before="40" w:after="40" w:line="240" w:lineRule="auto"/>
              <w:jc w:val="right"/>
              <w:rPr>
                <w:rFonts w:ascii="Arial" w:hAnsi="Arial" w:cs="Arial"/>
                <w:sz w:val="20"/>
                <w:szCs w:val="20"/>
              </w:rPr>
            </w:pPr>
            <w:r w:rsidRPr="00270DCA">
              <w:rPr>
                <w:rFonts w:ascii="Arial" w:hAnsi="Arial" w:cs="Arial"/>
                <w:sz w:val="20"/>
                <w:szCs w:val="20"/>
              </w:rPr>
              <w:t>11</w:t>
            </w:r>
          </w:p>
        </w:tc>
        <w:tc>
          <w:tcPr>
            <w:tcW w:w="2268" w:type="dxa"/>
            <w:shd w:val="clear" w:color="auto" w:fill="auto"/>
            <w:vAlign w:val="center"/>
          </w:tcPr>
          <w:p w:rsidR="00160D4A" w:rsidRPr="00270DCA" w:rsidRDefault="00160D4A" w:rsidP="0015753E">
            <w:pPr>
              <w:spacing w:before="40" w:after="40" w:line="240" w:lineRule="auto"/>
              <w:rPr>
                <w:rFonts w:ascii="Arial" w:hAnsi="Arial" w:cs="Arial"/>
                <w:sz w:val="20"/>
                <w:szCs w:val="20"/>
              </w:rPr>
            </w:pPr>
            <w:r w:rsidRPr="00270DCA">
              <w:rPr>
                <w:rFonts w:ascii="Arial" w:hAnsi="Arial" w:cs="Arial"/>
                <w:color w:val="000000"/>
                <w:sz w:val="20"/>
                <w:szCs w:val="20"/>
              </w:rPr>
              <w:t>Nowa Ruda</w:t>
            </w:r>
          </w:p>
        </w:tc>
        <w:tc>
          <w:tcPr>
            <w:tcW w:w="726"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color w:val="000000"/>
                <w:sz w:val="20"/>
                <w:szCs w:val="20"/>
              </w:rPr>
              <w:t>8,7</w:t>
            </w:r>
          </w:p>
        </w:tc>
        <w:tc>
          <w:tcPr>
            <w:tcW w:w="727"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color w:val="000000"/>
                <w:sz w:val="20"/>
                <w:szCs w:val="20"/>
              </w:rPr>
              <w:t>2,8</w:t>
            </w:r>
          </w:p>
        </w:tc>
        <w:tc>
          <w:tcPr>
            <w:tcW w:w="726" w:type="dxa"/>
          </w:tcPr>
          <w:p w:rsidR="00160D4A" w:rsidRPr="00270DCA" w:rsidRDefault="00160D4A" w:rsidP="00B75C6E">
            <w:pPr>
              <w:keepNext/>
              <w:keepLines/>
              <w:spacing w:before="40" w:after="40" w:line="240" w:lineRule="auto"/>
              <w:jc w:val="center"/>
              <w:outlineLvl w:val="5"/>
              <w:rPr>
                <w:rFonts w:ascii="Arial" w:hAnsi="Arial" w:cs="Arial"/>
                <w:color w:val="000000"/>
                <w:sz w:val="20"/>
                <w:szCs w:val="20"/>
              </w:rPr>
            </w:pPr>
            <w:r w:rsidRPr="00270DCA">
              <w:rPr>
                <w:rFonts w:ascii="Arial" w:hAnsi="Arial" w:cs="Arial"/>
                <w:color w:val="000000"/>
                <w:sz w:val="20"/>
                <w:szCs w:val="20"/>
              </w:rPr>
              <w:t>2,09</w:t>
            </w:r>
          </w:p>
        </w:tc>
        <w:tc>
          <w:tcPr>
            <w:tcW w:w="726" w:type="dxa"/>
            <w:vAlign w:val="bottom"/>
          </w:tcPr>
          <w:p w:rsidR="00160D4A" w:rsidRPr="00270DCA" w:rsidRDefault="00160D4A" w:rsidP="005E5573">
            <w:pPr>
              <w:spacing w:before="40" w:after="40" w:line="240" w:lineRule="auto"/>
              <w:jc w:val="center"/>
              <w:rPr>
                <w:rFonts w:ascii="Arial" w:hAnsi="Arial" w:cs="Arial"/>
                <w:b/>
                <w:bCs/>
                <w:color w:val="FF6600"/>
                <w:sz w:val="20"/>
                <w:szCs w:val="20"/>
              </w:rPr>
            </w:pPr>
            <w:r w:rsidRPr="00270DCA">
              <w:rPr>
                <w:rFonts w:ascii="Arial" w:hAnsi="Arial" w:cs="Arial"/>
                <w:b/>
                <w:bCs/>
                <w:color w:val="FF6600"/>
                <w:sz w:val="20"/>
                <w:szCs w:val="20"/>
              </w:rPr>
              <w:t>41%</w:t>
            </w:r>
          </w:p>
        </w:tc>
        <w:tc>
          <w:tcPr>
            <w:tcW w:w="727" w:type="dxa"/>
            <w:shd w:val="clear" w:color="auto" w:fill="auto"/>
            <w:noWrap/>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90%</w:t>
            </w:r>
          </w:p>
        </w:tc>
        <w:tc>
          <w:tcPr>
            <w:tcW w:w="726"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color w:val="000000"/>
                <w:sz w:val="20"/>
                <w:szCs w:val="20"/>
              </w:rPr>
              <w:t>0,78</w:t>
            </w:r>
          </w:p>
        </w:tc>
        <w:tc>
          <w:tcPr>
            <w:tcW w:w="727"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0%</w:t>
            </w:r>
          </w:p>
        </w:tc>
        <w:tc>
          <w:tcPr>
            <w:tcW w:w="727" w:type="dxa"/>
            <w:shd w:val="clear" w:color="auto" w:fill="auto"/>
            <w:noWrap/>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64,9%</w:t>
            </w:r>
          </w:p>
        </w:tc>
      </w:tr>
      <w:tr w:rsidR="00160D4A" w:rsidRPr="00270DCA" w:rsidTr="00160D4A">
        <w:trPr>
          <w:trHeight w:val="300"/>
        </w:trPr>
        <w:tc>
          <w:tcPr>
            <w:tcW w:w="425" w:type="dxa"/>
            <w:shd w:val="clear" w:color="auto" w:fill="auto"/>
            <w:noWrap/>
            <w:vAlign w:val="bottom"/>
          </w:tcPr>
          <w:p w:rsidR="00160D4A" w:rsidRPr="00270DCA" w:rsidRDefault="00160D4A" w:rsidP="005E5573">
            <w:pPr>
              <w:spacing w:before="40" w:after="40" w:line="240" w:lineRule="auto"/>
              <w:jc w:val="right"/>
              <w:rPr>
                <w:rFonts w:ascii="Arial" w:hAnsi="Arial" w:cs="Arial"/>
                <w:sz w:val="20"/>
                <w:szCs w:val="20"/>
              </w:rPr>
            </w:pPr>
            <w:r w:rsidRPr="00270DCA">
              <w:rPr>
                <w:rFonts w:ascii="Arial" w:hAnsi="Arial" w:cs="Arial"/>
                <w:sz w:val="20"/>
                <w:szCs w:val="20"/>
              </w:rPr>
              <w:t>12</w:t>
            </w:r>
          </w:p>
        </w:tc>
        <w:tc>
          <w:tcPr>
            <w:tcW w:w="2268" w:type="dxa"/>
            <w:shd w:val="clear" w:color="auto" w:fill="auto"/>
            <w:vAlign w:val="center"/>
          </w:tcPr>
          <w:p w:rsidR="00160D4A" w:rsidRPr="00270DCA" w:rsidRDefault="00160D4A" w:rsidP="0015753E">
            <w:pPr>
              <w:spacing w:before="40" w:after="40" w:line="240" w:lineRule="auto"/>
              <w:rPr>
                <w:rFonts w:ascii="Arial" w:hAnsi="Arial" w:cs="Arial"/>
                <w:sz w:val="20"/>
                <w:szCs w:val="20"/>
              </w:rPr>
            </w:pPr>
            <w:r w:rsidRPr="00270DCA">
              <w:rPr>
                <w:rFonts w:ascii="Arial" w:hAnsi="Arial" w:cs="Arial"/>
                <w:color w:val="000000"/>
                <w:sz w:val="20"/>
                <w:szCs w:val="20"/>
              </w:rPr>
              <w:t>Popiołki</w:t>
            </w:r>
          </w:p>
        </w:tc>
        <w:tc>
          <w:tcPr>
            <w:tcW w:w="726"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color w:val="000000"/>
                <w:sz w:val="20"/>
                <w:szCs w:val="20"/>
              </w:rPr>
              <w:t>8,5</w:t>
            </w:r>
          </w:p>
        </w:tc>
        <w:tc>
          <w:tcPr>
            <w:tcW w:w="727"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color w:val="000000"/>
                <w:sz w:val="20"/>
                <w:szCs w:val="20"/>
              </w:rPr>
              <w:t>4,3</w:t>
            </w:r>
          </w:p>
        </w:tc>
        <w:tc>
          <w:tcPr>
            <w:tcW w:w="726" w:type="dxa"/>
          </w:tcPr>
          <w:p w:rsidR="00160D4A" w:rsidRPr="00270DCA" w:rsidRDefault="00160D4A" w:rsidP="00B75C6E">
            <w:pPr>
              <w:spacing w:before="40" w:after="40" w:line="240" w:lineRule="auto"/>
              <w:jc w:val="center"/>
              <w:rPr>
                <w:rFonts w:ascii="Arial" w:hAnsi="Arial" w:cs="Arial"/>
                <w:color w:val="000000"/>
                <w:sz w:val="20"/>
                <w:szCs w:val="20"/>
              </w:rPr>
            </w:pPr>
            <w:r w:rsidRPr="00270DCA">
              <w:rPr>
                <w:rFonts w:ascii="Arial" w:hAnsi="Arial" w:cs="Arial"/>
                <w:color w:val="000000"/>
                <w:sz w:val="20"/>
                <w:szCs w:val="20"/>
              </w:rPr>
              <w:t>3,19</w:t>
            </w:r>
          </w:p>
        </w:tc>
        <w:tc>
          <w:tcPr>
            <w:tcW w:w="726" w:type="dxa"/>
            <w:vAlign w:val="bottom"/>
          </w:tcPr>
          <w:p w:rsidR="00160D4A" w:rsidRPr="00270DCA" w:rsidRDefault="00160D4A" w:rsidP="005E5573">
            <w:pPr>
              <w:spacing w:before="40" w:after="40" w:line="240" w:lineRule="auto"/>
              <w:jc w:val="center"/>
              <w:rPr>
                <w:rFonts w:ascii="Arial" w:hAnsi="Arial" w:cs="Arial"/>
                <w:color w:val="000000"/>
                <w:sz w:val="20"/>
                <w:szCs w:val="20"/>
              </w:rPr>
            </w:pPr>
            <w:r w:rsidRPr="00270DCA">
              <w:rPr>
                <w:rFonts w:ascii="Arial" w:hAnsi="Arial" w:cs="Arial"/>
                <w:color w:val="000000"/>
                <w:sz w:val="20"/>
                <w:szCs w:val="20"/>
              </w:rPr>
              <w:t>9%</w:t>
            </w:r>
          </w:p>
        </w:tc>
        <w:tc>
          <w:tcPr>
            <w:tcW w:w="727" w:type="dxa"/>
            <w:shd w:val="clear" w:color="auto" w:fill="auto"/>
            <w:noWrap/>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87%</w:t>
            </w:r>
          </w:p>
        </w:tc>
        <w:tc>
          <w:tcPr>
            <w:tcW w:w="726"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1,00</w:t>
            </w:r>
          </w:p>
        </w:tc>
        <w:tc>
          <w:tcPr>
            <w:tcW w:w="727"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0%</w:t>
            </w:r>
          </w:p>
        </w:tc>
        <w:tc>
          <w:tcPr>
            <w:tcW w:w="727" w:type="dxa"/>
            <w:shd w:val="clear" w:color="auto" w:fill="auto"/>
            <w:noWrap/>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71,1%</w:t>
            </w:r>
          </w:p>
        </w:tc>
      </w:tr>
      <w:tr w:rsidR="00160D4A" w:rsidRPr="00270DCA" w:rsidTr="00160D4A">
        <w:trPr>
          <w:trHeight w:val="300"/>
        </w:trPr>
        <w:tc>
          <w:tcPr>
            <w:tcW w:w="425" w:type="dxa"/>
            <w:shd w:val="clear" w:color="auto" w:fill="auto"/>
            <w:noWrap/>
            <w:vAlign w:val="bottom"/>
          </w:tcPr>
          <w:p w:rsidR="00160D4A" w:rsidRPr="00270DCA" w:rsidRDefault="00160D4A" w:rsidP="005E5573">
            <w:pPr>
              <w:spacing w:before="40" w:after="40" w:line="240" w:lineRule="auto"/>
              <w:jc w:val="right"/>
              <w:rPr>
                <w:rFonts w:ascii="Arial" w:hAnsi="Arial" w:cs="Arial"/>
                <w:sz w:val="20"/>
                <w:szCs w:val="20"/>
              </w:rPr>
            </w:pPr>
            <w:r w:rsidRPr="00270DCA">
              <w:rPr>
                <w:rFonts w:ascii="Arial" w:hAnsi="Arial" w:cs="Arial"/>
                <w:sz w:val="20"/>
                <w:szCs w:val="20"/>
              </w:rPr>
              <w:t>13</w:t>
            </w:r>
          </w:p>
        </w:tc>
        <w:tc>
          <w:tcPr>
            <w:tcW w:w="2268" w:type="dxa"/>
            <w:shd w:val="clear" w:color="auto" w:fill="auto"/>
            <w:vAlign w:val="center"/>
          </w:tcPr>
          <w:p w:rsidR="00160D4A" w:rsidRPr="00270DCA" w:rsidRDefault="00160D4A" w:rsidP="0015753E">
            <w:pPr>
              <w:spacing w:before="40" w:after="40" w:line="240" w:lineRule="auto"/>
              <w:rPr>
                <w:rFonts w:ascii="Arial" w:hAnsi="Arial" w:cs="Arial"/>
                <w:sz w:val="20"/>
                <w:szCs w:val="20"/>
              </w:rPr>
            </w:pPr>
            <w:r w:rsidRPr="00270DCA">
              <w:rPr>
                <w:rFonts w:ascii="Arial" w:hAnsi="Arial" w:cs="Arial"/>
                <w:color w:val="000000"/>
                <w:sz w:val="20"/>
                <w:szCs w:val="20"/>
              </w:rPr>
              <w:t>Potasie</w:t>
            </w:r>
          </w:p>
        </w:tc>
        <w:tc>
          <w:tcPr>
            <w:tcW w:w="726"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7,9</w:t>
            </w:r>
          </w:p>
        </w:tc>
        <w:tc>
          <w:tcPr>
            <w:tcW w:w="727"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0,0</w:t>
            </w:r>
          </w:p>
        </w:tc>
        <w:tc>
          <w:tcPr>
            <w:tcW w:w="726" w:type="dxa"/>
          </w:tcPr>
          <w:p w:rsidR="00160D4A" w:rsidRPr="00270DCA" w:rsidRDefault="00160D4A" w:rsidP="00B75C6E">
            <w:pPr>
              <w:spacing w:before="40" w:after="40" w:line="240" w:lineRule="auto"/>
              <w:jc w:val="center"/>
              <w:rPr>
                <w:rFonts w:ascii="Arial" w:hAnsi="Arial" w:cs="Arial"/>
                <w:b/>
                <w:bCs/>
                <w:color w:val="FF6600"/>
                <w:sz w:val="20"/>
                <w:szCs w:val="20"/>
              </w:rPr>
            </w:pPr>
            <w:r w:rsidRPr="00270DCA">
              <w:rPr>
                <w:rFonts w:ascii="Arial" w:hAnsi="Arial" w:cs="Arial"/>
                <w:b/>
                <w:bCs/>
                <w:color w:val="FF6600"/>
                <w:sz w:val="20"/>
                <w:szCs w:val="20"/>
              </w:rPr>
              <w:t>0,00</w:t>
            </w:r>
          </w:p>
        </w:tc>
        <w:tc>
          <w:tcPr>
            <w:tcW w:w="726" w:type="dxa"/>
            <w:vAlign w:val="bottom"/>
          </w:tcPr>
          <w:p w:rsidR="00160D4A" w:rsidRPr="00270DCA" w:rsidRDefault="00160D4A" w:rsidP="005E5573">
            <w:pPr>
              <w:spacing w:before="40" w:after="40" w:line="240" w:lineRule="auto"/>
              <w:jc w:val="center"/>
              <w:rPr>
                <w:rFonts w:ascii="Arial" w:hAnsi="Arial" w:cs="Arial"/>
                <w:b/>
                <w:bCs/>
                <w:color w:val="FF6600"/>
                <w:sz w:val="20"/>
                <w:szCs w:val="20"/>
              </w:rPr>
            </w:pPr>
            <w:r w:rsidRPr="00270DCA">
              <w:rPr>
                <w:rFonts w:ascii="Arial" w:hAnsi="Arial" w:cs="Arial"/>
                <w:b/>
                <w:bCs/>
                <w:color w:val="FF6600"/>
                <w:sz w:val="20"/>
                <w:szCs w:val="20"/>
              </w:rPr>
              <w:t>50%</w:t>
            </w:r>
          </w:p>
        </w:tc>
        <w:tc>
          <w:tcPr>
            <w:tcW w:w="727" w:type="dxa"/>
            <w:shd w:val="clear" w:color="auto" w:fill="auto"/>
            <w:noWrap/>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color w:val="000000"/>
                <w:sz w:val="20"/>
                <w:szCs w:val="20"/>
              </w:rPr>
              <w:t>100%</w:t>
            </w:r>
          </w:p>
        </w:tc>
        <w:tc>
          <w:tcPr>
            <w:tcW w:w="726"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color w:val="000000"/>
                <w:sz w:val="20"/>
                <w:szCs w:val="20"/>
              </w:rPr>
              <w:t>0,68</w:t>
            </w:r>
          </w:p>
        </w:tc>
        <w:tc>
          <w:tcPr>
            <w:tcW w:w="727"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0%</w:t>
            </w:r>
          </w:p>
        </w:tc>
        <w:tc>
          <w:tcPr>
            <w:tcW w:w="727" w:type="dxa"/>
            <w:shd w:val="clear" w:color="auto" w:fill="auto"/>
            <w:noWrap/>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65,0%</w:t>
            </w:r>
          </w:p>
        </w:tc>
      </w:tr>
      <w:tr w:rsidR="00160D4A" w:rsidRPr="00270DCA" w:rsidTr="00160D4A">
        <w:trPr>
          <w:trHeight w:val="300"/>
        </w:trPr>
        <w:tc>
          <w:tcPr>
            <w:tcW w:w="425" w:type="dxa"/>
            <w:shd w:val="clear" w:color="auto" w:fill="auto"/>
            <w:noWrap/>
            <w:vAlign w:val="bottom"/>
          </w:tcPr>
          <w:p w:rsidR="00160D4A" w:rsidRPr="00270DCA" w:rsidRDefault="00160D4A" w:rsidP="005E5573">
            <w:pPr>
              <w:spacing w:before="40" w:after="40" w:line="240" w:lineRule="auto"/>
              <w:jc w:val="right"/>
              <w:rPr>
                <w:rFonts w:ascii="Arial" w:hAnsi="Arial" w:cs="Arial"/>
                <w:sz w:val="20"/>
                <w:szCs w:val="20"/>
              </w:rPr>
            </w:pPr>
            <w:r w:rsidRPr="00270DCA">
              <w:rPr>
                <w:rFonts w:ascii="Arial" w:hAnsi="Arial" w:cs="Arial"/>
                <w:sz w:val="20"/>
                <w:szCs w:val="20"/>
              </w:rPr>
              <w:t>14</w:t>
            </w:r>
          </w:p>
        </w:tc>
        <w:tc>
          <w:tcPr>
            <w:tcW w:w="2268" w:type="dxa"/>
            <w:shd w:val="clear" w:color="auto" w:fill="auto"/>
            <w:vAlign w:val="center"/>
          </w:tcPr>
          <w:p w:rsidR="00160D4A" w:rsidRPr="00270DCA" w:rsidRDefault="00160D4A" w:rsidP="0015753E">
            <w:pPr>
              <w:spacing w:before="40" w:after="40" w:line="240" w:lineRule="auto"/>
              <w:rPr>
                <w:rFonts w:ascii="Arial" w:hAnsi="Arial" w:cs="Arial"/>
                <w:sz w:val="20"/>
                <w:szCs w:val="20"/>
              </w:rPr>
            </w:pPr>
            <w:r w:rsidRPr="00270DCA">
              <w:rPr>
                <w:rFonts w:ascii="Arial" w:hAnsi="Arial" w:cs="Arial"/>
                <w:color w:val="000000"/>
                <w:sz w:val="20"/>
                <w:szCs w:val="20"/>
              </w:rPr>
              <w:t>Ptaki</w:t>
            </w:r>
          </w:p>
        </w:tc>
        <w:tc>
          <w:tcPr>
            <w:tcW w:w="726"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color w:val="000000"/>
                <w:sz w:val="20"/>
                <w:szCs w:val="20"/>
              </w:rPr>
              <w:t>10,2</w:t>
            </w:r>
          </w:p>
        </w:tc>
        <w:tc>
          <w:tcPr>
            <w:tcW w:w="727"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0,8</w:t>
            </w:r>
          </w:p>
        </w:tc>
        <w:tc>
          <w:tcPr>
            <w:tcW w:w="726" w:type="dxa"/>
          </w:tcPr>
          <w:p w:rsidR="00160D4A" w:rsidRPr="00270DCA" w:rsidRDefault="00160D4A" w:rsidP="00B75C6E">
            <w:pPr>
              <w:keepNext/>
              <w:keepLines/>
              <w:spacing w:before="40" w:after="40" w:line="240" w:lineRule="auto"/>
              <w:jc w:val="center"/>
              <w:outlineLvl w:val="5"/>
              <w:rPr>
                <w:rFonts w:ascii="Arial" w:hAnsi="Arial" w:cs="Arial"/>
                <w:color w:val="000000"/>
                <w:sz w:val="20"/>
                <w:szCs w:val="20"/>
              </w:rPr>
            </w:pPr>
            <w:r w:rsidRPr="00270DCA">
              <w:rPr>
                <w:rFonts w:ascii="Arial" w:hAnsi="Arial" w:cs="Arial"/>
                <w:color w:val="000000"/>
                <w:sz w:val="20"/>
                <w:szCs w:val="20"/>
              </w:rPr>
              <w:t>0,79</w:t>
            </w:r>
          </w:p>
        </w:tc>
        <w:tc>
          <w:tcPr>
            <w:tcW w:w="726" w:type="dxa"/>
            <w:vAlign w:val="bottom"/>
          </w:tcPr>
          <w:p w:rsidR="00160D4A" w:rsidRPr="00270DCA" w:rsidRDefault="00160D4A" w:rsidP="005E5573">
            <w:pPr>
              <w:spacing w:before="40" w:after="40" w:line="240" w:lineRule="auto"/>
              <w:jc w:val="center"/>
              <w:rPr>
                <w:rFonts w:ascii="Arial" w:hAnsi="Arial" w:cs="Arial"/>
                <w:b/>
                <w:bCs/>
                <w:color w:val="FF6600"/>
                <w:sz w:val="20"/>
                <w:szCs w:val="20"/>
              </w:rPr>
            </w:pPr>
            <w:r w:rsidRPr="00270DCA">
              <w:rPr>
                <w:rFonts w:ascii="Arial" w:hAnsi="Arial" w:cs="Arial"/>
                <w:b/>
                <w:bCs/>
                <w:color w:val="FF6600"/>
                <w:sz w:val="20"/>
                <w:szCs w:val="20"/>
              </w:rPr>
              <w:t>54%</w:t>
            </w:r>
          </w:p>
        </w:tc>
        <w:tc>
          <w:tcPr>
            <w:tcW w:w="727" w:type="dxa"/>
            <w:shd w:val="clear" w:color="auto" w:fill="auto"/>
            <w:noWrap/>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89%</w:t>
            </w:r>
          </w:p>
        </w:tc>
        <w:tc>
          <w:tcPr>
            <w:tcW w:w="726"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color w:val="000000"/>
                <w:sz w:val="20"/>
                <w:szCs w:val="20"/>
              </w:rPr>
              <w:t>0,65</w:t>
            </w:r>
          </w:p>
        </w:tc>
        <w:tc>
          <w:tcPr>
            <w:tcW w:w="727"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0%</w:t>
            </w:r>
          </w:p>
        </w:tc>
        <w:tc>
          <w:tcPr>
            <w:tcW w:w="727" w:type="dxa"/>
            <w:shd w:val="clear" w:color="auto" w:fill="auto"/>
            <w:noWrap/>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66,7%</w:t>
            </w:r>
          </w:p>
        </w:tc>
      </w:tr>
      <w:tr w:rsidR="00160D4A" w:rsidRPr="00270DCA" w:rsidTr="00160D4A">
        <w:trPr>
          <w:trHeight w:val="300"/>
        </w:trPr>
        <w:tc>
          <w:tcPr>
            <w:tcW w:w="425" w:type="dxa"/>
            <w:shd w:val="clear" w:color="auto" w:fill="auto"/>
            <w:noWrap/>
            <w:vAlign w:val="bottom"/>
          </w:tcPr>
          <w:p w:rsidR="00160D4A" w:rsidRPr="00270DCA" w:rsidRDefault="00160D4A" w:rsidP="005E5573">
            <w:pPr>
              <w:spacing w:before="40" w:after="40" w:line="240" w:lineRule="auto"/>
              <w:jc w:val="right"/>
              <w:rPr>
                <w:rFonts w:ascii="Arial" w:hAnsi="Arial" w:cs="Arial"/>
                <w:sz w:val="20"/>
                <w:szCs w:val="20"/>
              </w:rPr>
            </w:pPr>
            <w:r w:rsidRPr="00270DCA">
              <w:rPr>
                <w:rFonts w:ascii="Arial" w:hAnsi="Arial" w:cs="Arial"/>
                <w:sz w:val="20"/>
                <w:szCs w:val="20"/>
              </w:rPr>
              <w:t>15</w:t>
            </w:r>
          </w:p>
        </w:tc>
        <w:tc>
          <w:tcPr>
            <w:tcW w:w="2268" w:type="dxa"/>
            <w:shd w:val="clear" w:color="auto" w:fill="auto"/>
            <w:vAlign w:val="center"/>
          </w:tcPr>
          <w:p w:rsidR="00160D4A" w:rsidRPr="00270DCA" w:rsidRDefault="00160D4A" w:rsidP="0015753E">
            <w:pPr>
              <w:spacing w:before="40" w:after="40" w:line="240" w:lineRule="auto"/>
              <w:rPr>
                <w:rFonts w:ascii="Arial" w:hAnsi="Arial" w:cs="Arial"/>
                <w:sz w:val="20"/>
                <w:szCs w:val="20"/>
              </w:rPr>
            </w:pPr>
            <w:r w:rsidRPr="00270DCA">
              <w:rPr>
                <w:rFonts w:ascii="Arial" w:hAnsi="Arial" w:cs="Arial"/>
                <w:color w:val="000000"/>
                <w:sz w:val="20"/>
                <w:szCs w:val="20"/>
              </w:rPr>
              <w:t>Pupki</w:t>
            </w:r>
          </w:p>
        </w:tc>
        <w:tc>
          <w:tcPr>
            <w:tcW w:w="726"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7,5</w:t>
            </w:r>
          </w:p>
        </w:tc>
        <w:tc>
          <w:tcPr>
            <w:tcW w:w="727"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color w:val="000000"/>
                <w:sz w:val="20"/>
                <w:szCs w:val="20"/>
              </w:rPr>
              <w:t>3,0</w:t>
            </w:r>
          </w:p>
        </w:tc>
        <w:tc>
          <w:tcPr>
            <w:tcW w:w="726" w:type="dxa"/>
          </w:tcPr>
          <w:p w:rsidR="00160D4A" w:rsidRPr="00270DCA" w:rsidRDefault="00160D4A" w:rsidP="00B75C6E">
            <w:pPr>
              <w:spacing w:before="40" w:after="40" w:line="240" w:lineRule="auto"/>
              <w:jc w:val="center"/>
              <w:rPr>
                <w:rFonts w:ascii="Arial" w:hAnsi="Arial" w:cs="Arial"/>
                <w:color w:val="000000"/>
                <w:sz w:val="20"/>
                <w:szCs w:val="20"/>
              </w:rPr>
            </w:pPr>
            <w:r w:rsidRPr="00270DCA">
              <w:rPr>
                <w:rFonts w:ascii="Arial" w:hAnsi="Arial" w:cs="Arial"/>
                <w:color w:val="000000"/>
                <w:sz w:val="20"/>
                <w:szCs w:val="20"/>
              </w:rPr>
              <w:t>2,99</w:t>
            </w:r>
          </w:p>
        </w:tc>
        <w:tc>
          <w:tcPr>
            <w:tcW w:w="726" w:type="dxa"/>
            <w:vAlign w:val="bottom"/>
          </w:tcPr>
          <w:p w:rsidR="00160D4A" w:rsidRPr="00270DCA" w:rsidRDefault="00160D4A" w:rsidP="005E5573">
            <w:pPr>
              <w:spacing w:before="40" w:after="40" w:line="240" w:lineRule="auto"/>
              <w:jc w:val="center"/>
              <w:rPr>
                <w:rFonts w:ascii="Arial" w:hAnsi="Arial" w:cs="Arial"/>
                <w:color w:val="000000"/>
                <w:sz w:val="20"/>
                <w:szCs w:val="20"/>
              </w:rPr>
            </w:pPr>
            <w:r w:rsidRPr="00270DCA">
              <w:rPr>
                <w:rFonts w:ascii="Arial" w:hAnsi="Arial" w:cs="Arial"/>
                <w:color w:val="000000"/>
                <w:sz w:val="20"/>
                <w:szCs w:val="20"/>
              </w:rPr>
              <w:t>33%</w:t>
            </w:r>
          </w:p>
        </w:tc>
        <w:tc>
          <w:tcPr>
            <w:tcW w:w="727" w:type="dxa"/>
            <w:shd w:val="clear" w:color="auto" w:fill="auto"/>
            <w:noWrap/>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color w:val="000000"/>
                <w:sz w:val="20"/>
                <w:szCs w:val="20"/>
              </w:rPr>
              <w:t>96%</w:t>
            </w:r>
          </w:p>
        </w:tc>
        <w:tc>
          <w:tcPr>
            <w:tcW w:w="726"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color w:val="000000"/>
                <w:sz w:val="20"/>
                <w:szCs w:val="20"/>
              </w:rPr>
              <w:t>0,79</w:t>
            </w:r>
          </w:p>
        </w:tc>
        <w:tc>
          <w:tcPr>
            <w:tcW w:w="727"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0%</w:t>
            </w:r>
          </w:p>
        </w:tc>
        <w:tc>
          <w:tcPr>
            <w:tcW w:w="727" w:type="dxa"/>
            <w:shd w:val="clear" w:color="auto" w:fill="auto"/>
            <w:noWrap/>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72,7%</w:t>
            </w:r>
          </w:p>
        </w:tc>
      </w:tr>
      <w:tr w:rsidR="00160D4A" w:rsidRPr="00270DCA" w:rsidTr="00160D4A">
        <w:trPr>
          <w:trHeight w:val="300"/>
        </w:trPr>
        <w:tc>
          <w:tcPr>
            <w:tcW w:w="425" w:type="dxa"/>
            <w:shd w:val="clear" w:color="auto" w:fill="auto"/>
            <w:noWrap/>
            <w:vAlign w:val="bottom"/>
          </w:tcPr>
          <w:p w:rsidR="00160D4A" w:rsidRPr="00270DCA" w:rsidRDefault="00160D4A" w:rsidP="005E5573">
            <w:pPr>
              <w:spacing w:before="40" w:after="40" w:line="240" w:lineRule="auto"/>
              <w:jc w:val="right"/>
              <w:rPr>
                <w:rFonts w:ascii="Arial" w:hAnsi="Arial" w:cs="Arial"/>
                <w:sz w:val="20"/>
                <w:szCs w:val="20"/>
              </w:rPr>
            </w:pPr>
            <w:r w:rsidRPr="00270DCA">
              <w:rPr>
                <w:rFonts w:ascii="Arial" w:hAnsi="Arial" w:cs="Arial"/>
                <w:sz w:val="20"/>
                <w:szCs w:val="20"/>
              </w:rPr>
              <w:t>16</w:t>
            </w:r>
          </w:p>
        </w:tc>
        <w:tc>
          <w:tcPr>
            <w:tcW w:w="2268" w:type="dxa"/>
            <w:shd w:val="clear" w:color="auto" w:fill="auto"/>
            <w:vAlign w:val="center"/>
          </w:tcPr>
          <w:p w:rsidR="00160D4A" w:rsidRPr="00270DCA" w:rsidRDefault="00160D4A" w:rsidP="0015753E">
            <w:pPr>
              <w:spacing w:before="40" w:after="40" w:line="240" w:lineRule="auto"/>
              <w:rPr>
                <w:rFonts w:ascii="Arial" w:hAnsi="Arial" w:cs="Arial"/>
                <w:sz w:val="20"/>
                <w:szCs w:val="20"/>
              </w:rPr>
            </w:pPr>
            <w:r w:rsidRPr="00270DCA">
              <w:rPr>
                <w:rFonts w:ascii="Arial" w:hAnsi="Arial" w:cs="Arial"/>
                <w:color w:val="000000"/>
                <w:sz w:val="20"/>
                <w:szCs w:val="20"/>
              </w:rPr>
              <w:t>Samule</w:t>
            </w:r>
          </w:p>
        </w:tc>
        <w:tc>
          <w:tcPr>
            <w:tcW w:w="726"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color w:val="000000"/>
                <w:sz w:val="20"/>
                <w:szCs w:val="20"/>
              </w:rPr>
              <w:t>9,6</w:t>
            </w:r>
          </w:p>
        </w:tc>
        <w:tc>
          <w:tcPr>
            <w:tcW w:w="727"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0,0</w:t>
            </w:r>
          </w:p>
        </w:tc>
        <w:tc>
          <w:tcPr>
            <w:tcW w:w="726" w:type="dxa"/>
          </w:tcPr>
          <w:p w:rsidR="00160D4A" w:rsidRPr="00270DCA" w:rsidRDefault="00160D4A" w:rsidP="00B75C6E">
            <w:pPr>
              <w:spacing w:before="40" w:after="40" w:line="240" w:lineRule="auto"/>
              <w:jc w:val="center"/>
              <w:rPr>
                <w:rFonts w:ascii="Arial" w:hAnsi="Arial" w:cs="Arial"/>
                <w:b/>
                <w:bCs/>
                <w:color w:val="FF6600"/>
                <w:sz w:val="20"/>
                <w:szCs w:val="20"/>
              </w:rPr>
            </w:pPr>
            <w:r w:rsidRPr="00270DCA">
              <w:rPr>
                <w:rFonts w:ascii="Arial" w:hAnsi="Arial" w:cs="Arial"/>
                <w:b/>
                <w:bCs/>
                <w:color w:val="FF6600"/>
                <w:sz w:val="20"/>
                <w:szCs w:val="20"/>
              </w:rPr>
              <w:t>0,00</w:t>
            </w:r>
          </w:p>
        </w:tc>
        <w:tc>
          <w:tcPr>
            <w:tcW w:w="726" w:type="dxa"/>
            <w:vAlign w:val="bottom"/>
          </w:tcPr>
          <w:p w:rsidR="00160D4A" w:rsidRPr="00270DCA" w:rsidRDefault="00160D4A" w:rsidP="005E5573">
            <w:pPr>
              <w:spacing w:before="40" w:after="40" w:line="240" w:lineRule="auto"/>
              <w:jc w:val="center"/>
              <w:rPr>
                <w:rFonts w:ascii="Arial" w:hAnsi="Arial" w:cs="Arial"/>
                <w:b/>
                <w:bCs/>
                <w:color w:val="FF6600"/>
                <w:sz w:val="20"/>
                <w:szCs w:val="20"/>
              </w:rPr>
            </w:pPr>
            <w:r w:rsidRPr="00270DCA">
              <w:rPr>
                <w:rFonts w:ascii="Arial" w:hAnsi="Arial" w:cs="Arial"/>
                <w:b/>
                <w:bCs/>
                <w:color w:val="FF6600"/>
                <w:sz w:val="20"/>
                <w:szCs w:val="20"/>
              </w:rPr>
              <w:t>55%</w:t>
            </w:r>
          </w:p>
        </w:tc>
        <w:tc>
          <w:tcPr>
            <w:tcW w:w="727" w:type="dxa"/>
            <w:shd w:val="clear" w:color="auto" w:fill="auto"/>
            <w:noWrap/>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color w:val="000000"/>
                <w:sz w:val="20"/>
                <w:szCs w:val="20"/>
              </w:rPr>
              <w:t>98%</w:t>
            </w:r>
          </w:p>
        </w:tc>
        <w:tc>
          <w:tcPr>
            <w:tcW w:w="726"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0,86</w:t>
            </w:r>
          </w:p>
        </w:tc>
        <w:tc>
          <w:tcPr>
            <w:tcW w:w="727"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0%</w:t>
            </w:r>
          </w:p>
        </w:tc>
        <w:tc>
          <w:tcPr>
            <w:tcW w:w="727" w:type="dxa"/>
            <w:shd w:val="clear" w:color="auto" w:fill="auto"/>
            <w:noWrap/>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66,7%</w:t>
            </w:r>
          </w:p>
        </w:tc>
      </w:tr>
      <w:tr w:rsidR="00160D4A" w:rsidRPr="00270DCA" w:rsidTr="00160D4A">
        <w:trPr>
          <w:trHeight w:val="300"/>
        </w:trPr>
        <w:tc>
          <w:tcPr>
            <w:tcW w:w="425" w:type="dxa"/>
            <w:shd w:val="clear" w:color="auto" w:fill="auto"/>
            <w:noWrap/>
            <w:vAlign w:val="bottom"/>
          </w:tcPr>
          <w:p w:rsidR="00160D4A" w:rsidRPr="00270DCA" w:rsidRDefault="00160D4A" w:rsidP="005E5573">
            <w:pPr>
              <w:spacing w:before="40" w:after="40" w:line="240" w:lineRule="auto"/>
              <w:jc w:val="right"/>
              <w:rPr>
                <w:rFonts w:ascii="Arial" w:hAnsi="Arial" w:cs="Arial"/>
                <w:sz w:val="20"/>
                <w:szCs w:val="20"/>
              </w:rPr>
            </w:pPr>
            <w:r w:rsidRPr="00270DCA">
              <w:rPr>
                <w:rFonts w:ascii="Arial" w:hAnsi="Arial" w:cs="Arial"/>
                <w:sz w:val="20"/>
                <w:szCs w:val="20"/>
              </w:rPr>
              <w:t>17</w:t>
            </w:r>
          </w:p>
        </w:tc>
        <w:tc>
          <w:tcPr>
            <w:tcW w:w="2268" w:type="dxa"/>
            <w:shd w:val="clear" w:color="auto" w:fill="auto"/>
            <w:vAlign w:val="center"/>
          </w:tcPr>
          <w:p w:rsidR="00160D4A" w:rsidRPr="00270DCA" w:rsidRDefault="00160D4A" w:rsidP="0015753E">
            <w:pPr>
              <w:spacing w:before="40" w:after="40" w:line="240" w:lineRule="auto"/>
              <w:rPr>
                <w:rFonts w:ascii="Arial" w:hAnsi="Arial" w:cs="Arial"/>
                <w:sz w:val="20"/>
                <w:szCs w:val="20"/>
              </w:rPr>
            </w:pPr>
            <w:r w:rsidRPr="00270DCA">
              <w:rPr>
                <w:rFonts w:ascii="Arial" w:hAnsi="Arial" w:cs="Arial"/>
                <w:color w:val="000000"/>
                <w:sz w:val="20"/>
                <w:szCs w:val="20"/>
              </w:rPr>
              <w:t>Szablaki</w:t>
            </w:r>
          </w:p>
        </w:tc>
        <w:tc>
          <w:tcPr>
            <w:tcW w:w="726"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color w:val="000000"/>
                <w:sz w:val="20"/>
                <w:szCs w:val="20"/>
              </w:rPr>
              <w:t>8,2</w:t>
            </w:r>
          </w:p>
        </w:tc>
        <w:tc>
          <w:tcPr>
            <w:tcW w:w="727"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0,0</w:t>
            </w:r>
          </w:p>
        </w:tc>
        <w:tc>
          <w:tcPr>
            <w:tcW w:w="726" w:type="dxa"/>
          </w:tcPr>
          <w:p w:rsidR="00160D4A" w:rsidRPr="00270DCA" w:rsidRDefault="00160D4A" w:rsidP="00B75C6E">
            <w:pPr>
              <w:spacing w:before="40" w:after="40" w:line="240" w:lineRule="auto"/>
              <w:jc w:val="center"/>
              <w:rPr>
                <w:rFonts w:ascii="Arial" w:hAnsi="Arial" w:cs="Arial"/>
                <w:b/>
                <w:bCs/>
                <w:color w:val="FF6600"/>
                <w:sz w:val="20"/>
                <w:szCs w:val="20"/>
              </w:rPr>
            </w:pPr>
            <w:r w:rsidRPr="00270DCA">
              <w:rPr>
                <w:rFonts w:ascii="Arial" w:hAnsi="Arial" w:cs="Arial"/>
                <w:b/>
                <w:bCs/>
                <w:color w:val="FF6600"/>
                <w:sz w:val="20"/>
                <w:szCs w:val="20"/>
              </w:rPr>
              <w:t>0,00</w:t>
            </w:r>
          </w:p>
        </w:tc>
        <w:tc>
          <w:tcPr>
            <w:tcW w:w="726" w:type="dxa"/>
            <w:vAlign w:val="bottom"/>
          </w:tcPr>
          <w:p w:rsidR="00160D4A" w:rsidRPr="00270DCA" w:rsidRDefault="00160D4A" w:rsidP="005E5573">
            <w:pPr>
              <w:spacing w:before="40" w:after="40" w:line="240" w:lineRule="auto"/>
              <w:jc w:val="center"/>
              <w:rPr>
                <w:rFonts w:ascii="Arial" w:hAnsi="Arial" w:cs="Arial"/>
                <w:b/>
                <w:bCs/>
                <w:color w:val="FF6600"/>
                <w:sz w:val="20"/>
                <w:szCs w:val="20"/>
              </w:rPr>
            </w:pPr>
            <w:r w:rsidRPr="00270DCA">
              <w:rPr>
                <w:rFonts w:ascii="Arial" w:hAnsi="Arial" w:cs="Arial"/>
                <w:b/>
                <w:bCs/>
                <w:color w:val="FF6600"/>
                <w:sz w:val="20"/>
                <w:szCs w:val="20"/>
              </w:rPr>
              <w:t>58%</w:t>
            </w:r>
          </w:p>
        </w:tc>
        <w:tc>
          <w:tcPr>
            <w:tcW w:w="727" w:type="dxa"/>
            <w:shd w:val="clear" w:color="auto" w:fill="auto"/>
            <w:noWrap/>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color w:val="000000"/>
                <w:sz w:val="20"/>
                <w:szCs w:val="20"/>
              </w:rPr>
              <w:t>93%</w:t>
            </w:r>
          </w:p>
        </w:tc>
        <w:tc>
          <w:tcPr>
            <w:tcW w:w="726"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color w:val="000000"/>
                <w:sz w:val="20"/>
                <w:szCs w:val="20"/>
              </w:rPr>
              <w:t>0,38</w:t>
            </w:r>
          </w:p>
        </w:tc>
        <w:tc>
          <w:tcPr>
            <w:tcW w:w="727"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0%</w:t>
            </w:r>
          </w:p>
        </w:tc>
        <w:tc>
          <w:tcPr>
            <w:tcW w:w="727" w:type="dxa"/>
            <w:shd w:val="clear" w:color="auto" w:fill="auto"/>
            <w:noWrap/>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63,4%</w:t>
            </w:r>
          </w:p>
        </w:tc>
      </w:tr>
      <w:tr w:rsidR="00160D4A" w:rsidRPr="00270DCA" w:rsidTr="00160D4A">
        <w:trPr>
          <w:trHeight w:val="300"/>
        </w:trPr>
        <w:tc>
          <w:tcPr>
            <w:tcW w:w="425" w:type="dxa"/>
            <w:shd w:val="clear" w:color="auto" w:fill="auto"/>
            <w:noWrap/>
            <w:vAlign w:val="bottom"/>
            <w:hideMark/>
          </w:tcPr>
          <w:p w:rsidR="00160D4A" w:rsidRPr="00270DCA" w:rsidRDefault="00160D4A" w:rsidP="005E5573">
            <w:pPr>
              <w:spacing w:before="40" w:after="40" w:line="240" w:lineRule="auto"/>
              <w:jc w:val="right"/>
              <w:rPr>
                <w:rFonts w:ascii="Arial" w:hAnsi="Arial" w:cs="Arial"/>
                <w:sz w:val="20"/>
                <w:szCs w:val="20"/>
              </w:rPr>
            </w:pPr>
            <w:r w:rsidRPr="00270DCA">
              <w:rPr>
                <w:rFonts w:ascii="Arial" w:hAnsi="Arial" w:cs="Arial"/>
                <w:sz w:val="20"/>
                <w:szCs w:val="20"/>
              </w:rPr>
              <w:t>18</w:t>
            </w:r>
          </w:p>
        </w:tc>
        <w:tc>
          <w:tcPr>
            <w:tcW w:w="2268" w:type="dxa"/>
            <w:shd w:val="clear" w:color="auto" w:fill="auto"/>
            <w:vAlign w:val="center"/>
            <w:hideMark/>
          </w:tcPr>
          <w:p w:rsidR="00160D4A" w:rsidRPr="00270DCA" w:rsidRDefault="00160D4A" w:rsidP="0015753E">
            <w:pPr>
              <w:spacing w:before="40" w:after="40" w:line="240" w:lineRule="auto"/>
              <w:rPr>
                <w:rFonts w:ascii="Arial" w:hAnsi="Arial" w:cs="Arial"/>
                <w:sz w:val="20"/>
                <w:szCs w:val="20"/>
              </w:rPr>
            </w:pPr>
            <w:r w:rsidRPr="00270DCA">
              <w:rPr>
                <w:rFonts w:ascii="Arial" w:hAnsi="Arial" w:cs="Arial"/>
                <w:color w:val="000000"/>
                <w:sz w:val="20"/>
                <w:szCs w:val="20"/>
              </w:rPr>
              <w:t>Trzcińskie</w:t>
            </w:r>
          </w:p>
        </w:tc>
        <w:tc>
          <w:tcPr>
            <w:tcW w:w="726"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2,1</w:t>
            </w:r>
          </w:p>
        </w:tc>
        <w:tc>
          <w:tcPr>
            <w:tcW w:w="727"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color w:val="000000"/>
                <w:sz w:val="20"/>
                <w:szCs w:val="20"/>
              </w:rPr>
              <w:t>2,1</w:t>
            </w:r>
          </w:p>
        </w:tc>
        <w:tc>
          <w:tcPr>
            <w:tcW w:w="726" w:type="dxa"/>
          </w:tcPr>
          <w:p w:rsidR="00160D4A" w:rsidRPr="00270DCA" w:rsidRDefault="00160D4A" w:rsidP="00B75C6E">
            <w:pPr>
              <w:keepNext/>
              <w:keepLines/>
              <w:spacing w:before="40" w:after="40" w:line="240" w:lineRule="auto"/>
              <w:jc w:val="center"/>
              <w:outlineLvl w:val="5"/>
              <w:rPr>
                <w:rFonts w:ascii="Arial" w:hAnsi="Arial" w:cs="Arial"/>
                <w:b/>
                <w:bCs/>
                <w:color w:val="FF6600"/>
                <w:sz w:val="20"/>
                <w:szCs w:val="20"/>
              </w:rPr>
            </w:pPr>
            <w:r w:rsidRPr="00270DCA">
              <w:rPr>
                <w:rFonts w:ascii="Arial" w:hAnsi="Arial" w:cs="Arial"/>
                <w:b/>
                <w:bCs/>
                <w:color w:val="FF6600"/>
                <w:sz w:val="20"/>
                <w:szCs w:val="20"/>
              </w:rPr>
              <w:t>-2,13</w:t>
            </w:r>
          </w:p>
        </w:tc>
        <w:tc>
          <w:tcPr>
            <w:tcW w:w="726" w:type="dxa"/>
            <w:vAlign w:val="bottom"/>
          </w:tcPr>
          <w:p w:rsidR="00160D4A" w:rsidRPr="00270DCA" w:rsidRDefault="00160D4A" w:rsidP="005E5573">
            <w:pPr>
              <w:spacing w:before="40" w:after="40" w:line="240" w:lineRule="auto"/>
              <w:jc w:val="center"/>
              <w:rPr>
                <w:rFonts w:ascii="Arial" w:hAnsi="Arial" w:cs="Arial"/>
                <w:color w:val="000000"/>
                <w:sz w:val="20"/>
                <w:szCs w:val="20"/>
              </w:rPr>
            </w:pPr>
            <w:r w:rsidRPr="00270DCA">
              <w:rPr>
                <w:rFonts w:ascii="Arial" w:hAnsi="Arial" w:cs="Arial"/>
                <w:color w:val="000000"/>
                <w:sz w:val="20"/>
                <w:szCs w:val="20"/>
              </w:rPr>
              <w:t>25%</w:t>
            </w:r>
          </w:p>
        </w:tc>
        <w:tc>
          <w:tcPr>
            <w:tcW w:w="727" w:type="dxa"/>
            <w:shd w:val="clear" w:color="auto" w:fill="auto"/>
            <w:noWrap/>
            <w:vAlign w:val="bottom"/>
            <w:hideMark/>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color w:val="000000"/>
                <w:sz w:val="20"/>
                <w:szCs w:val="20"/>
              </w:rPr>
              <w:t>100%</w:t>
            </w:r>
          </w:p>
        </w:tc>
        <w:tc>
          <w:tcPr>
            <w:tcW w:w="726"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1,06</w:t>
            </w:r>
          </w:p>
        </w:tc>
        <w:tc>
          <w:tcPr>
            <w:tcW w:w="727"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0%</w:t>
            </w:r>
          </w:p>
        </w:tc>
        <w:tc>
          <w:tcPr>
            <w:tcW w:w="727" w:type="dxa"/>
            <w:shd w:val="clear" w:color="auto" w:fill="auto"/>
            <w:noWrap/>
            <w:vAlign w:val="bottom"/>
            <w:hideMark/>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63,2%</w:t>
            </w:r>
          </w:p>
        </w:tc>
      </w:tr>
      <w:tr w:rsidR="00160D4A" w:rsidRPr="00270DCA" w:rsidTr="00160D4A">
        <w:trPr>
          <w:trHeight w:val="300"/>
        </w:trPr>
        <w:tc>
          <w:tcPr>
            <w:tcW w:w="425" w:type="dxa"/>
            <w:shd w:val="clear" w:color="auto" w:fill="auto"/>
            <w:noWrap/>
            <w:vAlign w:val="bottom"/>
            <w:hideMark/>
          </w:tcPr>
          <w:p w:rsidR="00160D4A" w:rsidRPr="00270DCA" w:rsidRDefault="00160D4A" w:rsidP="005E5573">
            <w:pPr>
              <w:spacing w:before="40" w:after="40" w:line="240" w:lineRule="auto"/>
              <w:jc w:val="right"/>
              <w:rPr>
                <w:rFonts w:ascii="Arial" w:hAnsi="Arial" w:cs="Arial"/>
                <w:sz w:val="20"/>
                <w:szCs w:val="20"/>
              </w:rPr>
            </w:pPr>
            <w:r w:rsidRPr="00270DCA">
              <w:rPr>
                <w:rFonts w:ascii="Arial" w:hAnsi="Arial" w:cs="Arial"/>
                <w:sz w:val="20"/>
                <w:szCs w:val="20"/>
              </w:rPr>
              <w:t>19</w:t>
            </w:r>
          </w:p>
        </w:tc>
        <w:tc>
          <w:tcPr>
            <w:tcW w:w="2268" w:type="dxa"/>
            <w:shd w:val="clear" w:color="auto" w:fill="auto"/>
            <w:vAlign w:val="center"/>
            <w:hideMark/>
          </w:tcPr>
          <w:p w:rsidR="00160D4A" w:rsidRPr="00270DCA" w:rsidRDefault="00160D4A" w:rsidP="0015753E">
            <w:pPr>
              <w:spacing w:before="40" w:after="40" w:line="240" w:lineRule="auto"/>
              <w:rPr>
                <w:rFonts w:ascii="Arial" w:hAnsi="Arial" w:cs="Arial"/>
                <w:sz w:val="20"/>
                <w:szCs w:val="20"/>
              </w:rPr>
            </w:pPr>
            <w:r w:rsidRPr="00270DCA">
              <w:rPr>
                <w:rFonts w:ascii="Arial" w:hAnsi="Arial" w:cs="Arial"/>
                <w:color w:val="000000"/>
                <w:sz w:val="20"/>
                <w:szCs w:val="20"/>
              </w:rPr>
              <w:t>Turośl</w:t>
            </w:r>
          </w:p>
        </w:tc>
        <w:tc>
          <w:tcPr>
            <w:tcW w:w="726"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color w:val="000000"/>
                <w:sz w:val="20"/>
                <w:szCs w:val="20"/>
              </w:rPr>
              <w:t>16,5</w:t>
            </w:r>
          </w:p>
        </w:tc>
        <w:tc>
          <w:tcPr>
            <w:tcW w:w="727"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0,8</w:t>
            </w:r>
          </w:p>
        </w:tc>
        <w:tc>
          <w:tcPr>
            <w:tcW w:w="726" w:type="dxa"/>
          </w:tcPr>
          <w:p w:rsidR="00160D4A" w:rsidRPr="00270DCA" w:rsidRDefault="00160D4A" w:rsidP="00B75C6E">
            <w:pPr>
              <w:keepNext/>
              <w:keepLines/>
              <w:spacing w:before="40" w:after="40" w:line="240" w:lineRule="auto"/>
              <w:jc w:val="center"/>
              <w:outlineLvl w:val="5"/>
              <w:rPr>
                <w:rFonts w:ascii="Arial" w:hAnsi="Arial" w:cs="Arial"/>
                <w:b/>
                <w:bCs/>
                <w:color w:val="FF6600"/>
                <w:sz w:val="20"/>
                <w:szCs w:val="20"/>
              </w:rPr>
            </w:pPr>
            <w:r w:rsidRPr="00270DCA">
              <w:rPr>
                <w:rFonts w:ascii="Arial" w:hAnsi="Arial" w:cs="Arial"/>
                <w:b/>
                <w:bCs/>
                <w:color w:val="FF6600"/>
                <w:sz w:val="20"/>
                <w:szCs w:val="20"/>
              </w:rPr>
              <w:t>0,00</w:t>
            </w:r>
          </w:p>
        </w:tc>
        <w:tc>
          <w:tcPr>
            <w:tcW w:w="726" w:type="dxa"/>
            <w:vAlign w:val="bottom"/>
          </w:tcPr>
          <w:p w:rsidR="00160D4A" w:rsidRPr="00270DCA" w:rsidRDefault="00160D4A" w:rsidP="005E5573">
            <w:pPr>
              <w:spacing w:before="40" w:after="40" w:line="240" w:lineRule="auto"/>
              <w:jc w:val="center"/>
              <w:rPr>
                <w:rFonts w:ascii="Arial" w:hAnsi="Arial" w:cs="Arial"/>
                <w:color w:val="000000"/>
                <w:sz w:val="20"/>
                <w:szCs w:val="20"/>
              </w:rPr>
            </w:pPr>
            <w:r w:rsidRPr="00270DCA">
              <w:rPr>
                <w:rFonts w:ascii="Arial" w:hAnsi="Arial" w:cs="Arial"/>
                <w:color w:val="000000"/>
                <w:sz w:val="20"/>
                <w:szCs w:val="20"/>
              </w:rPr>
              <w:t>22%</w:t>
            </w:r>
          </w:p>
        </w:tc>
        <w:tc>
          <w:tcPr>
            <w:tcW w:w="727" w:type="dxa"/>
            <w:shd w:val="clear" w:color="auto" w:fill="auto"/>
            <w:noWrap/>
            <w:vAlign w:val="bottom"/>
            <w:hideMark/>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90%</w:t>
            </w:r>
          </w:p>
        </w:tc>
        <w:tc>
          <w:tcPr>
            <w:tcW w:w="726"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color w:val="000000"/>
                <w:sz w:val="20"/>
                <w:szCs w:val="20"/>
              </w:rPr>
              <w:t>0,27</w:t>
            </w:r>
          </w:p>
        </w:tc>
        <w:tc>
          <w:tcPr>
            <w:tcW w:w="727"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color w:val="000000"/>
                <w:sz w:val="20"/>
                <w:szCs w:val="20"/>
              </w:rPr>
              <w:t>30%</w:t>
            </w:r>
          </w:p>
        </w:tc>
        <w:tc>
          <w:tcPr>
            <w:tcW w:w="727" w:type="dxa"/>
            <w:shd w:val="clear" w:color="auto" w:fill="auto"/>
            <w:noWrap/>
            <w:vAlign w:val="bottom"/>
            <w:hideMark/>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color w:val="000000"/>
                <w:sz w:val="20"/>
                <w:szCs w:val="20"/>
              </w:rPr>
              <w:t>46,2%</w:t>
            </w:r>
          </w:p>
        </w:tc>
      </w:tr>
      <w:tr w:rsidR="00160D4A" w:rsidRPr="00270DCA" w:rsidTr="00160D4A">
        <w:trPr>
          <w:trHeight w:val="300"/>
        </w:trPr>
        <w:tc>
          <w:tcPr>
            <w:tcW w:w="425" w:type="dxa"/>
            <w:shd w:val="clear" w:color="auto" w:fill="auto"/>
            <w:noWrap/>
            <w:vAlign w:val="bottom"/>
            <w:hideMark/>
          </w:tcPr>
          <w:p w:rsidR="00160D4A" w:rsidRPr="00270DCA" w:rsidRDefault="00160D4A" w:rsidP="005E5573">
            <w:pPr>
              <w:spacing w:before="40" w:after="40" w:line="240" w:lineRule="auto"/>
              <w:jc w:val="right"/>
              <w:rPr>
                <w:rFonts w:ascii="Arial" w:hAnsi="Arial" w:cs="Arial"/>
                <w:sz w:val="20"/>
                <w:szCs w:val="20"/>
              </w:rPr>
            </w:pPr>
            <w:r w:rsidRPr="00270DCA">
              <w:rPr>
                <w:rFonts w:ascii="Arial" w:hAnsi="Arial" w:cs="Arial"/>
                <w:sz w:val="20"/>
                <w:szCs w:val="20"/>
              </w:rPr>
              <w:t>20</w:t>
            </w:r>
          </w:p>
        </w:tc>
        <w:tc>
          <w:tcPr>
            <w:tcW w:w="2268" w:type="dxa"/>
            <w:shd w:val="clear" w:color="auto" w:fill="auto"/>
            <w:vAlign w:val="center"/>
            <w:hideMark/>
          </w:tcPr>
          <w:p w:rsidR="00160D4A" w:rsidRPr="00270DCA" w:rsidRDefault="00160D4A" w:rsidP="0015753E">
            <w:pPr>
              <w:spacing w:before="40" w:after="40" w:line="240" w:lineRule="auto"/>
              <w:rPr>
                <w:rFonts w:ascii="Arial" w:hAnsi="Arial" w:cs="Arial"/>
                <w:sz w:val="20"/>
                <w:szCs w:val="20"/>
              </w:rPr>
            </w:pPr>
            <w:r w:rsidRPr="00270DCA">
              <w:rPr>
                <w:rFonts w:ascii="Arial" w:hAnsi="Arial" w:cs="Arial"/>
                <w:color w:val="000000"/>
                <w:sz w:val="20"/>
                <w:szCs w:val="20"/>
              </w:rPr>
              <w:t>Wanacja</w:t>
            </w:r>
          </w:p>
        </w:tc>
        <w:tc>
          <w:tcPr>
            <w:tcW w:w="726"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4,9</w:t>
            </w:r>
          </w:p>
        </w:tc>
        <w:tc>
          <w:tcPr>
            <w:tcW w:w="727"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0,0</w:t>
            </w:r>
          </w:p>
        </w:tc>
        <w:tc>
          <w:tcPr>
            <w:tcW w:w="726" w:type="dxa"/>
          </w:tcPr>
          <w:p w:rsidR="00160D4A" w:rsidRPr="00270DCA" w:rsidRDefault="00160D4A" w:rsidP="00B75C6E">
            <w:pPr>
              <w:keepNext/>
              <w:keepLines/>
              <w:spacing w:before="40" w:after="40" w:line="240" w:lineRule="auto"/>
              <w:jc w:val="center"/>
              <w:outlineLvl w:val="5"/>
              <w:rPr>
                <w:rFonts w:ascii="Arial" w:hAnsi="Arial" w:cs="Arial"/>
                <w:b/>
                <w:bCs/>
                <w:color w:val="FF6600"/>
                <w:sz w:val="20"/>
                <w:szCs w:val="20"/>
              </w:rPr>
            </w:pPr>
            <w:r w:rsidRPr="00270DCA">
              <w:rPr>
                <w:rFonts w:ascii="Arial" w:hAnsi="Arial" w:cs="Arial"/>
                <w:b/>
                <w:bCs/>
                <w:color w:val="FF6600"/>
                <w:sz w:val="20"/>
                <w:szCs w:val="20"/>
              </w:rPr>
              <w:t>-0,81</w:t>
            </w:r>
          </w:p>
        </w:tc>
        <w:tc>
          <w:tcPr>
            <w:tcW w:w="726" w:type="dxa"/>
            <w:vAlign w:val="bottom"/>
          </w:tcPr>
          <w:p w:rsidR="00160D4A" w:rsidRPr="00270DCA" w:rsidRDefault="00160D4A" w:rsidP="005E5573">
            <w:pPr>
              <w:spacing w:before="40" w:after="40" w:line="240" w:lineRule="auto"/>
              <w:jc w:val="center"/>
              <w:rPr>
                <w:rFonts w:ascii="Arial" w:hAnsi="Arial" w:cs="Arial"/>
                <w:color w:val="000000"/>
                <w:sz w:val="20"/>
                <w:szCs w:val="20"/>
              </w:rPr>
            </w:pPr>
            <w:r w:rsidRPr="00270DCA">
              <w:rPr>
                <w:rFonts w:ascii="Arial" w:hAnsi="Arial" w:cs="Arial"/>
                <w:color w:val="000000"/>
                <w:sz w:val="20"/>
                <w:szCs w:val="20"/>
              </w:rPr>
              <w:t>27%</w:t>
            </w:r>
          </w:p>
        </w:tc>
        <w:tc>
          <w:tcPr>
            <w:tcW w:w="727" w:type="dxa"/>
            <w:shd w:val="clear" w:color="auto" w:fill="auto"/>
            <w:noWrap/>
            <w:vAlign w:val="bottom"/>
            <w:hideMark/>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color w:val="000000"/>
                <w:sz w:val="20"/>
                <w:szCs w:val="20"/>
              </w:rPr>
              <w:t>94%</w:t>
            </w:r>
          </w:p>
        </w:tc>
        <w:tc>
          <w:tcPr>
            <w:tcW w:w="726"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0,98</w:t>
            </w:r>
          </w:p>
        </w:tc>
        <w:tc>
          <w:tcPr>
            <w:tcW w:w="727"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0%</w:t>
            </w:r>
          </w:p>
        </w:tc>
        <w:tc>
          <w:tcPr>
            <w:tcW w:w="727" w:type="dxa"/>
            <w:shd w:val="clear" w:color="auto" w:fill="auto"/>
            <w:noWrap/>
            <w:vAlign w:val="bottom"/>
            <w:hideMark/>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66,0%</w:t>
            </w:r>
          </w:p>
        </w:tc>
      </w:tr>
      <w:tr w:rsidR="00160D4A" w:rsidRPr="00270DCA" w:rsidTr="00160D4A">
        <w:trPr>
          <w:trHeight w:val="300"/>
        </w:trPr>
        <w:tc>
          <w:tcPr>
            <w:tcW w:w="425" w:type="dxa"/>
            <w:shd w:val="clear" w:color="auto" w:fill="auto"/>
            <w:noWrap/>
            <w:vAlign w:val="bottom"/>
            <w:hideMark/>
          </w:tcPr>
          <w:p w:rsidR="00160D4A" w:rsidRPr="00270DCA" w:rsidRDefault="00160D4A" w:rsidP="005E5573">
            <w:pPr>
              <w:spacing w:before="40" w:after="40" w:line="240" w:lineRule="auto"/>
              <w:jc w:val="right"/>
              <w:rPr>
                <w:rFonts w:ascii="Arial" w:hAnsi="Arial" w:cs="Arial"/>
                <w:sz w:val="20"/>
                <w:szCs w:val="20"/>
              </w:rPr>
            </w:pPr>
            <w:r w:rsidRPr="00270DCA">
              <w:rPr>
                <w:rFonts w:ascii="Arial" w:hAnsi="Arial" w:cs="Arial"/>
                <w:sz w:val="20"/>
                <w:szCs w:val="20"/>
              </w:rPr>
              <w:t>21</w:t>
            </w:r>
          </w:p>
        </w:tc>
        <w:tc>
          <w:tcPr>
            <w:tcW w:w="2268" w:type="dxa"/>
            <w:shd w:val="clear" w:color="auto" w:fill="auto"/>
            <w:vAlign w:val="center"/>
            <w:hideMark/>
          </w:tcPr>
          <w:p w:rsidR="00160D4A" w:rsidRPr="00270DCA" w:rsidRDefault="00160D4A" w:rsidP="0015753E">
            <w:pPr>
              <w:spacing w:before="40" w:after="40" w:line="240" w:lineRule="auto"/>
              <w:rPr>
                <w:rFonts w:ascii="Arial" w:hAnsi="Arial" w:cs="Arial"/>
                <w:sz w:val="20"/>
                <w:szCs w:val="20"/>
              </w:rPr>
            </w:pPr>
            <w:r w:rsidRPr="00270DCA">
              <w:rPr>
                <w:rFonts w:ascii="Arial" w:hAnsi="Arial" w:cs="Arial"/>
                <w:color w:val="000000"/>
                <w:sz w:val="20"/>
                <w:szCs w:val="20"/>
              </w:rPr>
              <w:t>Zimna</w:t>
            </w:r>
          </w:p>
        </w:tc>
        <w:tc>
          <w:tcPr>
            <w:tcW w:w="726"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6,4</w:t>
            </w:r>
          </w:p>
        </w:tc>
        <w:tc>
          <w:tcPr>
            <w:tcW w:w="727" w:type="dxa"/>
            <w:vAlign w:val="bottom"/>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b/>
                <w:bCs/>
                <w:color w:val="FF6600"/>
                <w:sz w:val="20"/>
                <w:szCs w:val="20"/>
              </w:rPr>
              <w:t>0,0</w:t>
            </w:r>
          </w:p>
        </w:tc>
        <w:tc>
          <w:tcPr>
            <w:tcW w:w="726" w:type="dxa"/>
          </w:tcPr>
          <w:p w:rsidR="00160D4A" w:rsidRPr="00270DCA" w:rsidRDefault="00160D4A" w:rsidP="00B75C6E">
            <w:pPr>
              <w:keepNext/>
              <w:keepLines/>
              <w:spacing w:before="40" w:after="40" w:line="240" w:lineRule="auto"/>
              <w:jc w:val="center"/>
              <w:outlineLvl w:val="5"/>
              <w:rPr>
                <w:rFonts w:ascii="Arial" w:hAnsi="Arial" w:cs="Arial"/>
                <w:b/>
                <w:bCs/>
                <w:color w:val="FF6600"/>
                <w:sz w:val="20"/>
                <w:szCs w:val="20"/>
              </w:rPr>
            </w:pPr>
            <w:r w:rsidRPr="00270DCA">
              <w:rPr>
                <w:rFonts w:ascii="Arial" w:hAnsi="Arial" w:cs="Arial"/>
                <w:b/>
                <w:bCs/>
                <w:color w:val="FF6600"/>
                <w:sz w:val="20"/>
                <w:szCs w:val="20"/>
              </w:rPr>
              <w:t>-1,06</w:t>
            </w:r>
          </w:p>
        </w:tc>
        <w:tc>
          <w:tcPr>
            <w:tcW w:w="726" w:type="dxa"/>
            <w:vAlign w:val="bottom"/>
          </w:tcPr>
          <w:p w:rsidR="00160D4A" w:rsidRPr="00270DCA" w:rsidRDefault="00160D4A" w:rsidP="005E5573">
            <w:pPr>
              <w:spacing w:before="40" w:after="40" w:line="240" w:lineRule="auto"/>
              <w:jc w:val="center"/>
              <w:rPr>
                <w:rFonts w:ascii="Arial" w:hAnsi="Arial" w:cs="Arial"/>
                <w:color w:val="000000"/>
                <w:sz w:val="20"/>
                <w:szCs w:val="20"/>
              </w:rPr>
            </w:pPr>
            <w:r w:rsidRPr="00270DCA">
              <w:rPr>
                <w:rFonts w:ascii="Arial" w:hAnsi="Arial" w:cs="Arial"/>
                <w:color w:val="000000"/>
                <w:sz w:val="20"/>
                <w:szCs w:val="20"/>
              </w:rPr>
              <w:t>38%</w:t>
            </w:r>
          </w:p>
        </w:tc>
        <w:tc>
          <w:tcPr>
            <w:tcW w:w="727" w:type="dxa"/>
            <w:shd w:val="clear" w:color="auto" w:fill="auto"/>
            <w:noWrap/>
            <w:vAlign w:val="bottom"/>
            <w:hideMark/>
          </w:tcPr>
          <w:p w:rsidR="00160D4A" w:rsidRPr="00270DCA" w:rsidRDefault="00160D4A" w:rsidP="005E5573">
            <w:pPr>
              <w:spacing w:before="40" w:after="40" w:line="240" w:lineRule="auto"/>
              <w:jc w:val="center"/>
              <w:rPr>
                <w:rFonts w:ascii="Arial" w:hAnsi="Arial" w:cs="Arial"/>
                <w:sz w:val="20"/>
                <w:szCs w:val="20"/>
                <w:highlight w:val="yellow"/>
              </w:rPr>
            </w:pPr>
            <w:r w:rsidRPr="00270DCA">
              <w:rPr>
                <w:rFonts w:ascii="Arial" w:hAnsi="Arial" w:cs="Arial"/>
                <w:color w:val="000000"/>
                <w:sz w:val="20"/>
                <w:szCs w:val="20"/>
              </w:rPr>
              <w:t>92%</w:t>
            </w:r>
          </w:p>
        </w:tc>
        <w:tc>
          <w:tcPr>
            <w:tcW w:w="726"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1,00</w:t>
            </w:r>
          </w:p>
        </w:tc>
        <w:tc>
          <w:tcPr>
            <w:tcW w:w="727" w:type="dxa"/>
            <w:vAlign w:val="bottom"/>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color w:val="000000"/>
                <w:sz w:val="20"/>
                <w:szCs w:val="20"/>
              </w:rPr>
              <w:t>19%</w:t>
            </w:r>
          </w:p>
        </w:tc>
        <w:tc>
          <w:tcPr>
            <w:tcW w:w="727" w:type="dxa"/>
            <w:shd w:val="clear" w:color="auto" w:fill="auto"/>
            <w:noWrap/>
            <w:vAlign w:val="bottom"/>
            <w:hideMark/>
          </w:tcPr>
          <w:p w:rsidR="00160D4A" w:rsidRPr="00270DCA" w:rsidRDefault="00160D4A" w:rsidP="005E5573">
            <w:pPr>
              <w:spacing w:before="40" w:after="40" w:line="240" w:lineRule="auto"/>
              <w:jc w:val="right"/>
              <w:rPr>
                <w:rFonts w:ascii="Arial" w:hAnsi="Arial" w:cs="Arial"/>
                <w:sz w:val="20"/>
                <w:szCs w:val="20"/>
                <w:highlight w:val="yellow"/>
              </w:rPr>
            </w:pPr>
            <w:r w:rsidRPr="00270DCA">
              <w:rPr>
                <w:rFonts w:ascii="Arial" w:hAnsi="Arial" w:cs="Arial"/>
                <w:b/>
                <w:bCs/>
                <w:color w:val="FF6600"/>
                <w:sz w:val="20"/>
                <w:szCs w:val="20"/>
              </w:rPr>
              <w:t>62,7%</w:t>
            </w:r>
          </w:p>
        </w:tc>
      </w:tr>
      <w:tr w:rsidR="00160D4A" w:rsidRPr="00270DCA" w:rsidTr="00160D4A">
        <w:trPr>
          <w:trHeight w:val="300"/>
        </w:trPr>
        <w:tc>
          <w:tcPr>
            <w:tcW w:w="425" w:type="dxa"/>
            <w:shd w:val="clear" w:color="auto" w:fill="auto"/>
            <w:noWrap/>
            <w:vAlign w:val="bottom"/>
            <w:hideMark/>
          </w:tcPr>
          <w:p w:rsidR="00160D4A" w:rsidRPr="00270DCA" w:rsidRDefault="00160D4A" w:rsidP="005E5573">
            <w:pPr>
              <w:spacing w:before="40" w:after="40" w:line="240" w:lineRule="auto"/>
              <w:rPr>
                <w:rFonts w:ascii="Arial" w:hAnsi="Arial" w:cs="Arial"/>
                <w:sz w:val="20"/>
                <w:szCs w:val="20"/>
              </w:rPr>
            </w:pPr>
            <w:r w:rsidRPr="00270DCA">
              <w:rPr>
                <w:rFonts w:ascii="Arial" w:hAnsi="Arial" w:cs="Arial"/>
                <w:sz w:val="20"/>
                <w:szCs w:val="20"/>
              </w:rPr>
              <w:t> </w:t>
            </w:r>
          </w:p>
        </w:tc>
        <w:tc>
          <w:tcPr>
            <w:tcW w:w="2268" w:type="dxa"/>
            <w:shd w:val="clear" w:color="auto" w:fill="auto"/>
            <w:noWrap/>
            <w:vAlign w:val="bottom"/>
            <w:hideMark/>
          </w:tcPr>
          <w:p w:rsidR="00160D4A" w:rsidRPr="00270DCA" w:rsidRDefault="00160D4A" w:rsidP="005E5573">
            <w:pPr>
              <w:spacing w:before="40" w:after="40" w:line="240" w:lineRule="auto"/>
              <w:rPr>
                <w:rFonts w:ascii="Arial" w:hAnsi="Arial" w:cs="Arial"/>
                <w:b/>
                <w:bCs/>
                <w:sz w:val="20"/>
                <w:szCs w:val="20"/>
              </w:rPr>
            </w:pPr>
            <w:r w:rsidRPr="00270DCA">
              <w:rPr>
                <w:rFonts w:ascii="Arial" w:hAnsi="Arial" w:cs="Arial"/>
                <w:b/>
                <w:bCs/>
                <w:sz w:val="20"/>
                <w:szCs w:val="20"/>
              </w:rPr>
              <w:t>średnia dla gminy</w:t>
            </w:r>
          </w:p>
        </w:tc>
        <w:tc>
          <w:tcPr>
            <w:tcW w:w="726" w:type="dxa"/>
            <w:vAlign w:val="bottom"/>
          </w:tcPr>
          <w:p w:rsidR="00160D4A" w:rsidRPr="00270DCA" w:rsidRDefault="00160D4A" w:rsidP="005E5573">
            <w:pPr>
              <w:spacing w:before="40" w:after="40" w:line="240" w:lineRule="auto"/>
              <w:jc w:val="center"/>
              <w:rPr>
                <w:rFonts w:ascii="Arial" w:hAnsi="Arial" w:cs="Arial"/>
                <w:b/>
                <w:bCs/>
                <w:sz w:val="20"/>
                <w:szCs w:val="20"/>
                <w:highlight w:val="yellow"/>
              </w:rPr>
            </w:pPr>
            <w:r w:rsidRPr="00270DCA">
              <w:rPr>
                <w:rFonts w:ascii="Arial" w:hAnsi="Arial" w:cs="Arial"/>
                <w:b/>
                <w:color w:val="000000"/>
                <w:sz w:val="20"/>
                <w:szCs w:val="20"/>
              </w:rPr>
              <w:t>8,0</w:t>
            </w:r>
          </w:p>
        </w:tc>
        <w:tc>
          <w:tcPr>
            <w:tcW w:w="727" w:type="dxa"/>
            <w:vAlign w:val="bottom"/>
          </w:tcPr>
          <w:p w:rsidR="00160D4A" w:rsidRPr="00270DCA" w:rsidRDefault="00160D4A" w:rsidP="005E5573">
            <w:pPr>
              <w:spacing w:before="40" w:after="40" w:line="240" w:lineRule="auto"/>
              <w:jc w:val="center"/>
              <w:rPr>
                <w:rFonts w:ascii="Arial" w:hAnsi="Arial" w:cs="Arial"/>
                <w:b/>
                <w:bCs/>
                <w:sz w:val="20"/>
                <w:szCs w:val="20"/>
                <w:highlight w:val="yellow"/>
              </w:rPr>
            </w:pPr>
            <w:r w:rsidRPr="00270DCA">
              <w:rPr>
                <w:rFonts w:ascii="Arial" w:hAnsi="Arial" w:cs="Arial"/>
                <w:b/>
                <w:color w:val="000000"/>
                <w:sz w:val="20"/>
                <w:szCs w:val="20"/>
              </w:rPr>
              <w:t>0,9</w:t>
            </w:r>
          </w:p>
        </w:tc>
        <w:tc>
          <w:tcPr>
            <w:tcW w:w="726" w:type="dxa"/>
            <w:vAlign w:val="bottom"/>
          </w:tcPr>
          <w:p w:rsidR="00160D4A" w:rsidRPr="00270DCA" w:rsidRDefault="00160D4A" w:rsidP="00B75C6E">
            <w:pPr>
              <w:spacing w:before="40" w:after="40" w:line="240" w:lineRule="auto"/>
              <w:jc w:val="center"/>
              <w:rPr>
                <w:rFonts w:ascii="Arial" w:hAnsi="Arial" w:cs="Arial"/>
                <w:b/>
                <w:color w:val="000000"/>
                <w:sz w:val="20"/>
                <w:szCs w:val="20"/>
              </w:rPr>
            </w:pPr>
            <w:r w:rsidRPr="00270DCA">
              <w:rPr>
                <w:rFonts w:ascii="Arial" w:hAnsi="Arial" w:cs="Arial"/>
                <w:b/>
                <w:color w:val="000000"/>
                <w:sz w:val="20"/>
                <w:szCs w:val="20"/>
              </w:rPr>
              <w:t>0,25</w:t>
            </w:r>
          </w:p>
        </w:tc>
        <w:tc>
          <w:tcPr>
            <w:tcW w:w="726" w:type="dxa"/>
            <w:vAlign w:val="bottom"/>
          </w:tcPr>
          <w:p w:rsidR="00160D4A" w:rsidRPr="00270DCA" w:rsidRDefault="00160D4A" w:rsidP="005E5573">
            <w:pPr>
              <w:spacing w:before="40" w:after="40" w:line="240" w:lineRule="auto"/>
              <w:jc w:val="center"/>
              <w:rPr>
                <w:rFonts w:ascii="Arial" w:hAnsi="Arial" w:cs="Arial"/>
                <w:b/>
                <w:color w:val="000000"/>
                <w:sz w:val="20"/>
                <w:szCs w:val="20"/>
              </w:rPr>
            </w:pPr>
            <w:r w:rsidRPr="00270DCA">
              <w:rPr>
                <w:rFonts w:ascii="Arial" w:hAnsi="Arial" w:cs="Arial"/>
                <w:b/>
                <w:color w:val="000000"/>
                <w:sz w:val="20"/>
                <w:szCs w:val="20"/>
              </w:rPr>
              <w:t>39%</w:t>
            </w:r>
          </w:p>
        </w:tc>
        <w:tc>
          <w:tcPr>
            <w:tcW w:w="727" w:type="dxa"/>
            <w:shd w:val="clear" w:color="auto" w:fill="auto"/>
            <w:noWrap/>
            <w:vAlign w:val="bottom"/>
            <w:hideMark/>
          </w:tcPr>
          <w:p w:rsidR="00160D4A" w:rsidRPr="00270DCA" w:rsidRDefault="00160D4A" w:rsidP="005E5573">
            <w:pPr>
              <w:spacing w:before="40" w:after="40" w:line="240" w:lineRule="auto"/>
              <w:jc w:val="center"/>
              <w:rPr>
                <w:rFonts w:ascii="Arial" w:hAnsi="Arial" w:cs="Arial"/>
                <w:b/>
                <w:bCs/>
                <w:sz w:val="20"/>
                <w:szCs w:val="20"/>
                <w:highlight w:val="yellow"/>
              </w:rPr>
            </w:pPr>
            <w:r w:rsidRPr="00270DCA">
              <w:rPr>
                <w:rFonts w:ascii="Arial" w:hAnsi="Arial" w:cs="Arial"/>
                <w:b/>
                <w:color w:val="000000"/>
                <w:sz w:val="20"/>
                <w:szCs w:val="20"/>
              </w:rPr>
              <w:t>91%</w:t>
            </w:r>
          </w:p>
        </w:tc>
        <w:tc>
          <w:tcPr>
            <w:tcW w:w="726" w:type="dxa"/>
            <w:vAlign w:val="bottom"/>
          </w:tcPr>
          <w:p w:rsidR="00160D4A" w:rsidRPr="00270DCA" w:rsidRDefault="00160D4A" w:rsidP="005E5573">
            <w:pPr>
              <w:spacing w:before="40" w:after="40" w:line="240" w:lineRule="auto"/>
              <w:jc w:val="right"/>
              <w:rPr>
                <w:rFonts w:ascii="Arial" w:hAnsi="Arial" w:cs="Arial"/>
                <w:b/>
                <w:bCs/>
                <w:sz w:val="20"/>
                <w:szCs w:val="20"/>
                <w:highlight w:val="yellow"/>
              </w:rPr>
            </w:pPr>
            <w:r w:rsidRPr="00270DCA">
              <w:rPr>
                <w:rFonts w:ascii="Arial" w:hAnsi="Arial" w:cs="Arial"/>
                <w:b/>
                <w:color w:val="000000"/>
                <w:sz w:val="20"/>
                <w:szCs w:val="20"/>
              </w:rPr>
              <w:t>0,80</w:t>
            </w:r>
          </w:p>
        </w:tc>
        <w:tc>
          <w:tcPr>
            <w:tcW w:w="727" w:type="dxa"/>
            <w:vAlign w:val="bottom"/>
          </w:tcPr>
          <w:p w:rsidR="00160D4A" w:rsidRPr="00270DCA" w:rsidRDefault="00160D4A" w:rsidP="005E5573">
            <w:pPr>
              <w:spacing w:before="40" w:after="40" w:line="240" w:lineRule="auto"/>
              <w:jc w:val="right"/>
              <w:rPr>
                <w:rFonts w:ascii="Arial" w:hAnsi="Arial" w:cs="Arial"/>
                <w:b/>
                <w:bCs/>
                <w:sz w:val="20"/>
                <w:szCs w:val="20"/>
                <w:highlight w:val="yellow"/>
              </w:rPr>
            </w:pPr>
            <w:r w:rsidRPr="00270DCA">
              <w:rPr>
                <w:rFonts w:ascii="Arial" w:hAnsi="Arial" w:cs="Arial"/>
                <w:b/>
                <w:color w:val="000000"/>
                <w:sz w:val="20"/>
                <w:szCs w:val="20"/>
              </w:rPr>
              <w:t>9%</w:t>
            </w:r>
          </w:p>
        </w:tc>
        <w:tc>
          <w:tcPr>
            <w:tcW w:w="727" w:type="dxa"/>
            <w:shd w:val="clear" w:color="auto" w:fill="auto"/>
            <w:noWrap/>
            <w:vAlign w:val="bottom"/>
            <w:hideMark/>
          </w:tcPr>
          <w:p w:rsidR="00160D4A" w:rsidRPr="00270DCA" w:rsidRDefault="00160D4A" w:rsidP="005E5573">
            <w:pPr>
              <w:spacing w:before="40" w:after="40" w:line="240" w:lineRule="auto"/>
              <w:jc w:val="right"/>
              <w:rPr>
                <w:rFonts w:ascii="Arial" w:hAnsi="Arial" w:cs="Arial"/>
                <w:b/>
                <w:bCs/>
                <w:sz w:val="20"/>
                <w:szCs w:val="20"/>
                <w:highlight w:val="yellow"/>
              </w:rPr>
            </w:pPr>
            <w:r w:rsidRPr="00270DCA">
              <w:rPr>
                <w:rFonts w:ascii="Arial" w:hAnsi="Arial" w:cs="Arial"/>
                <w:b/>
                <w:color w:val="000000"/>
                <w:sz w:val="20"/>
                <w:szCs w:val="20"/>
              </w:rPr>
              <w:t>62,5%</w:t>
            </w:r>
          </w:p>
        </w:tc>
      </w:tr>
    </w:tbl>
    <w:p w:rsidR="00916DE6" w:rsidRPr="00270DCA" w:rsidRDefault="00916DE6" w:rsidP="002E4F77">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260A19" w:rsidRPr="00270DCA" w:rsidRDefault="000624C1" w:rsidP="00523C90">
      <w:pPr>
        <w:widowControl w:val="0"/>
        <w:tabs>
          <w:tab w:val="left" w:pos="220"/>
          <w:tab w:val="left" w:pos="720"/>
        </w:tabs>
        <w:autoSpaceDE w:val="0"/>
        <w:autoSpaceDN w:val="0"/>
        <w:adjustRightInd w:val="0"/>
        <w:spacing w:after="0" w:line="320" w:lineRule="atLeast"/>
        <w:ind w:firstLine="709"/>
        <w:jc w:val="both"/>
        <w:rPr>
          <w:rFonts w:ascii="Arial" w:hAnsi="Arial" w:cs="Arial"/>
        </w:rPr>
      </w:pPr>
      <w:r w:rsidRPr="00270DCA">
        <w:rPr>
          <w:rFonts w:ascii="Arial" w:hAnsi="Arial" w:cs="Arial"/>
        </w:rPr>
        <w:t xml:space="preserve">Diagnoza stanu, wsparta wynikami partycypacji społecznej, posłużyła do wyznaczenia obszaru zdegradowanego w Gminie </w:t>
      </w:r>
      <w:r w:rsidR="009840D1" w:rsidRPr="00270DCA">
        <w:rPr>
          <w:rFonts w:ascii="Arial" w:hAnsi="Arial" w:cs="Arial"/>
        </w:rPr>
        <w:t>Turośl</w:t>
      </w:r>
      <w:r w:rsidR="00B335E2" w:rsidRPr="00270DCA">
        <w:rPr>
          <w:rFonts w:ascii="Arial" w:hAnsi="Arial" w:cs="Arial"/>
        </w:rPr>
        <w:t>.</w:t>
      </w:r>
      <w:bookmarkStart w:id="84" w:name="_Toc367212951"/>
    </w:p>
    <w:p w:rsidR="001A75FA" w:rsidRPr="00270DCA" w:rsidRDefault="001A75FA" w:rsidP="00523C90">
      <w:pPr>
        <w:widowControl w:val="0"/>
        <w:tabs>
          <w:tab w:val="left" w:pos="220"/>
          <w:tab w:val="left" w:pos="720"/>
        </w:tabs>
        <w:autoSpaceDE w:val="0"/>
        <w:autoSpaceDN w:val="0"/>
        <w:adjustRightInd w:val="0"/>
        <w:spacing w:after="0" w:line="320" w:lineRule="atLeast"/>
        <w:ind w:firstLine="709"/>
        <w:jc w:val="both"/>
        <w:rPr>
          <w:rFonts w:ascii="Arial" w:hAnsi="Arial" w:cs="Arial"/>
          <w:bCs/>
          <w:color w:val="404040"/>
        </w:rPr>
      </w:pPr>
    </w:p>
    <w:p w:rsidR="000624C1" w:rsidRPr="00270DCA" w:rsidRDefault="000624C1" w:rsidP="000624C1">
      <w:pPr>
        <w:pStyle w:val="Legenda"/>
        <w:spacing w:line="240" w:lineRule="auto"/>
        <w:ind w:left="709"/>
        <w:jc w:val="both"/>
        <w:rPr>
          <w:rFonts w:ascii="Arial" w:hAnsi="Arial" w:cs="Arial"/>
          <w:b w:val="0"/>
          <w:color w:val="404040"/>
          <w:sz w:val="22"/>
          <w:szCs w:val="22"/>
        </w:rPr>
      </w:pPr>
      <w:bookmarkStart w:id="85" w:name="_Toc383082779"/>
      <w:r w:rsidRPr="00270DCA">
        <w:rPr>
          <w:rFonts w:ascii="Arial" w:hAnsi="Arial" w:cs="Arial"/>
          <w:b w:val="0"/>
          <w:color w:val="404040"/>
          <w:sz w:val="22"/>
          <w:szCs w:val="22"/>
        </w:rPr>
        <w:t xml:space="preserve">Tabela nr </w:t>
      </w:r>
      <w:r w:rsidR="00550A1E" w:rsidRPr="00697776">
        <w:rPr>
          <w:rFonts w:ascii="Arial" w:hAnsi="Arial" w:cs="Arial"/>
          <w:b w:val="0"/>
          <w:color w:val="404040"/>
          <w:sz w:val="22"/>
          <w:szCs w:val="22"/>
        </w:rPr>
        <w:fldChar w:fldCharType="begin"/>
      </w:r>
      <w:r w:rsidRPr="00270DCA">
        <w:rPr>
          <w:rFonts w:ascii="Arial" w:hAnsi="Arial" w:cs="Arial"/>
          <w:b w:val="0"/>
          <w:color w:val="404040"/>
          <w:sz w:val="22"/>
          <w:szCs w:val="22"/>
        </w:rPr>
        <w:instrText xml:space="preserve"> SEQ Tabela_nr \* ARABIC </w:instrText>
      </w:r>
      <w:r w:rsidR="00550A1E" w:rsidRPr="00697776">
        <w:rPr>
          <w:rFonts w:ascii="Arial" w:hAnsi="Arial" w:cs="Arial"/>
          <w:b w:val="0"/>
          <w:color w:val="404040"/>
          <w:sz w:val="22"/>
          <w:szCs w:val="22"/>
        </w:rPr>
        <w:fldChar w:fldCharType="separate"/>
      </w:r>
      <w:r w:rsidR="00F27F68">
        <w:rPr>
          <w:rFonts w:ascii="Arial" w:hAnsi="Arial" w:cs="Arial"/>
          <w:b w:val="0"/>
          <w:noProof/>
          <w:color w:val="404040"/>
          <w:sz w:val="22"/>
          <w:szCs w:val="22"/>
        </w:rPr>
        <w:t>6</w:t>
      </w:r>
      <w:r w:rsidR="00550A1E" w:rsidRPr="00697776">
        <w:rPr>
          <w:rFonts w:ascii="Arial" w:hAnsi="Arial" w:cs="Arial"/>
          <w:b w:val="0"/>
          <w:color w:val="404040"/>
          <w:sz w:val="22"/>
          <w:szCs w:val="22"/>
        </w:rPr>
        <w:fldChar w:fldCharType="end"/>
      </w:r>
      <w:r w:rsidRPr="00270DCA">
        <w:rPr>
          <w:rFonts w:ascii="Arial" w:hAnsi="Arial" w:cs="Arial"/>
          <w:b w:val="0"/>
          <w:color w:val="404040"/>
          <w:sz w:val="22"/>
          <w:szCs w:val="22"/>
        </w:rPr>
        <w:t xml:space="preserve"> Liczba mieszkańców i powierzchnia obszaru zdegradowanego</w:t>
      </w:r>
      <w:bookmarkEnd w:id="84"/>
      <w:bookmarkEnd w:id="85"/>
    </w:p>
    <w:tbl>
      <w:tblPr>
        <w:tblW w:w="8505" w:type="dxa"/>
        <w:tblInd w:w="779" w:type="dxa"/>
        <w:tblBorders>
          <w:top w:val="single" w:sz="4" w:space="0" w:color="BFBFBF"/>
          <w:left w:val="single" w:sz="4" w:space="0" w:color="BFBFBF" w:themeColor="background1" w:themeShade="BF"/>
          <w:bottom w:val="single" w:sz="4" w:space="0" w:color="BFBF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25"/>
        <w:gridCol w:w="3261"/>
        <w:gridCol w:w="2693"/>
        <w:gridCol w:w="2126"/>
      </w:tblGrid>
      <w:tr w:rsidR="000624C1" w:rsidRPr="00270DCA" w:rsidTr="001E70C4">
        <w:trPr>
          <w:trHeight w:val="383"/>
          <w:tblHeader/>
        </w:trPr>
        <w:tc>
          <w:tcPr>
            <w:tcW w:w="425" w:type="dxa"/>
            <w:tcBorders>
              <w:top w:val="single" w:sz="4" w:space="0" w:color="BFBFBF"/>
              <w:bottom w:val="single" w:sz="4" w:space="0" w:color="BFBFBF" w:themeColor="background1" w:themeShade="BF"/>
            </w:tcBorders>
            <w:shd w:val="clear" w:color="auto" w:fill="E6E6E6"/>
            <w:vAlign w:val="center"/>
            <w:hideMark/>
          </w:tcPr>
          <w:p w:rsidR="000624C1" w:rsidRPr="00270DCA" w:rsidRDefault="000624C1" w:rsidP="005E5573">
            <w:pPr>
              <w:spacing w:before="40" w:after="40" w:line="240" w:lineRule="auto"/>
              <w:jc w:val="center"/>
              <w:rPr>
                <w:rFonts w:ascii="Arial" w:hAnsi="Arial" w:cs="Arial"/>
                <w:bCs/>
                <w:sz w:val="20"/>
                <w:szCs w:val="20"/>
              </w:rPr>
            </w:pPr>
            <w:r w:rsidRPr="00270DCA">
              <w:rPr>
                <w:rFonts w:ascii="Arial" w:hAnsi="Arial" w:cs="Arial"/>
                <w:bCs/>
                <w:sz w:val="20"/>
                <w:szCs w:val="20"/>
              </w:rPr>
              <w:t>Lp.</w:t>
            </w:r>
          </w:p>
        </w:tc>
        <w:tc>
          <w:tcPr>
            <w:tcW w:w="3261" w:type="dxa"/>
            <w:tcBorders>
              <w:top w:val="single" w:sz="4" w:space="0" w:color="BFBFBF"/>
              <w:bottom w:val="single" w:sz="4" w:space="0" w:color="BFBFBF" w:themeColor="background1" w:themeShade="BF"/>
            </w:tcBorders>
            <w:shd w:val="clear" w:color="auto" w:fill="E6E6E6"/>
            <w:vAlign w:val="center"/>
            <w:hideMark/>
          </w:tcPr>
          <w:p w:rsidR="000624C1" w:rsidRPr="00270DCA" w:rsidRDefault="000624C1" w:rsidP="005E5573">
            <w:pPr>
              <w:spacing w:before="40" w:after="40" w:line="240" w:lineRule="auto"/>
              <w:jc w:val="center"/>
              <w:rPr>
                <w:rFonts w:ascii="Arial" w:hAnsi="Arial" w:cs="Arial"/>
                <w:b/>
                <w:bCs/>
                <w:sz w:val="20"/>
                <w:szCs w:val="20"/>
              </w:rPr>
            </w:pPr>
            <w:r w:rsidRPr="00270DCA">
              <w:rPr>
                <w:rFonts w:ascii="Arial" w:hAnsi="Arial" w:cs="Arial"/>
                <w:b/>
                <w:bCs/>
                <w:sz w:val="20"/>
                <w:szCs w:val="20"/>
              </w:rPr>
              <w:t>Nazwa jednostki urbanistycznej</w:t>
            </w:r>
          </w:p>
        </w:tc>
        <w:tc>
          <w:tcPr>
            <w:tcW w:w="2693" w:type="dxa"/>
            <w:tcBorders>
              <w:top w:val="single" w:sz="4" w:space="0" w:color="BFBFBF"/>
              <w:bottom w:val="single" w:sz="4" w:space="0" w:color="BFBFBF" w:themeColor="background1" w:themeShade="BF"/>
            </w:tcBorders>
            <w:shd w:val="clear" w:color="auto" w:fill="E6E6E6"/>
            <w:vAlign w:val="center"/>
          </w:tcPr>
          <w:p w:rsidR="000624C1" w:rsidRPr="00270DCA" w:rsidRDefault="000624C1" w:rsidP="005E5573">
            <w:pPr>
              <w:spacing w:before="40" w:after="40" w:line="240" w:lineRule="auto"/>
              <w:jc w:val="center"/>
              <w:rPr>
                <w:rFonts w:ascii="Arial" w:hAnsi="Arial" w:cs="Arial"/>
                <w:b/>
                <w:bCs/>
                <w:sz w:val="20"/>
                <w:szCs w:val="20"/>
              </w:rPr>
            </w:pPr>
            <w:r w:rsidRPr="00270DCA">
              <w:rPr>
                <w:rFonts w:ascii="Arial" w:hAnsi="Arial" w:cs="Arial"/>
                <w:b/>
                <w:bCs/>
                <w:sz w:val="20"/>
                <w:szCs w:val="20"/>
              </w:rPr>
              <w:t>Liczba mieszkańców [os.]</w:t>
            </w:r>
          </w:p>
        </w:tc>
        <w:tc>
          <w:tcPr>
            <w:tcW w:w="2126" w:type="dxa"/>
            <w:tcBorders>
              <w:top w:val="single" w:sz="4" w:space="0" w:color="BFBFBF"/>
              <w:bottom w:val="single" w:sz="4" w:space="0" w:color="BFBFBF" w:themeColor="background1" w:themeShade="BF"/>
            </w:tcBorders>
            <w:shd w:val="clear" w:color="auto" w:fill="E6E6E6"/>
            <w:vAlign w:val="center"/>
          </w:tcPr>
          <w:p w:rsidR="000624C1" w:rsidRPr="00270DCA" w:rsidRDefault="000624C1" w:rsidP="005E5573">
            <w:pPr>
              <w:spacing w:before="40" w:after="40" w:line="240" w:lineRule="auto"/>
              <w:jc w:val="center"/>
              <w:rPr>
                <w:rFonts w:ascii="Arial" w:hAnsi="Arial" w:cs="Arial"/>
                <w:b/>
                <w:bCs/>
                <w:sz w:val="20"/>
                <w:szCs w:val="20"/>
              </w:rPr>
            </w:pPr>
            <w:r w:rsidRPr="00270DCA">
              <w:rPr>
                <w:rFonts w:ascii="Arial" w:hAnsi="Arial" w:cs="Arial"/>
                <w:b/>
                <w:bCs/>
                <w:sz w:val="20"/>
                <w:szCs w:val="20"/>
              </w:rPr>
              <w:t>Powierzchnia [ha]</w:t>
            </w:r>
          </w:p>
        </w:tc>
      </w:tr>
      <w:tr w:rsidR="006F2837" w:rsidRPr="00270DCA" w:rsidTr="001E70C4">
        <w:trPr>
          <w:trHeight w:val="300"/>
        </w:trPr>
        <w:tc>
          <w:tcPr>
            <w:tcW w:w="425" w:type="dxa"/>
            <w:tcBorders>
              <w:top w:val="single" w:sz="4" w:space="0" w:color="BFBFBF" w:themeColor="background1" w:themeShade="BF"/>
            </w:tcBorders>
            <w:shd w:val="clear" w:color="auto" w:fill="auto"/>
            <w:noWrap/>
            <w:vAlign w:val="bottom"/>
            <w:hideMark/>
          </w:tcPr>
          <w:p w:rsidR="006F2837" w:rsidRPr="00270DCA" w:rsidRDefault="006F2837" w:rsidP="005E5573">
            <w:pPr>
              <w:spacing w:before="40" w:after="40" w:line="240" w:lineRule="auto"/>
              <w:jc w:val="right"/>
              <w:rPr>
                <w:rFonts w:ascii="Arial" w:hAnsi="Arial" w:cs="Arial"/>
                <w:sz w:val="20"/>
                <w:szCs w:val="20"/>
              </w:rPr>
            </w:pPr>
            <w:r w:rsidRPr="00270DCA">
              <w:rPr>
                <w:rFonts w:ascii="Arial" w:hAnsi="Arial" w:cs="Arial"/>
                <w:sz w:val="20"/>
                <w:szCs w:val="20"/>
              </w:rPr>
              <w:t>1</w:t>
            </w:r>
          </w:p>
        </w:tc>
        <w:tc>
          <w:tcPr>
            <w:tcW w:w="3261" w:type="dxa"/>
            <w:tcBorders>
              <w:top w:val="single" w:sz="4" w:space="0" w:color="BFBFBF" w:themeColor="background1" w:themeShade="BF"/>
            </w:tcBorders>
            <w:shd w:val="clear" w:color="auto" w:fill="auto"/>
            <w:vAlign w:val="bottom"/>
            <w:hideMark/>
          </w:tcPr>
          <w:p w:rsidR="006F2837" w:rsidRPr="00270DCA" w:rsidRDefault="006F2837" w:rsidP="005E5573">
            <w:pPr>
              <w:spacing w:before="40" w:after="40" w:line="240" w:lineRule="auto"/>
              <w:rPr>
                <w:rFonts w:ascii="Arial" w:hAnsi="Arial" w:cs="Arial"/>
                <w:sz w:val="20"/>
                <w:szCs w:val="20"/>
              </w:rPr>
            </w:pPr>
            <w:r w:rsidRPr="00270DCA">
              <w:rPr>
                <w:rFonts w:ascii="Arial" w:hAnsi="Arial" w:cs="Arial"/>
                <w:color w:val="000000"/>
                <w:sz w:val="20"/>
                <w:szCs w:val="20"/>
              </w:rPr>
              <w:t>Adamusy</w:t>
            </w:r>
          </w:p>
        </w:tc>
        <w:tc>
          <w:tcPr>
            <w:tcW w:w="2693" w:type="dxa"/>
            <w:tcBorders>
              <w:top w:val="single" w:sz="4" w:space="0" w:color="BFBFBF" w:themeColor="background1" w:themeShade="BF"/>
            </w:tcBorders>
            <w:vAlign w:val="bottom"/>
          </w:tcPr>
          <w:p w:rsidR="006F2837" w:rsidRPr="00270DCA" w:rsidRDefault="006F2837" w:rsidP="005E5573">
            <w:pPr>
              <w:spacing w:before="40" w:after="40" w:line="240" w:lineRule="auto"/>
              <w:jc w:val="right"/>
              <w:rPr>
                <w:rFonts w:ascii="Arial" w:hAnsi="Arial" w:cs="Arial"/>
                <w:sz w:val="20"/>
                <w:szCs w:val="20"/>
              </w:rPr>
            </w:pPr>
            <w:r w:rsidRPr="00270DCA">
              <w:rPr>
                <w:rFonts w:ascii="Arial" w:hAnsi="Arial" w:cs="Arial"/>
                <w:color w:val="000000"/>
                <w:sz w:val="20"/>
                <w:szCs w:val="20"/>
              </w:rPr>
              <w:t>37</w:t>
            </w:r>
          </w:p>
        </w:tc>
        <w:tc>
          <w:tcPr>
            <w:tcW w:w="2126" w:type="dxa"/>
            <w:tcBorders>
              <w:top w:val="single" w:sz="4" w:space="0" w:color="BFBFBF" w:themeColor="background1" w:themeShade="BF"/>
            </w:tcBorders>
            <w:vAlign w:val="bottom"/>
          </w:tcPr>
          <w:p w:rsidR="006F2837" w:rsidRPr="00270DCA" w:rsidRDefault="006F2837" w:rsidP="005E5573">
            <w:pPr>
              <w:spacing w:before="40" w:after="40" w:line="240" w:lineRule="auto"/>
              <w:jc w:val="right"/>
              <w:rPr>
                <w:rFonts w:ascii="Arial" w:hAnsi="Arial" w:cs="Arial"/>
                <w:sz w:val="20"/>
                <w:szCs w:val="20"/>
              </w:rPr>
            </w:pPr>
            <w:r w:rsidRPr="00270DCA">
              <w:rPr>
                <w:rFonts w:ascii="Arial" w:hAnsi="Arial" w:cs="Arial"/>
                <w:color w:val="000000"/>
                <w:sz w:val="20"/>
                <w:szCs w:val="20"/>
              </w:rPr>
              <w:t>68,9</w:t>
            </w:r>
          </w:p>
        </w:tc>
      </w:tr>
      <w:tr w:rsidR="006F2837" w:rsidRPr="00270DCA" w:rsidTr="008A0C28">
        <w:trPr>
          <w:trHeight w:val="300"/>
        </w:trPr>
        <w:tc>
          <w:tcPr>
            <w:tcW w:w="425" w:type="dxa"/>
            <w:shd w:val="clear" w:color="auto" w:fill="auto"/>
            <w:noWrap/>
            <w:vAlign w:val="bottom"/>
            <w:hideMark/>
          </w:tcPr>
          <w:p w:rsidR="006F2837" w:rsidRPr="00270DCA" w:rsidRDefault="006F2837" w:rsidP="005E5573">
            <w:pPr>
              <w:spacing w:before="40" w:after="40" w:line="240" w:lineRule="auto"/>
              <w:jc w:val="right"/>
              <w:rPr>
                <w:rFonts w:ascii="Arial" w:hAnsi="Arial" w:cs="Arial"/>
                <w:sz w:val="20"/>
                <w:szCs w:val="20"/>
              </w:rPr>
            </w:pPr>
            <w:r w:rsidRPr="00270DCA">
              <w:rPr>
                <w:rFonts w:ascii="Arial" w:hAnsi="Arial" w:cs="Arial"/>
                <w:sz w:val="20"/>
                <w:szCs w:val="20"/>
              </w:rPr>
              <w:t>2</w:t>
            </w:r>
          </w:p>
        </w:tc>
        <w:tc>
          <w:tcPr>
            <w:tcW w:w="3261" w:type="dxa"/>
            <w:shd w:val="clear" w:color="auto" w:fill="auto"/>
            <w:vAlign w:val="bottom"/>
            <w:hideMark/>
          </w:tcPr>
          <w:p w:rsidR="006F2837" w:rsidRPr="00270DCA" w:rsidRDefault="006F2837" w:rsidP="005E5573">
            <w:pPr>
              <w:spacing w:before="40" w:after="40" w:line="240" w:lineRule="auto"/>
              <w:rPr>
                <w:rFonts w:ascii="Arial" w:hAnsi="Arial" w:cs="Arial"/>
                <w:sz w:val="20"/>
                <w:szCs w:val="20"/>
              </w:rPr>
            </w:pPr>
            <w:r w:rsidRPr="00270DCA">
              <w:rPr>
                <w:rFonts w:ascii="Arial" w:hAnsi="Arial" w:cs="Arial"/>
                <w:color w:val="000000"/>
                <w:sz w:val="20"/>
                <w:szCs w:val="20"/>
              </w:rPr>
              <w:t>Charubin</w:t>
            </w:r>
          </w:p>
        </w:tc>
        <w:tc>
          <w:tcPr>
            <w:tcW w:w="2693" w:type="dxa"/>
            <w:vAlign w:val="bottom"/>
          </w:tcPr>
          <w:p w:rsidR="006F2837" w:rsidRPr="00270DCA" w:rsidRDefault="006F2837" w:rsidP="005E5573">
            <w:pPr>
              <w:spacing w:before="40" w:after="40" w:line="240" w:lineRule="auto"/>
              <w:jc w:val="right"/>
              <w:rPr>
                <w:rFonts w:ascii="Arial" w:hAnsi="Arial" w:cs="Arial"/>
                <w:sz w:val="20"/>
                <w:szCs w:val="20"/>
              </w:rPr>
            </w:pPr>
            <w:r w:rsidRPr="00270DCA">
              <w:rPr>
                <w:rFonts w:ascii="Arial" w:hAnsi="Arial" w:cs="Arial"/>
                <w:color w:val="000000"/>
                <w:sz w:val="20"/>
                <w:szCs w:val="20"/>
              </w:rPr>
              <w:t>278</w:t>
            </w:r>
          </w:p>
        </w:tc>
        <w:tc>
          <w:tcPr>
            <w:tcW w:w="2126" w:type="dxa"/>
            <w:vAlign w:val="bottom"/>
          </w:tcPr>
          <w:p w:rsidR="006F2837" w:rsidRPr="00270DCA" w:rsidRDefault="006F2837" w:rsidP="005E5573">
            <w:pPr>
              <w:spacing w:before="40" w:after="40" w:line="240" w:lineRule="auto"/>
              <w:jc w:val="right"/>
              <w:rPr>
                <w:rFonts w:ascii="Arial" w:hAnsi="Arial" w:cs="Arial"/>
                <w:sz w:val="20"/>
                <w:szCs w:val="20"/>
              </w:rPr>
            </w:pPr>
            <w:r w:rsidRPr="00270DCA">
              <w:rPr>
                <w:rFonts w:ascii="Arial" w:hAnsi="Arial" w:cs="Arial"/>
                <w:color w:val="000000"/>
                <w:sz w:val="20"/>
                <w:szCs w:val="20"/>
              </w:rPr>
              <w:t>959,6</w:t>
            </w:r>
          </w:p>
        </w:tc>
      </w:tr>
      <w:tr w:rsidR="006F2837" w:rsidRPr="00270DCA" w:rsidTr="008A0C28">
        <w:trPr>
          <w:trHeight w:val="300"/>
        </w:trPr>
        <w:tc>
          <w:tcPr>
            <w:tcW w:w="425" w:type="dxa"/>
            <w:shd w:val="clear" w:color="auto" w:fill="auto"/>
            <w:noWrap/>
            <w:vAlign w:val="bottom"/>
            <w:hideMark/>
          </w:tcPr>
          <w:p w:rsidR="006F2837" w:rsidRPr="00270DCA" w:rsidRDefault="006F2837" w:rsidP="005E5573">
            <w:pPr>
              <w:spacing w:before="40" w:after="40" w:line="240" w:lineRule="auto"/>
              <w:jc w:val="right"/>
              <w:rPr>
                <w:rFonts w:ascii="Arial" w:hAnsi="Arial" w:cs="Arial"/>
                <w:sz w:val="20"/>
                <w:szCs w:val="20"/>
              </w:rPr>
            </w:pPr>
            <w:r w:rsidRPr="00270DCA">
              <w:rPr>
                <w:rFonts w:ascii="Arial" w:hAnsi="Arial" w:cs="Arial"/>
                <w:sz w:val="20"/>
                <w:szCs w:val="20"/>
              </w:rPr>
              <w:t>3</w:t>
            </w:r>
          </w:p>
        </w:tc>
        <w:tc>
          <w:tcPr>
            <w:tcW w:w="3261" w:type="dxa"/>
            <w:shd w:val="clear" w:color="auto" w:fill="auto"/>
            <w:vAlign w:val="bottom"/>
            <w:hideMark/>
          </w:tcPr>
          <w:p w:rsidR="006F2837" w:rsidRPr="00270DCA" w:rsidRDefault="006F2837" w:rsidP="005E5573">
            <w:pPr>
              <w:spacing w:before="40" w:after="40" w:line="240" w:lineRule="auto"/>
              <w:rPr>
                <w:rFonts w:ascii="Arial" w:hAnsi="Arial" w:cs="Arial"/>
                <w:sz w:val="20"/>
                <w:szCs w:val="20"/>
              </w:rPr>
            </w:pPr>
            <w:r w:rsidRPr="00270DCA">
              <w:rPr>
                <w:rFonts w:ascii="Arial" w:hAnsi="Arial" w:cs="Arial"/>
                <w:color w:val="000000"/>
                <w:sz w:val="20"/>
                <w:szCs w:val="20"/>
              </w:rPr>
              <w:t>Cieciory</w:t>
            </w:r>
          </w:p>
        </w:tc>
        <w:tc>
          <w:tcPr>
            <w:tcW w:w="2693" w:type="dxa"/>
            <w:vAlign w:val="bottom"/>
          </w:tcPr>
          <w:p w:rsidR="006F2837" w:rsidRPr="00270DCA" w:rsidRDefault="006F2837" w:rsidP="005E5573">
            <w:pPr>
              <w:spacing w:before="40" w:after="40" w:line="240" w:lineRule="auto"/>
              <w:jc w:val="right"/>
              <w:rPr>
                <w:rFonts w:ascii="Arial" w:hAnsi="Arial" w:cs="Arial"/>
                <w:sz w:val="20"/>
                <w:szCs w:val="20"/>
              </w:rPr>
            </w:pPr>
            <w:r w:rsidRPr="00270DCA">
              <w:rPr>
                <w:rFonts w:ascii="Arial" w:hAnsi="Arial" w:cs="Arial"/>
                <w:color w:val="000000"/>
                <w:sz w:val="20"/>
                <w:szCs w:val="20"/>
              </w:rPr>
              <w:t>343</w:t>
            </w:r>
          </w:p>
        </w:tc>
        <w:tc>
          <w:tcPr>
            <w:tcW w:w="2126" w:type="dxa"/>
            <w:vAlign w:val="bottom"/>
          </w:tcPr>
          <w:p w:rsidR="006F2837" w:rsidRPr="00270DCA" w:rsidRDefault="006F2837" w:rsidP="005E5573">
            <w:pPr>
              <w:spacing w:before="40" w:after="40" w:line="240" w:lineRule="auto"/>
              <w:jc w:val="right"/>
              <w:rPr>
                <w:rFonts w:ascii="Arial" w:hAnsi="Arial" w:cs="Arial"/>
                <w:sz w:val="20"/>
                <w:szCs w:val="20"/>
              </w:rPr>
            </w:pPr>
            <w:r w:rsidRPr="00270DCA">
              <w:rPr>
                <w:rFonts w:ascii="Arial" w:hAnsi="Arial" w:cs="Arial"/>
                <w:color w:val="000000"/>
                <w:sz w:val="20"/>
                <w:szCs w:val="20"/>
              </w:rPr>
              <w:t>2 345,6</w:t>
            </w:r>
          </w:p>
        </w:tc>
      </w:tr>
      <w:tr w:rsidR="006F2837" w:rsidRPr="00270DCA" w:rsidTr="008A0C28">
        <w:trPr>
          <w:trHeight w:val="300"/>
        </w:trPr>
        <w:tc>
          <w:tcPr>
            <w:tcW w:w="425" w:type="dxa"/>
            <w:shd w:val="clear" w:color="auto" w:fill="auto"/>
            <w:noWrap/>
            <w:vAlign w:val="bottom"/>
            <w:hideMark/>
          </w:tcPr>
          <w:p w:rsidR="006F2837" w:rsidRPr="00270DCA" w:rsidRDefault="000E6488" w:rsidP="005E5573">
            <w:pPr>
              <w:spacing w:before="40" w:after="40" w:line="240" w:lineRule="auto"/>
              <w:jc w:val="right"/>
              <w:rPr>
                <w:rFonts w:ascii="Arial" w:hAnsi="Arial" w:cs="Arial"/>
                <w:sz w:val="20"/>
                <w:szCs w:val="20"/>
              </w:rPr>
            </w:pPr>
            <w:r w:rsidRPr="00270DCA">
              <w:rPr>
                <w:rFonts w:ascii="Arial" w:hAnsi="Arial" w:cs="Arial"/>
                <w:sz w:val="20"/>
                <w:szCs w:val="20"/>
              </w:rPr>
              <w:t>4</w:t>
            </w:r>
          </w:p>
        </w:tc>
        <w:tc>
          <w:tcPr>
            <w:tcW w:w="3261" w:type="dxa"/>
            <w:shd w:val="clear" w:color="auto" w:fill="auto"/>
            <w:vAlign w:val="bottom"/>
            <w:hideMark/>
          </w:tcPr>
          <w:p w:rsidR="006F2837" w:rsidRPr="00270DCA" w:rsidRDefault="006F2837" w:rsidP="005E5573">
            <w:pPr>
              <w:spacing w:before="40" w:after="40" w:line="240" w:lineRule="auto"/>
              <w:rPr>
                <w:rFonts w:ascii="Arial" w:hAnsi="Arial" w:cs="Arial"/>
                <w:sz w:val="20"/>
                <w:szCs w:val="20"/>
              </w:rPr>
            </w:pPr>
            <w:r w:rsidRPr="00270DCA">
              <w:rPr>
                <w:rFonts w:ascii="Arial" w:hAnsi="Arial" w:cs="Arial"/>
                <w:color w:val="000000"/>
                <w:sz w:val="20"/>
                <w:szCs w:val="20"/>
              </w:rPr>
              <w:t>Dudy Nadrzeczne</w:t>
            </w:r>
          </w:p>
        </w:tc>
        <w:tc>
          <w:tcPr>
            <w:tcW w:w="2693" w:type="dxa"/>
            <w:vAlign w:val="bottom"/>
          </w:tcPr>
          <w:p w:rsidR="006F2837" w:rsidRPr="00270DCA" w:rsidRDefault="006F2837" w:rsidP="005E5573">
            <w:pPr>
              <w:spacing w:before="40" w:after="40" w:line="240" w:lineRule="auto"/>
              <w:jc w:val="right"/>
              <w:rPr>
                <w:rFonts w:ascii="Arial" w:hAnsi="Arial" w:cs="Arial"/>
                <w:sz w:val="20"/>
                <w:szCs w:val="20"/>
              </w:rPr>
            </w:pPr>
            <w:r w:rsidRPr="00270DCA">
              <w:rPr>
                <w:rFonts w:ascii="Arial" w:hAnsi="Arial" w:cs="Arial"/>
                <w:color w:val="000000"/>
                <w:sz w:val="20"/>
                <w:szCs w:val="20"/>
              </w:rPr>
              <w:t>51</w:t>
            </w:r>
          </w:p>
        </w:tc>
        <w:tc>
          <w:tcPr>
            <w:tcW w:w="2126" w:type="dxa"/>
            <w:vAlign w:val="bottom"/>
          </w:tcPr>
          <w:p w:rsidR="006F2837" w:rsidRPr="00270DCA" w:rsidRDefault="006F2837" w:rsidP="005E5573">
            <w:pPr>
              <w:spacing w:before="40" w:after="40" w:line="240" w:lineRule="auto"/>
              <w:jc w:val="right"/>
              <w:rPr>
                <w:rFonts w:ascii="Arial" w:hAnsi="Arial" w:cs="Arial"/>
                <w:sz w:val="20"/>
                <w:szCs w:val="20"/>
              </w:rPr>
            </w:pPr>
            <w:r w:rsidRPr="00270DCA">
              <w:rPr>
                <w:rFonts w:ascii="Arial" w:hAnsi="Arial" w:cs="Arial"/>
                <w:color w:val="000000"/>
                <w:sz w:val="20"/>
                <w:szCs w:val="20"/>
              </w:rPr>
              <w:t>198,7</w:t>
            </w:r>
          </w:p>
        </w:tc>
      </w:tr>
      <w:tr w:rsidR="006F2837" w:rsidRPr="00270DCA" w:rsidTr="008A0C28">
        <w:trPr>
          <w:trHeight w:val="300"/>
        </w:trPr>
        <w:tc>
          <w:tcPr>
            <w:tcW w:w="425" w:type="dxa"/>
            <w:shd w:val="clear" w:color="auto" w:fill="auto"/>
            <w:noWrap/>
            <w:vAlign w:val="bottom"/>
            <w:hideMark/>
          </w:tcPr>
          <w:p w:rsidR="006F2837" w:rsidRPr="00270DCA" w:rsidRDefault="000E6488" w:rsidP="005E5573">
            <w:pPr>
              <w:spacing w:before="40" w:after="40" w:line="240" w:lineRule="auto"/>
              <w:jc w:val="right"/>
              <w:rPr>
                <w:rFonts w:ascii="Arial" w:hAnsi="Arial" w:cs="Arial"/>
                <w:sz w:val="20"/>
                <w:szCs w:val="20"/>
              </w:rPr>
            </w:pPr>
            <w:r w:rsidRPr="00270DCA">
              <w:rPr>
                <w:rFonts w:ascii="Arial" w:hAnsi="Arial" w:cs="Arial"/>
                <w:sz w:val="20"/>
                <w:szCs w:val="20"/>
              </w:rPr>
              <w:t>5</w:t>
            </w:r>
          </w:p>
        </w:tc>
        <w:tc>
          <w:tcPr>
            <w:tcW w:w="3261" w:type="dxa"/>
            <w:shd w:val="clear" w:color="auto" w:fill="auto"/>
            <w:vAlign w:val="bottom"/>
            <w:hideMark/>
          </w:tcPr>
          <w:p w:rsidR="006F2837" w:rsidRPr="00270DCA" w:rsidRDefault="006F2837" w:rsidP="005E5573">
            <w:pPr>
              <w:spacing w:before="40" w:after="40" w:line="240" w:lineRule="auto"/>
              <w:rPr>
                <w:rFonts w:ascii="Arial" w:hAnsi="Arial" w:cs="Arial"/>
                <w:sz w:val="20"/>
                <w:szCs w:val="20"/>
              </w:rPr>
            </w:pPr>
            <w:r w:rsidRPr="00270DCA">
              <w:rPr>
                <w:rFonts w:ascii="Arial" w:hAnsi="Arial" w:cs="Arial"/>
                <w:color w:val="000000"/>
                <w:sz w:val="20"/>
                <w:szCs w:val="20"/>
              </w:rPr>
              <w:t>Ksebki</w:t>
            </w:r>
          </w:p>
        </w:tc>
        <w:tc>
          <w:tcPr>
            <w:tcW w:w="2693" w:type="dxa"/>
            <w:vAlign w:val="bottom"/>
          </w:tcPr>
          <w:p w:rsidR="006F2837" w:rsidRPr="00270DCA" w:rsidRDefault="006F2837" w:rsidP="005E5573">
            <w:pPr>
              <w:spacing w:before="40" w:after="40" w:line="240" w:lineRule="auto"/>
              <w:jc w:val="right"/>
              <w:rPr>
                <w:rFonts w:ascii="Arial" w:hAnsi="Arial" w:cs="Arial"/>
                <w:sz w:val="20"/>
                <w:szCs w:val="20"/>
              </w:rPr>
            </w:pPr>
            <w:r w:rsidRPr="00270DCA">
              <w:rPr>
                <w:rFonts w:ascii="Arial" w:hAnsi="Arial" w:cs="Arial"/>
                <w:color w:val="000000"/>
                <w:sz w:val="20"/>
                <w:szCs w:val="20"/>
              </w:rPr>
              <w:t>528</w:t>
            </w:r>
          </w:p>
        </w:tc>
        <w:tc>
          <w:tcPr>
            <w:tcW w:w="2126" w:type="dxa"/>
            <w:vAlign w:val="bottom"/>
          </w:tcPr>
          <w:p w:rsidR="006F2837" w:rsidRPr="00270DCA" w:rsidRDefault="006F2837" w:rsidP="005E5573">
            <w:pPr>
              <w:spacing w:before="40" w:after="40" w:line="240" w:lineRule="auto"/>
              <w:jc w:val="right"/>
              <w:rPr>
                <w:rFonts w:ascii="Arial" w:hAnsi="Arial" w:cs="Arial"/>
                <w:sz w:val="20"/>
                <w:szCs w:val="20"/>
              </w:rPr>
            </w:pPr>
            <w:r w:rsidRPr="00270DCA">
              <w:rPr>
                <w:rFonts w:ascii="Arial" w:hAnsi="Arial" w:cs="Arial"/>
                <w:color w:val="000000"/>
                <w:sz w:val="20"/>
                <w:szCs w:val="20"/>
              </w:rPr>
              <w:t>1 347,8</w:t>
            </w:r>
          </w:p>
        </w:tc>
      </w:tr>
      <w:tr w:rsidR="006F2837" w:rsidRPr="00270DCA" w:rsidTr="008A0C28">
        <w:trPr>
          <w:trHeight w:val="300"/>
        </w:trPr>
        <w:tc>
          <w:tcPr>
            <w:tcW w:w="425" w:type="dxa"/>
            <w:shd w:val="clear" w:color="auto" w:fill="auto"/>
            <w:noWrap/>
            <w:vAlign w:val="bottom"/>
            <w:hideMark/>
          </w:tcPr>
          <w:p w:rsidR="006F2837" w:rsidRPr="00270DCA" w:rsidRDefault="000E6488" w:rsidP="005E5573">
            <w:pPr>
              <w:spacing w:before="40" w:after="40" w:line="240" w:lineRule="auto"/>
              <w:jc w:val="right"/>
              <w:rPr>
                <w:rFonts w:ascii="Arial" w:hAnsi="Arial" w:cs="Arial"/>
                <w:sz w:val="20"/>
                <w:szCs w:val="20"/>
              </w:rPr>
            </w:pPr>
            <w:r w:rsidRPr="00270DCA">
              <w:rPr>
                <w:rFonts w:ascii="Arial" w:hAnsi="Arial" w:cs="Arial"/>
                <w:sz w:val="20"/>
                <w:szCs w:val="20"/>
              </w:rPr>
              <w:t>6</w:t>
            </w:r>
          </w:p>
        </w:tc>
        <w:tc>
          <w:tcPr>
            <w:tcW w:w="3261" w:type="dxa"/>
            <w:shd w:val="clear" w:color="auto" w:fill="auto"/>
            <w:vAlign w:val="bottom"/>
            <w:hideMark/>
          </w:tcPr>
          <w:p w:rsidR="006F2837" w:rsidRPr="00270DCA" w:rsidRDefault="006F2837" w:rsidP="005E5573">
            <w:pPr>
              <w:spacing w:before="40" w:after="40" w:line="240" w:lineRule="auto"/>
              <w:rPr>
                <w:rFonts w:ascii="Arial" w:hAnsi="Arial" w:cs="Arial"/>
                <w:sz w:val="20"/>
                <w:szCs w:val="20"/>
              </w:rPr>
            </w:pPr>
            <w:r w:rsidRPr="00270DCA">
              <w:rPr>
                <w:rFonts w:ascii="Arial" w:hAnsi="Arial" w:cs="Arial"/>
                <w:color w:val="000000"/>
                <w:sz w:val="20"/>
                <w:szCs w:val="20"/>
              </w:rPr>
              <w:t>Łacha</w:t>
            </w:r>
          </w:p>
        </w:tc>
        <w:tc>
          <w:tcPr>
            <w:tcW w:w="2693" w:type="dxa"/>
            <w:vAlign w:val="bottom"/>
          </w:tcPr>
          <w:p w:rsidR="006F2837" w:rsidRPr="00270DCA" w:rsidRDefault="006F2837" w:rsidP="005E5573">
            <w:pPr>
              <w:spacing w:before="40" w:after="40" w:line="240" w:lineRule="auto"/>
              <w:jc w:val="right"/>
              <w:rPr>
                <w:rFonts w:ascii="Arial" w:hAnsi="Arial" w:cs="Arial"/>
                <w:sz w:val="20"/>
                <w:szCs w:val="20"/>
              </w:rPr>
            </w:pPr>
            <w:r w:rsidRPr="00270DCA">
              <w:rPr>
                <w:rFonts w:ascii="Arial" w:hAnsi="Arial" w:cs="Arial"/>
                <w:color w:val="000000"/>
                <w:sz w:val="20"/>
                <w:szCs w:val="20"/>
              </w:rPr>
              <w:t>512</w:t>
            </w:r>
          </w:p>
        </w:tc>
        <w:tc>
          <w:tcPr>
            <w:tcW w:w="2126" w:type="dxa"/>
            <w:vAlign w:val="bottom"/>
          </w:tcPr>
          <w:p w:rsidR="006F2837" w:rsidRPr="00270DCA" w:rsidRDefault="006F2837" w:rsidP="005E5573">
            <w:pPr>
              <w:spacing w:before="40" w:after="40" w:line="240" w:lineRule="auto"/>
              <w:jc w:val="right"/>
              <w:rPr>
                <w:rFonts w:ascii="Arial" w:hAnsi="Arial" w:cs="Arial"/>
                <w:sz w:val="20"/>
                <w:szCs w:val="20"/>
              </w:rPr>
            </w:pPr>
            <w:r w:rsidRPr="00270DCA">
              <w:rPr>
                <w:rFonts w:ascii="Arial" w:hAnsi="Arial" w:cs="Arial"/>
                <w:color w:val="000000"/>
                <w:sz w:val="20"/>
                <w:szCs w:val="20"/>
              </w:rPr>
              <w:t>1 858,5</w:t>
            </w:r>
          </w:p>
        </w:tc>
      </w:tr>
      <w:tr w:rsidR="006F2837" w:rsidRPr="00270DCA" w:rsidTr="008A0C28">
        <w:trPr>
          <w:trHeight w:val="300"/>
        </w:trPr>
        <w:tc>
          <w:tcPr>
            <w:tcW w:w="425" w:type="dxa"/>
            <w:shd w:val="clear" w:color="auto" w:fill="auto"/>
            <w:noWrap/>
            <w:vAlign w:val="bottom"/>
            <w:hideMark/>
          </w:tcPr>
          <w:p w:rsidR="006F2837" w:rsidRPr="00270DCA" w:rsidRDefault="000E6488" w:rsidP="005E5573">
            <w:pPr>
              <w:spacing w:before="40" w:after="40" w:line="240" w:lineRule="auto"/>
              <w:jc w:val="right"/>
              <w:rPr>
                <w:rFonts w:ascii="Arial" w:hAnsi="Arial" w:cs="Arial"/>
                <w:sz w:val="20"/>
                <w:szCs w:val="20"/>
              </w:rPr>
            </w:pPr>
            <w:r w:rsidRPr="00270DCA">
              <w:rPr>
                <w:rFonts w:ascii="Arial" w:hAnsi="Arial" w:cs="Arial"/>
                <w:sz w:val="20"/>
                <w:szCs w:val="20"/>
              </w:rPr>
              <w:t>7</w:t>
            </w:r>
          </w:p>
        </w:tc>
        <w:tc>
          <w:tcPr>
            <w:tcW w:w="3261" w:type="dxa"/>
            <w:shd w:val="clear" w:color="auto" w:fill="auto"/>
            <w:vAlign w:val="bottom"/>
            <w:hideMark/>
          </w:tcPr>
          <w:p w:rsidR="006F2837" w:rsidRPr="00270DCA" w:rsidRDefault="006F2837" w:rsidP="005E5573">
            <w:pPr>
              <w:spacing w:before="40" w:after="40" w:line="240" w:lineRule="auto"/>
              <w:rPr>
                <w:rFonts w:ascii="Arial" w:hAnsi="Arial" w:cs="Arial"/>
                <w:sz w:val="20"/>
                <w:szCs w:val="20"/>
              </w:rPr>
            </w:pPr>
            <w:r w:rsidRPr="00270DCA">
              <w:rPr>
                <w:rFonts w:ascii="Arial" w:hAnsi="Arial" w:cs="Arial"/>
                <w:color w:val="000000"/>
                <w:sz w:val="20"/>
                <w:szCs w:val="20"/>
              </w:rPr>
              <w:t>Popiołki</w:t>
            </w:r>
          </w:p>
        </w:tc>
        <w:tc>
          <w:tcPr>
            <w:tcW w:w="2693" w:type="dxa"/>
            <w:vAlign w:val="bottom"/>
          </w:tcPr>
          <w:p w:rsidR="006F2837" w:rsidRPr="00270DCA" w:rsidRDefault="006F2837" w:rsidP="005E5573">
            <w:pPr>
              <w:spacing w:before="40" w:after="40" w:line="240" w:lineRule="auto"/>
              <w:jc w:val="right"/>
              <w:rPr>
                <w:rFonts w:ascii="Arial" w:hAnsi="Arial" w:cs="Arial"/>
                <w:sz w:val="20"/>
                <w:szCs w:val="20"/>
              </w:rPr>
            </w:pPr>
            <w:r w:rsidRPr="00270DCA">
              <w:rPr>
                <w:rFonts w:ascii="Arial" w:hAnsi="Arial" w:cs="Arial"/>
                <w:color w:val="000000"/>
                <w:sz w:val="20"/>
                <w:szCs w:val="20"/>
              </w:rPr>
              <w:t>153</w:t>
            </w:r>
          </w:p>
        </w:tc>
        <w:tc>
          <w:tcPr>
            <w:tcW w:w="2126" w:type="dxa"/>
            <w:vAlign w:val="bottom"/>
          </w:tcPr>
          <w:p w:rsidR="006F2837" w:rsidRPr="00270DCA" w:rsidRDefault="006F2837" w:rsidP="005E5573">
            <w:pPr>
              <w:spacing w:before="40" w:after="40" w:line="240" w:lineRule="auto"/>
              <w:jc w:val="right"/>
              <w:rPr>
                <w:rFonts w:ascii="Arial" w:hAnsi="Arial" w:cs="Arial"/>
                <w:sz w:val="20"/>
                <w:szCs w:val="20"/>
              </w:rPr>
            </w:pPr>
            <w:r w:rsidRPr="00270DCA">
              <w:rPr>
                <w:rFonts w:ascii="Arial" w:hAnsi="Arial" w:cs="Arial"/>
                <w:color w:val="000000"/>
                <w:sz w:val="20"/>
                <w:szCs w:val="20"/>
              </w:rPr>
              <w:t>462,9</w:t>
            </w:r>
          </w:p>
        </w:tc>
      </w:tr>
      <w:tr w:rsidR="006F2837" w:rsidRPr="00270DCA" w:rsidTr="008A0C28">
        <w:trPr>
          <w:trHeight w:val="300"/>
        </w:trPr>
        <w:tc>
          <w:tcPr>
            <w:tcW w:w="425" w:type="dxa"/>
            <w:shd w:val="clear" w:color="auto" w:fill="auto"/>
            <w:noWrap/>
            <w:vAlign w:val="bottom"/>
            <w:hideMark/>
          </w:tcPr>
          <w:p w:rsidR="006F2837" w:rsidRPr="00270DCA" w:rsidRDefault="000E6488" w:rsidP="005E5573">
            <w:pPr>
              <w:spacing w:before="40" w:after="40" w:line="240" w:lineRule="auto"/>
              <w:jc w:val="right"/>
              <w:rPr>
                <w:rFonts w:ascii="Arial" w:hAnsi="Arial" w:cs="Arial"/>
                <w:sz w:val="20"/>
                <w:szCs w:val="20"/>
              </w:rPr>
            </w:pPr>
            <w:r w:rsidRPr="00270DCA">
              <w:rPr>
                <w:rFonts w:ascii="Arial" w:hAnsi="Arial" w:cs="Arial"/>
                <w:sz w:val="20"/>
                <w:szCs w:val="20"/>
              </w:rPr>
              <w:t>9</w:t>
            </w:r>
          </w:p>
        </w:tc>
        <w:tc>
          <w:tcPr>
            <w:tcW w:w="3261" w:type="dxa"/>
            <w:shd w:val="clear" w:color="auto" w:fill="auto"/>
            <w:vAlign w:val="bottom"/>
            <w:hideMark/>
          </w:tcPr>
          <w:p w:rsidR="006F2837" w:rsidRPr="00270DCA" w:rsidRDefault="006F2837" w:rsidP="005E5573">
            <w:pPr>
              <w:spacing w:before="40" w:after="40" w:line="240" w:lineRule="auto"/>
              <w:rPr>
                <w:rFonts w:ascii="Arial" w:hAnsi="Arial" w:cs="Arial"/>
                <w:sz w:val="20"/>
                <w:szCs w:val="20"/>
              </w:rPr>
            </w:pPr>
            <w:r w:rsidRPr="00270DCA">
              <w:rPr>
                <w:rFonts w:ascii="Arial" w:hAnsi="Arial" w:cs="Arial"/>
                <w:color w:val="000000"/>
                <w:sz w:val="20"/>
                <w:szCs w:val="20"/>
              </w:rPr>
              <w:t>Ptaki</w:t>
            </w:r>
          </w:p>
        </w:tc>
        <w:tc>
          <w:tcPr>
            <w:tcW w:w="2693" w:type="dxa"/>
            <w:vAlign w:val="bottom"/>
          </w:tcPr>
          <w:p w:rsidR="006F2837" w:rsidRPr="00270DCA" w:rsidRDefault="006F2837" w:rsidP="005E5573">
            <w:pPr>
              <w:spacing w:before="40" w:after="40" w:line="240" w:lineRule="auto"/>
              <w:jc w:val="right"/>
              <w:rPr>
                <w:rFonts w:ascii="Arial" w:hAnsi="Arial" w:cs="Arial"/>
                <w:sz w:val="20"/>
                <w:szCs w:val="20"/>
              </w:rPr>
            </w:pPr>
            <w:r w:rsidRPr="00270DCA">
              <w:rPr>
                <w:rFonts w:ascii="Arial" w:hAnsi="Arial" w:cs="Arial"/>
                <w:color w:val="000000"/>
                <w:sz w:val="20"/>
                <w:szCs w:val="20"/>
              </w:rPr>
              <w:t>205</w:t>
            </w:r>
          </w:p>
        </w:tc>
        <w:tc>
          <w:tcPr>
            <w:tcW w:w="2126" w:type="dxa"/>
            <w:vAlign w:val="bottom"/>
          </w:tcPr>
          <w:p w:rsidR="006F2837" w:rsidRPr="00270DCA" w:rsidRDefault="006F2837" w:rsidP="005E5573">
            <w:pPr>
              <w:spacing w:before="40" w:after="40" w:line="240" w:lineRule="auto"/>
              <w:jc w:val="right"/>
              <w:rPr>
                <w:rFonts w:ascii="Arial" w:hAnsi="Arial" w:cs="Arial"/>
                <w:sz w:val="20"/>
                <w:szCs w:val="20"/>
              </w:rPr>
            </w:pPr>
            <w:r w:rsidRPr="00270DCA">
              <w:rPr>
                <w:rFonts w:ascii="Arial" w:hAnsi="Arial" w:cs="Arial"/>
                <w:color w:val="000000"/>
                <w:sz w:val="20"/>
                <w:szCs w:val="20"/>
              </w:rPr>
              <w:t>451,1</w:t>
            </w:r>
          </w:p>
        </w:tc>
      </w:tr>
      <w:tr w:rsidR="00804480" w:rsidRPr="00270DCA" w:rsidTr="008A0C28">
        <w:trPr>
          <w:trHeight w:val="300"/>
        </w:trPr>
        <w:tc>
          <w:tcPr>
            <w:tcW w:w="425" w:type="dxa"/>
            <w:shd w:val="clear" w:color="auto" w:fill="auto"/>
            <w:noWrap/>
            <w:vAlign w:val="bottom"/>
          </w:tcPr>
          <w:p w:rsidR="00804480" w:rsidRPr="00270DCA" w:rsidRDefault="000E6488" w:rsidP="00804480">
            <w:pPr>
              <w:spacing w:before="40" w:after="40" w:line="240" w:lineRule="auto"/>
              <w:jc w:val="right"/>
              <w:rPr>
                <w:rFonts w:ascii="Arial" w:hAnsi="Arial" w:cs="Arial"/>
                <w:sz w:val="20"/>
                <w:szCs w:val="20"/>
              </w:rPr>
            </w:pPr>
            <w:r w:rsidRPr="00270DCA">
              <w:rPr>
                <w:rFonts w:ascii="Arial" w:hAnsi="Arial" w:cs="Arial"/>
                <w:sz w:val="20"/>
                <w:szCs w:val="20"/>
              </w:rPr>
              <w:t>9</w:t>
            </w:r>
          </w:p>
        </w:tc>
        <w:tc>
          <w:tcPr>
            <w:tcW w:w="3261" w:type="dxa"/>
            <w:shd w:val="clear" w:color="auto" w:fill="auto"/>
            <w:vAlign w:val="bottom"/>
          </w:tcPr>
          <w:p w:rsidR="00804480" w:rsidRPr="00270DCA" w:rsidRDefault="00804480" w:rsidP="005E5573">
            <w:pPr>
              <w:spacing w:before="40" w:after="40" w:line="240" w:lineRule="auto"/>
              <w:rPr>
                <w:rFonts w:ascii="Arial" w:hAnsi="Arial" w:cs="Arial"/>
                <w:sz w:val="20"/>
                <w:szCs w:val="20"/>
              </w:rPr>
            </w:pPr>
            <w:r w:rsidRPr="00270DCA">
              <w:rPr>
                <w:rFonts w:ascii="Arial" w:hAnsi="Arial" w:cs="Arial"/>
                <w:color w:val="000000"/>
                <w:sz w:val="20"/>
                <w:szCs w:val="20"/>
              </w:rPr>
              <w:t>Samule</w:t>
            </w:r>
          </w:p>
        </w:tc>
        <w:tc>
          <w:tcPr>
            <w:tcW w:w="2693" w:type="dxa"/>
            <w:vAlign w:val="bottom"/>
          </w:tcPr>
          <w:p w:rsidR="00804480" w:rsidRPr="00270DCA" w:rsidRDefault="00804480" w:rsidP="005E5573">
            <w:pPr>
              <w:spacing w:before="40" w:after="40" w:line="240" w:lineRule="auto"/>
              <w:jc w:val="right"/>
              <w:rPr>
                <w:rFonts w:ascii="Arial" w:hAnsi="Arial" w:cs="Arial"/>
                <w:sz w:val="20"/>
                <w:szCs w:val="20"/>
              </w:rPr>
            </w:pPr>
            <w:r w:rsidRPr="00270DCA">
              <w:rPr>
                <w:rFonts w:ascii="Arial" w:hAnsi="Arial" w:cs="Arial"/>
                <w:color w:val="000000"/>
                <w:sz w:val="20"/>
                <w:szCs w:val="20"/>
              </w:rPr>
              <w:t>90</w:t>
            </w:r>
          </w:p>
        </w:tc>
        <w:tc>
          <w:tcPr>
            <w:tcW w:w="2126" w:type="dxa"/>
            <w:vAlign w:val="bottom"/>
          </w:tcPr>
          <w:p w:rsidR="00804480" w:rsidRPr="00270DCA" w:rsidRDefault="00804480" w:rsidP="005E5573">
            <w:pPr>
              <w:spacing w:before="40" w:after="40" w:line="240" w:lineRule="auto"/>
              <w:jc w:val="right"/>
              <w:rPr>
                <w:rFonts w:ascii="Arial" w:hAnsi="Arial" w:cs="Arial"/>
                <w:sz w:val="20"/>
                <w:szCs w:val="20"/>
              </w:rPr>
            </w:pPr>
            <w:r w:rsidRPr="00270DCA">
              <w:rPr>
                <w:rFonts w:ascii="Arial" w:hAnsi="Arial" w:cs="Arial"/>
                <w:color w:val="000000"/>
                <w:sz w:val="20"/>
                <w:szCs w:val="20"/>
              </w:rPr>
              <w:t>264,0</w:t>
            </w:r>
          </w:p>
        </w:tc>
      </w:tr>
      <w:tr w:rsidR="00804480" w:rsidRPr="00270DCA" w:rsidTr="008A0C28">
        <w:trPr>
          <w:trHeight w:val="300"/>
        </w:trPr>
        <w:tc>
          <w:tcPr>
            <w:tcW w:w="425" w:type="dxa"/>
            <w:shd w:val="clear" w:color="auto" w:fill="auto"/>
            <w:noWrap/>
            <w:vAlign w:val="bottom"/>
          </w:tcPr>
          <w:p w:rsidR="00804480" w:rsidRPr="00270DCA" w:rsidRDefault="00804480" w:rsidP="00804480">
            <w:pPr>
              <w:spacing w:before="40" w:after="40" w:line="240" w:lineRule="auto"/>
              <w:jc w:val="right"/>
              <w:rPr>
                <w:rFonts w:ascii="Arial" w:hAnsi="Arial" w:cs="Arial"/>
                <w:sz w:val="20"/>
                <w:szCs w:val="20"/>
              </w:rPr>
            </w:pPr>
            <w:r w:rsidRPr="00270DCA">
              <w:rPr>
                <w:rFonts w:ascii="Arial" w:hAnsi="Arial" w:cs="Arial"/>
                <w:sz w:val="20"/>
                <w:szCs w:val="20"/>
              </w:rPr>
              <w:t>1</w:t>
            </w:r>
            <w:r w:rsidR="000E6488" w:rsidRPr="00270DCA">
              <w:rPr>
                <w:rFonts w:ascii="Arial" w:hAnsi="Arial" w:cs="Arial"/>
                <w:sz w:val="20"/>
                <w:szCs w:val="20"/>
              </w:rPr>
              <w:t>0</w:t>
            </w:r>
          </w:p>
        </w:tc>
        <w:tc>
          <w:tcPr>
            <w:tcW w:w="3261" w:type="dxa"/>
            <w:shd w:val="clear" w:color="auto" w:fill="auto"/>
            <w:vAlign w:val="bottom"/>
          </w:tcPr>
          <w:p w:rsidR="00804480" w:rsidRPr="00270DCA" w:rsidRDefault="00804480" w:rsidP="005E5573">
            <w:pPr>
              <w:spacing w:before="40" w:after="40" w:line="240" w:lineRule="auto"/>
              <w:rPr>
                <w:rFonts w:ascii="Arial" w:hAnsi="Arial" w:cs="Arial"/>
                <w:sz w:val="20"/>
                <w:szCs w:val="20"/>
              </w:rPr>
            </w:pPr>
            <w:r w:rsidRPr="00270DCA">
              <w:rPr>
                <w:rFonts w:ascii="Arial" w:hAnsi="Arial" w:cs="Arial"/>
                <w:color w:val="000000"/>
                <w:sz w:val="20"/>
                <w:szCs w:val="20"/>
              </w:rPr>
              <w:t>Szablaki</w:t>
            </w:r>
          </w:p>
        </w:tc>
        <w:tc>
          <w:tcPr>
            <w:tcW w:w="2693" w:type="dxa"/>
            <w:vAlign w:val="bottom"/>
          </w:tcPr>
          <w:p w:rsidR="00804480" w:rsidRPr="00270DCA" w:rsidRDefault="00804480" w:rsidP="005E5573">
            <w:pPr>
              <w:spacing w:before="40" w:after="40" w:line="240" w:lineRule="auto"/>
              <w:jc w:val="right"/>
              <w:rPr>
                <w:rFonts w:ascii="Arial" w:hAnsi="Arial" w:cs="Arial"/>
                <w:sz w:val="20"/>
                <w:szCs w:val="20"/>
              </w:rPr>
            </w:pPr>
            <w:r w:rsidRPr="00270DCA">
              <w:rPr>
                <w:rFonts w:ascii="Arial" w:hAnsi="Arial" w:cs="Arial"/>
                <w:color w:val="000000"/>
                <w:sz w:val="20"/>
                <w:szCs w:val="20"/>
              </w:rPr>
              <w:t>142</w:t>
            </w:r>
          </w:p>
        </w:tc>
        <w:tc>
          <w:tcPr>
            <w:tcW w:w="2126" w:type="dxa"/>
            <w:vAlign w:val="bottom"/>
          </w:tcPr>
          <w:p w:rsidR="00804480" w:rsidRPr="00270DCA" w:rsidRDefault="00804480" w:rsidP="005E5573">
            <w:pPr>
              <w:spacing w:before="40" w:after="40" w:line="240" w:lineRule="auto"/>
              <w:jc w:val="right"/>
              <w:rPr>
                <w:rFonts w:ascii="Arial" w:hAnsi="Arial" w:cs="Arial"/>
                <w:sz w:val="20"/>
                <w:szCs w:val="20"/>
              </w:rPr>
            </w:pPr>
            <w:r w:rsidRPr="00270DCA">
              <w:rPr>
                <w:rFonts w:ascii="Arial" w:hAnsi="Arial" w:cs="Arial"/>
                <w:color w:val="000000"/>
                <w:sz w:val="20"/>
                <w:szCs w:val="20"/>
              </w:rPr>
              <w:t>543,4</w:t>
            </w:r>
          </w:p>
        </w:tc>
      </w:tr>
      <w:tr w:rsidR="00804480" w:rsidRPr="00270DCA" w:rsidTr="008A0C28">
        <w:trPr>
          <w:trHeight w:val="300"/>
        </w:trPr>
        <w:tc>
          <w:tcPr>
            <w:tcW w:w="425" w:type="dxa"/>
            <w:shd w:val="clear" w:color="auto" w:fill="auto"/>
            <w:noWrap/>
            <w:vAlign w:val="bottom"/>
          </w:tcPr>
          <w:p w:rsidR="00804480" w:rsidRPr="00270DCA" w:rsidRDefault="00804480" w:rsidP="00804480">
            <w:pPr>
              <w:spacing w:before="40" w:after="40" w:line="240" w:lineRule="auto"/>
              <w:jc w:val="right"/>
              <w:rPr>
                <w:rFonts w:ascii="Arial" w:hAnsi="Arial" w:cs="Arial"/>
                <w:sz w:val="20"/>
                <w:szCs w:val="20"/>
              </w:rPr>
            </w:pPr>
            <w:r w:rsidRPr="00270DCA">
              <w:rPr>
                <w:rFonts w:ascii="Arial" w:hAnsi="Arial" w:cs="Arial"/>
                <w:sz w:val="20"/>
                <w:szCs w:val="20"/>
              </w:rPr>
              <w:t>1</w:t>
            </w:r>
            <w:r w:rsidR="000E6488" w:rsidRPr="00270DCA">
              <w:rPr>
                <w:rFonts w:ascii="Arial" w:hAnsi="Arial" w:cs="Arial"/>
                <w:sz w:val="20"/>
                <w:szCs w:val="20"/>
              </w:rPr>
              <w:t>1</w:t>
            </w:r>
          </w:p>
        </w:tc>
        <w:tc>
          <w:tcPr>
            <w:tcW w:w="3261" w:type="dxa"/>
            <w:shd w:val="clear" w:color="auto" w:fill="auto"/>
            <w:vAlign w:val="bottom"/>
          </w:tcPr>
          <w:p w:rsidR="00804480" w:rsidRPr="00270DCA" w:rsidRDefault="00804480" w:rsidP="005E5573">
            <w:pPr>
              <w:spacing w:before="40" w:after="40" w:line="240" w:lineRule="auto"/>
              <w:rPr>
                <w:rFonts w:ascii="Arial" w:hAnsi="Arial" w:cs="Arial"/>
                <w:sz w:val="20"/>
                <w:szCs w:val="20"/>
              </w:rPr>
            </w:pPr>
            <w:r w:rsidRPr="00270DCA">
              <w:rPr>
                <w:rFonts w:ascii="Arial" w:hAnsi="Arial" w:cs="Arial"/>
                <w:color w:val="000000"/>
                <w:sz w:val="20"/>
                <w:szCs w:val="20"/>
              </w:rPr>
              <w:t>Zimna</w:t>
            </w:r>
          </w:p>
        </w:tc>
        <w:tc>
          <w:tcPr>
            <w:tcW w:w="2693" w:type="dxa"/>
            <w:vAlign w:val="bottom"/>
          </w:tcPr>
          <w:p w:rsidR="00804480" w:rsidRPr="00270DCA" w:rsidRDefault="00804480" w:rsidP="005E5573">
            <w:pPr>
              <w:spacing w:before="40" w:after="40" w:line="240" w:lineRule="auto"/>
              <w:jc w:val="right"/>
              <w:rPr>
                <w:rFonts w:ascii="Arial" w:hAnsi="Arial" w:cs="Arial"/>
                <w:sz w:val="20"/>
                <w:szCs w:val="20"/>
              </w:rPr>
            </w:pPr>
            <w:r w:rsidRPr="00270DCA">
              <w:rPr>
                <w:rFonts w:ascii="Arial" w:hAnsi="Arial" w:cs="Arial"/>
                <w:color w:val="000000"/>
                <w:sz w:val="20"/>
                <w:szCs w:val="20"/>
              </w:rPr>
              <w:t>165</w:t>
            </w:r>
          </w:p>
        </w:tc>
        <w:tc>
          <w:tcPr>
            <w:tcW w:w="2126" w:type="dxa"/>
            <w:vAlign w:val="bottom"/>
          </w:tcPr>
          <w:p w:rsidR="00804480" w:rsidRPr="00270DCA" w:rsidRDefault="00804480" w:rsidP="005E5573">
            <w:pPr>
              <w:spacing w:before="40" w:after="40" w:line="240" w:lineRule="auto"/>
              <w:jc w:val="right"/>
              <w:rPr>
                <w:rFonts w:ascii="Arial" w:hAnsi="Arial" w:cs="Arial"/>
                <w:sz w:val="20"/>
                <w:szCs w:val="20"/>
              </w:rPr>
            </w:pPr>
            <w:r w:rsidRPr="00270DCA">
              <w:rPr>
                <w:rFonts w:ascii="Arial" w:hAnsi="Arial" w:cs="Arial"/>
                <w:color w:val="000000"/>
                <w:sz w:val="20"/>
                <w:szCs w:val="20"/>
              </w:rPr>
              <w:t>643,2</w:t>
            </w:r>
          </w:p>
        </w:tc>
      </w:tr>
      <w:tr w:rsidR="00804480" w:rsidRPr="00270DCA" w:rsidTr="008A0C28">
        <w:trPr>
          <w:trHeight w:val="300"/>
        </w:trPr>
        <w:tc>
          <w:tcPr>
            <w:tcW w:w="425" w:type="dxa"/>
            <w:shd w:val="clear" w:color="auto" w:fill="auto"/>
            <w:noWrap/>
            <w:vAlign w:val="bottom"/>
          </w:tcPr>
          <w:p w:rsidR="00804480" w:rsidRPr="00270DCA" w:rsidRDefault="00804480" w:rsidP="005E5573">
            <w:pPr>
              <w:spacing w:before="40" w:after="40" w:line="240" w:lineRule="auto"/>
              <w:jc w:val="center"/>
              <w:rPr>
                <w:rFonts w:ascii="Arial" w:hAnsi="Arial" w:cs="Arial"/>
                <w:sz w:val="20"/>
                <w:szCs w:val="20"/>
              </w:rPr>
            </w:pPr>
          </w:p>
        </w:tc>
        <w:tc>
          <w:tcPr>
            <w:tcW w:w="3261" w:type="dxa"/>
            <w:shd w:val="clear" w:color="auto" w:fill="auto"/>
            <w:vAlign w:val="bottom"/>
          </w:tcPr>
          <w:p w:rsidR="00804480" w:rsidRPr="00270DCA" w:rsidRDefault="00804480" w:rsidP="005E5573">
            <w:pPr>
              <w:spacing w:before="40" w:after="40" w:line="240" w:lineRule="auto"/>
              <w:rPr>
                <w:rFonts w:ascii="Arial" w:hAnsi="Arial" w:cs="Arial"/>
                <w:sz w:val="20"/>
                <w:szCs w:val="20"/>
              </w:rPr>
            </w:pPr>
            <w:r w:rsidRPr="00270DCA">
              <w:rPr>
                <w:rFonts w:ascii="Arial" w:eastAsia="MS Mincho" w:hAnsi="Arial" w:cs="Arial"/>
                <w:b/>
                <w:sz w:val="20"/>
                <w:szCs w:val="20"/>
              </w:rPr>
              <w:t>Razem</w:t>
            </w:r>
          </w:p>
        </w:tc>
        <w:tc>
          <w:tcPr>
            <w:tcW w:w="2693" w:type="dxa"/>
            <w:vAlign w:val="bottom"/>
          </w:tcPr>
          <w:p w:rsidR="00804480" w:rsidRPr="00270DCA" w:rsidRDefault="00804480" w:rsidP="00DD1841">
            <w:pPr>
              <w:spacing w:before="40" w:after="40" w:line="240" w:lineRule="auto"/>
              <w:jc w:val="right"/>
              <w:rPr>
                <w:rFonts w:ascii="Arial" w:hAnsi="Arial" w:cs="Arial"/>
                <w:sz w:val="20"/>
                <w:szCs w:val="20"/>
              </w:rPr>
            </w:pPr>
            <w:r w:rsidRPr="00270DCA">
              <w:rPr>
                <w:rFonts w:ascii="Arial" w:hAnsi="Arial" w:cs="Arial"/>
                <w:b/>
                <w:sz w:val="20"/>
                <w:szCs w:val="20"/>
              </w:rPr>
              <w:t xml:space="preserve">2 </w:t>
            </w:r>
            <w:r w:rsidR="00DD1841" w:rsidRPr="00270DCA">
              <w:rPr>
                <w:rFonts w:ascii="Arial" w:hAnsi="Arial" w:cs="Arial"/>
                <w:b/>
                <w:sz w:val="20"/>
                <w:szCs w:val="20"/>
              </w:rPr>
              <w:t>504</w:t>
            </w:r>
          </w:p>
        </w:tc>
        <w:tc>
          <w:tcPr>
            <w:tcW w:w="2126" w:type="dxa"/>
            <w:vAlign w:val="bottom"/>
          </w:tcPr>
          <w:p w:rsidR="00804480" w:rsidRPr="00270DCA" w:rsidRDefault="00BE7E80" w:rsidP="00804480">
            <w:pPr>
              <w:spacing w:before="40" w:after="40" w:line="240" w:lineRule="auto"/>
              <w:jc w:val="right"/>
              <w:rPr>
                <w:rFonts w:ascii="Arial" w:hAnsi="Arial" w:cs="Arial"/>
                <w:sz w:val="20"/>
                <w:szCs w:val="20"/>
              </w:rPr>
            </w:pPr>
            <w:r w:rsidRPr="00270DCA">
              <w:rPr>
                <w:rFonts w:ascii="Arial" w:hAnsi="Arial" w:cs="Arial"/>
                <w:b/>
                <w:sz w:val="20"/>
                <w:szCs w:val="20"/>
              </w:rPr>
              <w:t>9 143,8</w:t>
            </w:r>
          </w:p>
        </w:tc>
      </w:tr>
    </w:tbl>
    <w:p w:rsidR="002E4F77" w:rsidRPr="00270DCA" w:rsidRDefault="002E4F77" w:rsidP="00037F83">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2E4F77" w:rsidRPr="00270DCA" w:rsidRDefault="002E4F77" w:rsidP="002E4F77">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Rozmi</w:t>
      </w:r>
      <w:r w:rsidR="009050CD" w:rsidRPr="00270DCA">
        <w:rPr>
          <w:rFonts w:ascii="Arial" w:hAnsi="Arial" w:cs="Arial"/>
          <w:szCs w:val="24"/>
        </w:rPr>
        <w:t xml:space="preserve">eszczenie przestrzenne obszaru zdegradowanego </w:t>
      </w:r>
      <w:r w:rsidRPr="00270DCA">
        <w:rPr>
          <w:rFonts w:ascii="Arial" w:hAnsi="Arial" w:cs="Arial"/>
          <w:szCs w:val="24"/>
        </w:rPr>
        <w:t xml:space="preserve">na terenie Gminy </w:t>
      </w:r>
      <w:r w:rsidR="001E70C4" w:rsidRPr="00270DCA">
        <w:rPr>
          <w:rFonts w:ascii="Arial" w:hAnsi="Arial" w:cs="Arial"/>
          <w:szCs w:val="24"/>
        </w:rPr>
        <w:t>Turośl</w:t>
      </w:r>
      <w:r w:rsidRPr="00270DCA">
        <w:rPr>
          <w:rFonts w:ascii="Arial" w:hAnsi="Arial" w:cs="Arial"/>
          <w:szCs w:val="24"/>
        </w:rPr>
        <w:t xml:space="preserve"> zostało przedstawione na mapie nr 3. </w:t>
      </w:r>
    </w:p>
    <w:p w:rsidR="005C541F" w:rsidRPr="00270DCA" w:rsidRDefault="005C541F">
      <w:pPr>
        <w:spacing w:after="0" w:line="240" w:lineRule="auto"/>
        <w:rPr>
          <w:rFonts w:ascii="Arial" w:hAnsi="Arial" w:cs="Arial"/>
          <w:bCs/>
          <w:color w:val="404040"/>
        </w:rPr>
      </w:pPr>
      <w:bookmarkStart w:id="86" w:name="_Toc334960742"/>
    </w:p>
    <w:p w:rsidR="002E4F77" w:rsidRPr="00270DCA" w:rsidRDefault="002E4F77" w:rsidP="002E4F77">
      <w:pPr>
        <w:pStyle w:val="Legenda"/>
        <w:spacing w:after="120" w:line="320" w:lineRule="atLeast"/>
        <w:jc w:val="center"/>
        <w:rPr>
          <w:rFonts w:ascii="Arial" w:hAnsi="Arial" w:cs="Arial"/>
          <w:b w:val="0"/>
          <w:color w:val="404040"/>
          <w:sz w:val="22"/>
          <w:szCs w:val="22"/>
        </w:rPr>
      </w:pPr>
      <w:bookmarkStart w:id="87" w:name="_Toc383082866"/>
      <w:r w:rsidRPr="00270DCA">
        <w:rPr>
          <w:rFonts w:ascii="Arial" w:hAnsi="Arial" w:cs="Arial"/>
          <w:b w:val="0"/>
          <w:color w:val="404040"/>
          <w:sz w:val="22"/>
          <w:szCs w:val="22"/>
        </w:rPr>
        <w:t xml:space="preserve">Mapa nr  </w:t>
      </w:r>
      <w:r w:rsidR="00550A1E" w:rsidRPr="00697776">
        <w:rPr>
          <w:rFonts w:ascii="Arial" w:hAnsi="Arial" w:cs="Arial"/>
          <w:b w:val="0"/>
          <w:color w:val="404040"/>
          <w:sz w:val="22"/>
          <w:szCs w:val="22"/>
        </w:rPr>
        <w:fldChar w:fldCharType="begin"/>
      </w:r>
      <w:r w:rsidRPr="00270DCA">
        <w:rPr>
          <w:rFonts w:ascii="Arial" w:hAnsi="Arial" w:cs="Arial"/>
          <w:b w:val="0"/>
          <w:color w:val="404040"/>
          <w:sz w:val="22"/>
          <w:szCs w:val="22"/>
        </w:rPr>
        <w:instrText xml:space="preserve"> SEQ Mapa_nr_ \* ARABIC </w:instrText>
      </w:r>
      <w:r w:rsidR="00550A1E" w:rsidRPr="00697776">
        <w:rPr>
          <w:rFonts w:ascii="Arial" w:hAnsi="Arial" w:cs="Arial"/>
          <w:b w:val="0"/>
          <w:color w:val="404040"/>
          <w:sz w:val="22"/>
          <w:szCs w:val="22"/>
        </w:rPr>
        <w:fldChar w:fldCharType="separate"/>
      </w:r>
      <w:r w:rsidR="00F27F68">
        <w:rPr>
          <w:rFonts w:ascii="Arial" w:hAnsi="Arial" w:cs="Arial"/>
          <w:b w:val="0"/>
          <w:noProof/>
          <w:color w:val="404040"/>
          <w:sz w:val="22"/>
          <w:szCs w:val="22"/>
        </w:rPr>
        <w:t>3</w:t>
      </w:r>
      <w:r w:rsidR="00550A1E" w:rsidRPr="00697776">
        <w:rPr>
          <w:rFonts w:ascii="Arial" w:hAnsi="Arial" w:cs="Arial"/>
          <w:b w:val="0"/>
          <w:color w:val="404040"/>
          <w:sz w:val="22"/>
          <w:szCs w:val="22"/>
        </w:rPr>
        <w:fldChar w:fldCharType="end"/>
      </w:r>
      <w:r w:rsidR="000624C1" w:rsidRPr="00270DCA">
        <w:rPr>
          <w:rFonts w:ascii="Arial" w:hAnsi="Arial" w:cs="Arial"/>
          <w:b w:val="0"/>
          <w:color w:val="404040"/>
          <w:sz w:val="22"/>
          <w:szCs w:val="22"/>
        </w:rPr>
        <w:t xml:space="preserve"> Obszar zdegradowany</w:t>
      </w:r>
      <w:r w:rsidRPr="00270DCA">
        <w:rPr>
          <w:rFonts w:ascii="Arial" w:hAnsi="Arial" w:cs="Arial"/>
          <w:b w:val="0"/>
          <w:color w:val="404040"/>
          <w:sz w:val="22"/>
          <w:szCs w:val="22"/>
        </w:rPr>
        <w:t xml:space="preserve"> na terenie </w:t>
      </w:r>
      <w:bookmarkEnd w:id="86"/>
      <w:r w:rsidRPr="00270DCA">
        <w:rPr>
          <w:rFonts w:ascii="Arial" w:hAnsi="Arial" w:cs="Arial"/>
          <w:b w:val="0"/>
          <w:color w:val="404040"/>
          <w:sz w:val="22"/>
          <w:szCs w:val="22"/>
        </w:rPr>
        <w:t xml:space="preserve">Gminy </w:t>
      </w:r>
      <w:r w:rsidR="0081256B" w:rsidRPr="00270DCA">
        <w:rPr>
          <w:rFonts w:ascii="Arial" w:hAnsi="Arial" w:cs="Arial"/>
          <w:b w:val="0"/>
          <w:color w:val="404040"/>
          <w:sz w:val="22"/>
          <w:szCs w:val="22"/>
        </w:rPr>
        <w:t>Turośl</w:t>
      </w:r>
      <w:bookmarkEnd w:id="87"/>
    </w:p>
    <w:p w:rsidR="002E4F77" w:rsidRPr="001D1491" w:rsidRDefault="00804CDC" w:rsidP="001F7428">
      <w:pPr>
        <w:widowControl w:val="0"/>
        <w:tabs>
          <w:tab w:val="left" w:pos="220"/>
          <w:tab w:val="left" w:pos="720"/>
        </w:tabs>
        <w:autoSpaceDE w:val="0"/>
        <w:autoSpaceDN w:val="0"/>
        <w:adjustRightInd w:val="0"/>
        <w:spacing w:after="0" w:line="320" w:lineRule="atLeast"/>
        <w:jc w:val="center"/>
        <w:rPr>
          <w:rFonts w:ascii="Arial" w:hAnsi="Arial" w:cs="Arial"/>
          <w:szCs w:val="24"/>
        </w:rPr>
      </w:pPr>
      <w:r w:rsidRPr="00035D84">
        <w:rPr>
          <w:rFonts w:ascii="Arial" w:hAnsi="Arial" w:cs="Arial"/>
          <w:noProof/>
          <w:szCs w:val="24"/>
          <w:bdr w:val="single" w:sz="4" w:space="0" w:color="808080"/>
        </w:rPr>
        <w:drawing>
          <wp:inline distT="0" distB="0" distL="0" distR="0">
            <wp:extent cx="5588573" cy="4193647"/>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olo_Obszary_zdegradowane"/>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588573" cy="4193647"/>
                    </a:xfrm>
                    <a:prstGeom prst="rect">
                      <a:avLst/>
                    </a:prstGeom>
                    <a:noFill/>
                    <a:ln>
                      <a:noFill/>
                    </a:ln>
                  </pic:spPr>
                </pic:pic>
              </a:graphicData>
            </a:graphic>
          </wp:inline>
        </w:drawing>
      </w:r>
    </w:p>
    <w:p w:rsidR="00603844" w:rsidRPr="0030407F" w:rsidRDefault="00784C06" w:rsidP="001F7428">
      <w:pPr>
        <w:widowControl w:val="0"/>
        <w:tabs>
          <w:tab w:val="left" w:pos="220"/>
          <w:tab w:val="left" w:pos="720"/>
        </w:tabs>
        <w:autoSpaceDE w:val="0"/>
        <w:autoSpaceDN w:val="0"/>
        <w:adjustRightInd w:val="0"/>
        <w:spacing w:after="0" w:line="320" w:lineRule="atLeast"/>
        <w:jc w:val="center"/>
        <w:rPr>
          <w:rFonts w:ascii="Arial" w:hAnsi="Arial" w:cs="Arial"/>
          <w:szCs w:val="24"/>
        </w:rPr>
      </w:pPr>
      <w:r w:rsidRPr="005E0A0B">
        <w:rPr>
          <w:rFonts w:ascii="Arial" w:hAnsi="Arial" w:cs="Arial"/>
          <w:color w:val="A6A6A6"/>
          <w:sz w:val="18"/>
          <w:szCs w:val="18"/>
        </w:rPr>
        <w:t>Opracowanie własne</w:t>
      </w:r>
    </w:p>
    <w:p w:rsidR="00F91CC7" w:rsidRPr="00035D84" w:rsidRDefault="009B2695" w:rsidP="00134EA1">
      <w:pPr>
        <w:pStyle w:val="Nagwek1"/>
        <w:keepLines/>
        <w:numPr>
          <w:ilvl w:val="0"/>
          <w:numId w:val="2"/>
        </w:numPr>
        <w:pBdr>
          <w:top w:val="single" w:sz="12" w:space="1" w:color="CC0000"/>
          <w:left w:val="single" w:sz="12" w:space="4" w:color="CC0000"/>
        </w:pBdr>
        <w:spacing w:before="0" w:after="120" w:line="320" w:lineRule="atLeast"/>
        <w:ind w:left="357" w:hanging="357"/>
        <w:rPr>
          <w:rFonts w:ascii="Arial" w:eastAsia="MS Mincho" w:hAnsi="Arial" w:cs="Arial"/>
          <w:bCs w:val="0"/>
          <w:color w:val="404040"/>
          <w:sz w:val="26"/>
          <w:szCs w:val="26"/>
        </w:rPr>
      </w:pPr>
      <w:r w:rsidRPr="00035D84">
        <w:rPr>
          <w:rFonts w:ascii="Arial" w:eastAsia="MS Mincho" w:hAnsi="Arial" w:cs="Arial"/>
          <w:bCs w:val="0"/>
          <w:color w:val="404040"/>
          <w:sz w:val="26"/>
          <w:szCs w:val="26"/>
        </w:rPr>
        <w:br w:type="page"/>
      </w:r>
      <w:bookmarkStart w:id="88" w:name="_Toc380403198"/>
      <w:r w:rsidR="00397DE8" w:rsidRPr="00035D84">
        <w:rPr>
          <w:rFonts w:ascii="Arial" w:eastAsia="MS Mincho" w:hAnsi="Arial" w:cs="Arial"/>
          <w:bCs w:val="0"/>
          <w:color w:val="404040"/>
          <w:sz w:val="26"/>
          <w:szCs w:val="26"/>
        </w:rPr>
        <w:t xml:space="preserve">Pogłębiona diagnoza </w:t>
      </w:r>
      <w:bookmarkEnd w:id="81"/>
      <w:bookmarkEnd w:id="82"/>
      <w:r w:rsidR="000E463F" w:rsidRPr="00035D84">
        <w:rPr>
          <w:rFonts w:ascii="Arial" w:eastAsia="MS Mincho" w:hAnsi="Arial" w:cs="Arial"/>
          <w:bCs w:val="0"/>
          <w:color w:val="404040"/>
          <w:sz w:val="26"/>
          <w:szCs w:val="26"/>
        </w:rPr>
        <w:t>i zasięg przestrzenny</w:t>
      </w:r>
      <w:r w:rsidR="008F3CE7" w:rsidRPr="00035D84">
        <w:rPr>
          <w:rFonts w:ascii="Arial" w:eastAsia="MS Mincho" w:hAnsi="Arial" w:cs="Arial"/>
          <w:bCs w:val="0"/>
          <w:color w:val="404040"/>
          <w:sz w:val="26"/>
          <w:szCs w:val="26"/>
        </w:rPr>
        <w:t xml:space="preserve"> obszaru rewitalizacji</w:t>
      </w:r>
      <w:bookmarkEnd w:id="88"/>
    </w:p>
    <w:p w:rsidR="00F91CC7" w:rsidRPr="001D1491" w:rsidRDefault="00F91CC7" w:rsidP="00F91CC7">
      <w:pPr>
        <w:widowControl w:val="0"/>
        <w:tabs>
          <w:tab w:val="left" w:pos="220"/>
          <w:tab w:val="left" w:pos="720"/>
        </w:tabs>
        <w:autoSpaceDE w:val="0"/>
        <w:autoSpaceDN w:val="0"/>
        <w:adjustRightInd w:val="0"/>
        <w:spacing w:after="0" w:line="320" w:lineRule="atLeast"/>
        <w:jc w:val="both"/>
        <w:rPr>
          <w:rFonts w:ascii="Arial" w:hAnsi="Arial" w:cs="Arial"/>
          <w:color w:val="000000"/>
        </w:rPr>
      </w:pPr>
    </w:p>
    <w:p w:rsidR="005B156F" w:rsidRPr="00F149B4" w:rsidRDefault="005B156F" w:rsidP="005B156F">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5E0A0B">
        <w:rPr>
          <w:rFonts w:ascii="Arial" w:hAnsi="Arial" w:cs="Arial"/>
          <w:szCs w:val="24"/>
        </w:rPr>
        <w:t>Obszar obejmujący całość lub część obszaru zdegradowanego, cechujący się̨ szczególną koncentracją negatywnych zjawisk, na którym z uwagi na istotne znaczenie dla rozwoju</w:t>
      </w:r>
      <w:r w:rsidRPr="0030407F">
        <w:rPr>
          <w:rFonts w:ascii="Arial" w:hAnsi="Arial" w:cs="Arial"/>
          <w:szCs w:val="24"/>
        </w:rPr>
        <w:t xml:space="preserve"> lokalnego gmina zamierza prowadzić rewitalizację, wyznacza się̨ jako obszar rewitalizacji. Obszar rewitalizacji nie może być większy niż 20% powierz</w:t>
      </w:r>
      <w:r w:rsidRPr="00F149B4">
        <w:rPr>
          <w:rFonts w:ascii="Arial" w:hAnsi="Arial" w:cs="Arial"/>
          <w:szCs w:val="24"/>
        </w:rPr>
        <w:t>chni gminy oraz zamieszkały przez więcej niż 30% liczby mieszkańców gminy, a także może być podzielony na podobszary, w tym podobszary nieposiadające ze sobą̨ wspólnych granic.</w:t>
      </w:r>
    </w:p>
    <w:p w:rsidR="005B156F" w:rsidRPr="002A1BED" w:rsidRDefault="005B156F" w:rsidP="005B156F">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5B156F" w:rsidRPr="00587711" w:rsidRDefault="005B156F" w:rsidP="005B156F">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6C0396">
        <w:rPr>
          <w:rFonts w:ascii="Arial" w:hAnsi="Arial" w:cs="Arial"/>
          <w:szCs w:val="24"/>
        </w:rPr>
        <w:t xml:space="preserve">Na wyznaczonym obszarze zdegradowanym Gminy </w:t>
      </w:r>
      <w:r w:rsidR="007039B4" w:rsidRPr="00035D84">
        <w:rPr>
          <w:rFonts w:ascii="Arial" w:hAnsi="Arial" w:cs="Arial"/>
          <w:szCs w:val="24"/>
        </w:rPr>
        <w:t>Turośl</w:t>
      </w:r>
      <w:r w:rsidR="00AF4974" w:rsidRPr="00035D84">
        <w:rPr>
          <w:rFonts w:ascii="Arial" w:hAnsi="Arial" w:cs="Arial"/>
          <w:szCs w:val="24"/>
        </w:rPr>
        <w:t xml:space="preserve"> mieszka </w:t>
      </w:r>
      <w:r w:rsidR="00A25091" w:rsidRPr="00035D84">
        <w:rPr>
          <w:rFonts w:ascii="Arial" w:hAnsi="Arial" w:cs="Arial"/>
          <w:szCs w:val="24"/>
        </w:rPr>
        <w:t>48</w:t>
      </w:r>
      <w:r w:rsidRPr="00F572D6">
        <w:rPr>
          <w:rFonts w:ascii="Arial" w:hAnsi="Arial" w:cs="Arial"/>
          <w:szCs w:val="24"/>
        </w:rPr>
        <w:t xml:space="preserve">% ludności, </w:t>
      </w:r>
      <w:r w:rsidR="004A1C8E" w:rsidRPr="009556B9">
        <w:rPr>
          <w:rFonts w:ascii="Arial" w:hAnsi="Arial" w:cs="Arial"/>
          <w:szCs w:val="24"/>
        </w:rPr>
        <w:br/>
      </w:r>
      <w:r w:rsidRPr="00632E94">
        <w:rPr>
          <w:rFonts w:ascii="Arial" w:hAnsi="Arial" w:cs="Arial"/>
          <w:szCs w:val="24"/>
        </w:rPr>
        <w:t>a po</w:t>
      </w:r>
      <w:r w:rsidRPr="003D5F67">
        <w:rPr>
          <w:rFonts w:ascii="Arial" w:hAnsi="Arial" w:cs="Arial"/>
          <w:szCs w:val="24"/>
        </w:rPr>
        <w:t xml:space="preserve">wierzchnia </w:t>
      </w:r>
      <w:r w:rsidR="0017699F" w:rsidRPr="00BA5F43">
        <w:rPr>
          <w:rFonts w:ascii="Arial" w:hAnsi="Arial" w:cs="Arial"/>
          <w:szCs w:val="24"/>
        </w:rPr>
        <w:t>obszaru</w:t>
      </w:r>
      <w:r w:rsidRPr="00E6137A">
        <w:rPr>
          <w:rFonts w:ascii="Arial" w:hAnsi="Arial" w:cs="Arial"/>
          <w:szCs w:val="24"/>
        </w:rPr>
        <w:t xml:space="preserve"> stanowi ponad </w:t>
      </w:r>
      <w:r w:rsidR="00D22D51" w:rsidRPr="00775D5B">
        <w:rPr>
          <w:rFonts w:ascii="Arial" w:hAnsi="Arial" w:cs="Arial"/>
          <w:szCs w:val="24"/>
        </w:rPr>
        <w:t>46</w:t>
      </w:r>
      <w:r w:rsidRPr="007B1992">
        <w:rPr>
          <w:rFonts w:ascii="Arial" w:hAnsi="Arial" w:cs="Arial"/>
          <w:szCs w:val="24"/>
        </w:rPr>
        <w:t xml:space="preserve">% łącznej powierzchni gminy. </w:t>
      </w:r>
      <w:r w:rsidRPr="00B062B6">
        <w:rPr>
          <w:rFonts w:ascii="Arial" w:hAnsi="Arial" w:cs="Arial"/>
        </w:rPr>
        <w:t>Przesłankami wyboru obszaru rewitalizacji spośród wyodrębnionych miejscowości gminy, które znajdują się w stanie zdegradowanym były:</w:t>
      </w:r>
    </w:p>
    <w:p w:rsidR="005B156F" w:rsidRPr="001C504C" w:rsidRDefault="005B156F" w:rsidP="00C914CA">
      <w:pPr>
        <w:numPr>
          <w:ilvl w:val="0"/>
          <w:numId w:val="14"/>
        </w:numPr>
        <w:spacing w:after="0" w:line="320" w:lineRule="atLeast"/>
        <w:ind w:left="709" w:hanging="283"/>
        <w:jc w:val="both"/>
        <w:rPr>
          <w:rFonts w:ascii="Arial" w:hAnsi="Arial" w:cs="Arial"/>
        </w:rPr>
      </w:pPr>
      <w:r w:rsidRPr="00AE1EEA">
        <w:rPr>
          <w:rFonts w:ascii="Arial" w:hAnsi="Arial" w:cs="Arial"/>
        </w:rPr>
        <w:t xml:space="preserve">wyniki przeprowadzonej diagnozy stanu oraz badań ilościowych i jakościowych sytuacji społecznej, gospodarczej, środowiskowej, przestrzenno-funkcjonalnej i technicznej </w:t>
      </w:r>
      <w:r w:rsidRPr="00AE1EEA">
        <w:rPr>
          <w:rFonts w:ascii="Arial" w:hAnsi="Arial" w:cs="Arial"/>
        </w:rPr>
        <w:br/>
        <w:t xml:space="preserve">w Gminie </w:t>
      </w:r>
      <w:r w:rsidR="001F4263" w:rsidRPr="00812E41">
        <w:rPr>
          <w:rFonts w:ascii="Arial" w:hAnsi="Arial" w:cs="Arial"/>
        </w:rPr>
        <w:t>Turośl</w:t>
      </w:r>
      <w:r w:rsidRPr="001C504C">
        <w:rPr>
          <w:rFonts w:ascii="Arial" w:hAnsi="Arial" w:cs="Arial"/>
        </w:rPr>
        <w:t>,</w:t>
      </w:r>
    </w:p>
    <w:p w:rsidR="005B156F" w:rsidRPr="0057734C" w:rsidRDefault="005B156F" w:rsidP="00C914CA">
      <w:pPr>
        <w:numPr>
          <w:ilvl w:val="0"/>
          <w:numId w:val="14"/>
        </w:numPr>
        <w:spacing w:after="0" w:line="320" w:lineRule="atLeast"/>
        <w:ind w:left="709" w:hanging="283"/>
        <w:jc w:val="both"/>
        <w:rPr>
          <w:rFonts w:ascii="Arial" w:hAnsi="Arial" w:cs="Arial"/>
        </w:rPr>
      </w:pPr>
      <w:r w:rsidRPr="0057734C">
        <w:rPr>
          <w:rFonts w:ascii="Arial" w:hAnsi="Arial" w:cs="Arial"/>
        </w:rPr>
        <w:t xml:space="preserve">wyniki partycypacji społecznej, tj. oczekiwania i potrzeby lokalnej społeczności, wyrażone w trakcie partycypacji społecznej, </w:t>
      </w:r>
    </w:p>
    <w:p w:rsidR="005B156F" w:rsidRPr="00E77EE2" w:rsidRDefault="005B156F" w:rsidP="00C914CA">
      <w:pPr>
        <w:numPr>
          <w:ilvl w:val="0"/>
          <w:numId w:val="14"/>
        </w:numPr>
        <w:spacing w:after="0" w:line="320" w:lineRule="atLeast"/>
        <w:ind w:left="709" w:hanging="283"/>
        <w:jc w:val="both"/>
        <w:rPr>
          <w:rFonts w:ascii="Arial" w:hAnsi="Arial" w:cs="Arial"/>
        </w:rPr>
      </w:pPr>
      <w:r w:rsidRPr="00CE6DE1">
        <w:rPr>
          <w:rFonts w:ascii="Arial" w:hAnsi="Arial" w:cs="Arial"/>
        </w:rPr>
        <w:t>za</w:t>
      </w:r>
      <w:r w:rsidRPr="00245AA0">
        <w:rPr>
          <w:rFonts w:ascii="Arial" w:hAnsi="Arial" w:cs="Arial"/>
        </w:rPr>
        <w:t>mierzenia strategiczne rozwoju gminy, zdefiniowane w „</w:t>
      </w:r>
      <w:r w:rsidR="0045743C" w:rsidRPr="007E1FC5">
        <w:rPr>
          <w:rFonts w:ascii="Arial" w:hAnsi="Arial" w:cs="Arial"/>
        </w:rPr>
        <w:t>Strategii Rozwoju Gminy Turośl do roku 2025</w:t>
      </w:r>
      <w:r w:rsidRPr="00E77EE2">
        <w:rPr>
          <w:rFonts w:ascii="Arial" w:hAnsi="Arial" w:cs="Arial"/>
        </w:rPr>
        <w:t>”,</w:t>
      </w:r>
    </w:p>
    <w:p w:rsidR="005B156F" w:rsidRPr="00270DCA" w:rsidRDefault="005B156F" w:rsidP="00C914CA">
      <w:pPr>
        <w:numPr>
          <w:ilvl w:val="0"/>
          <w:numId w:val="14"/>
        </w:numPr>
        <w:spacing w:after="0" w:line="320" w:lineRule="atLeast"/>
        <w:ind w:left="709" w:hanging="283"/>
        <w:jc w:val="both"/>
        <w:rPr>
          <w:rFonts w:ascii="Arial" w:hAnsi="Arial" w:cs="Arial"/>
        </w:rPr>
      </w:pPr>
      <w:r w:rsidRPr="00D50246">
        <w:rPr>
          <w:rFonts w:ascii="Arial" w:hAnsi="Arial" w:cs="Arial"/>
        </w:rPr>
        <w:t>istotność obszaru z punktu widzenia rozwoju lokalnego</w:t>
      </w:r>
      <w:r w:rsidR="00832F5E" w:rsidRPr="00D334C6">
        <w:rPr>
          <w:rFonts w:ascii="Arial" w:hAnsi="Arial" w:cs="Arial"/>
        </w:rPr>
        <w:t xml:space="preserve"> i pełnionych funkcji</w:t>
      </w:r>
      <w:r w:rsidR="00363A60" w:rsidRPr="00270DCA">
        <w:rPr>
          <w:rFonts w:ascii="Arial" w:hAnsi="Arial" w:cs="Arial"/>
        </w:rPr>
        <w:t xml:space="preserve"> oraz możliwości rozwoju,</w:t>
      </w:r>
    </w:p>
    <w:p w:rsidR="005B156F" w:rsidRPr="00270DCA" w:rsidRDefault="005B156F" w:rsidP="00C914CA">
      <w:pPr>
        <w:numPr>
          <w:ilvl w:val="0"/>
          <w:numId w:val="14"/>
        </w:numPr>
        <w:spacing w:after="0" w:line="320" w:lineRule="atLeast"/>
        <w:ind w:left="709" w:hanging="283"/>
        <w:jc w:val="both"/>
        <w:rPr>
          <w:rFonts w:ascii="Arial" w:hAnsi="Arial" w:cs="Arial"/>
        </w:rPr>
      </w:pPr>
      <w:r w:rsidRPr="00270DCA">
        <w:rPr>
          <w:rFonts w:ascii="Arial" w:hAnsi="Arial" w:cs="Arial"/>
        </w:rPr>
        <w:t>zasięg oddziaływania realizowanych projektów na społeczność lokalną,</w:t>
      </w:r>
    </w:p>
    <w:p w:rsidR="005B156F" w:rsidRPr="00270DCA" w:rsidRDefault="005B156F" w:rsidP="00C914CA">
      <w:pPr>
        <w:numPr>
          <w:ilvl w:val="0"/>
          <w:numId w:val="14"/>
        </w:numPr>
        <w:spacing w:after="0" w:line="320" w:lineRule="atLeast"/>
        <w:ind w:left="709" w:hanging="283"/>
        <w:jc w:val="both"/>
        <w:rPr>
          <w:rFonts w:ascii="Arial" w:hAnsi="Arial" w:cs="Arial"/>
        </w:rPr>
      </w:pPr>
      <w:r w:rsidRPr="00270DCA">
        <w:rPr>
          <w:rFonts w:ascii="Arial" w:hAnsi="Arial" w:cs="Arial"/>
        </w:rPr>
        <w:t xml:space="preserve">możliwości realizacji przedsięwzięć w wybranych obszarach, tj. odpowiedni potencjał obszaru do prowadzenia działań rewitalizacyjnych w sferze społecznej, ale także </w:t>
      </w:r>
      <w:r w:rsidRPr="00270DCA">
        <w:rPr>
          <w:rFonts w:ascii="Arial" w:hAnsi="Arial" w:cs="Arial"/>
        </w:rPr>
        <w:br/>
        <w:t>w pozostałych sferach życi</w:t>
      </w:r>
      <w:r w:rsidR="00BE60E9" w:rsidRPr="00270DCA">
        <w:rPr>
          <w:rFonts w:ascii="Arial" w:hAnsi="Arial" w:cs="Arial"/>
        </w:rPr>
        <w:t>a społeczno-ekonomicznego gminy.</w:t>
      </w:r>
    </w:p>
    <w:p w:rsidR="00E502BE" w:rsidRPr="00270DCA" w:rsidRDefault="00E502BE" w:rsidP="00E502BE">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B0273E" w:rsidRPr="00AE1EEA" w:rsidRDefault="00B0273E" w:rsidP="00B0273E">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 xml:space="preserve">Na podstawie powyżej przedstawionych argumentów, obszar </w:t>
      </w:r>
      <w:r w:rsidR="00934F82" w:rsidRPr="00270DCA">
        <w:rPr>
          <w:rFonts w:ascii="Arial" w:hAnsi="Arial" w:cs="Arial"/>
          <w:szCs w:val="24"/>
        </w:rPr>
        <w:t xml:space="preserve">zdegradowany </w:t>
      </w:r>
      <w:r w:rsidR="00DB04EE" w:rsidRPr="00270DCA">
        <w:rPr>
          <w:rFonts w:ascii="Arial" w:hAnsi="Arial" w:cs="Arial"/>
          <w:szCs w:val="24"/>
        </w:rPr>
        <w:t>obejmujący miejscowości: Adamusy, Cieciory, Dudy Nadrzeczne, Popiołki, Ptaki, Samule, Sz</w:t>
      </w:r>
      <w:r w:rsidR="00523C90" w:rsidRPr="00270DCA">
        <w:rPr>
          <w:rFonts w:ascii="Arial" w:hAnsi="Arial" w:cs="Arial"/>
          <w:szCs w:val="24"/>
        </w:rPr>
        <w:t>a</w:t>
      </w:r>
      <w:r w:rsidR="00DB04EE" w:rsidRPr="00270DCA">
        <w:rPr>
          <w:rFonts w:ascii="Arial" w:hAnsi="Arial" w:cs="Arial"/>
          <w:szCs w:val="24"/>
        </w:rPr>
        <w:t xml:space="preserve">blaki i Zimna, został wyznaczony </w:t>
      </w:r>
      <w:r w:rsidRPr="00270DCA">
        <w:rPr>
          <w:rFonts w:ascii="Arial" w:hAnsi="Arial" w:cs="Arial"/>
          <w:szCs w:val="24"/>
        </w:rPr>
        <w:t xml:space="preserve">jako obszar </w:t>
      </w:r>
      <w:r w:rsidR="00934F82" w:rsidRPr="00270DCA">
        <w:rPr>
          <w:rFonts w:ascii="Arial" w:hAnsi="Arial" w:cs="Arial"/>
          <w:szCs w:val="24"/>
        </w:rPr>
        <w:t xml:space="preserve">rewitalizacji </w:t>
      </w:r>
      <w:r w:rsidRPr="00270DCA">
        <w:rPr>
          <w:rFonts w:ascii="Arial" w:hAnsi="Arial" w:cs="Arial"/>
          <w:szCs w:val="24"/>
        </w:rPr>
        <w:t xml:space="preserve">w ramach analizy wskaźników delimitacyjnych, a także </w:t>
      </w:r>
      <w:r w:rsidR="00DB04EE" w:rsidRPr="00270DCA">
        <w:rPr>
          <w:rFonts w:ascii="Arial" w:hAnsi="Arial" w:cs="Arial"/>
          <w:szCs w:val="24"/>
        </w:rPr>
        <w:t>jest istotny</w:t>
      </w:r>
      <w:r w:rsidRPr="00270DCA">
        <w:rPr>
          <w:rFonts w:ascii="Arial" w:hAnsi="Arial" w:cs="Arial"/>
          <w:szCs w:val="24"/>
        </w:rPr>
        <w:t xml:space="preserve"> z punktu wi</w:t>
      </w:r>
      <w:r w:rsidR="00900814" w:rsidRPr="00270DCA">
        <w:rPr>
          <w:rFonts w:ascii="Arial" w:hAnsi="Arial" w:cs="Arial"/>
          <w:szCs w:val="24"/>
        </w:rPr>
        <w:t xml:space="preserve">dzenia rozwoju lokalnego Gminy oraz </w:t>
      </w:r>
      <w:r w:rsidRPr="00270DCA">
        <w:rPr>
          <w:rFonts w:ascii="Arial" w:hAnsi="Arial" w:cs="Arial"/>
          <w:szCs w:val="24"/>
        </w:rPr>
        <w:t xml:space="preserve">został </w:t>
      </w:r>
      <w:r w:rsidR="00934F82" w:rsidRPr="00270DCA">
        <w:rPr>
          <w:rFonts w:ascii="Arial" w:hAnsi="Arial" w:cs="Arial"/>
          <w:szCs w:val="24"/>
        </w:rPr>
        <w:t xml:space="preserve">wskazany </w:t>
      </w:r>
      <w:r w:rsidRPr="00270DCA">
        <w:rPr>
          <w:rFonts w:ascii="Arial" w:hAnsi="Arial" w:cs="Arial"/>
          <w:szCs w:val="24"/>
        </w:rPr>
        <w:t>przez mieszkańców w ramach konsultacji społecznych i ankietyzacji</w:t>
      </w:r>
      <w:r w:rsidR="001B675B" w:rsidRPr="00270DCA">
        <w:rPr>
          <w:rFonts w:ascii="Arial" w:hAnsi="Arial" w:cs="Arial"/>
          <w:szCs w:val="24"/>
        </w:rPr>
        <w:t xml:space="preserve"> jako istotnie oddziałujący</w:t>
      </w:r>
      <w:r w:rsidRPr="00270DCA">
        <w:rPr>
          <w:rFonts w:ascii="Arial" w:hAnsi="Arial" w:cs="Arial"/>
          <w:szCs w:val="24"/>
        </w:rPr>
        <w:t xml:space="preserve"> na mieszkańców całej gminy, gdzie znajdują się budynki użyteczności publicznej oraz obiekty zabytkowe i gdzie powinien być prowadzony proces rewitalizacji. </w:t>
      </w:r>
      <w:r w:rsidR="00AE1EEA">
        <w:rPr>
          <w:rFonts w:ascii="Arial" w:hAnsi="Arial" w:cs="Arial"/>
          <w:szCs w:val="24"/>
        </w:rPr>
        <w:t xml:space="preserve">Obszar rewitalizacji obejmuje tereny zamieszkałe. </w:t>
      </w:r>
    </w:p>
    <w:p w:rsidR="009F78E9" w:rsidRPr="00812E41" w:rsidRDefault="009F78E9">
      <w:pPr>
        <w:spacing w:after="0" w:line="240" w:lineRule="auto"/>
        <w:rPr>
          <w:rFonts w:ascii="Arial" w:hAnsi="Arial" w:cs="Arial"/>
          <w:bCs/>
          <w:color w:val="404040"/>
        </w:rPr>
      </w:pPr>
      <w:bookmarkStart w:id="89" w:name="_Toc366959303"/>
      <w:bookmarkStart w:id="90" w:name="_Toc330670433"/>
      <w:bookmarkEnd w:id="5"/>
      <w:bookmarkEnd w:id="6"/>
    </w:p>
    <w:p w:rsidR="008A0C28" w:rsidRPr="007E1FC5" w:rsidRDefault="008A0C28" w:rsidP="008A0C28">
      <w:pPr>
        <w:pStyle w:val="Legenda"/>
        <w:spacing w:after="120"/>
        <w:ind w:firstLine="708"/>
        <w:rPr>
          <w:rFonts w:ascii="Arial" w:hAnsi="Arial" w:cs="Arial"/>
          <w:b w:val="0"/>
          <w:color w:val="404040"/>
          <w:sz w:val="22"/>
          <w:szCs w:val="22"/>
        </w:rPr>
      </w:pPr>
      <w:bookmarkStart w:id="91" w:name="_Toc383082780"/>
      <w:r w:rsidRPr="001C504C">
        <w:rPr>
          <w:rFonts w:ascii="Arial" w:hAnsi="Arial" w:cs="Arial"/>
          <w:b w:val="0"/>
          <w:color w:val="404040"/>
          <w:sz w:val="22"/>
          <w:szCs w:val="22"/>
        </w:rPr>
        <w:t xml:space="preserve">Tabela nr </w:t>
      </w:r>
      <w:r w:rsidR="00550A1E" w:rsidRPr="007E1FC5">
        <w:rPr>
          <w:rFonts w:ascii="Arial" w:hAnsi="Arial" w:cs="Arial"/>
          <w:b w:val="0"/>
          <w:color w:val="404040"/>
          <w:sz w:val="22"/>
          <w:szCs w:val="22"/>
        </w:rPr>
        <w:fldChar w:fldCharType="begin"/>
      </w:r>
      <w:r w:rsidRPr="007E1FC5">
        <w:rPr>
          <w:rFonts w:ascii="Arial" w:hAnsi="Arial" w:cs="Arial"/>
          <w:b w:val="0"/>
          <w:color w:val="404040"/>
          <w:sz w:val="22"/>
          <w:szCs w:val="22"/>
        </w:rPr>
        <w:instrText xml:space="preserve"> SEQ Tabela_nr \* ARABIC </w:instrText>
      </w:r>
      <w:r w:rsidR="00550A1E" w:rsidRPr="007E1FC5">
        <w:rPr>
          <w:rFonts w:ascii="Arial" w:hAnsi="Arial" w:cs="Arial"/>
          <w:b w:val="0"/>
          <w:color w:val="404040"/>
          <w:sz w:val="22"/>
          <w:szCs w:val="22"/>
        </w:rPr>
        <w:fldChar w:fldCharType="separate"/>
      </w:r>
      <w:r w:rsidR="00F27F68">
        <w:rPr>
          <w:rFonts w:ascii="Arial" w:hAnsi="Arial" w:cs="Arial"/>
          <w:b w:val="0"/>
          <w:noProof/>
          <w:color w:val="404040"/>
          <w:sz w:val="22"/>
          <w:szCs w:val="22"/>
        </w:rPr>
        <w:t>7</w:t>
      </w:r>
      <w:r w:rsidR="00550A1E" w:rsidRPr="007E1FC5">
        <w:rPr>
          <w:rFonts w:ascii="Arial" w:hAnsi="Arial" w:cs="Arial"/>
          <w:b w:val="0"/>
          <w:color w:val="404040"/>
          <w:sz w:val="22"/>
          <w:szCs w:val="22"/>
        </w:rPr>
        <w:fldChar w:fldCharType="end"/>
      </w:r>
      <w:r w:rsidRPr="007E1FC5">
        <w:rPr>
          <w:rFonts w:ascii="Arial" w:hAnsi="Arial" w:cs="Arial"/>
          <w:b w:val="0"/>
          <w:color w:val="404040"/>
          <w:sz w:val="22"/>
          <w:szCs w:val="22"/>
        </w:rPr>
        <w:t xml:space="preserve"> Liczba mieszkańców i powierzchnia obszaru rewitalizacji</w:t>
      </w:r>
      <w:bookmarkEnd w:id="89"/>
      <w:bookmarkEnd w:id="91"/>
    </w:p>
    <w:tbl>
      <w:tblPr>
        <w:tblW w:w="8505" w:type="dxa"/>
        <w:tblInd w:w="779" w:type="dxa"/>
        <w:tblBorders>
          <w:top w:val="single" w:sz="4" w:space="0" w:color="BFBFBF"/>
          <w:left w:val="single" w:sz="4" w:space="0" w:color="BFBFBF" w:themeColor="background1" w:themeShade="BF"/>
          <w:bottom w:val="single" w:sz="4" w:space="0" w:color="BFBF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25"/>
        <w:gridCol w:w="3261"/>
        <w:gridCol w:w="2693"/>
        <w:gridCol w:w="2126"/>
      </w:tblGrid>
      <w:tr w:rsidR="008A0C28" w:rsidRPr="00270DCA" w:rsidTr="00474EC3">
        <w:trPr>
          <w:trHeight w:val="383"/>
          <w:tblHeader/>
        </w:trPr>
        <w:tc>
          <w:tcPr>
            <w:tcW w:w="425" w:type="dxa"/>
            <w:tcBorders>
              <w:top w:val="single" w:sz="4" w:space="0" w:color="BFBFBF"/>
              <w:bottom w:val="single" w:sz="4" w:space="0" w:color="BFBFBF" w:themeColor="background1" w:themeShade="BF"/>
            </w:tcBorders>
            <w:shd w:val="clear" w:color="auto" w:fill="E6E6E6"/>
            <w:vAlign w:val="center"/>
            <w:hideMark/>
          </w:tcPr>
          <w:p w:rsidR="008A0C28" w:rsidRPr="00E77EE2" w:rsidRDefault="008A0C28" w:rsidP="00D12220">
            <w:pPr>
              <w:spacing w:before="40" w:after="40" w:line="240" w:lineRule="auto"/>
              <w:jc w:val="center"/>
              <w:rPr>
                <w:rFonts w:ascii="Arial" w:hAnsi="Arial" w:cs="Arial"/>
                <w:bCs/>
                <w:sz w:val="20"/>
                <w:szCs w:val="20"/>
              </w:rPr>
            </w:pPr>
            <w:r w:rsidRPr="00E77EE2">
              <w:rPr>
                <w:rFonts w:ascii="Arial" w:hAnsi="Arial" w:cs="Arial"/>
                <w:bCs/>
                <w:sz w:val="20"/>
                <w:szCs w:val="20"/>
              </w:rPr>
              <w:t>Lp.</w:t>
            </w:r>
          </w:p>
        </w:tc>
        <w:tc>
          <w:tcPr>
            <w:tcW w:w="3261" w:type="dxa"/>
            <w:tcBorders>
              <w:top w:val="single" w:sz="4" w:space="0" w:color="BFBFBF"/>
              <w:bottom w:val="single" w:sz="4" w:space="0" w:color="BFBFBF" w:themeColor="background1" w:themeShade="BF"/>
            </w:tcBorders>
            <w:shd w:val="clear" w:color="auto" w:fill="E6E6E6"/>
            <w:vAlign w:val="center"/>
            <w:hideMark/>
          </w:tcPr>
          <w:p w:rsidR="008A0C28" w:rsidRPr="00D50246" w:rsidRDefault="008A0C28" w:rsidP="00D12220">
            <w:pPr>
              <w:spacing w:before="40" w:after="40" w:line="240" w:lineRule="auto"/>
              <w:jc w:val="center"/>
              <w:rPr>
                <w:rFonts w:ascii="Arial" w:hAnsi="Arial" w:cs="Arial"/>
                <w:b/>
                <w:bCs/>
                <w:sz w:val="20"/>
                <w:szCs w:val="20"/>
              </w:rPr>
            </w:pPr>
            <w:r w:rsidRPr="00D50246">
              <w:rPr>
                <w:rFonts w:ascii="Arial" w:hAnsi="Arial" w:cs="Arial"/>
                <w:b/>
                <w:bCs/>
                <w:sz w:val="20"/>
                <w:szCs w:val="20"/>
              </w:rPr>
              <w:t>Nazwa jednostki urbanistycznej</w:t>
            </w:r>
          </w:p>
        </w:tc>
        <w:tc>
          <w:tcPr>
            <w:tcW w:w="2693" w:type="dxa"/>
            <w:tcBorders>
              <w:top w:val="single" w:sz="4" w:space="0" w:color="BFBFBF"/>
              <w:bottom w:val="single" w:sz="4" w:space="0" w:color="BFBFBF" w:themeColor="background1" w:themeShade="BF"/>
            </w:tcBorders>
            <w:shd w:val="clear" w:color="auto" w:fill="E6E6E6"/>
            <w:vAlign w:val="center"/>
          </w:tcPr>
          <w:p w:rsidR="008A0C28" w:rsidRPr="00D334C6" w:rsidRDefault="008A0C28" w:rsidP="00D12220">
            <w:pPr>
              <w:spacing w:before="40" w:after="40" w:line="240" w:lineRule="auto"/>
              <w:jc w:val="center"/>
              <w:rPr>
                <w:rFonts w:ascii="Arial" w:hAnsi="Arial" w:cs="Arial"/>
                <w:b/>
                <w:bCs/>
                <w:sz w:val="20"/>
                <w:szCs w:val="20"/>
              </w:rPr>
            </w:pPr>
            <w:r w:rsidRPr="00D334C6">
              <w:rPr>
                <w:rFonts w:ascii="Arial" w:hAnsi="Arial" w:cs="Arial"/>
                <w:b/>
                <w:bCs/>
                <w:sz w:val="20"/>
                <w:szCs w:val="20"/>
              </w:rPr>
              <w:t>Liczba mieszkańców [os.]</w:t>
            </w:r>
          </w:p>
        </w:tc>
        <w:tc>
          <w:tcPr>
            <w:tcW w:w="2126" w:type="dxa"/>
            <w:tcBorders>
              <w:top w:val="single" w:sz="4" w:space="0" w:color="BFBFBF"/>
              <w:bottom w:val="single" w:sz="4" w:space="0" w:color="BFBFBF" w:themeColor="background1" w:themeShade="BF"/>
            </w:tcBorders>
            <w:shd w:val="clear" w:color="auto" w:fill="E6E6E6"/>
            <w:vAlign w:val="center"/>
          </w:tcPr>
          <w:p w:rsidR="008A0C28" w:rsidRPr="00270DCA" w:rsidRDefault="008A0C28" w:rsidP="00D12220">
            <w:pPr>
              <w:spacing w:before="40" w:after="40" w:line="240" w:lineRule="auto"/>
              <w:jc w:val="center"/>
              <w:rPr>
                <w:rFonts w:ascii="Arial" w:hAnsi="Arial" w:cs="Arial"/>
                <w:b/>
                <w:bCs/>
                <w:sz w:val="20"/>
                <w:szCs w:val="20"/>
              </w:rPr>
            </w:pPr>
            <w:r w:rsidRPr="00270DCA">
              <w:rPr>
                <w:rFonts w:ascii="Arial" w:hAnsi="Arial" w:cs="Arial"/>
                <w:b/>
                <w:bCs/>
                <w:sz w:val="20"/>
                <w:szCs w:val="20"/>
              </w:rPr>
              <w:t>Powierzchnia [ha]</w:t>
            </w:r>
          </w:p>
        </w:tc>
      </w:tr>
      <w:tr w:rsidR="00AC370B" w:rsidRPr="00270DCA" w:rsidTr="00474EC3">
        <w:trPr>
          <w:trHeight w:val="300"/>
        </w:trPr>
        <w:tc>
          <w:tcPr>
            <w:tcW w:w="425" w:type="dxa"/>
            <w:tcBorders>
              <w:top w:val="single" w:sz="4" w:space="0" w:color="BFBFBF" w:themeColor="background1" w:themeShade="BF"/>
            </w:tcBorders>
            <w:shd w:val="clear" w:color="auto" w:fill="auto"/>
            <w:noWrap/>
            <w:vAlign w:val="bottom"/>
            <w:hideMark/>
          </w:tcPr>
          <w:p w:rsidR="00AC370B" w:rsidRPr="00270DCA" w:rsidRDefault="00AC370B" w:rsidP="00D12220">
            <w:pPr>
              <w:spacing w:before="40" w:after="40" w:line="240" w:lineRule="auto"/>
              <w:jc w:val="right"/>
              <w:rPr>
                <w:rFonts w:ascii="Arial" w:hAnsi="Arial" w:cs="Arial"/>
                <w:sz w:val="20"/>
                <w:szCs w:val="20"/>
              </w:rPr>
            </w:pPr>
            <w:r w:rsidRPr="00270DCA">
              <w:rPr>
                <w:rFonts w:ascii="Arial" w:hAnsi="Arial" w:cs="Arial"/>
                <w:sz w:val="20"/>
                <w:szCs w:val="20"/>
              </w:rPr>
              <w:t>1</w:t>
            </w:r>
          </w:p>
        </w:tc>
        <w:tc>
          <w:tcPr>
            <w:tcW w:w="3261" w:type="dxa"/>
            <w:tcBorders>
              <w:top w:val="single" w:sz="4" w:space="0" w:color="BFBFBF" w:themeColor="background1" w:themeShade="BF"/>
            </w:tcBorders>
            <w:shd w:val="clear" w:color="auto" w:fill="auto"/>
            <w:vAlign w:val="bottom"/>
            <w:hideMark/>
          </w:tcPr>
          <w:p w:rsidR="00AC370B" w:rsidRPr="00270DCA" w:rsidRDefault="00AC370B" w:rsidP="00D12220">
            <w:pPr>
              <w:spacing w:before="40" w:after="40" w:line="240" w:lineRule="auto"/>
              <w:rPr>
                <w:rFonts w:ascii="Arial" w:hAnsi="Arial" w:cs="Arial"/>
                <w:sz w:val="20"/>
                <w:szCs w:val="20"/>
              </w:rPr>
            </w:pPr>
            <w:r w:rsidRPr="00270DCA">
              <w:rPr>
                <w:rFonts w:ascii="Arial" w:hAnsi="Arial" w:cs="Arial"/>
                <w:color w:val="000000"/>
                <w:sz w:val="20"/>
                <w:szCs w:val="20"/>
              </w:rPr>
              <w:t>Adamusy</w:t>
            </w:r>
          </w:p>
        </w:tc>
        <w:tc>
          <w:tcPr>
            <w:tcW w:w="2693" w:type="dxa"/>
            <w:tcBorders>
              <w:top w:val="single" w:sz="4" w:space="0" w:color="BFBFBF" w:themeColor="background1" w:themeShade="BF"/>
            </w:tcBorders>
            <w:vAlign w:val="bottom"/>
          </w:tcPr>
          <w:p w:rsidR="00AC370B" w:rsidRPr="00270DCA" w:rsidRDefault="00AC370B" w:rsidP="00D12220">
            <w:pPr>
              <w:spacing w:before="40" w:after="40" w:line="240" w:lineRule="auto"/>
              <w:jc w:val="right"/>
              <w:rPr>
                <w:rFonts w:ascii="Arial" w:hAnsi="Arial" w:cs="Arial"/>
                <w:sz w:val="20"/>
                <w:szCs w:val="20"/>
              </w:rPr>
            </w:pPr>
            <w:r w:rsidRPr="00270DCA">
              <w:rPr>
                <w:rFonts w:ascii="Arial" w:hAnsi="Arial" w:cs="Arial"/>
                <w:color w:val="000000"/>
                <w:sz w:val="20"/>
                <w:szCs w:val="20"/>
              </w:rPr>
              <w:t>37</w:t>
            </w:r>
          </w:p>
        </w:tc>
        <w:tc>
          <w:tcPr>
            <w:tcW w:w="2126" w:type="dxa"/>
            <w:tcBorders>
              <w:top w:val="single" w:sz="4" w:space="0" w:color="BFBFBF" w:themeColor="background1" w:themeShade="BF"/>
            </w:tcBorders>
            <w:vAlign w:val="bottom"/>
          </w:tcPr>
          <w:p w:rsidR="00AC370B" w:rsidRPr="00270DCA" w:rsidRDefault="00CE2347" w:rsidP="00D12220">
            <w:pPr>
              <w:spacing w:before="40" w:after="40" w:line="240" w:lineRule="auto"/>
              <w:jc w:val="right"/>
              <w:rPr>
                <w:rFonts w:ascii="Arial" w:hAnsi="Arial" w:cs="Arial"/>
                <w:sz w:val="20"/>
                <w:szCs w:val="20"/>
              </w:rPr>
            </w:pPr>
            <w:r w:rsidRPr="00270DCA">
              <w:rPr>
                <w:rFonts w:ascii="Arial" w:hAnsi="Arial" w:cs="Arial"/>
                <w:color w:val="000000"/>
                <w:sz w:val="20"/>
                <w:szCs w:val="20"/>
              </w:rPr>
              <w:t>30,2</w:t>
            </w:r>
          </w:p>
        </w:tc>
      </w:tr>
      <w:tr w:rsidR="00AC370B" w:rsidRPr="00270DCA" w:rsidTr="008A0C28">
        <w:trPr>
          <w:trHeight w:val="300"/>
        </w:trPr>
        <w:tc>
          <w:tcPr>
            <w:tcW w:w="425" w:type="dxa"/>
            <w:shd w:val="clear" w:color="auto" w:fill="auto"/>
            <w:noWrap/>
            <w:vAlign w:val="bottom"/>
            <w:hideMark/>
          </w:tcPr>
          <w:p w:rsidR="00AC370B" w:rsidRPr="00270DCA" w:rsidRDefault="00AC370B" w:rsidP="00D12220">
            <w:pPr>
              <w:spacing w:before="40" w:after="40" w:line="240" w:lineRule="auto"/>
              <w:jc w:val="right"/>
              <w:rPr>
                <w:rFonts w:ascii="Arial" w:hAnsi="Arial" w:cs="Arial"/>
                <w:sz w:val="20"/>
                <w:szCs w:val="20"/>
              </w:rPr>
            </w:pPr>
            <w:r w:rsidRPr="00270DCA">
              <w:rPr>
                <w:rFonts w:ascii="Arial" w:hAnsi="Arial" w:cs="Arial"/>
                <w:sz w:val="20"/>
                <w:szCs w:val="20"/>
              </w:rPr>
              <w:t>2</w:t>
            </w:r>
          </w:p>
        </w:tc>
        <w:tc>
          <w:tcPr>
            <w:tcW w:w="3261" w:type="dxa"/>
            <w:shd w:val="clear" w:color="auto" w:fill="auto"/>
            <w:vAlign w:val="bottom"/>
            <w:hideMark/>
          </w:tcPr>
          <w:p w:rsidR="00AC370B" w:rsidRPr="00270DCA" w:rsidRDefault="00AC370B" w:rsidP="00D12220">
            <w:pPr>
              <w:spacing w:before="40" w:after="40" w:line="240" w:lineRule="auto"/>
              <w:rPr>
                <w:rFonts w:ascii="Arial" w:hAnsi="Arial" w:cs="Arial"/>
                <w:sz w:val="20"/>
                <w:szCs w:val="20"/>
              </w:rPr>
            </w:pPr>
            <w:r w:rsidRPr="00270DCA">
              <w:rPr>
                <w:rFonts w:ascii="Arial" w:hAnsi="Arial" w:cs="Arial"/>
                <w:color w:val="000000"/>
                <w:sz w:val="20"/>
                <w:szCs w:val="20"/>
              </w:rPr>
              <w:t>Cieciory</w:t>
            </w:r>
          </w:p>
        </w:tc>
        <w:tc>
          <w:tcPr>
            <w:tcW w:w="2693" w:type="dxa"/>
            <w:vAlign w:val="bottom"/>
          </w:tcPr>
          <w:p w:rsidR="00AC370B" w:rsidRPr="00270DCA" w:rsidRDefault="00AC370B" w:rsidP="00D12220">
            <w:pPr>
              <w:spacing w:before="40" w:after="40" w:line="240" w:lineRule="auto"/>
              <w:jc w:val="right"/>
              <w:rPr>
                <w:rFonts w:ascii="Arial" w:hAnsi="Arial" w:cs="Arial"/>
                <w:sz w:val="20"/>
                <w:szCs w:val="20"/>
              </w:rPr>
            </w:pPr>
            <w:r w:rsidRPr="00270DCA">
              <w:rPr>
                <w:rFonts w:ascii="Arial" w:hAnsi="Arial" w:cs="Arial"/>
                <w:color w:val="000000"/>
                <w:sz w:val="20"/>
                <w:szCs w:val="20"/>
              </w:rPr>
              <w:t>343</w:t>
            </w:r>
          </w:p>
        </w:tc>
        <w:tc>
          <w:tcPr>
            <w:tcW w:w="2126" w:type="dxa"/>
            <w:vAlign w:val="bottom"/>
          </w:tcPr>
          <w:p w:rsidR="00AC370B" w:rsidRPr="00270DCA" w:rsidRDefault="00CE2347" w:rsidP="00D12220">
            <w:pPr>
              <w:spacing w:before="40" w:after="40" w:line="240" w:lineRule="auto"/>
              <w:jc w:val="right"/>
              <w:rPr>
                <w:rFonts w:ascii="Arial" w:hAnsi="Arial" w:cs="Arial"/>
                <w:sz w:val="20"/>
                <w:szCs w:val="20"/>
              </w:rPr>
            </w:pPr>
            <w:r w:rsidRPr="00270DCA">
              <w:rPr>
                <w:rFonts w:ascii="Arial" w:hAnsi="Arial" w:cs="Arial"/>
                <w:color w:val="000000"/>
                <w:sz w:val="20"/>
                <w:szCs w:val="20"/>
              </w:rPr>
              <w:t>422,6</w:t>
            </w:r>
          </w:p>
        </w:tc>
      </w:tr>
      <w:tr w:rsidR="00AC370B" w:rsidRPr="00270DCA" w:rsidTr="008A0C28">
        <w:trPr>
          <w:trHeight w:val="300"/>
        </w:trPr>
        <w:tc>
          <w:tcPr>
            <w:tcW w:w="425" w:type="dxa"/>
            <w:shd w:val="clear" w:color="auto" w:fill="auto"/>
            <w:noWrap/>
            <w:vAlign w:val="bottom"/>
          </w:tcPr>
          <w:p w:rsidR="00AC370B" w:rsidRPr="00270DCA" w:rsidRDefault="00AC370B" w:rsidP="00D12220">
            <w:pPr>
              <w:spacing w:before="40" w:after="40" w:line="240" w:lineRule="auto"/>
              <w:jc w:val="right"/>
              <w:rPr>
                <w:rFonts w:ascii="Arial" w:hAnsi="Arial" w:cs="Arial"/>
                <w:sz w:val="20"/>
                <w:szCs w:val="20"/>
              </w:rPr>
            </w:pPr>
            <w:r w:rsidRPr="00270DCA">
              <w:rPr>
                <w:rFonts w:ascii="Arial" w:hAnsi="Arial" w:cs="Arial"/>
                <w:sz w:val="20"/>
                <w:szCs w:val="20"/>
              </w:rPr>
              <w:t>3</w:t>
            </w:r>
          </w:p>
        </w:tc>
        <w:tc>
          <w:tcPr>
            <w:tcW w:w="3261" w:type="dxa"/>
            <w:shd w:val="clear" w:color="auto" w:fill="auto"/>
            <w:vAlign w:val="bottom"/>
          </w:tcPr>
          <w:p w:rsidR="00AC370B" w:rsidRPr="00270DCA" w:rsidRDefault="00AC370B" w:rsidP="00D12220">
            <w:pPr>
              <w:spacing w:before="40" w:after="40" w:line="240" w:lineRule="auto"/>
              <w:rPr>
                <w:rFonts w:ascii="Arial" w:hAnsi="Arial" w:cs="Arial"/>
                <w:sz w:val="20"/>
                <w:szCs w:val="20"/>
              </w:rPr>
            </w:pPr>
            <w:r w:rsidRPr="00270DCA">
              <w:rPr>
                <w:rFonts w:ascii="Arial" w:hAnsi="Arial" w:cs="Arial"/>
                <w:color w:val="000000"/>
                <w:sz w:val="20"/>
                <w:szCs w:val="20"/>
              </w:rPr>
              <w:t>Dudy Nadrzeczne</w:t>
            </w:r>
          </w:p>
        </w:tc>
        <w:tc>
          <w:tcPr>
            <w:tcW w:w="2693" w:type="dxa"/>
            <w:vAlign w:val="bottom"/>
          </w:tcPr>
          <w:p w:rsidR="00AC370B" w:rsidRPr="00270DCA" w:rsidRDefault="00AC370B" w:rsidP="00D12220">
            <w:pPr>
              <w:spacing w:before="40" w:after="40" w:line="240" w:lineRule="auto"/>
              <w:jc w:val="right"/>
              <w:rPr>
                <w:rFonts w:ascii="Arial" w:hAnsi="Arial" w:cs="Arial"/>
                <w:sz w:val="20"/>
                <w:szCs w:val="20"/>
              </w:rPr>
            </w:pPr>
            <w:r w:rsidRPr="00270DCA">
              <w:rPr>
                <w:rFonts w:ascii="Arial" w:hAnsi="Arial" w:cs="Arial"/>
                <w:color w:val="000000"/>
                <w:sz w:val="20"/>
                <w:szCs w:val="20"/>
              </w:rPr>
              <w:t>51</w:t>
            </w:r>
          </w:p>
        </w:tc>
        <w:tc>
          <w:tcPr>
            <w:tcW w:w="2126" w:type="dxa"/>
            <w:vAlign w:val="bottom"/>
          </w:tcPr>
          <w:p w:rsidR="00AC370B" w:rsidRPr="00270DCA" w:rsidRDefault="00CE2347" w:rsidP="00D12220">
            <w:pPr>
              <w:spacing w:before="40" w:after="40" w:line="240" w:lineRule="auto"/>
              <w:jc w:val="right"/>
              <w:rPr>
                <w:rFonts w:ascii="Arial" w:hAnsi="Arial" w:cs="Arial"/>
                <w:sz w:val="20"/>
                <w:szCs w:val="20"/>
              </w:rPr>
            </w:pPr>
            <w:r w:rsidRPr="00270DCA">
              <w:rPr>
                <w:rFonts w:ascii="Arial" w:hAnsi="Arial" w:cs="Arial"/>
                <w:color w:val="000000"/>
                <w:sz w:val="20"/>
                <w:szCs w:val="20"/>
              </w:rPr>
              <w:t>86,2</w:t>
            </w:r>
          </w:p>
        </w:tc>
      </w:tr>
      <w:tr w:rsidR="00AC370B" w:rsidRPr="00270DCA" w:rsidTr="008A0C28">
        <w:trPr>
          <w:trHeight w:val="300"/>
        </w:trPr>
        <w:tc>
          <w:tcPr>
            <w:tcW w:w="425" w:type="dxa"/>
            <w:shd w:val="clear" w:color="auto" w:fill="auto"/>
            <w:noWrap/>
            <w:vAlign w:val="bottom"/>
          </w:tcPr>
          <w:p w:rsidR="00AC370B" w:rsidRPr="00270DCA" w:rsidRDefault="00AC370B" w:rsidP="00D12220">
            <w:pPr>
              <w:spacing w:before="40" w:after="40" w:line="240" w:lineRule="auto"/>
              <w:jc w:val="right"/>
              <w:rPr>
                <w:rFonts w:ascii="Arial" w:hAnsi="Arial" w:cs="Arial"/>
                <w:sz w:val="20"/>
                <w:szCs w:val="20"/>
              </w:rPr>
            </w:pPr>
            <w:r w:rsidRPr="00270DCA">
              <w:rPr>
                <w:rFonts w:ascii="Arial" w:hAnsi="Arial" w:cs="Arial"/>
                <w:sz w:val="20"/>
                <w:szCs w:val="20"/>
              </w:rPr>
              <w:t>4</w:t>
            </w:r>
          </w:p>
        </w:tc>
        <w:tc>
          <w:tcPr>
            <w:tcW w:w="3261" w:type="dxa"/>
            <w:shd w:val="clear" w:color="auto" w:fill="auto"/>
            <w:vAlign w:val="bottom"/>
          </w:tcPr>
          <w:p w:rsidR="00AC370B" w:rsidRPr="00270DCA" w:rsidRDefault="00AC370B" w:rsidP="00D12220">
            <w:pPr>
              <w:spacing w:before="40" w:after="40" w:line="240" w:lineRule="auto"/>
              <w:rPr>
                <w:rFonts w:ascii="Arial" w:hAnsi="Arial" w:cs="Arial"/>
                <w:sz w:val="20"/>
                <w:szCs w:val="20"/>
              </w:rPr>
            </w:pPr>
            <w:r w:rsidRPr="00270DCA">
              <w:rPr>
                <w:rFonts w:ascii="Arial" w:hAnsi="Arial" w:cs="Arial"/>
                <w:color w:val="000000"/>
                <w:sz w:val="20"/>
                <w:szCs w:val="20"/>
              </w:rPr>
              <w:t>Popiołki</w:t>
            </w:r>
          </w:p>
        </w:tc>
        <w:tc>
          <w:tcPr>
            <w:tcW w:w="2693" w:type="dxa"/>
            <w:vAlign w:val="bottom"/>
          </w:tcPr>
          <w:p w:rsidR="00AC370B" w:rsidRPr="00270DCA" w:rsidRDefault="00AC370B" w:rsidP="00D12220">
            <w:pPr>
              <w:spacing w:before="40" w:after="40" w:line="240" w:lineRule="auto"/>
              <w:jc w:val="right"/>
              <w:rPr>
                <w:rFonts w:ascii="Arial" w:hAnsi="Arial" w:cs="Arial"/>
                <w:sz w:val="20"/>
                <w:szCs w:val="20"/>
              </w:rPr>
            </w:pPr>
            <w:r w:rsidRPr="00270DCA">
              <w:rPr>
                <w:rFonts w:ascii="Arial" w:hAnsi="Arial" w:cs="Arial"/>
                <w:color w:val="000000"/>
                <w:sz w:val="20"/>
                <w:szCs w:val="20"/>
              </w:rPr>
              <w:t>153</w:t>
            </w:r>
          </w:p>
        </w:tc>
        <w:tc>
          <w:tcPr>
            <w:tcW w:w="2126" w:type="dxa"/>
            <w:vAlign w:val="bottom"/>
          </w:tcPr>
          <w:p w:rsidR="00AC370B" w:rsidRPr="00270DCA" w:rsidRDefault="00CE2347" w:rsidP="00D12220">
            <w:pPr>
              <w:spacing w:before="40" w:after="40" w:line="240" w:lineRule="auto"/>
              <w:jc w:val="right"/>
              <w:rPr>
                <w:rFonts w:ascii="Arial" w:hAnsi="Arial" w:cs="Arial"/>
                <w:sz w:val="20"/>
                <w:szCs w:val="20"/>
              </w:rPr>
            </w:pPr>
            <w:r w:rsidRPr="00270DCA">
              <w:rPr>
                <w:rFonts w:ascii="Arial" w:hAnsi="Arial" w:cs="Arial"/>
                <w:color w:val="000000"/>
                <w:sz w:val="20"/>
                <w:szCs w:val="20"/>
              </w:rPr>
              <w:t>273,1</w:t>
            </w:r>
          </w:p>
        </w:tc>
      </w:tr>
      <w:tr w:rsidR="00AC370B" w:rsidRPr="00270DCA" w:rsidTr="008A0C28">
        <w:trPr>
          <w:trHeight w:val="300"/>
        </w:trPr>
        <w:tc>
          <w:tcPr>
            <w:tcW w:w="425" w:type="dxa"/>
            <w:shd w:val="clear" w:color="auto" w:fill="auto"/>
            <w:noWrap/>
            <w:vAlign w:val="bottom"/>
          </w:tcPr>
          <w:p w:rsidR="00AC370B" w:rsidRPr="00270DCA" w:rsidRDefault="00AC370B" w:rsidP="00D12220">
            <w:pPr>
              <w:spacing w:before="40" w:after="40" w:line="240" w:lineRule="auto"/>
              <w:jc w:val="right"/>
              <w:rPr>
                <w:rFonts w:ascii="Arial" w:hAnsi="Arial" w:cs="Arial"/>
                <w:sz w:val="20"/>
                <w:szCs w:val="20"/>
              </w:rPr>
            </w:pPr>
            <w:r w:rsidRPr="00270DCA">
              <w:rPr>
                <w:rFonts w:ascii="Arial" w:hAnsi="Arial" w:cs="Arial"/>
                <w:sz w:val="20"/>
                <w:szCs w:val="20"/>
              </w:rPr>
              <w:t>5</w:t>
            </w:r>
          </w:p>
        </w:tc>
        <w:tc>
          <w:tcPr>
            <w:tcW w:w="3261" w:type="dxa"/>
            <w:shd w:val="clear" w:color="auto" w:fill="auto"/>
            <w:vAlign w:val="bottom"/>
          </w:tcPr>
          <w:p w:rsidR="00AC370B" w:rsidRPr="00270DCA" w:rsidRDefault="00AC370B" w:rsidP="00D12220">
            <w:pPr>
              <w:spacing w:before="40" w:after="40" w:line="240" w:lineRule="auto"/>
              <w:rPr>
                <w:rFonts w:ascii="Arial" w:hAnsi="Arial" w:cs="Arial"/>
                <w:sz w:val="20"/>
                <w:szCs w:val="20"/>
              </w:rPr>
            </w:pPr>
            <w:r w:rsidRPr="00270DCA">
              <w:rPr>
                <w:rFonts w:ascii="Arial" w:hAnsi="Arial" w:cs="Arial"/>
                <w:color w:val="000000"/>
                <w:sz w:val="20"/>
                <w:szCs w:val="20"/>
              </w:rPr>
              <w:t>Ptaki</w:t>
            </w:r>
          </w:p>
        </w:tc>
        <w:tc>
          <w:tcPr>
            <w:tcW w:w="2693" w:type="dxa"/>
            <w:vAlign w:val="bottom"/>
          </w:tcPr>
          <w:p w:rsidR="00AC370B" w:rsidRPr="00270DCA" w:rsidRDefault="00AC370B" w:rsidP="00D12220">
            <w:pPr>
              <w:spacing w:before="40" w:after="40" w:line="240" w:lineRule="auto"/>
              <w:jc w:val="right"/>
              <w:rPr>
                <w:rFonts w:ascii="Arial" w:hAnsi="Arial" w:cs="Arial"/>
                <w:sz w:val="20"/>
                <w:szCs w:val="20"/>
              </w:rPr>
            </w:pPr>
            <w:r w:rsidRPr="00270DCA">
              <w:rPr>
                <w:rFonts w:ascii="Arial" w:hAnsi="Arial" w:cs="Arial"/>
                <w:color w:val="000000"/>
                <w:sz w:val="20"/>
                <w:szCs w:val="20"/>
              </w:rPr>
              <w:t>205</w:t>
            </w:r>
          </w:p>
        </w:tc>
        <w:tc>
          <w:tcPr>
            <w:tcW w:w="2126" w:type="dxa"/>
            <w:vAlign w:val="bottom"/>
          </w:tcPr>
          <w:p w:rsidR="00AC370B" w:rsidRPr="00270DCA" w:rsidRDefault="00CE2347" w:rsidP="00D12220">
            <w:pPr>
              <w:spacing w:before="40" w:after="40" w:line="240" w:lineRule="auto"/>
              <w:jc w:val="right"/>
              <w:rPr>
                <w:rFonts w:ascii="Arial" w:hAnsi="Arial" w:cs="Arial"/>
                <w:sz w:val="20"/>
                <w:szCs w:val="20"/>
              </w:rPr>
            </w:pPr>
            <w:r w:rsidRPr="00270DCA">
              <w:rPr>
                <w:rFonts w:ascii="Arial" w:hAnsi="Arial" w:cs="Arial"/>
                <w:color w:val="000000"/>
                <w:sz w:val="20"/>
                <w:szCs w:val="20"/>
              </w:rPr>
              <w:t>156,6</w:t>
            </w:r>
          </w:p>
        </w:tc>
      </w:tr>
      <w:tr w:rsidR="00AC370B" w:rsidRPr="00270DCA" w:rsidTr="008A0C28">
        <w:trPr>
          <w:trHeight w:val="300"/>
        </w:trPr>
        <w:tc>
          <w:tcPr>
            <w:tcW w:w="425" w:type="dxa"/>
            <w:shd w:val="clear" w:color="auto" w:fill="auto"/>
            <w:noWrap/>
            <w:vAlign w:val="bottom"/>
          </w:tcPr>
          <w:p w:rsidR="00AC370B" w:rsidRPr="00270DCA" w:rsidRDefault="002F541F" w:rsidP="00D12220">
            <w:pPr>
              <w:spacing w:before="40" w:after="40" w:line="240" w:lineRule="auto"/>
              <w:jc w:val="right"/>
              <w:rPr>
                <w:rFonts w:ascii="Arial" w:hAnsi="Arial" w:cs="Arial"/>
                <w:sz w:val="20"/>
                <w:szCs w:val="20"/>
              </w:rPr>
            </w:pPr>
            <w:r w:rsidRPr="00270DCA">
              <w:rPr>
                <w:rFonts w:ascii="Arial" w:hAnsi="Arial" w:cs="Arial"/>
                <w:sz w:val="20"/>
                <w:szCs w:val="20"/>
              </w:rPr>
              <w:t>6</w:t>
            </w:r>
          </w:p>
        </w:tc>
        <w:tc>
          <w:tcPr>
            <w:tcW w:w="3261" w:type="dxa"/>
            <w:shd w:val="clear" w:color="auto" w:fill="auto"/>
            <w:vAlign w:val="bottom"/>
          </w:tcPr>
          <w:p w:rsidR="00AC370B" w:rsidRPr="00270DCA" w:rsidRDefault="00AC370B" w:rsidP="00D12220">
            <w:pPr>
              <w:spacing w:before="40" w:after="40" w:line="240" w:lineRule="auto"/>
              <w:rPr>
                <w:rFonts w:ascii="Arial" w:hAnsi="Arial" w:cs="Arial"/>
                <w:sz w:val="20"/>
                <w:szCs w:val="20"/>
              </w:rPr>
            </w:pPr>
            <w:r w:rsidRPr="00270DCA">
              <w:rPr>
                <w:rFonts w:ascii="Arial" w:hAnsi="Arial" w:cs="Arial"/>
                <w:color w:val="000000"/>
                <w:sz w:val="20"/>
                <w:szCs w:val="20"/>
              </w:rPr>
              <w:t>Samule</w:t>
            </w:r>
          </w:p>
        </w:tc>
        <w:tc>
          <w:tcPr>
            <w:tcW w:w="2693" w:type="dxa"/>
            <w:vAlign w:val="bottom"/>
          </w:tcPr>
          <w:p w:rsidR="00AC370B" w:rsidRPr="00270DCA" w:rsidRDefault="00AC370B" w:rsidP="00D12220">
            <w:pPr>
              <w:spacing w:before="40" w:after="40" w:line="240" w:lineRule="auto"/>
              <w:jc w:val="right"/>
              <w:rPr>
                <w:rFonts w:ascii="Arial" w:hAnsi="Arial" w:cs="Arial"/>
                <w:sz w:val="20"/>
                <w:szCs w:val="20"/>
              </w:rPr>
            </w:pPr>
            <w:r w:rsidRPr="00270DCA">
              <w:rPr>
                <w:rFonts w:ascii="Arial" w:hAnsi="Arial" w:cs="Arial"/>
                <w:color w:val="000000"/>
                <w:sz w:val="20"/>
                <w:szCs w:val="20"/>
              </w:rPr>
              <w:t>90</w:t>
            </w:r>
          </w:p>
        </w:tc>
        <w:tc>
          <w:tcPr>
            <w:tcW w:w="2126" w:type="dxa"/>
            <w:vAlign w:val="bottom"/>
          </w:tcPr>
          <w:p w:rsidR="00AC370B" w:rsidRPr="00270DCA" w:rsidRDefault="00CE2347" w:rsidP="00D12220">
            <w:pPr>
              <w:spacing w:before="40" w:after="40" w:line="240" w:lineRule="auto"/>
              <w:jc w:val="right"/>
              <w:rPr>
                <w:rFonts w:ascii="Arial" w:hAnsi="Arial" w:cs="Arial"/>
                <w:sz w:val="20"/>
                <w:szCs w:val="20"/>
              </w:rPr>
            </w:pPr>
            <w:r w:rsidRPr="00270DCA">
              <w:rPr>
                <w:rFonts w:ascii="Arial" w:hAnsi="Arial" w:cs="Arial"/>
                <w:color w:val="000000"/>
                <w:sz w:val="20"/>
                <w:szCs w:val="20"/>
              </w:rPr>
              <w:t>112,0</w:t>
            </w:r>
          </w:p>
        </w:tc>
      </w:tr>
      <w:tr w:rsidR="00AC370B" w:rsidRPr="00270DCA" w:rsidTr="008A0C28">
        <w:trPr>
          <w:trHeight w:val="300"/>
        </w:trPr>
        <w:tc>
          <w:tcPr>
            <w:tcW w:w="425" w:type="dxa"/>
            <w:shd w:val="clear" w:color="auto" w:fill="auto"/>
            <w:noWrap/>
            <w:vAlign w:val="bottom"/>
          </w:tcPr>
          <w:p w:rsidR="00AC370B" w:rsidRPr="00270DCA" w:rsidRDefault="002F541F" w:rsidP="00D12220">
            <w:pPr>
              <w:spacing w:before="40" w:after="40" w:line="240" w:lineRule="auto"/>
              <w:jc w:val="right"/>
              <w:rPr>
                <w:rFonts w:ascii="Arial" w:hAnsi="Arial" w:cs="Arial"/>
                <w:sz w:val="20"/>
                <w:szCs w:val="20"/>
              </w:rPr>
            </w:pPr>
            <w:r w:rsidRPr="00270DCA">
              <w:rPr>
                <w:rFonts w:ascii="Arial" w:hAnsi="Arial" w:cs="Arial"/>
                <w:sz w:val="20"/>
                <w:szCs w:val="20"/>
              </w:rPr>
              <w:t>7</w:t>
            </w:r>
          </w:p>
        </w:tc>
        <w:tc>
          <w:tcPr>
            <w:tcW w:w="3261" w:type="dxa"/>
            <w:shd w:val="clear" w:color="auto" w:fill="auto"/>
            <w:vAlign w:val="bottom"/>
          </w:tcPr>
          <w:p w:rsidR="00AC370B" w:rsidRPr="00270DCA" w:rsidRDefault="00AC370B" w:rsidP="00D12220">
            <w:pPr>
              <w:spacing w:before="40" w:after="40" w:line="240" w:lineRule="auto"/>
              <w:rPr>
                <w:rFonts w:ascii="Arial" w:hAnsi="Arial" w:cs="Arial"/>
                <w:sz w:val="20"/>
                <w:szCs w:val="20"/>
              </w:rPr>
            </w:pPr>
            <w:r w:rsidRPr="00270DCA">
              <w:rPr>
                <w:rFonts w:ascii="Arial" w:hAnsi="Arial" w:cs="Arial"/>
                <w:color w:val="000000"/>
                <w:sz w:val="20"/>
                <w:szCs w:val="20"/>
              </w:rPr>
              <w:t>Szablaki</w:t>
            </w:r>
          </w:p>
        </w:tc>
        <w:tc>
          <w:tcPr>
            <w:tcW w:w="2693" w:type="dxa"/>
            <w:vAlign w:val="bottom"/>
          </w:tcPr>
          <w:p w:rsidR="00AC370B" w:rsidRPr="00270DCA" w:rsidRDefault="00AC370B" w:rsidP="00D12220">
            <w:pPr>
              <w:spacing w:before="40" w:after="40" w:line="240" w:lineRule="auto"/>
              <w:jc w:val="right"/>
              <w:rPr>
                <w:rFonts w:ascii="Arial" w:hAnsi="Arial" w:cs="Arial"/>
                <w:sz w:val="20"/>
                <w:szCs w:val="20"/>
              </w:rPr>
            </w:pPr>
            <w:r w:rsidRPr="00270DCA">
              <w:rPr>
                <w:rFonts w:ascii="Arial" w:hAnsi="Arial" w:cs="Arial"/>
                <w:color w:val="000000"/>
                <w:sz w:val="20"/>
                <w:szCs w:val="20"/>
              </w:rPr>
              <w:t>142</w:t>
            </w:r>
          </w:p>
        </w:tc>
        <w:tc>
          <w:tcPr>
            <w:tcW w:w="2126" w:type="dxa"/>
            <w:vAlign w:val="bottom"/>
          </w:tcPr>
          <w:p w:rsidR="00AC370B" w:rsidRPr="00270DCA" w:rsidRDefault="00CE2347" w:rsidP="00D12220">
            <w:pPr>
              <w:spacing w:before="40" w:after="40" w:line="240" w:lineRule="auto"/>
              <w:jc w:val="right"/>
              <w:rPr>
                <w:rFonts w:ascii="Arial" w:hAnsi="Arial" w:cs="Arial"/>
                <w:sz w:val="20"/>
                <w:szCs w:val="20"/>
              </w:rPr>
            </w:pPr>
            <w:r w:rsidRPr="00270DCA">
              <w:rPr>
                <w:rFonts w:ascii="Arial" w:hAnsi="Arial" w:cs="Arial"/>
                <w:color w:val="000000"/>
                <w:sz w:val="20"/>
                <w:szCs w:val="20"/>
              </w:rPr>
              <w:t>242,7</w:t>
            </w:r>
          </w:p>
        </w:tc>
      </w:tr>
      <w:tr w:rsidR="00AC370B" w:rsidRPr="00270DCA" w:rsidTr="008A0C28">
        <w:trPr>
          <w:trHeight w:val="300"/>
        </w:trPr>
        <w:tc>
          <w:tcPr>
            <w:tcW w:w="425" w:type="dxa"/>
            <w:shd w:val="clear" w:color="auto" w:fill="auto"/>
            <w:noWrap/>
            <w:vAlign w:val="bottom"/>
          </w:tcPr>
          <w:p w:rsidR="00AC370B" w:rsidRPr="00270DCA" w:rsidRDefault="002F541F" w:rsidP="00D12220">
            <w:pPr>
              <w:spacing w:before="40" w:after="40" w:line="240" w:lineRule="auto"/>
              <w:jc w:val="right"/>
              <w:rPr>
                <w:rFonts w:ascii="Arial" w:hAnsi="Arial" w:cs="Arial"/>
                <w:sz w:val="20"/>
                <w:szCs w:val="20"/>
              </w:rPr>
            </w:pPr>
            <w:r w:rsidRPr="00270DCA">
              <w:rPr>
                <w:rFonts w:ascii="Arial" w:hAnsi="Arial" w:cs="Arial"/>
                <w:sz w:val="20"/>
                <w:szCs w:val="20"/>
              </w:rPr>
              <w:t>8</w:t>
            </w:r>
          </w:p>
        </w:tc>
        <w:tc>
          <w:tcPr>
            <w:tcW w:w="3261" w:type="dxa"/>
            <w:shd w:val="clear" w:color="auto" w:fill="auto"/>
            <w:vAlign w:val="bottom"/>
          </w:tcPr>
          <w:p w:rsidR="00AC370B" w:rsidRPr="00270DCA" w:rsidRDefault="00AC370B" w:rsidP="00D12220">
            <w:pPr>
              <w:spacing w:before="40" w:after="40" w:line="240" w:lineRule="auto"/>
              <w:rPr>
                <w:rFonts w:ascii="Arial" w:hAnsi="Arial" w:cs="Arial"/>
                <w:sz w:val="20"/>
                <w:szCs w:val="20"/>
              </w:rPr>
            </w:pPr>
            <w:r w:rsidRPr="00270DCA">
              <w:rPr>
                <w:rFonts w:ascii="Arial" w:hAnsi="Arial" w:cs="Arial"/>
                <w:color w:val="000000"/>
                <w:sz w:val="20"/>
                <w:szCs w:val="20"/>
              </w:rPr>
              <w:t>Zimna</w:t>
            </w:r>
          </w:p>
        </w:tc>
        <w:tc>
          <w:tcPr>
            <w:tcW w:w="2693" w:type="dxa"/>
            <w:vAlign w:val="bottom"/>
          </w:tcPr>
          <w:p w:rsidR="00AC370B" w:rsidRPr="00270DCA" w:rsidRDefault="00AC370B" w:rsidP="00D12220">
            <w:pPr>
              <w:spacing w:before="40" w:after="40" w:line="240" w:lineRule="auto"/>
              <w:jc w:val="right"/>
              <w:rPr>
                <w:rFonts w:ascii="Arial" w:hAnsi="Arial" w:cs="Arial"/>
                <w:sz w:val="20"/>
                <w:szCs w:val="20"/>
              </w:rPr>
            </w:pPr>
            <w:r w:rsidRPr="00270DCA">
              <w:rPr>
                <w:rFonts w:ascii="Arial" w:hAnsi="Arial" w:cs="Arial"/>
                <w:color w:val="000000"/>
                <w:sz w:val="20"/>
                <w:szCs w:val="20"/>
              </w:rPr>
              <w:t>165</w:t>
            </w:r>
          </w:p>
        </w:tc>
        <w:tc>
          <w:tcPr>
            <w:tcW w:w="2126" w:type="dxa"/>
            <w:vAlign w:val="bottom"/>
          </w:tcPr>
          <w:p w:rsidR="00AC370B" w:rsidRPr="00270DCA" w:rsidRDefault="00CE2347" w:rsidP="00D12220">
            <w:pPr>
              <w:spacing w:before="40" w:after="40" w:line="240" w:lineRule="auto"/>
              <w:jc w:val="right"/>
              <w:rPr>
                <w:rFonts w:ascii="Arial" w:hAnsi="Arial" w:cs="Arial"/>
                <w:sz w:val="20"/>
                <w:szCs w:val="20"/>
              </w:rPr>
            </w:pPr>
            <w:r w:rsidRPr="00270DCA">
              <w:rPr>
                <w:rFonts w:ascii="Arial" w:hAnsi="Arial" w:cs="Arial"/>
                <w:color w:val="000000"/>
                <w:sz w:val="20"/>
                <w:szCs w:val="20"/>
              </w:rPr>
              <w:t>188,9</w:t>
            </w:r>
          </w:p>
        </w:tc>
      </w:tr>
      <w:tr w:rsidR="00AC370B" w:rsidRPr="00270DCA" w:rsidTr="008A0C28">
        <w:trPr>
          <w:trHeight w:val="300"/>
        </w:trPr>
        <w:tc>
          <w:tcPr>
            <w:tcW w:w="425" w:type="dxa"/>
            <w:shd w:val="clear" w:color="auto" w:fill="auto"/>
            <w:noWrap/>
            <w:vAlign w:val="bottom"/>
          </w:tcPr>
          <w:p w:rsidR="00AC370B" w:rsidRPr="00270DCA" w:rsidRDefault="00AC370B" w:rsidP="00D12220">
            <w:pPr>
              <w:spacing w:before="40" w:after="40" w:line="240" w:lineRule="auto"/>
              <w:jc w:val="center"/>
              <w:rPr>
                <w:rFonts w:ascii="Arial" w:hAnsi="Arial" w:cs="Arial"/>
                <w:sz w:val="20"/>
                <w:szCs w:val="20"/>
              </w:rPr>
            </w:pPr>
          </w:p>
        </w:tc>
        <w:tc>
          <w:tcPr>
            <w:tcW w:w="3261" w:type="dxa"/>
            <w:shd w:val="clear" w:color="auto" w:fill="auto"/>
            <w:vAlign w:val="bottom"/>
          </w:tcPr>
          <w:p w:rsidR="00AC370B" w:rsidRPr="00270DCA" w:rsidRDefault="00AC370B" w:rsidP="00D12220">
            <w:pPr>
              <w:spacing w:before="40" w:after="40" w:line="240" w:lineRule="auto"/>
              <w:rPr>
                <w:rFonts w:ascii="Arial" w:hAnsi="Arial" w:cs="Arial"/>
                <w:sz w:val="20"/>
                <w:szCs w:val="20"/>
              </w:rPr>
            </w:pPr>
            <w:r w:rsidRPr="00270DCA">
              <w:rPr>
                <w:rFonts w:ascii="Arial" w:eastAsia="MS Mincho" w:hAnsi="Arial" w:cs="Arial"/>
                <w:b/>
                <w:sz w:val="20"/>
                <w:szCs w:val="20"/>
              </w:rPr>
              <w:t>Razem</w:t>
            </w:r>
          </w:p>
        </w:tc>
        <w:tc>
          <w:tcPr>
            <w:tcW w:w="2693" w:type="dxa"/>
            <w:vAlign w:val="bottom"/>
          </w:tcPr>
          <w:p w:rsidR="00AC370B" w:rsidRPr="00270DCA" w:rsidRDefault="00AC370B" w:rsidP="002F541F">
            <w:pPr>
              <w:spacing w:before="40" w:after="40" w:line="240" w:lineRule="auto"/>
              <w:jc w:val="right"/>
              <w:rPr>
                <w:rFonts w:ascii="Arial" w:hAnsi="Arial" w:cs="Arial"/>
                <w:sz w:val="20"/>
                <w:szCs w:val="20"/>
              </w:rPr>
            </w:pPr>
            <w:r w:rsidRPr="00270DCA">
              <w:rPr>
                <w:rFonts w:ascii="Arial" w:hAnsi="Arial" w:cs="Arial"/>
                <w:b/>
                <w:sz w:val="20"/>
                <w:szCs w:val="20"/>
              </w:rPr>
              <w:t xml:space="preserve">1 </w:t>
            </w:r>
            <w:r w:rsidR="002F541F" w:rsidRPr="00270DCA">
              <w:rPr>
                <w:rFonts w:ascii="Arial" w:hAnsi="Arial" w:cs="Arial"/>
                <w:b/>
                <w:sz w:val="20"/>
                <w:szCs w:val="20"/>
              </w:rPr>
              <w:t>186</w:t>
            </w:r>
          </w:p>
        </w:tc>
        <w:tc>
          <w:tcPr>
            <w:tcW w:w="2126" w:type="dxa"/>
            <w:vAlign w:val="bottom"/>
          </w:tcPr>
          <w:p w:rsidR="00AC370B" w:rsidRPr="00270DCA" w:rsidRDefault="00CE2347" w:rsidP="00CE2347">
            <w:pPr>
              <w:spacing w:before="40" w:after="40" w:line="240" w:lineRule="auto"/>
              <w:jc w:val="right"/>
              <w:rPr>
                <w:rFonts w:ascii="Arial" w:hAnsi="Arial" w:cs="Arial"/>
                <w:sz w:val="20"/>
                <w:szCs w:val="20"/>
              </w:rPr>
            </w:pPr>
            <w:r w:rsidRPr="00270DCA">
              <w:rPr>
                <w:rFonts w:ascii="Arial" w:hAnsi="Arial" w:cs="Arial"/>
                <w:b/>
                <w:bCs/>
                <w:color w:val="000000"/>
                <w:sz w:val="20"/>
                <w:szCs w:val="20"/>
              </w:rPr>
              <w:t>1512</w:t>
            </w:r>
            <w:r w:rsidR="002F541F" w:rsidRPr="00270DCA">
              <w:rPr>
                <w:rFonts w:ascii="Arial" w:hAnsi="Arial" w:cs="Arial"/>
                <w:b/>
                <w:bCs/>
                <w:color w:val="000000"/>
                <w:sz w:val="20"/>
                <w:szCs w:val="20"/>
              </w:rPr>
              <w:t>,</w:t>
            </w:r>
            <w:r w:rsidRPr="00270DCA">
              <w:rPr>
                <w:rFonts w:ascii="Arial" w:hAnsi="Arial" w:cs="Arial"/>
                <w:b/>
                <w:bCs/>
                <w:color w:val="000000"/>
                <w:sz w:val="20"/>
                <w:szCs w:val="20"/>
              </w:rPr>
              <w:t>3</w:t>
            </w:r>
          </w:p>
        </w:tc>
      </w:tr>
      <w:tr w:rsidR="008A0C28" w:rsidRPr="00270DCA" w:rsidTr="008A0C28">
        <w:trPr>
          <w:trHeight w:val="300"/>
        </w:trPr>
        <w:tc>
          <w:tcPr>
            <w:tcW w:w="425" w:type="dxa"/>
            <w:shd w:val="clear" w:color="auto" w:fill="auto"/>
            <w:noWrap/>
            <w:vAlign w:val="bottom"/>
          </w:tcPr>
          <w:p w:rsidR="008A0C28" w:rsidRPr="00270DCA" w:rsidRDefault="008A0C28" w:rsidP="00D12220">
            <w:pPr>
              <w:spacing w:before="40" w:after="40" w:line="240" w:lineRule="auto"/>
              <w:jc w:val="center"/>
              <w:rPr>
                <w:rFonts w:ascii="Arial" w:hAnsi="Arial" w:cs="Arial"/>
                <w:sz w:val="20"/>
                <w:szCs w:val="20"/>
              </w:rPr>
            </w:pPr>
          </w:p>
        </w:tc>
        <w:tc>
          <w:tcPr>
            <w:tcW w:w="3261" w:type="dxa"/>
            <w:shd w:val="clear" w:color="auto" w:fill="auto"/>
            <w:vAlign w:val="bottom"/>
          </w:tcPr>
          <w:p w:rsidR="008A0C28" w:rsidRPr="00270DCA" w:rsidRDefault="008A0C28" w:rsidP="00D12220">
            <w:pPr>
              <w:spacing w:before="40" w:after="40" w:line="240" w:lineRule="auto"/>
              <w:rPr>
                <w:rFonts w:ascii="Arial" w:eastAsia="MS Mincho" w:hAnsi="Arial" w:cs="Arial"/>
                <w:b/>
                <w:color w:val="CC0000"/>
                <w:sz w:val="20"/>
                <w:szCs w:val="20"/>
              </w:rPr>
            </w:pPr>
            <w:r w:rsidRPr="00270DCA">
              <w:rPr>
                <w:rFonts w:ascii="Arial" w:eastAsia="MS Mincho" w:hAnsi="Arial" w:cs="Arial" w:hint="eastAsia"/>
                <w:b/>
                <w:color w:val="CC0000"/>
                <w:sz w:val="20"/>
                <w:szCs w:val="20"/>
              </w:rPr>
              <w:t>Udział</w:t>
            </w:r>
          </w:p>
        </w:tc>
        <w:tc>
          <w:tcPr>
            <w:tcW w:w="2693" w:type="dxa"/>
            <w:vAlign w:val="bottom"/>
          </w:tcPr>
          <w:p w:rsidR="008A0C28" w:rsidRPr="00270DCA" w:rsidRDefault="00AC370B" w:rsidP="002F541F">
            <w:pPr>
              <w:spacing w:before="40" w:after="40" w:line="240" w:lineRule="auto"/>
              <w:jc w:val="right"/>
              <w:rPr>
                <w:rFonts w:ascii="Arial" w:hAnsi="Arial" w:cs="Arial"/>
                <w:b/>
                <w:color w:val="CC0000"/>
                <w:sz w:val="20"/>
                <w:szCs w:val="20"/>
              </w:rPr>
            </w:pPr>
            <w:r w:rsidRPr="00270DCA">
              <w:rPr>
                <w:rFonts w:ascii="Arial" w:hAnsi="Arial" w:cs="Arial"/>
                <w:b/>
                <w:color w:val="CC0000"/>
                <w:sz w:val="20"/>
                <w:szCs w:val="20"/>
              </w:rPr>
              <w:t>2</w:t>
            </w:r>
            <w:r w:rsidR="002F541F" w:rsidRPr="00270DCA">
              <w:rPr>
                <w:rFonts w:ascii="Arial" w:hAnsi="Arial" w:cs="Arial"/>
                <w:b/>
                <w:color w:val="CC0000"/>
                <w:sz w:val="20"/>
                <w:szCs w:val="20"/>
              </w:rPr>
              <w:t>2,6</w:t>
            </w:r>
            <w:r w:rsidR="008A0C28" w:rsidRPr="00270DCA">
              <w:rPr>
                <w:rFonts w:ascii="Arial" w:hAnsi="Arial" w:cs="Arial"/>
                <w:b/>
                <w:color w:val="CC0000"/>
                <w:sz w:val="20"/>
                <w:szCs w:val="20"/>
              </w:rPr>
              <w:t>%</w:t>
            </w:r>
          </w:p>
        </w:tc>
        <w:tc>
          <w:tcPr>
            <w:tcW w:w="2126" w:type="dxa"/>
            <w:vAlign w:val="bottom"/>
          </w:tcPr>
          <w:p w:rsidR="008A0C28" w:rsidRPr="00270DCA" w:rsidRDefault="002F541F" w:rsidP="002F541F">
            <w:pPr>
              <w:spacing w:before="40" w:after="40" w:line="240" w:lineRule="auto"/>
              <w:jc w:val="right"/>
              <w:rPr>
                <w:rFonts w:ascii="Arial" w:hAnsi="Arial" w:cs="Arial"/>
                <w:b/>
                <w:color w:val="CC0000"/>
                <w:sz w:val="20"/>
                <w:szCs w:val="20"/>
              </w:rPr>
            </w:pPr>
            <w:r w:rsidRPr="00270DCA">
              <w:rPr>
                <w:rFonts w:ascii="Arial" w:hAnsi="Arial" w:cs="Arial"/>
                <w:b/>
                <w:color w:val="CC0000"/>
                <w:sz w:val="20"/>
                <w:szCs w:val="20"/>
              </w:rPr>
              <w:t>8</w:t>
            </w:r>
            <w:r w:rsidR="008A0C28" w:rsidRPr="00270DCA">
              <w:rPr>
                <w:rFonts w:ascii="Arial" w:hAnsi="Arial" w:cs="Arial"/>
                <w:b/>
                <w:color w:val="CC0000"/>
                <w:sz w:val="20"/>
                <w:szCs w:val="20"/>
              </w:rPr>
              <w:t>%</w:t>
            </w:r>
          </w:p>
        </w:tc>
      </w:tr>
    </w:tbl>
    <w:p w:rsidR="00D07F2A" w:rsidRPr="00270DCA" w:rsidRDefault="00D07F2A" w:rsidP="008A0C28">
      <w:pPr>
        <w:widowControl w:val="0"/>
        <w:tabs>
          <w:tab w:val="left" w:pos="220"/>
          <w:tab w:val="left" w:pos="720"/>
        </w:tabs>
        <w:autoSpaceDE w:val="0"/>
        <w:autoSpaceDN w:val="0"/>
        <w:adjustRightInd w:val="0"/>
        <w:spacing w:after="0" w:line="320" w:lineRule="atLeast"/>
        <w:ind w:firstLine="709"/>
        <w:jc w:val="both"/>
        <w:rPr>
          <w:rFonts w:ascii="Arial" w:hAnsi="Arial" w:cs="Arial"/>
        </w:rPr>
      </w:pPr>
    </w:p>
    <w:p w:rsidR="008A0C28" w:rsidRPr="00270DCA" w:rsidRDefault="008A0C28" w:rsidP="008A0C28">
      <w:pPr>
        <w:widowControl w:val="0"/>
        <w:tabs>
          <w:tab w:val="left" w:pos="220"/>
          <w:tab w:val="left" w:pos="720"/>
        </w:tabs>
        <w:autoSpaceDE w:val="0"/>
        <w:autoSpaceDN w:val="0"/>
        <w:adjustRightInd w:val="0"/>
        <w:spacing w:after="0" w:line="320" w:lineRule="atLeast"/>
        <w:ind w:firstLine="709"/>
        <w:jc w:val="both"/>
        <w:rPr>
          <w:rFonts w:ascii="Arial" w:hAnsi="Arial" w:cs="Arial"/>
        </w:rPr>
      </w:pPr>
      <w:r w:rsidRPr="00270DCA">
        <w:rPr>
          <w:rFonts w:ascii="Arial" w:hAnsi="Arial" w:cs="Arial"/>
        </w:rPr>
        <w:t xml:space="preserve">Obszar rewitalizacji obejmuje następujące podobszary: </w:t>
      </w:r>
      <w:r w:rsidR="002626CC" w:rsidRPr="00270DCA">
        <w:rPr>
          <w:rFonts w:ascii="Arial" w:hAnsi="Arial" w:cs="Arial"/>
          <w:szCs w:val="24"/>
        </w:rPr>
        <w:t>Adamusy, Cieciory, Dudy Nadrzeczne, Popiołki, Ptaki, Samule, Sz</w:t>
      </w:r>
      <w:r w:rsidR="007733EE" w:rsidRPr="00270DCA">
        <w:rPr>
          <w:rFonts w:ascii="Arial" w:hAnsi="Arial" w:cs="Arial"/>
          <w:szCs w:val="24"/>
        </w:rPr>
        <w:t>a</w:t>
      </w:r>
      <w:r w:rsidR="002626CC" w:rsidRPr="00270DCA">
        <w:rPr>
          <w:rFonts w:ascii="Arial" w:hAnsi="Arial" w:cs="Arial"/>
          <w:szCs w:val="24"/>
        </w:rPr>
        <w:t>blaki i Zimna</w:t>
      </w:r>
      <w:r w:rsidRPr="00270DCA">
        <w:rPr>
          <w:rFonts w:ascii="Arial" w:hAnsi="Arial" w:cs="Arial"/>
        </w:rPr>
        <w:t xml:space="preserve">. Stanowi </w:t>
      </w:r>
      <w:r w:rsidR="002F541F" w:rsidRPr="00270DCA">
        <w:rPr>
          <w:rFonts w:ascii="Arial" w:hAnsi="Arial" w:cs="Arial"/>
        </w:rPr>
        <w:t>8</w:t>
      </w:r>
      <w:r w:rsidRPr="00270DCA">
        <w:rPr>
          <w:rFonts w:ascii="Arial" w:hAnsi="Arial" w:cs="Arial"/>
        </w:rPr>
        <w:t>% powierzchni gminy, zamieszkiwane przez 2</w:t>
      </w:r>
      <w:r w:rsidR="002F541F" w:rsidRPr="00270DCA">
        <w:rPr>
          <w:rFonts w:ascii="Arial" w:hAnsi="Arial" w:cs="Arial"/>
        </w:rPr>
        <w:t>2,6</w:t>
      </w:r>
      <w:r w:rsidRPr="00270DCA">
        <w:rPr>
          <w:rFonts w:ascii="Arial" w:hAnsi="Arial" w:cs="Arial"/>
        </w:rPr>
        <w:t xml:space="preserve">% ludności. Został on wybrany jako najbardziej istotny dla rozwoju lokalnego gminy, a jednocześnie wskazywany w ramach partycypacji społecznej przez mieszkańców w perspektywie ograniczania sytuacji kryzysowych w gminie i mający największy potencjał ożywienia społeczno-gospodarczego. </w:t>
      </w:r>
    </w:p>
    <w:p w:rsidR="00E00D17" w:rsidRPr="00270DCA" w:rsidRDefault="00E00D17" w:rsidP="008A0C28">
      <w:pPr>
        <w:widowControl w:val="0"/>
        <w:tabs>
          <w:tab w:val="left" w:pos="220"/>
          <w:tab w:val="left" w:pos="720"/>
        </w:tabs>
        <w:autoSpaceDE w:val="0"/>
        <w:autoSpaceDN w:val="0"/>
        <w:adjustRightInd w:val="0"/>
        <w:spacing w:after="0" w:line="320" w:lineRule="atLeast"/>
        <w:ind w:firstLine="709"/>
        <w:jc w:val="both"/>
        <w:rPr>
          <w:rFonts w:ascii="Arial" w:hAnsi="Arial" w:cs="Arial"/>
        </w:rPr>
      </w:pPr>
    </w:p>
    <w:p w:rsidR="00E00D17" w:rsidRPr="00270DCA" w:rsidRDefault="00E00D17" w:rsidP="00E00D17">
      <w:pPr>
        <w:pStyle w:val="Legenda"/>
        <w:spacing w:after="120" w:line="320" w:lineRule="atLeast"/>
        <w:jc w:val="center"/>
        <w:rPr>
          <w:rFonts w:ascii="Arial" w:hAnsi="Arial" w:cs="Arial"/>
          <w:b w:val="0"/>
          <w:color w:val="404040"/>
          <w:sz w:val="22"/>
          <w:szCs w:val="22"/>
        </w:rPr>
      </w:pPr>
      <w:bookmarkStart w:id="92" w:name="_Toc383082867"/>
      <w:r w:rsidRPr="00270DCA">
        <w:rPr>
          <w:rFonts w:ascii="Arial" w:hAnsi="Arial" w:cs="Arial"/>
          <w:b w:val="0"/>
          <w:color w:val="404040"/>
          <w:sz w:val="22"/>
          <w:szCs w:val="22"/>
        </w:rPr>
        <w:t xml:space="preserve">Mapa nr  </w:t>
      </w:r>
      <w:r w:rsidR="00550A1E" w:rsidRPr="00697776">
        <w:rPr>
          <w:rFonts w:ascii="Arial" w:hAnsi="Arial" w:cs="Arial"/>
          <w:b w:val="0"/>
          <w:color w:val="404040"/>
          <w:sz w:val="22"/>
          <w:szCs w:val="22"/>
        </w:rPr>
        <w:fldChar w:fldCharType="begin"/>
      </w:r>
      <w:r w:rsidRPr="00270DCA">
        <w:rPr>
          <w:rFonts w:ascii="Arial" w:hAnsi="Arial" w:cs="Arial"/>
          <w:b w:val="0"/>
          <w:color w:val="404040"/>
          <w:sz w:val="22"/>
          <w:szCs w:val="22"/>
        </w:rPr>
        <w:instrText xml:space="preserve"> SEQ Mapa_nr_ \* ARABIC </w:instrText>
      </w:r>
      <w:r w:rsidR="00550A1E" w:rsidRPr="00697776">
        <w:rPr>
          <w:rFonts w:ascii="Arial" w:hAnsi="Arial" w:cs="Arial"/>
          <w:b w:val="0"/>
          <w:color w:val="404040"/>
          <w:sz w:val="22"/>
          <w:szCs w:val="22"/>
        </w:rPr>
        <w:fldChar w:fldCharType="separate"/>
      </w:r>
      <w:r w:rsidR="00F27F68">
        <w:rPr>
          <w:rFonts w:ascii="Arial" w:hAnsi="Arial" w:cs="Arial"/>
          <w:b w:val="0"/>
          <w:noProof/>
          <w:color w:val="404040"/>
          <w:sz w:val="22"/>
          <w:szCs w:val="22"/>
        </w:rPr>
        <w:t>4</w:t>
      </w:r>
      <w:r w:rsidR="00550A1E" w:rsidRPr="00697776">
        <w:rPr>
          <w:rFonts w:ascii="Arial" w:hAnsi="Arial" w:cs="Arial"/>
          <w:b w:val="0"/>
          <w:color w:val="404040"/>
          <w:sz w:val="22"/>
          <w:szCs w:val="22"/>
        </w:rPr>
        <w:fldChar w:fldCharType="end"/>
      </w:r>
      <w:r w:rsidRPr="00270DCA">
        <w:rPr>
          <w:rFonts w:ascii="Arial" w:hAnsi="Arial" w:cs="Arial"/>
          <w:b w:val="0"/>
          <w:color w:val="404040"/>
          <w:sz w:val="22"/>
          <w:szCs w:val="22"/>
        </w:rPr>
        <w:t xml:space="preserve"> Obszar rewitalizacji Gminy </w:t>
      </w:r>
      <w:r w:rsidR="00474EC3" w:rsidRPr="00270DCA">
        <w:rPr>
          <w:rFonts w:ascii="Arial" w:hAnsi="Arial" w:cs="Arial"/>
          <w:b w:val="0"/>
          <w:color w:val="404040"/>
          <w:sz w:val="22"/>
          <w:szCs w:val="22"/>
        </w:rPr>
        <w:t>Turośl</w:t>
      </w:r>
      <w:bookmarkEnd w:id="92"/>
    </w:p>
    <w:p w:rsidR="00F726C9" w:rsidRPr="001D1491" w:rsidRDefault="00E00D17" w:rsidP="008F3720">
      <w:pPr>
        <w:widowControl w:val="0"/>
        <w:tabs>
          <w:tab w:val="left" w:pos="220"/>
          <w:tab w:val="left" w:pos="720"/>
        </w:tabs>
        <w:autoSpaceDE w:val="0"/>
        <w:autoSpaceDN w:val="0"/>
        <w:adjustRightInd w:val="0"/>
        <w:spacing w:after="0" w:line="320" w:lineRule="atLeast"/>
        <w:jc w:val="center"/>
        <w:rPr>
          <w:rFonts w:ascii="Arial" w:eastAsia="Calibri" w:hAnsi="Arial" w:cs="Arial"/>
          <w:b/>
          <w:bCs/>
          <w:color w:val="404040"/>
          <w:highlight w:val="yellow"/>
          <w:lang w:eastAsia="en-US"/>
        </w:rPr>
      </w:pPr>
      <w:r w:rsidRPr="00035D84">
        <w:rPr>
          <w:rFonts w:ascii="Arial" w:eastAsia="MS Mincho" w:hAnsi="Arial" w:cs="Arial"/>
          <w:b/>
          <w:noProof/>
          <w:color w:val="404040"/>
          <w:kern w:val="32"/>
        </w:rPr>
        <w:drawing>
          <wp:inline distT="0" distB="0" distL="0" distR="0">
            <wp:extent cx="5849065" cy="4389120"/>
            <wp:effectExtent l="25400" t="25400" r="18415" b="3048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o_rewitalizacja.jpg"/>
                    <pic:cNvPicPr/>
                  </pic:nvPicPr>
                  <pic:blipFill>
                    <a:blip r:embed="rId43">
                      <a:extLst>
                        <a:ext uri="{28A0092B-C50C-407E-A947-70E740481C1C}">
                          <a14:useLocalDpi xmlns:a14="http://schemas.microsoft.com/office/drawing/2010/main" val="0"/>
                        </a:ext>
                      </a:extLst>
                    </a:blip>
                    <a:stretch>
                      <a:fillRect/>
                    </a:stretch>
                  </pic:blipFill>
                  <pic:spPr>
                    <a:xfrm>
                      <a:off x="0" y="0"/>
                      <a:ext cx="5851093" cy="4390641"/>
                    </a:xfrm>
                    <a:prstGeom prst="rect">
                      <a:avLst/>
                    </a:prstGeom>
                    <a:ln w="3175">
                      <a:solidFill>
                        <a:schemeClr val="bg1">
                          <a:lumMod val="75000"/>
                        </a:schemeClr>
                      </a:solidFill>
                    </a:ln>
                  </pic:spPr>
                </pic:pic>
              </a:graphicData>
            </a:graphic>
          </wp:inline>
        </w:drawing>
      </w:r>
    </w:p>
    <w:p w:rsidR="00F40314" w:rsidRPr="005E0A0B" w:rsidRDefault="00F40314" w:rsidP="006136AD">
      <w:pPr>
        <w:widowControl w:val="0"/>
        <w:tabs>
          <w:tab w:val="left" w:pos="220"/>
          <w:tab w:val="left" w:pos="720"/>
        </w:tabs>
        <w:autoSpaceDE w:val="0"/>
        <w:autoSpaceDN w:val="0"/>
        <w:adjustRightInd w:val="0"/>
        <w:spacing w:after="0" w:line="320" w:lineRule="atLeast"/>
        <w:ind w:firstLine="709"/>
        <w:jc w:val="both"/>
        <w:rPr>
          <w:rFonts w:ascii="Arial" w:eastAsia="Calibri" w:hAnsi="Arial" w:cs="Arial"/>
          <w:b/>
          <w:bCs/>
          <w:color w:val="404040"/>
          <w:highlight w:val="yellow"/>
          <w:lang w:eastAsia="en-US"/>
        </w:rPr>
      </w:pPr>
    </w:p>
    <w:p w:rsidR="00504E9E" w:rsidRPr="0030407F" w:rsidRDefault="00504E9E" w:rsidP="006136AD">
      <w:pPr>
        <w:widowControl w:val="0"/>
        <w:tabs>
          <w:tab w:val="left" w:pos="220"/>
          <w:tab w:val="left" w:pos="720"/>
        </w:tabs>
        <w:autoSpaceDE w:val="0"/>
        <w:autoSpaceDN w:val="0"/>
        <w:adjustRightInd w:val="0"/>
        <w:spacing w:after="0" w:line="320" w:lineRule="atLeast"/>
        <w:ind w:firstLine="709"/>
        <w:jc w:val="both"/>
        <w:rPr>
          <w:rFonts w:ascii="Arial" w:eastAsia="Calibri" w:hAnsi="Arial" w:cs="Arial"/>
          <w:b/>
          <w:bCs/>
          <w:color w:val="404040"/>
          <w:highlight w:val="yellow"/>
          <w:lang w:eastAsia="en-US"/>
        </w:rPr>
      </w:pPr>
    </w:p>
    <w:p w:rsidR="00504E9E" w:rsidRPr="00F149B4" w:rsidRDefault="00504E9E" w:rsidP="006136AD">
      <w:pPr>
        <w:widowControl w:val="0"/>
        <w:tabs>
          <w:tab w:val="left" w:pos="220"/>
          <w:tab w:val="left" w:pos="720"/>
        </w:tabs>
        <w:autoSpaceDE w:val="0"/>
        <w:autoSpaceDN w:val="0"/>
        <w:adjustRightInd w:val="0"/>
        <w:spacing w:after="0" w:line="320" w:lineRule="atLeast"/>
        <w:ind w:firstLine="709"/>
        <w:jc w:val="both"/>
        <w:rPr>
          <w:rFonts w:ascii="Arial" w:eastAsia="Calibri" w:hAnsi="Arial" w:cs="Arial"/>
          <w:b/>
          <w:bCs/>
          <w:color w:val="404040"/>
          <w:highlight w:val="yellow"/>
          <w:lang w:eastAsia="en-US"/>
        </w:rPr>
      </w:pPr>
    </w:p>
    <w:p w:rsidR="00504E9E" w:rsidRPr="006C0396" w:rsidRDefault="00504E9E" w:rsidP="006136AD">
      <w:pPr>
        <w:widowControl w:val="0"/>
        <w:tabs>
          <w:tab w:val="left" w:pos="220"/>
          <w:tab w:val="left" w:pos="720"/>
        </w:tabs>
        <w:autoSpaceDE w:val="0"/>
        <w:autoSpaceDN w:val="0"/>
        <w:adjustRightInd w:val="0"/>
        <w:spacing w:after="0" w:line="320" w:lineRule="atLeast"/>
        <w:ind w:firstLine="709"/>
        <w:jc w:val="both"/>
        <w:rPr>
          <w:rFonts w:ascii="Arial" w:eastAsia="Calibri" w:hAnsi="Arial" w:cs="Arial"/>
          <w:b/>
          <w:bCs/>
          <w:color w:val="404040"/>
          <w:highlight w:val="yellow"/>
          <w:lang w:eastAsia="en-US"/>
        </w:rPr>
      </w:pPr>
    </w:p>
    <w:p w:rsidR="009F78E9" w:rsidRPr="006C0396" w:rsidRDefault="009F78E9" w:rsidP="009F78E9">
      <w:pPr>
        <w:pBdr>
          <w:top w:val="single" w:sz="4" w:space="1" w:color="A6A6A6"/>
          <w:left w:val="single" w:sz="4" w:space="4" w:color="A6A6A6"/>
        </w:pBdr>
        <w:spacing w:after="120" w:line="320" w:lineRule="atLeast"/>
        <w:ind w:left="567"/>
        <w:rPr>
          <w:rFonts w:ascii="Arial" w:eastAsia="Calibri" w:hAnsi="Arial" w:cs="Arial"/>
          <w:b/>
          <w:bCs/>
          <w:color w:val="404040"/>
          <w:lang w:eastAsia="en-US"/>
        </w:rPr>
      </w:pPr>
      <w:r w:rsidRPr="006C0396">
        <w:rPr>
          <w:rFonts w:ascii="Arial" w:eastAsia="Calibri" w:hAnsi="Arial" w:cs="Arial"/>
          <w:b/>
          <w:bCs/>
          <w:color w:val="404040"/>
          <w:lang w:eastAsia="en-US"/>
        </w:rPr>
        <w:t>Podobszar Adamusy</w:t>
      </w:r>
    </w:p>
    <w:p w:rsidR="009F78E9" w:rsidRPr="00035D84" w:rsidRDefault="009F78E9" w:rsidP="006342B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1B601B" w:rsidRPr="00270DCA" w:rsidRDefault="006342B2" w:rsidP="00EB2519">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F572D6">
        <w:rPr>
          <w:rFonts w:ascii="Arial" w:hAnsi="Arial" w:cs="Arial"/>
          <w:szCs w:val="24"/>
        </w:rPr>
        <w:t xml:space="preserve">W Adamusach mieszka </w:t>
      </w:r>
      <w:r w:rsidR="00293DB9" w:rsidRPr="009556B9">
        <w:rPr>
          <w:rFonts w:ascii="Arial" w:hAnsi="Arial" w:cs="Arial"/>
          <w:szCs w:val="24"/>
        </w:rPr>
        <w:t xml:space="preserve">37 osób, z tego </w:t>
      </w:r>
      <w:r w:rsidR="00906589" w:rsidRPr="00632E94">
        <w:rPr>
          <w:rFonts w:ascii="Arial" w:hAnsi="Arial" w:cs="Arial"/>
          <w:szCs w:val="24"/>
        </w:rPr>
        <w:t xml:space="preserve">22% to dzieci i młodzież, a 19% to osoby </w:t>
      </w:r>
      <w:r w:rsidR="006E5EB2" w:rsidRPr="003D5F67">
        <w:rPr>
          <w:rFonts w:ascii="Arial" w:hAnsi="Arial" w:cs="Arial"/>
          <w:szCs w:val="24"/>
        </w:rPr>
        <w:br/>
      </w:r>
      <w:r w:rsidR="00906589" w:rsidRPr="00BA5F43">
        <w:rPr>
          <w:rFonts w:ascii="Arial" w:hAnsi="Arial" w:cs="Arial"/>
          <w:szCs w:val="24"/>
        </w:rPr>
        <w:t xml:space="preserve">w wieku poprodukcyjnym (więcej aniżeli średnia dla Gminy). </w:t>
      </w:r>
      <w:r w:rsidR="009C2BA4" w:rsidRPr="00BA5F43">
        <w:rPr>
          <w:rFonts w:ascii="Arial" w:hAnsi="Arial" w:cs="Arial"/>
          <w:szCs w:val="24"/>
        </w:rPr>
        <w:t>Szansą rozwoju edukacyjnego dzieci i młodzieży jest konty</w:t>
      </w:r>
      <w:r w:rsidR="009C2BA4" w:rsidRPr="00E6137A">
        <w:rPr>
          <w:rFonts w:ascii="Arial" w:hAnsi="Arial" w:cs="Arial"/>
          <w:szCs w:val="24"/>
        </w:rPr>
        <w:t xml:space="preserve">nuacja uczestnictwa w zajęciach pozalekcyjnych, aby zdobyta wiedza i kwalifikacje umożliwiły im wejście na rynek pracy. </w:t>
      </w:r>
      <w:r w:rsidR="00503C94" w:rsidRPr="00775D5B">
        <w:rPr>
          <w:rFonts w:ascii="Arial" w:hAnsi="Arial" w:cs="Arial"/>
          <w:szCs w:val="24"/>
        </w:rPr>
        <w:t xml:space="preserve">Jest to tym bardziej istotne </w:t>
      </w:r>
      <w:r w:rsidR="002F2B23">
        <w:rPr>
          <w:rFonts w:ascii="Arial" w:hAnsi="Arial" w:cs="Arial"/>
          <w:szCs w:val="24"/>
        </w:rPr>
        <w:br/>
      </w:r>
      <w:r w:rsidR="00503C94" w:rsidRPr="00775D5B">
        <w:rPr>
          <w:rFonts w:ascii="Arial" w:hAnsi="Arial" w:cs="Arial"/>
          <w:szCs w:val="24"/>
        </w:rPr>
        <w:t xml:space="preserve">w </w:t>
      </w:r>
      <w:r w:rsidR="008B537B" w:rsidRPr="007B1992">
        <w:rPr>
          <w:rFonts w:ascii="Arial" w:hAnsi="Arial" w:cs="Arial"/>
          <w:szCs w:val="24"/>
        </w:rPr>
        <w:t>o</w:t>
      </w:r>
      <w:r w:rsidR="00503C94" w:rsidRPr="00B062B6">
        <w:rPr>
          <w:rFonts w:ascii="Arial" w:hAnsi="Arial" w:cs="Arial"/>
          <w:szCs w:val="24"/>
        </w:rPr>
        <w:t>b</w:t>
      </w:r>
      <w:r w:rsidR="008B537B" w:rsidRPr="00587711">
        <w:rPr>
          <w:rFonts w:ascii="Arial" w:hAnsi="Arial" w:cs="Arial"/>
          <w:szCs w:val="24"/>
        </w:rPr>
        <w:t>l</w:t>
      </w:r>
      <w:r w:rsidR="00503C94" w:rsidRPr="00AE1EEA">
        <w:rPr>
          <w:rFonts w:ascii="Arial" w:hAnsi="Arial" w:cs="Arial"/>
          <w:szCs w:val="24"/>
        </w:rPr>
        <w:t>iczu faktu, że Adamusy charakteryzują się najwyższym udziałem osób z wykształceniem gimnazjalnym lub p</w:t>
      </w:r>
      <w:r w:rsidR="00503C94" w:rsidRPr="00812E41">
        <w:rPr>
          <w:rFonts w:ascii="Arial" w:hAnsi="Arial" w:cs="Arial"/>
          <w:szCs w:val="24"/>
        </w:rPr>
        <w:t xml:space="preserve">oniżej w liczbie osób bezrobotnych (63%). </w:t>
      </w:r>
      <w:r w:rsidR="00032B27" w:rsidRPr="00812E41">
        <w:rPr>
          <w:rFonts w:ascii="Arial" w:hAnsi="Arial" w:cs="Arial"/>
          <w:szCs w:val="24"/>
        </w:rPr>
        <w:t>Natomiast z</w:t>
      </w:r>
      <w:r w:rsidR="001F174D" w:rsidRPr="001C504C">
        <w:rPr>
          <w:rFonts w:ascii="Arial" w:hAnsi="Arial" w:cs="Arial"/>
          <w:szCs w:val="24"/>
        </w:rPr>
        <w:t>apewnienie młodszym dzieciom opieki przedszkolnej pozwoli ich rodzicom na powrót na rynek pracy</w:t>
      </w:r>
      <w:r w:rsidR="00700967" w:rsidRPr="0057734C">
        <w:rPr>
          <w:rFonts w:ascii="Arial" w:hAnsi="Arial" w:cs="Arial"/>
          <w:szCs w:val="24"/>
        </w:rPr>
        <w:t xml:space="preserve"> </w:t>
      </w:r>
      <w:r w:rsidR="008163A3" w:rsidRPr="00CE6DE1">
        <w:rPr>
          <w:rFonts w:ascii="Arial" w:hAnsi="Arial" w:cs="Arial"/>
          <w:szCs w:val="24"/>
        </w:rPr>
        <w:br/>
      </w:r>
      <w:r w:rsidR="00700967" w:rsidRPr="00245AA0">
        <w:rPr>
          <w:rFonts w:ascii="Arial" w:hAnsi="Arial" w:cs="Arial"/>
          <w:szCs w:val="24"/>
        </w:rPr>
        <w:t>i zdobycie zatrudnienia oraz uzyskiwania dochodów</w:t>
      </w:r>
      <w:r w:rsidR="00662E26" w:rsidRPr="007E1FC5">
        <w:rPr>
          <w:rFonts w:ascii="Arial" w:hAnsi="Arial" w:cs="Arial"/>
          <w:szCs w:val="24"/>
        </w:rPr>
        <w:t>, co wpłynie pozytywnie na zmniejszenie poziomu ubóstwa oraz liczby osób</w:t>
      </w:r>
      <w:r w:rsidR="00662E26" w:rsidRPr="00E77EE2">
        <w:rPr>
          <w:rFonts w:ascii="Arial" w:hAnsi="Arial" w:cs="Arial"/>
          <w:szCs w:val="24"/>
        </w:rPr>
        <w:t xml:space="preserve"> korzystających ze świadczeń pomocy społecznej</w:t>
      </w:r>
      <w:r w:rsidR="001F174D" w:rsidRPr="00D50246">
        <w:rPr>
          <w:rFonts w:ascii="Arial" w:hAnsi="Arial" w:cs="Arial"/>
          <w:szCs w:val="24"/>
        </w:rPr>
        <w:t xml:space="preserve">. </w:t>
      </w:r>
      <w:r w:rsidR="005257F2" w:rsidRPr="00D334C6">
        <w:rPr>
          <w:rFonts w:ascii="Arial" w:hAnsi="Arial" w:cs="Arial"/>
          <w:szCs w:val="24"/>
        </w:rPr>
        <w:t xml:space="preserve">Liczba osób w wieku poprodukcyjnym w przeliczeniu na 100 </w:t>
      </w:r>
      <w:r w:rsidR="005E24A5" w:rsidRPr="00270DCA">
        <w:rPr>
          <w:rFonts w:ascii="Arial" w:hAnsi="Arial" w:cs="Arial"/>
          <w:szCs w:val="24"/>
        </w:rPr>
        <w:t>mieszkańców</w:t>
      </w:r>
      <w:r w:rsidR="005257F2" w:rsidRPr="00270DCA">
        <w:rPr>
          <w:rFonts w:ascii="Arial" w:hAnsi="Arial" w:cs="Arial"/>
          <w:szCs w:val="24"/>
        </w:rPr>
        <w:t xml:space="preserve"> jest wyższa aniżeli </w:t>
      </w:r>
      <w:r w:rsidR="005E24A5" w:rsidRPr="00270DCA">
        <w:rPr>
          <w:rFonts w:ascii="Arial" w:hAnsi="Arial" w:cs="Arial"/>
          <w:szCs w:val="24"/>
        </w:rPr>
        <w:t>średnia</w:t>
      </w:r>
      <w:r w:rsidR="005257F2" w:rsidRPr="00270DCA">
        <w:rPr>
          <w:rFonts w:ascii="Arial" w:hAnsi="Arial" w:cs="Arial"/>
          <w:szCs w:val="24"/>
        </w:rPr>
        <w:t xml:space="preserve"> </w:t>
      </w:r>
      <w:r w:rsidR="00E7519B" w:rsidRPr="00270DCA">
        <w:rPr>
          <w:rFonts w:ascii="Arial" w:hAnsi="Arial" w:cs="Arial"/>
          <w:szCs w:val="24"/>
        </w:rPr>
        <w:br/>
      </w:r>
      <w:r w:rsidR="005257F2" w:rsidRPr="00270DCA">
        <w:rPr>
          <w:rFonts w:ascii="Arial" w:hAnsi="Arial" w:cs="Arial"/>
          <w:szCs w:val="24"/>
        </w:rPr>
        <w:t xml:space="preserve">w Gminie. </w:t>
      </w:r>
      <w:r w:rsidR="00EB2519" w:rsidRPr="00270DCA">
        <w:rPr>
          <w:rFonts w:ascii="Arial" w:hAnsi="Arial" w:cs="Arial"/>
          <w:szCs w:val="24"/>
        </w:rPr>
        <w:t xml:space="preserve">Wskaźnik obciążenia demograficznego osobami </w:t>
      </w:r>
      <w:r w:rsidR="00173BB0" w:rsidRPr="00270DCA">
        <w:rPr>
          <w:rFonts w:ascii="Arial" w:hAnsi="Arial" w:cs="Arial"/>
          <w:szCs w:val="24"/>
        </w:rPr>
        <w:t xml:space="preserve">starszymi wynosi </w:t>
      </w:r>
      <w:r w:rsidR="00E82515" w:rsidRPr="00270DCA">
        <w:rPr>
          <w:rFonts w:ascii="Arial" w:hAnsi="Arial" w:cs="Arial"/>
          <w:szCs w:val="24"/>
        </w:rPr>
        <w:t>32</w:t>
      </w:r>
      <w:r w:rsidR="00F5441D" w:rsidRPr="00270DCA">
        <w:rPr>
          <w:rFonts w:ascii="Arial" w:hAnsi="Arial" w:cs="Arial"/>
          <w:szCs w:val="24"/>
        </w:rPr>
        <w:t>,</w:t>
      </w:r>
      <w:r w:rsidR="00E82515" w:rsidRPr="00270DCA">
        <w:rPr>
          <w:rFonts w:ascii="Arial" w:hAnsi="Arial" w:cs="Arial"/>
          <w:szCs w:val="24"/>
        </w:rPr>
        <w:t xml:space="preserve"> przy średniej dla Gminy na poziomie 28. </w:t>
      </w:r>
      <w:r w:rsidR="00177946" w:rsidRPr="00270DCA">
        <w:rPr>
          <w:rFonts w:ascii="Arial" w:hAnsi="Arial" w:cs="Arial"/>
          <w:szCs w:val="24"/>
        </w:rPr>
        <w:t xml:space="preserve">Należy więc podjąć </w:t>
      </w:r>
      <w:r w:rsidR="008C0373" w:rsidRPr="00270DCA">
        <w:rPr>
          <w:rFonts w:ascii="Arial" w:hAnsi="Arial" w:cs="Arial"/>
          <w:szCs w:val="24"/>
        </w:rPr>
        <w:t xml:space="preserve">działania skierowane do tej grupy, ponieważ często są to osoby samotne, nieaktywne zawodowo, które po zakończeniu pracy zawodowej powinny otrzymać ofertę wsparcia od Gminy. W tym celu należy zaplanować działania mające na celu integrację społeczną mieszkańców poprzez zapewnienie miejsc integracji </w:t>
      </w:r>
      <w:r w:rsidR="00E7519B" w:rsidRPr="00270DCA">
        <w:rPr>
          <w:rFonts w:ascii="Arial" w:hAnsi="Arial" w:cs="Arial"/>
          <w:szCs w:val="24"/>
        </w:rPr>
        <w:br/>
      </w:r>
      <w:r w:rsidR="008C0373" w:rsidRPr="00270DCA">
        <w:rPr>
          <w:rFonts w:ascii="Arial" w:hAnsi="Arial" w:cs="Arial"/>
          <w:szCs w:val="24"/>
        </w:rPr>
        <w:t xml:space="preserve">i dedykowaną ofertę dla osób starszych, wykorzystującą potencjał </w:t>
      </w:r>
      <w:r w:rsidR="00E40EE9" w:rsidRPr="00270DCA">
        <w:rPr>
          <w:rFonts w:ascii="Arial" w:hAnsi="Arial" w:cs="Arial"/>
          <w:szCs w:val="24"/>
        </w:rPr>
        <w:t>obszaru rewitalizacji</w:t>
      </w:r>
      <w:r w:rsidR="002D1574" w:rsidRPr="00270DCA">
        <w:rPr>
          <w:rFonts w:ascii="Arial" w:hAnsi="Arial" w:cs="Arial"/>
          <w:szCs w:val="24"/>
        </w:rPr>
        <w:t>, jakim jest Szkoła w Ptakach oraz adaptacja budynku po byłej OSP w Ptakach na potrzeby świetlicy wiejskiej.</w:t>
      </w:r>
      <w:r w:rsidR="00C74DE2" w:rsidRPr="00270DCA">
        <w:rPr>
          <w:rFonts w:ascii="Arial" w:hAnsi="Arial" w:cs="Arial"/>
          <w:szCs w:val="24"/>
        </w:rPr>
        <w:t xml:space="preserve"> </w:t>
      </w:r>
    </w:p>
    <w:p w:rsidR="00ED65F3" w:rsidRPr="00270DCA" w:rsidRDefault="00ED65F3" w:rsidP="00EB2519">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D5165B" w:rsidRPr="00270DCA" w:rsidRDefault="00177946" w:rsidP="00C314C9">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Adamusy zostały zaklasyfikowane do jednostki przestrzennej ekologiczno-</w:t>
      </w:r>
      <w:r w:rsidR="00C314C9" w:rsidRPr="00270DCA">
        <w:rPr>
          <w:rFonts w:ascii="Arial" w:hAnsi="Arial" w:cs="Arial"/>
          <w:szCs w:val="24"/>
        </w:rPr>
        <w:t>turystycznej, cechującej się wysokimi walorami środowiska przyrodniczego i rzeki Pisy, znacznym udziałem łąk i pastwisk. Rolnicza przestrzeń produkcyjna to grunty o niskiej jakości z przewagą V i VI klasy bonitacyjnej.</w:t>
      </w:r>
      <w:r w:rsidRPr="00270DCA">
        <w:rPr>
          <w:rFonts w:ascii="Arial" w:hAnsi="Arial" w:cs="Arial"/>
          <w:szCs w:val="24"/>
        </w:rPr>
        <w:t xml:space="preserve"> </w:t>
      </w:r>
      <w:r w:rsidR="00D5165B" w:rsidRPr="00270DCA">
        <w:rPr>
          <w:rFonts w:ascii="Arial" w:hAnsi="Arial" w:cs="Arial"/>
          <w:szCs w:val="24"/>
        </w:rPr>
        <w:t xml:space="preserve">Podstawową funkcją miejscowości jest rolnictwo </w:t>
      </w:r>
      <w:r w:rsidR="00B8484D" w:rsidRPr="00270DCA">
        <w:rPr>
          <w:rFonts w:ascii="Arial" w:hAnsi="Arial" w:cs="Arial"/>
          <w:szCs w:val="24"/>
        </w:rPr>
        <w:t>wykorzystujące</w:t>
      </w:r>
      <w:r w:rsidR="00D5165B" w:rsidRPr="00270DCA">
        <w:rPr>
          <w:rFonts w:ascii="Arial" w:hAnsi="Arial" w:cs="Arial"/>
          <w:szCs w:val="24"/>
        </w:rPr>
        <w:t xml:space="preserve"> naturalne tereny trwałych </w:t>
      </w:r>
      <w:r w:rsidR="00B8484D" w:rsidRPr="00270DCA">
        <w:rPr>
          <w:rFonts w:ascii="Arial" w:hAnsi="Arial" w:cs="Arial"/>
          <w:szCs w:val="24"/>
        </w:rPr>
        <w:t>użytków</w:t>
      </w:r>
      <w:r w:rsidR="00D5165B" w:rsidRPr="00270DCA">
        <w:rPr>
          <w:rFonts w:ascii="Arial" w:hAnsi="Arial" w:cs="Arial"/>
          <w:szCs w:val="24"/>
        </w:rPr>
        <w:t xml:space="preserve"> zielonych. Funkcję </w:t>
      </w:r>
      <w:r w:rsidR="00B8484D" w:rsidRPr="00270DCA">
        <w:rPr>
          <w:rFonts w:ascii="Arial" w:hAnsi="Arial" w:cs="Arial"/>
          <w:szCs w:val="24"/>
        </w:rPr>
        <w:t>uzupełniającą</w:t>
      </w:r>
      <w:r w:rsidR="00D5165B" w:rsidRPr="00270DCA">
        <w:rPr>
          <w:rFonts w:ascii="Arial" w:hAnsi="Arial" w:cs="Arial"/>
          <w:szCs w:val="24"/>
        </w:rPr>
        <w:t xml:space="preserve">̨ pełni turystyka z </w:t>
      </w:r>
      <w:r w:rsidR="00B8484D" w:rsidRPr="00270DCA">
        <w:rPr>
          <w:rFonts w:ascii="Arial" w:hAnsi="Arial" w:cs="Arial"/>
          <w:szCs w:val="24"/>
        </w:rPr>
        <w:t>rozwiniętą</w:t>
      </w:r>
      <w:r w:rsidR="00D5165B" w:rsidRPr="00270DCA">
        <w:rPr>
          <w:rFonts w:ascii="Arial" w:hAnsi="Arial" w:cs="Arial"/>
          <w:szCs w:val="24"/>
        </w:rPr>
        <w:t>̨ bazą</w:t>
      </w:r>
      <w:r w:rsidR="00B8484D" w:rsidRPr="00270DCA">
        <w:rPr>
          <w:rFonts w:ascii="Arial" w:hAnsi="Arial" w:cs="Arial"/>
          <w:szCs w:val="24"/>
        </w:rPr>
        <w:t xml:space="preserve"> rekreacyjno-</w:t>
      </w:r>
      <w:r w:rsidR="00D5165B" w:rsidRPr="00270DCA">
        <w:rPr>
          <w:rFonts w:ascii="Arial" w:hAnsi="Arial" w:cs="Arial"/>
          <w:szCs w:val="24"/>
        </w:rPr>
        <w:t>wypoczynkową we wsi Pta</w:t>
      </w:r>
      <w:r w:rsidR="00B8484D" w:rsidRPr="00270DCA">
        <w:rPr>
          <w:rFonts w:ascii="Arial" w:hAnsi="Arial" w:cs="Arial"/>
          <w:szCs w:val="24"/>
        </w:rPr>
        <w:t>ki, szlakami turystyki pieszo-</w:t>
      </w:r>
      <w:r w:rsidR="00D5165B" w:rsidRPr="00270DCA">
        <w:rPr>
          <w:rFonts w:ascii="Arial" w:hAnsi="Arial" w:cs="Arial"/>
          <w:szCs w:val="24"/>
        </w:rPr>
        <w:t xml:space="preserve">rowerowej, samochodowej i wodnej. </w:t>
      </w:r>
      <w:r w:rsidR="00B8484D" w:rsidRPr="00270DCA">
        <w:rPr>
          <w:rFonts w:ascii="Arial" w:hAnsi="Arial" w:cs="Arial"/>
          <w:szCs w:val="24"/>
        </w:rPr>
        <w:t>Adamusy</w:t>
      </w:r>
      <w:r w:rsidR="00D5165B" w:rsidRPr="00270DCA">
        <w:rPr>
          <w:rFonts w:ascii="Arial" w:hAnsi="Arial" w:cs="Arial"/>
          <w:szCs w:val="24"/>
        </w:rPr>
        <w:t xml:space="preserve"> </w:t>
      </w:r>
      <w:r w:rsidR="003E5847" w:rsidRPr="00270DCA">
        <w:rPr>
          <w:rFonts w:ascii="Arial" w:hAnsi="Arial" w:cs="Arial"/>
          <w:szCs w:val="24"/>
        </w:rPr>
        <w:t>położone</w:t>
      </w:r>
      <w:r w:rsidR="00B8484D" w:rsidRPr="00270DCA">
        <w:rPr>
          <w:rFonts w:ascii="Arial" w:hAnsi="Arial" w:cs="Arial"/>
          <w:szCs w:val="24"/>
        </w:rPr>
        <w:t xml:space="preserve"> są</w:t>
      </w:r>
      <w:r w:rsidR="00D5165B" w:rsidRPr="00270DCA">
        <w:rPr>
          <w:rFonts w:ascii="Arial" w:hAnsi="Arial" w:cs="Arial"/>
          <w:szCs w:val="24"/>
        </w:rPr>
        <w:t xml:space="preserve"> w Obszarze Chronionego Krajobrazu Równiny Kurp</w:t>
      </w:r>
      <w:r w:rsidR="00B8484D" w:rsidRPr="00270DCA">
        <w:rPr>
          <w:rFonts w:ascii="Arial" w:hAnsi="Arial" w:cs="Arial"/>
          <w:szCs w:val="24"/>
        </w:rPr>
        <w:t xml:space="preserve">iowskiej </w:t>
      </w:r>
      <w:r w:rsidR="00673CD3" w:rsidRPr="00270DCA">
        <w:rPr>
          <w:rFonts w:ascii="Arial" w:hAnsi="Arial" w:cs="Arial"/>
          <w:szCs w:val="24"/>
        </w:rPr>
        <w:br/>
      </w:r>
      <w:r w:rsidR="00B8484D" w:rsidRPr="00270DCA">
        <w:rPr>
          <w:rFonts w:ascii="Arial" w:hAnsi="Arial" w:cs="Arial"/>
          <w:szCs w:val="24"/>
        </w:rPr>
        <w:t>i Doliny Dolnej Narwi nad rzeką Pisą.</w:t>
      </w:r>
      <w:r w:rsidR="000877BA" w:rsidRPr="00270DCA">
        <w:rPr>
          <w:rFonts w:ascii="Arial" w:hAnsi="Arial" w:cs="Arial"/>
          <w:szCs w:val="24"/>
        </w:rPr>
        <w:t xml:space="preserve"> </w:t>
      </w:r>
      <w:r w:rsidR="00242B08" w:rsidRPr="00270DCA">
        <w:rPr>
          <w:rFonts w:ascii="Arial" w:hAnsi="Arial" w:cs="Arial"/>
          <w:szCs w:val="24"/>
        </w:rPr>
        <w:t xml:space="preserve">Szansą rozwoju miejscowości jest wykorzystanie </w:t>
      </w:r>
      <w:r w:rsidR="00814148" w:rsidRPr="00270DCA">
        <w:rPr>
          <w:rFonts w:ascii="Arial" w:hAnsi="Arial" w:cs="Arial"/>
          <w:szCs w:val="24"/>
        </w:rPr>
        <w:t xml:space="preserve">jej </w:t>
      </w:r>
      <w:r w:rsidR="00242B08" w:rsidRPr="00270DCA">
        <w:rPr>
          <w:rFonts w:ascii="Arial" w:hAnsi="Arial" w:cs="Arial"/>
          <w:szCs w:val="24"/>
        </w:rPr>
        <w:t>walorów naturalnych do rozwoju</w:t>
      </w:r>
      <w:r w:rsidR="00715F4B" w:rsidRPr="00270DCA">
        <w:rPr>
          <w:rFonts w:ascii="Arial" w:hAnsi="Arial" w:cs="Arial"/>
          <w:szCs w:val="24"/>
        </w:rPr>
        <w:t xml:space="preserve"> funkcji turystycznej: pobytowej, krajoznawczej, kwalifikowanej w oparciu  o wysokie walory przyrodnicze doliny Pisy i duże kompleksy leśne oraz rozwój usług z zakresu obsługi ruchu turystycznego, </w:t>
      </w:r>
      <w:r w:rsidR="00AB36CC" w:rsidRPr="00270DCA">
        <w:rPr>
          <w:rFonts w:ascii="Arial" w:hAnsi="Arial" w:cs="Arial"/>
          <w:szCs w:val="24"/>
        </w:rPr>
        <w:t>co powinno prowadzić do spadku poziomu bezrobocia</w:t>
      </w:r>
      <w:r w:rsidR="00715F4B" w:rsidRPr="00270DCA">
        <w:rPr>
          <w:rFonts w:ascii="Arial" w:hAnsi="Arial" w:cs="Arial"/>
          <w:szCs w:val="24"/>
        </w:rPr>
        <w:t> </w:t>
      </w:r>
      <w:r w:rsidR="00242B08" w:rsidRPr="00270DCA">
        <w:rPr>
          <w:rFonts w:ascii="Arial" w:hAnsi="Arial" w:cs="Arial"/>
          <w:szCs w:val="24"/>
        </w:rPr>
        <w:t xml:space="preserve">. Zdaniem mieszkańców istotną przeszkodą w osiągnięciu zamierzonego celu jest niezadowalająca jakość infrastruktury drogowej, w tym także do uprawiania turystyki rowerowej. </w:t>
      </w:r>
    </w:p>
    <w:p w:rsidR="00D5165B" w:rsidRPr="00270DCA" w:rsidRDefault="00D5165B" w:rsidP="00EB2519">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DA3B54" w:rsidRPr="00270DCA" w:rsidRDefault="00ED65F3" w:rsidP="00E23AAD">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Adamusy charakteryzują się najwyższym odsetkiem osób bezrobotnych wśród mieszkańców w wieku produ</w:t>
      </w:r>
      <w:r w:rsidR="00D9707C" w:rsidRPr="00270DCA">
        <w:rPr>
          <w:rFonts w:ascii="Arial" w:hAnsi="Arial" w:cs="Arial"/>
          <w:szCs w:val="24"/>
        </w:rPr>
        <w:t xml:space="preserve">kcyjnym (36,4%), a 75% </w:t>
      </w:r>
      <w:r w:rsidR="00FD4180" w:rsidRPr="00270DCA">
        <w:rPr>
          <w:rFonts w:ascii="Arial" w:hAnsi="Arial" w:cs="Arial"/>
          <w:szCs w:val="24"/>
        </w:rPr>
        <w:t xml:space="preserve">spośród nich </w:t>
      </w:r>
      <w:r w:rsidR="00D9707C" w:rsidRPr="00270DCA">
        <w:rPr>
          <w:rFonts w:ascii="Arial" w:hAnsi="Arial" w:cs="Arial"/>
          <w:szCs w:val="24"/>
        </w:rPr>
        <w:t>pozo</w:t>
      </w:r>
      <w:r w:rsidR="001820A8" w:rsidRPr="00270DCA">
        <w:rPr>
          <w:rFonts w:ascii="Arial" w:hAnsi="Arial" w:cs="Arial"/>
          <w:szCs w:val="24"/>
        </w:rPr>
        <w:t xml:space="preserve">staje bez pracy dłużej niż rok. </w:t>
      </w:r>
      <w:r w:rsidR="00ED468F" w:rsidRPr="00270DCA">
        <w:rPr>
          <w:rFonts w:ascii="Arial" w:hAnsi="Arial" w:cs="Arial"/>
          <w:szCs w:val="24"/>
        </w:rPr>
        <w:t>W miejscowości z</w:t>
      </w:r>
      <w:r w:rsidR="00F01095" w:rsidRPr="00270DCA">
        <w:rPr>
          <w:rFonts w:ascii="Arial" w:hAnsi="Arial" w:cs="Arial"/>
          <w:szCs w:val="24"/>
        </w:rPr>
        <w:t>arejestrowanych jest</w:t>
      </w:r>
      <w:r w:rsidR="0066405A" w:rsidRPr="00270DCA">
        <w:rPr>
          <w:rFonts w:ascii="Arial" w:hAnsi="Arial" w:cs="Arial"/>
          <w:szCs w:val="24"/>
        </w:rPr>
        <w:t xml:space="preserve"> 6 gospodarstw rolnych,</w:t>
      </w:r>
      <w:r w:rsidR="00153609" w:rsidRPr="00270DCA">
        <w:rPr>
          <w:rFonts w:ascii="Arial" w:hAnsi="Arial" w:cs="Arial"/>
          <w:szCs w:val="24"/>
        </w:rPr>
        <w:t xml:space="preserve"> prowadzących jedn</w:t>
      </w:r>
      <w:r w:rsidR="00500EA0" w:rsidRPr="00270DCA">
        <w:rPr>
          <w:rFonts w:ascii="Arial" w:hAnsi="Arial" w:cs="Arial"/>
          <w:szCs w:val="24"/>
        </w:rPr>
        <w:t xml:space="preserve">oosobową działalność gospodarczą, a </w:t>
      </w:r>
      <w:r w:rsidR="00F01095" w:rsidRPr="00270DCA">
        <w:rPr>
          <w:rFonts w:ascii="Arial" w:hAnsi="Arial" w:cs="Arial"/>
          <w:szCs w:val="24"/>
        </w:rPr>
        <w:t>w rejestrze Regon ujęte są</w:t>
      </w:r>
      <w:r w:rsidR="007F057D" w:rsidRPr="00270DCA">
        <w:rPr>
          <w:rFonts w:ascii="Arial" w:hAnsi="Arial" w:cs="Arial"/>
          <w:szCs w:val="24"/>
        </w:rPr>
        <w:t xml:space="preserve"> </w:t>
      </w:r>
      <w:r w:rsidR="00F01095" w:rsidRPr="00270DCA">
        <w:rPr>
          <w:rFonts w:ascii="Arial" w:hAnsi="Arial" w:cs="Arial"/>
          <w:szCs w:val="24"/>
        </w:rPr>
        <w:t>2</w:t>
      </w:r>
      <w:r w:rsidR="007F057D" w:rsidRPr="00270DCA">
        <w:rPr>
          <w:rFonts w:ascii="Arial" w:hAnsi="Arial" w:cs="Arial"/>
          <w:szCs w:val="24"/>
        </w:rPr>
        <w:t xml:space="preserve"> podmiot</w:t>
      </w:r>
      <w:r w:rsidR="00F01095" w:rsidRPr="00270DCA">
        <w:rPr>
          <w:rFonts w:ascii="Arial" w:hAnsi="Arial" w:cs="Arial"/>
          <w:szCs w:val="24"/>
        </w:rPr>
        <w:t>y prowadzące</w:t>
      </w:r>
      <w:r w:rsidR="007F057D" w:rsidRPr="00270DCA">
        <w:rPr>
          <w:rFonts w:ascii="Arial" w:hAnsi="Arial" w:cs="Arial"/>
          <w:szCs w:val="24"/>
        </w:rPr>
        <w:t xml:space="preserve"> działalność usługową w</w:t>
      </w:r>
      <w:r w:rsidR="00B9602D" w:rsidRPr="00270DCA">
        <w:rPr>
          <w:rFonts w:ascii="Arial" w:hAnsi="Arial" w:cs="Arial"/>
          <w:szCs w:val="24"/>
        </w:rPr>
        <w:t xml:space="preserve"> zakresie leśnictwa oraz usług pozostałych.</w:t>
      </w:r>
      <w:r w:rsidR="003825B6" w:rsidRPr="00270DCA">
        <w:rPr>
          <w:rFonts w:ascii="Arial" w:hAnsi="Arial" w:cs="Arial"/>
          <w:szCs w:val="24"/>
        </w:rPr>
        <w:t xml:space="preserve"> </w:t>
      </w:r>
      <w:r w:rsidR="00502220" w:rsidRPr="00270DCA">
        <w:rPr>
          <w:rFonts w:ascii="Arial" w:hAnsi="Arial" w:cs="Arial"/>
          <w:szCs w:val="24"/>
        </w:rPr>
        <w:t xml:space="preserve">Wyzwaniem pozostaje aktywizacja społeczna i gospodarcza mieszkańców miejscowości. </w:t>
      </w:r>
      <w:r w:rsidR="00063A0D" w:rsidRPr="00270DCA">
        <w:rPr>
          <w:rFonts w:ascii="Arial" w:hAnsi="Arial" w:cs="Arial"/>
          <w:szCs w:val="24"/>
        </w:rPr>
        <w:t>Prawie wszystkie gospodarstwa domowe segregują odpady, a ilość wykorzystywanych wyrobów azbestowo-cementowych w przeliczeniu na 1 mieszkańca jest jedynie nieznacznie wyższa aniżeli średnia dla Gminy.</w:t>
      </w:r>
      <w:r w:rsidR="00055CCD" w:rsidRPr="00270DCA">
        <w:rPr>
          <w:rFonts w:ascii="Arial" w:hAnsi="Arial" w:cs="Arial"/>
          <w:szCs w:val="24"/>
        </w:rPr>
        <w:t xml:space="preserve"> W Adamusach brakuje infrastruktury, która sprzyjałaby integracji mieszkańców, dzięki czemu aktywność społeczna </w:t>
      </w:r>
      <w:r w:rsidR="00A149C3" w:rsidRPr="00270DCA">
        <w:rPr>
          <w:rFonts w:ascii="Arial" w:hAnsi="Arial" w:cs="Arial"/>
          <w:szCs w:val="24"/>
        </w:rPr>
        <w:t>sprzyjałaby możliwościom</w:t>
      </w:r>
      <w:r w:rsidR="00055CCD" w:rsidRPr="00270DCA">
        <w:rPr>
          <w:rFonts w:ascii="Arial" w:hAnsi="Arial" w:cs="Arial"/>
          <w:szCs w:val="24"/>
        </w:rPr>
        <w:t xml:space="preserve"> rozwoju</w:t>
      </w:r>
      <w:r w:rsidR="00A149C3" w:rsidRPr="00270DCA">
        <w:rPr>
          <w:rFonts w:ascii="Arial" w:hAnsi="Arial" w:cs="Arial"/>
          <w:szCs w:val="24"/>
        </w:rPr>
        <w:t xml:space="preserve"> mieszkańców</w:t>
      </w:r>
      <w:r w:rsidR="00055CCD" w:rsidRPr="00270DCA">
        <w:rPr>
          <w:rFonts w:ascii="Arial" w:hAnsi="Arial" w:cs="Arial"/>
          <w:szCs w:val="24"/>
        </w:rPr>
        <w:t>.</w:t>
      </w:r>
      <w:r w:rsidR="00A149C3" w:rsidRPr="00270DCA">
        <w:rPr>
          <w:rFonts w:ascii="Arial" w:hAnsi="Arial" w:cs="Arial"/>
          <w:szCs w:val="24"/>
        </w:rPr>
        <w:t xml:space="preserve"> </w:t>
      </w:r>
      <w:r w:rsidR="00F1679A" w:rsidRPr="00270DCA">
        <w:rPr>
          <w:rFonts w:ascii="Arial" w:hAnsi="Arial" w:cs="Arial"/>
          <w:szCs w:val="24"/>
        </w:rPr>
        <w:t>Wobec braku możliwości przygotowania miejsc przestrzeni publicznej w Adamusach, i</w:t>
      </w:r>
      <w:r w:rsidR="00A149C3" w:rsidRPr="00270DCA">
        <w:rPr>
          <w:rFonts w:ascii="Arial" w:hAnsi="Arial" w:cs="Arial"/>
          <w:szCs w:val="24"/>
        </w:rPr>
        <w:t>stnieje możliwość wykorzystania w tym celu zaadaptowanego na potrzeby świetlicy wiejskiej budynku po byłej OSP w Ptakach</w:t>
      </w:r>
      <w:r w:rsidR="00DD499E" w:rsidRPr="00270DCA">
        <w:rPr>
          <w:rFonts w:ascii="Arial" w:hAnsi="Arial" w:cs="Arial"/>
          <w:szCs w:val="24"/>
        </w:rPr>
        <w:t xml:space="preserve"> oraz przebudowanego boiska przy szkole w Ptakach.</w:t>
      </w:r>
      <w:r w:rsidR="00A31C8A" w:rsidRPr="00270DCA">
        <w:rPr>
          <w:rFonts w:ascii="Arial" w:hAnsi="Arial" w:cs="Arial"/>
          <w:szCs w:val="24"/>
        </w:rPr>
        <w:t xml:space="preserve"> Powodzenie procesu rewitalizacji miejscowości jest ponadto związane z wykorzystaniem imprez lokalnych, w tym w szczególności Kartofliska odbywającego się w Ptakach.</w:t>
      </w:r>
    </w:p>
    <w:p w:rsidR="00A31C8A" w:rsidRPr="00270DCA" w:rsidRDefault="00A31C8A" w:rsidP="00E23AAD">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BF0482" w:rsidRPr="00270DCA" w:rsidRDefault="00BF0482" w:rsidP="00BF0482">
      <w:pPr>
        <w:widowControl w:val="0"/>
        <w:pBdr>
          <w:top w:val="single" w:sz="12" w:space="1" w:color="669933"/>
          <w:left w:val="single" w:sz="12" w:space="4" w:color="669933"/>
          <w:bottom w:val="single" w:sz="12" w:space="1" w:color="669933"/>
          <w:right w:val="single" w:sz="12" w:space="4" w:color="669933"/>
        </w:pBdr>
        <w:tabs>
          <w:tab w:val="left" w:pos="220"/>
          <w:tab w:val="left" w:pos="720"/>
        </w:tabs>
        <w:autoSpaceDE w:val="0"/>
        <w:autoSpaceDN w:val="0"/>
        <w:adjustRightInd w:val="0"/>
        <w:spacing w:after="0" w:line="320" w:lineRule="atLeast"/>
        <w:ind w:left="709"/>
        <w:jc w:val="both"/>
        <w:rPr>
          <w:rFonts w:ascii="Arial" w:hAnsi="Arial" w:cs="Arial"/>
          <w:szCs w:val="24"/>
        </w:rPr>
      </w:pPr>
      <w:r w:rsidRPr="00270DCA">
        <w:rPr>
          <w:rFonts w:ascii="Arial" w:hAnsi="Arial" w:cs="Arial"/>
          <w:szCs w:val="24"/>
        </w:rPr>
        <w:t xml:space="preserve">Zdiagnozowany problem: </w:t>
      </w:r>
      <w:r w:rsidR="00A31F24" w:rsidRPr="00270DCA">
        <w:rPr>
          <w:rFonts w:ascii="Arial" w:hAnsi="Arial" w:cs="Arial"/>
          <w:szCs w:val="24"/>
        </w:rPr>
        <w:t xml:space="preserve">konieczność </w:t>
      </w:r>
      <w:r w:rsidR="00FC163A" w:rsidRPr="00270DCA">
        <w:rPr>
          <w:rFonts w:ascii="Arial" w:hAnsi="Arial" w:cs="Arial"/>
          <w:szCs w:val="24"/>
        </w:rPr>
        <w:t>wyrównywania</w:t>
      </w:r>
      <w:r w:rsidR="00A31F24" w:rsidRPr="00270DCA">
        <w:rPr>
          <w:rFonts w:ascii="Arial" w:hAnsi="Arial" w:cs="Arial"/>
          <w:szCs w:val="24"/>
        </w:rPr>
        <w:t xml:space="preserve"> szans rozwojowych</w:t>
      </w:r>
      <w:r w:rsidRPr="00270DCA">
        <w:rPr>
          <w:rFonts w:ascii="Arial" w:hAnsi="Arial" w:cs="Arial"/>
          <w:szCs w:val="24"/>
        </w:rPr>
        <w:t xml:space="preserve"> dzieci, </w:t>
      </w:r>
      <w:r w:rsidR="007011D2" w:rsidRPr="00270DCA">
        <w:rPr>
          <w:rFonts w:ascii="Arial" w:hAnsi="Arial" w:cs="Arial"/>
          <w:szCs w:val="24"/>
        </w:rPr>
        <w:t xml:space="preserve">konieczność </w:t>
      </w:r>
      <w:r w:rsidR="00FC163A" w:rsidRPr="00270DCA">
        <w:rPr>
          <w:rFonts w:ascii="Arial" w:hAnsi="Arial" w:cs="Arial"/>
          <w:szCs w:val="24"/>
        </w:rPr>
        <w:t>zapewnie</w:t>
      </w:r>
      <w:r w:rsidR="007011D2" w:rsidRPr="00270DCA">
        <w:rPr>
          <w:rFonts w:ascii="Arial" w:hAnsi="Arial" w:cs="Arial"/>
          <w:szCs w:val="24"/>
        </w:rPr>
        <w:t>nia</w:t>
      </w:r>
      <w:r w:rsidR="00FC163A" w:rsidRPr="00270DCA">
        <w:rPr>
          <w:rFonts w:ascii="Arial" w:hAnsi="Arial" w:cs="Arial"/>
          <w:szCs w:val="24"/>
        </w:rPr>
        <w:t xml:space="preserve"> opieki przedszkolnej dzieciom, których rodzice chcą wracać na rynek pracy</w:t>
      </w:r>
      <w:r w:rsidRPr="00270DCA">
        <w:rPr>
          <w:rFonts w:ascii="Arial" w:hAnsi="Arial" w:cs="Arial"/>
          <w:szCs w:val="24"/>
        </w:rPr>
        <w:t>, wzrost liczby o</w:t>
      </w:r>
      <w:r w:rsidR="00D00D34" w:rsidRPr="00270DCA">
        <w:rPr>
          <w:rFonts w:ascii="Arial" w:hAnsi="Arial" w:cs="Arial"/>
          <w:szCs w:val="24"/>
        </w:rPr>
        <w:t>sób starszych</w:t>
      </w:r>
      <w:r w:rsidR="002D4BD5" w:rsidRPr="00270DCA">
        <w:rPr>
          <w:rFonts w:ascii="Arial" w:hAnsi="Arial" w:cs="Arial"/>
          <w:szCs w:val="24"/>
        </w:rPr>
        <w:t xml:space="preserve">, </w:t>
      </w:r>
      <w:r w:rsidR="005A0E7A" w:rsidRPr="00270DCA">
        <w:rPr>
          <w:rFonts w:ascii="Arial" w:hAnsi="Arial" w:cs="Arial"/>
          <w:szCs w:val="24"/>
        </w:rPr>
        <w:t>bezrobocie</w:t>
      </w:r>
      <w:r w:rsidR="00D9565D" w:rsidRPr="00270DCA">
        <w:rPr>
          <w:rFonts w:ascii="Arial" w:hAnsi="Arial" w:cs="Arial"/>
          <w:szCs w:val="24"/>
        </w:rPr>
        <w:t>, niezadowalająca jakość infrastruktury drogowej</w:t>
      </w:r>
      <w:r w:rsidR="00A149C3" w:rsidRPr="00270DCA">
        <w:rPr>
          <w:rFonts w:ascii="Arial" w:hAnsi="Arial" w:cs="Arial"/>
          <w:szCs w:val="24"/>
        </w:rPr>
        <w:t>, brak miejsca do integracji</w:t>
      </w:r>
      <w:r w:rsidR="00A46604" w:rsidRPr="00270DCA">
        <w:rPr>
          <w:rFonts w:ascii="Arial" w:hAnsi="Arial" w:cs="Arial"/>
          <w:szCs w:val="24"/>
        </w:rPr>
        <w:t>, nagromadzenie wyrobów azbestowo-cementowych</w:t>
      </w:r>
    </w:p>
    <w:p w:rsidR="008F5810" w:rsidRPr="00270DCA" w:rsidRDefault="008F5810" w:rsidP="006342B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DA4E1C" w:rsidRPr="00270DCA" w:rsidRDefault="00DA4E1C" w:rsidP="006342B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Planowana interwencja w odpowiedzi na zdiagnozowane problemy obejmuje:</w:t>
      </w:r>
    </w:p>
    <w:p w:rsidR="00C57836" w:rsidRPr="00035D84" w:rsidRDefault="002F4114" w:rsidP="00B2225A">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035D84">
        <w:rPr>
          <w:rFonts w:ascii="Arial" w:hAnsi="Arial" w:cs="Arial"/>
          <w:szCs w:val="24"/>
        </w:rPr>
        <w:t xml:space="preserve">zajęcia edukacyjne dla dzieci </w:t>
      </w:r>
      <w:r w:rsidR="003913FB" w:rsidRPr="00035D84">
        <w:rPr>
          <w:rFonts w:ascii="Arial" w:hAnsi="Arial" w:cs="Arial"/>
          <w:szCs w:val="24"/>
        </w:rPr>
        <w:t>i</w:t>
      </w:r>
      <w:r w:rsidRPr="00035D84">
        <w:rPr>
          <w:rFonts w:ascii="Arial" w:hAnsi="Arial" w:cs="Arial"/>
          <w:szCs w:val="24"/>
        </w:rPr>
        <w:t xml:space="preserve"> młodzieży,</w:t>
      </w:r>
    </w:p>
    <w:p w:rsidR="002F4114" w:rsidRPr="00035D84" w:rsidRDefault="007011D2" w:rsidP="00B2225A">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035D84">
        <w:rPr>
          <w:rFonts w:ascii="Arial" w:hAnsi="Arial" w:cs="Arial"/>
          <w:szCs w:val="24"/>
        </w:rPr>
        <w:t>zapewnienie opieki przedszkolnej dzieciom, których rodzice chcą wracać na rynek pracy,</w:t>
      </w:r>
    </w:p>
    <w:p w:rsidR="007011D2" w:rsidRPr="00035D84" w:rsidRDefault="002F5F19" w:rsidP="00CF48F1">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035D84">
        <w:rPr>
          <w:rFonts w:ascii="Arial" w:hAnsi="Arial" w:cs="Arial"/>
          <w:szCs w:val="24"/>
        </w:rPr>
        <w:t>zapewnienie wsparcia i</w:t>
      </w:r>
      <w:r w:rsidR="00A869D9" w:rsidRPr="00035D84">
        <w:rPr>
          <w:rFonts w:ascii="Arial" w:hAnsi="Arial" w:cs="Arial"/>
          <w:szCs w:val="24"/>
        </w:rPr>
        <w:t xml:space="preserve"> miejsca do spędzania wolnego czasu dla starszych mieszkańców,</w:t>
      </w:r>
    </w:p>
    <w:p w:rsidR="00E10A5D" w:rsidRPr="00035D84" w:rsidRDefault="00D94917" w:rsidP="00B2225A">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035D84">
        <w:rPr>
          <w:rFonts w:ascii="Arial" w:hAnsi="Arial" w:cs="Arial"/>
          <w:szCs w:val="24"/>
        </w:rPr>
        <w:t>aktywizacja osób be</w:t>
      </w:r>
      <w:r w:rsidR="00A869D9" w:rsidRPr="00035D84">
        <w:rPr>
          <w:rFonts w:ascii="Arial" w:hAnsi="Arial" w:cs="Arial"/>
          <w:szCs w:val="24"/>
        </w:rPr>
        <w:t>z</w:t>
      </w:r>
      <w:r w:rsidRPr="00035D84">
        <w:rPr>
          <w:rFonts w:ascii="Arial" w:hAnsi="Arial" w:cs="Arial"/>
          <w:szCs w:val="24"/>
        </w:rPr>
        <w:t>robotnych,</w:t>
      </w:r>
    </w:p>
    <w:p w:rsidR="001A43A9" w:rsidRPr="00035D84" w:rsidRDefault="00584913" w:rsidP="00B2225A">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035D84">
        <w:rPr>
          <w:rFonts w:ascii="Arial" w:hAnsi="Arial" w:cs="Arial"/>
          <w:szCs w:val="24"/>
        </w:rPr>
        <w:t>p</w:t>
      </w:r>
      <w:r w:rsidR="001A43A9" w:rsidRPr="00035D84">
        <w:rPr>
          <w:rFonts w:ascii="Arial" w:hAnsi="Arial" w:cs="Arial"/>
          <w:szCs w:val="24"/>
        </w:rPr>
        <w:t>oprawa jakości infrastruktury drogowej,</w:t>
      </w:r>
    </w:p>
    <w:p w:rsidR="001A43A9" w:rsidRPr="00035D84" w:rsidRDefault="00577A91" w:rsidP="00B2225A">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035D84">
        <w:rPr>
          <w:rFonts w:ascii="Arial" w:hAnsi="Arial" w:cs="Arial"/>
          <w:szCs w:val="24"/>
        </w:rPr>
        <w:t xml:space="preserve">organizacja świetlicy wiejskiej w budynku po </w:t>
      </w:r>
      <w:r w:rsidR="00035D84" w:rsidRPr="00035D84">
        <w:rPr>
          <w:rFonts w:ascii="Arial" w:hAnsi="Arial" w:cs="Arial"/>
          <w:szCs w:val="24"/>
        </w:rPr>
        <w:t>byłej</w:t>
      </w:r>
      <w:r w:rsidRPr="00035D84">
        <w:rPr>
          <w:rFonts w:ascii="Arial" w:hAnsi="Arial" w:cs="Arial"/>
          <w:szCs w:val="24"/>
        </w:rPr>
        <w:t xml:space="preserve"> OSP w Ptakach,</w:t>
      </w:r>
    </w:p>
    <w:p w:rsidR="006F7A98" w:rsidRPr="00035D84" w:rsidRDefault="006F7A98" w:rsidP="00B2225A">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035D84">
        <w:rPr>
          <w:rFonts w:ascii="Arial" w:hAnsi="Arial" w:cs="Arial"/>
          <w:szCs w:val="24"/>
        </w:rPr>
        <w:t>przebudo</w:t>
      </w:r>
      <w:r w:rsidR="00A46604" w:rsidRPr="00035D84">
        <w:rPr>
          <w:rFonts w:ascii="Arial" w:hAnsi="Arial" w:cs="Arial"/>
          <w:szCs w:val="24"/>
        </w:rPr>
        <w:t>wa boiska przy szkole w Ptakach,</w:t>
      </w:r>
    </w:p>
    <w:p w:rsidR="00A46604" w:rsidRPr="00035D84" w:rsidRDefault="00A46604" w:rsidP="00B2225A">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035D84">
        <w:rPr>
          <w:rFonts w:ascii="Arial" w:hAnsi="Arial" w:cs="Arial"/>
          <w:szCs w:val="24"/>
        </w:rPr>
        <w:t>systematyczne usuwanie wyrobów azbestowo-cementowych.</w:t>
      </w:r>
    </w:p>
    <w:p w:rsidR="00DA4E1C" w:rsidRPr="001D1491" w:rsidRDefault="00DA4E1C" w:rsidP="006342B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F915CF" w:rsidRPr="00F149B4" w:rsidRDefault="00F915CF" w:rsidP="00F915CF">
      <w:pPr>
        <w:pBdr>
          <w:top w:val="single" w:sz="4" w:space="1" w:color="A6A6A6"/>
          <w:left w:val="single" w:sz="4" w:space="4" w:color="A6A6A6"/>
        </w:pBdr>
        <w:spacing w:after="120" w:line="320" w:lineRule="atLeast"/>
        <w:ind w:left="567"/>
        <w:rPr>
          <w:rFonts w:ascii="Arial" w:eastAsia="Calibri" w:hAnsi="Arial" w:cs="Arial"/>
          <w:b/>
          <w:bCs/>
          <w:color w:val="404040"/>
          <w:lang w:eastAsia="en-US"/>
        </w:rPr>
      </w:pPr>
      <w:r w:rsidRPr="005E0A0B">
        <w:rPr>
          <w:rFonts w:ascii="Arial" w:eastAsia="Calibri" w:hAnsi="Arial" w:cs="Arial"/>
          <w:b/>
          <w:bCs/>
          <w:color w:val="404040"/>
          <w:lang w:eastAsia="en-US"/>
        </w:rPr>
        <w:t xml:space="preserve">Podobszar </w:t>
      </w:r>
      <w:r w:rsidR="002D1DAB" w:rsidRPr="0030407F">
        <w:rPr>
          <w:rFonts w:ascii="Arial" w:eastAsia="Calibri" w:hAnsi="Arial" w:cs="Arial"/>
          <w:b/>
          <w:bCs/>
          <w:color w:val="404040"/>
          <w:lang w:eastAsia="en-US"/>
        </w:rPr>
        <w:t>Cieciory</w:t>
      </w:r>
    </w:p>
    <w:p w:rsidR="002A4480" w:rsidRPr="006C0396" w:rsidRDefault="002A4480" w:rsidP="006342B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993B37" w:rsidRPr="00245AA0" w:rsidRDefault="00993B37" w:rsidP="00993B37">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035D84">
        <w:rPr>
          <w:rFonts w:ascii="Arial" w:hAnsi="Arial" w:cs="Arial"/>
          <w:szCs w:val="24"/>
        </w:rPr>
        <w:t>W miejscowości Cieciory mieszkają 343 osoby, z tego 2</w:t>
      </w:r>
      <w:r w:rsidR="0025743C" w:rsidRPr="00035D84">
        <w:rPr>
          <w:rFonts w:ascii="Arial" w:hAnsi="Arial" w:cs="Arial"/>
          <w:szCs w:val="24"/>
        </w:rPr>
        <w:t>1</w:t>
      </w:r>
      <w:r w:rsidRPr="00035D84">
        <w:rPr>
          <w:rFonts w:ascii="Arial" w:hAnsi="Arial" w:cs="Arial"/>
          <w:szCs w:val="24"/>
        </w:rPr>
        <w:t xml:space="preserve">% to dzieci i młodzież, a </w:t>
      </w:r>
      <w:r w:rsidR="0025743C" w:rsidRPr="00035D84">
        <w:rPr>
          <w:rFonts w:ascii="Arial" w:hAnsi="Arial" w:cs="Arial"/>
          <w:szCs w:val="24"/>
        </w:rPr>
        <w:t>20</w:t>
      </w:r>
      <w:r w:rsidRPr="00035D84">
        <w:rPr>
          <w:rFonts w:ascii="Arial" w:hAnsi="Arial" w:cs="Arial"/>
          <w:szCs w:val="24"/>
        </w:rPr>
        <w:t>% to osoby w wieku poprodukcyjnym (więcej aniżeli średnia dla Gminy). Wskaźnik obciążenia demograficznego osobami starszymi wynosi 3</w:t>
      </w:r>
      <w:r w:rsidR="009D7746" w:rsidRPr="00F572D6">
        <w:rPr>
          <w:rFonts w:ascii="Arial" w:hAnsi="Arial" w:cs="Arial"/>
          <w:szCs w:val="24"/>
        </w:rPr>
        <w:t>4</w:t>
      </w:r>
      <w:r w:rsidRPr="009556B9">
        <w:rPr>
          <w:rFonts w:ascii="Arial" w:hAnsi="Arial" w:cs="Arial"/>
          <w:szCs w:val="24"/>
        </w:rPr>
        <w:t xml:space="preserve"> przy średniej dla Gminy na poziomie 28</w:t>
      </w:r>
      <w:r w:rsidRPr="00632E94">
        <w:rPr>
          <w:rFonts w:ascii="Arial" w:hAnsi="Arial" w:cs="Arial"/>
          <w:szCs w:val="24"/>
        </w:rPr>
        <w:t xml:space="preserve">. </w:t>
      </w:r>
      <w:r w:rsidR="001A6A2A" w:rsidRPr="003D5F67">
        <w:rPr>
          <w:rFonts w:ascii="Arial" w:hAnsi="Arial" w:cs="Arial"/>
          <w:szCs w:val="24"/>
        </w:rPr>
        <w:t xml:space="preserve">Należy więc podjąć </w:t>
      </w:r>
      <w:r w:rsidRPr="00BA5F43">
        <w:rPr>
          <w:rFonts w:ascii="Arial" w:hAnsi="Arial" w:cs="Arial"/>
          <w:szCs w:val="24"/>
        </w:rPr>
        <w:t xml:space="preserve">działania skierowane do tej grupy, ponieważ często są to osoby samotne, nieaktywne zawodowo, które po zakończeniu pracy zawodowej powinny otrzymać ofertę wsparcia od Gminy. W tym celu należy zaplanować działania </w:t>
      </w:r>
      <w:r w:rsidR="000D12F9" w:rsidRPr="00BA5F43">
        <w:rPr>
          <w:rFonts w:ascii="Arial" w:hAnsi="Arial" w:cs="Arial"/>
          <w:szCs w:val="24"/>
        </w:rPr>
        <w:t>integracyjne</w:t>
      </w:r>
      <w:r w:rsidRPr="00E6137A">
        <w:rPr>
          <w:rFonts w:ascii="Arial" w:hAnsi="Arial" w:cs="Arial"/>
          <w:szCs w:val="24"/>
        </w:rPr>
        <w:t xml:space="preserve"> mieszkańców poprzez zapewnienie miejsc integracji </w:t>
      </w:r>
      <w:r w:rsidR="00976B95" w:rsidRPr="00775D5B">
        <w:rPr>
          <w:rFonts w:ascii="Arial" w:hAnsi="Arial" w:cs="Arial"/>
          <w:szCs w:val="24"/>
        </w:rPr>
        <w:t xml:space="preserve">społecznej </w:t>
      </w:r>
      <w:r w:rsidRPr="007B1992">
        <w:rPr>
          <w:rFonts w:ascii="Arial" w:hAnsi="Arial" w:cs="Arial"/>
          <w:szCs w:val="24"/>
        </w:rPr>
        <w:t xml:space="preserve">i dedykowaną ofertę dla osób starszych, wykorzystującą potencjał obszaru rewitalizacji, jakim jest </w:t>
      </w:r>
      <w:r w:rsidR="004B57ED" w:rsidRPr="00B062B6">
        <w:rPr>
          <w:rFonts w:ascii="Arial" w:hAnsi="Arial" w:cs="Arial"/>
          <w:szCs w:val="24"/>
        </w:rPr>
        <w:t>zagospodarowanie przestrzeni wspólnej</w:t>
      </w:r>
      <w:r w:rsidRPr="00587711">
        <w:rPr>
          <w:rFonts w:ascii="Arial" w:hAnsi="Arial" w:cs="Arial"/>
          <w:szCs w:val="24"/>
        </w:rPr>
        <w:t xml:space="preserve">. </w:t>
      </w:r>
      <w:r w:rsidR="006D10F9" w:rsidRPr="00AE1EEA">
        <w:rPr>
          <w:rFonts w:ascii="Arial" w:hAnsi="Arial" w:cs="Arial"/>
          <w:szCs w:val="24"/>
        </w:rPr>
        <w:t>W opinii mieszkańców na terenie miejscowości brakuje miejsca do odp</w:t>
      </w:r>
      <w:r w:rsidR="006D10F9" w:rsidRPr="00812E41">
        <w:rPr>
          <w:rFonts w:ascii="Arial" w:hAnsi="Arial" w:cs="Arial"/>
          <w:szCs w:val="24"/>
        </w:rPr>
        <w:t xml:space="preserve">oczynku </w:t>
      </w:r>
      <w:r w:rsidR="006D10F9" w:rsidRPr="001C504C">
        <w:rPr>
          <w:rFonts w:ascii="Arial" w:hAnsi="Arial" w:cs="Arial"/>
          <w:szCs w:val="24"/>
        </w:rPr>
        <w:t xml:space="preserve">zarówno dla dzieci i młodzieży, jak i osób dorosłych. </w:t>
      </w:r>
      <w:r w:rsidR="007D2B1F" w:rsidRPr="0057734C">
        <w:rPr>
          <w:rFonts w:ascii="Arial" w:hAnsi="Arial" w:cs="Arial"/>
          <w:szCs w:val="24"/>
        </w:rPr>
        <w:t>Szansą na pokonanie tej bariery może być budowa boiska, sił</w:t>
      </w:r>
      <w:r w:rsidR="00986D95" w:rsidRPr="00CE6DE1">
        <w:rPr>
          <w:rFonts w:ascii="Arial" w:hAnsi="Arial" w:cs="Arial"/>
          <w:szCs w:val="24"/>
        </w:rPr>
        <w:t>owni zewnętrznej i placu zabaw oraz zadaszonej altany, stanowiącej miejsce spotkań.</w:t>
      </w:r>
    </w:p>
    <w:p w:rsidR="00330F98" w:rsidRPr="00270DCA" w:rsidRDefault="009B4003" w:rsidP="00330F98">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45AA0">
        <w:rPr>
          <w:rFonts w:ascii="Arial" w:hAnsi="Arial" w:cs="Arial"/>
          <w:szCs w:val="24"/>
        </w:rPr>
        <w:t>Cieciory</w:t>
      </w:r>
      <w:r w:rsidR="006B343B" w:rsidRPr="007E1FC5">
        <w:rPr>
          <w:rFonts w:ascii="Arial" w:hAnsi="Arial" w:cs="Arial"/>
          <w:szCs w:val="24"/>
        </w:rPr>
        <w:t xml:space="preserve"> zostały zaklasyfikowane do jednostki przestrzennej ekologiczno-turystycznej, cechującej się wysokimi walorami środowiska przyrodniczego i rzeki Pisy, znacznym udziałem łąk i pastwisk. Rolnicza przestrzeń produkcyjna to grunty o niskiej jakości z przewagą V i VI klasy bonitacyjnej.</w:t>
      </w:r>
      <w:r w:rsidR="002C2250" w:rsidRPr="00E77EE2">
        <w:rPr>
          <w:rFonts w:ascii="Arial" w:hAnsi="Arial" w:cs="Arial"/>
          <w:szCs w:val="24"/>
        </w:rPr>
        <w:t xml:space="preserve"> </w:t>
      </w:r>
      <w:r w:rsidR="00330F98" w:rsidRPr="001D5C4A">
        <w:rPr>
          <w:rFonts w:ascii="Arial" w:hAnsi="Arial" w:cs="Arial"/>
          <w:szCs w:val="24"/>
        </w:rPr>
        <w:t>Podstawową funkcją miejscowo</w:t>
      </w:r>
      <w:r w:rsidR="00330F98" w:rsidRPr="00D50246">
        <w:rPr>
          <w:rFonts w:ascii="Arial" w:hAnsi="Arial" w:cs="Arial"/>
          <w:szCs w:val="24"/>
        </w:rPr>
        <w:t xml:space="preserve">ści jest rolnictwo wykorzystujące naturalne tereny trwałych użytków zielonych. Funkcję uzupełniającą̨ pełni turystyka z rozwiniętą̨ bazą rekreacyjno-wypoczynkową we wsi Ptaki, szlakami turystyki pieszo-rowerowej, samochodowej i wodnej. </w:t>
      </w:r>
      <w:r w:rsidR="00330F98" w:rsidRPr="00D334C6">
        <w:rPr>
          <w:rFonts w:ascii="Arial" w:hAnsi="Arial" w:cs="Arial"/>
          <w:szCs w:val="24"/>
        </w:rPr>
        <w:t>Cieciory</w:t>
      </w:r>
      <w:r w:rsidR="00330F98" w:rsidRPr="00270DCA">
        <w:rPr>
          <w:rFonts w:ascii="Arial" w:hAnsi="Arial" w:cs="Arial"/>
          <w:szCs w:val="24"/>
        </w:rPr>
        <w:t xml:space="preserve"> położone są w Obszarze Chronionego Krajobrazu Równiny Kurpiowskiej </w:t>
      </w:r>
      <w:r w:rsidR="00330F98" w:rsidRPr="00270DCA">
        <w:rPr>
          <w:rFonts w:ascii="Arial" w:hAnsi="Arial" w:cs="Arial"/>
          <w:szCs w:val="24"/>
        </w:rPr>
        <w:br/>
        <w:t>i Doliny Dolnej Narwi nad rzeką Pisą. Szansą rozwoju miejscowości jest wykorzystanie jej walorów naturalnych do rozwoju funkcji turystycznej: pobytowej, krajoznawczej, kwalifikowanej w oparciu  o wysokie walory przyrodnicze doliny Pisy i duże kompleksy leśne oraz rozwój usług z zakresu obsługi ruchu turystycznego, co powinno prowadzić do spadku poziomu bezrobocia. Zdaniem mieszkańców istotną przeszkodą w osiągnięciu zamierzonego celu jest niezadowalająca jakość infrastruktury drogowej</w:t>
      </w:r>
      <w:r w:rsidR="00F3114A" w:rsidRPr="00270DCA">
        <w:rPr>
          <w:rFonts w:ascii="Arial" w:hAnsi="Arial" w:cs="Arial"/>
          <w:szCs w:val="24"/>
        </w:rPr>
        <w:t xml:space="preserve"> oraz oświetlenia drogowego</w:t>
      </w:r>
      <w:r w:rsidR="00330F98" w:rsidRPr="00270DCA">
        <w:rPr>
          <w:rFonts w:ascii="Arial" w:hAnsi="Arial" w:cs="Arial"/>
          <w:szCs w:val="24"/>
        </w:rPr>
        <w:t xml:space="preserve">. </w:t>
      </w:r>
    </w:p>
    <w:p w:rsidR="003118D3" w:rsidRPr="00270DCA" w:rsidRDefault="003118D3" w:rsidP="00993B37">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8978D0" w:rsidRPr="00270DCA" w:rsidRDefault="001F74A9" w:rsidP="001F74A9">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 xml:space="preserve">Cieciory charakteryzują się </w:t>
      </w:r>
      <w:r w:rsidR="00AD47DD" w:rsidRPr="00270DCA">
        <w:rPr>
          <w:rFonts w:ascii="Arial" w:hAnsi="Arial" w:cs="Arial"/>
          <w:szCs w:val="24"/>
        </w:rPr>
        <w:t xml:space="preserve">nieco niższym niż średnia dla gminy </w:t>
      </w:r>
      <w:r w:rsidRPr="00270DCA">
        <w:rPr>
          <w:rFonts w:ascii="Arial" w:hAnsi="Arial" w:cs="Arial"/>
          <w:szCs w:val="24"/>
        </w:rPr>
        <w:t>odsetkiem osób bezrobotnych wśród mieszkańców w wieku produkcyjnym (</w:t>
      </w:r>
      <w:r w:rsidR="00AD47DD" w:rsidRPr="00270DCA">
        <w:rPr>
          <w:rFonts w:ascii="Arial" w:hAnsi="Arial" w:cs="Arial"/>
          <w:szCs w:val="24"/>
        </w:rPr>
        <w:t>12,9</w:t>
      </w:r>
      <w:r w:rsidRPr="00270DCA">
        <w:rPr>
          <w:rFonts w:ascii="Arial" w:hAnsi="Arial" w:cs="Arial"/>
          <w:szCs w:val="24"/>
        </w:rPr>
        <w:t>%), a</w:t>
      </w:r>
      <w:r w:rsidR="00843FEF" w:rsidRPr="00270DCA">
        <w:rPr>
          <w:rFonts w:ascii="Arial" w:hAnsi="Arial" w:cs="Arial"/>
          <w:szCs w:val="24"/>
        </w:rPr>
        <w:t>le</w:t>
      </w:r>
      <w:r w:rsidRPr="00270DCA">
        <w:rPr>
          <w:rFonts w:ascii="Arial" w:hAnsi="Arial" w:cs="Arial"/>
          <w:szCs w:val="24"/>
        </w:rPr>
        <w:t xml:space="preserve"> </w:t>
      </w:r>
      <w:r w:rsidR="000E0D5C" w:rsidRPr="00270DCA">
        <w:rPr>
          <w:rFonts w:ascii="Arial" w:hAnsi="Arial" w:cs="Arial"/>
          <w:szCs w:val="24"/>
        </w:rPr>
        <w:t>6</w:t>
      </w:r>
      <w:r w:rsidRPr="00270DCA">
        <w:rPr>
          <w:rFonts w:ascii="Arial" w:hAnsi="Arial" w:cs="Arial"/>
          <w:szCs w:val="24"/>
        </w:rPr>
        <w:t xml:space="preserve">5% spośród nich pozostaje bez pracy dłużej niż rok. </w:t>
      </w:r>
      <w:r w:rsidR="00E01D9B" w:rsidRPr="00270DCA">
        <w:rPr>
          <w:rFonts w:ascii="Arial" w:hAnsi="Arial" w:cs="Arial"/>
          <w:szCs w:val="24"/>
        </w:rPr>
        <w:t xml:space="preserve">65% wszystkich bezrobotnych nie </w:t>
      </w:r>
      <w:r w:rsidR="009049A0" w:rsidRPr="00270DCA">
        <w:rPr>
          <w:rFonts w:ascii="Arial" w:hAnsi="Arial" w:cs="Arial"/>
          <w:szCs w:val="24"/>
        </w:rPr>
        <w:t>ukończyło</w:t>
      </w:r>
      <w:r w:rsidR="00E01D9B" w:rsidRPr="00270DCA">
        <w:rPr>
          <w:rFonts w:ascii="Arial" w:hAnsi="Arial" w:cs="Arial"/>
          <w:szCs w:val="24"/>
        </w:rPr>
        <w:t xml:space="preserve"> 34 r.ż. </w:t>
      </w:r>
      <w:r w:rsidR="00262E1F" w:rsidRPr="00270DCA">
        <w:rPr>
          <w:rFonts w:ascii="Arial" w:hAnsi="Arial" w:cs="Arial"/>
          <w:szCs w:val="24"/>
        </w:rPr>
        <w:br/>
        <w:t>W</w:t>
      </w:r>
      <w:r w:rsidR="009049A0" w:rsidRPr="00270DCA">
        <w:rPr>
          <w:rFonts w:ascii="Arial" w:hAnsi="Arial" w:cs="Arial"/>
          <w:szCs w:val="24"/>
        </w:rPr>
        <w:t xml:space="preserve"> miejscowości </w:t>
      </w:r>
      <w:r w:rsidR="00572F10" w:rsidRPr="00270DCA">
        <w:rPr>
          <w:rFonts w:ascii="Arial" w:hAnsi="Arial" w:cs="Arial"/>
          <w:szCs w:val="24"/>
        </w:rPr>
        <w:t>prowadzonych</w:t>
      </w:r>
      <w:r w:rsidRPr="00270DCA">
        <w:rPr>
          <w:rFonts w:ascii="Arial" w:hAnsi="Arial" w:cs="Arial"/>
          <w:szCs w:val="24"/>
        </w:rPr>
        <w:t xml:space="preserve"> jest </w:t>
      </w:r>
      <w:r w:rsidR="00271618" w:rsidRPr="00270DCA">
        <w:rPr>
          <w:rFonts w:ascii="Arial" w:hAnsi="Arial" w:cs="Arial"/>
          <w:szCs w:val="24"/>
        </w:rPr>
        <w:t>3</w:t>
      </w:r>
      <w:r w:rsidRPr="00270DCA">
        <w:rPr>
          <w:rFonts w:ascii="Arial" w:hAnsi="Arial" w:cs="Arial"/>
          <w:szCs w:val="24"/>
        </w:rPr>
        <w:t>6 gospodarstw rolnych</w:t>
      </w:r>
      <w:r w:rsidR="00A827DF" w:rsidRPr="00270DCA">
        <w:rPr>
          <w:rFonts w:ascii="Arial" w:hAnsi="Arial" w:cs="Arial"/>
          <w:szCs w:val="24"/>
        </w:rPr>
        <w:t xml:space="preserve">, a </w:t>
      </w:r>
      <w:r w:rsidR="005D32F4" w:rsidRPr="00270DCA">
        <w:rPr>
          <w:rFonts w:ascii="Arial" w:hAnsi="Arial" w:cs="Arial"/>
          <w:szCs w:val="24"/>
        </w:rPr>
        <w:t>w rejestrze Regon ujętych jest 5 pod</w:t>
      </w:r>
      <w:r w:rsidR="00365541" w:rsidRPr="00270DCA">
        <w:rPr>
          <w:rFonts w:ascii="Arial" w:hAnsi="Arial" w:cs="Arial"/>
          <w:szCs w:val="24"/>
        </w:rPr>
        <w:t xml:space="preserve">miotów prowadzących </w:t>
      </w:r>
      <w:r w:rsidR="0067292B" w:rsidRPr="00270DCA">
        <w:rPr>
          <w:rFonts w:ascii="Arial" w:hAnsi="Arial" w:cs="Arial"/>
          <w:szCs w:val="24"/>
        </w:rPr>
        <w:t xml:space="preserve">jednoosobową </w:t>
      </w:r>
      <w:r w:rsidR="00365541" w:rsidRPr="00270DCA">
        <w:rPr>
          <w:rFonts w:ascii="Arial" w:hAnsi="Arial" w:cs="Arial"/>
          <w:szCs w:val="24"/>
        </w:rPr>
        <w:t>działalność</w:t>
      </w:r>
      <w:r w:rsidR="005D32F4" w:rsidRPr="00270DCA">
        <w:rPr>
          <w:rFonts w:ascii="Arial" w:hAnsi="Arial" w:cs="Arial"/>
          <w:szCs w:val="24"/>
        </w:rPr>
        <w:t xml:space="preserve"> </w:t>
      </w:r>
      <w:r w:rsidR="0067292B" w:rsidRPr="00270DCA">
        <w:rPr>
          <w:rFonts w:ascii="Arial" w:hAnsi="Arial" w:cs="Arial"/>
          <w:szCs w:val="24"/>
        </w:rPr>
        <w:t xml:space="preserve">gospodarczą </w:t>
      </w:r>
      <w:r w:rsidR="005D32F4" w:rsidRPr="00270DCA">
        <w:rPr>
          <w:rFonts w:ascii="Arial" w:hAnsi="Arial" w:cs="Arial"/>
          <w:szCs w:val="24"/>
        </w:rPr>
        <w:t xml:space="preserve">w zakresie usług budowlanych, 3 podmioty - </w:t>
      </w:r>
      <w:r w:rsidR="00EC61E9" w:rsidRPr="00270DCA">
        <w:rPr>
          <w:rFonts w:ascii="Arial" w:hAnsi="Arial" w:cs="Arial"/>
          <w:szCs w:val="24"/>
        </w:rPr>
        <w:t>w zakresie usług noclegowych i</w:t>
      </w:r>
      <w:r w:rsidR="005D32F4" w:rsidRPr="00270DCA">
        <w:rPr>
          <w:rFonts w:ascii="Arial" w:hAnsi="Arial" w:cs="Arial"/>
          <w:szCs w:val="24"/>
        </w:rPr>
        <w:t xml:space="preserve"> krótkotrwałego zakwaterowania, </w:t>
      </w:r>
      <w:r w:rsidR="000D7EBE" w:rsidRPr="00270DCA">
        <w:rPr>
          <w:rFonts w:ascii="Arial" w:hAnsi="Arial" w:cs="Arial"/>
          <w:szCs w:val="24"/>
        </w:rPr>
        <w:br/>
      </w:r>
      <w:r w:rsidR="005D32F4" w:rsidRPr="00270DCA">
        <w:rPr>
          <w:rFonts w:ascii="Arial" w:hAnsi="Arial" w:cs="Arial"/>
          <w:szCs w:val="24"/>
        </w:rPr>
        <w:t>2 w zakresie leśnictwa i 2 – prowadzące us</w:t>
      </w:r>
      <w:r w:rsidR="00115F0B" w:rsidRPr="00270DCA">
        <w:rPr>
          <w:rFonts w:ascii="Arial" w:hAnsi="Arial" w:cs="Arial"/>
          <w:szCs w:val="24"/>
        </w:rPr>
        <w:t>ł</w:t>
      </w:r>
      <w:r w:rsidR="005D32F4" w:rsidRPr="00270DCA">
        <w:rPr>
          <w:rFonts w:ascii="Arial" w:hAnsi="Arial" w:cs="Arial"/>
          <w:szCs w:val="24"/>
        </w:rPr>
        <w:t xml:space="preserve">ugi pozostałe. </w:t>
      </w:r>
      <w:r w:rsidR="00615437" w:rsidRPr="00270DCA">
        <w:rPr>
          <w:rFonts w:ascii="Arial" w:hAnsi="Arial" w:cs="Arial"/>
          <w:szCs w:val="24"/>
        </w:rPr>
        <w:t xml:space="preserve">Na terenie sołectwa znajduje się nieruchomość, która bezpośrednio graniczy z </w:t>
      </w:r>
      <w:r w:rsidR="00783FD3" w:rsidRPr="00270DCA">
        <w:rPr>
          <w:rFonts w:ascii="Arial" w:hAnsi="Arial" w:cs="Arial"/>
          <w:szCs w:val="24"/>
        </w:rPr>
        <w:t>Pisą</w:t>
      </w:r>
      <w:r w:rsidR="00615437" w:rsidRPr="00270DCA">
        <w:rPr>
          <w:rFonts w:ascii="Arial" w:hAnsi="Arial" w:cs="Arial"/>
          <w:szCs w:val="24"/>
        </w:rPr>
        <w:t xml:space="preserve">. Jej teren jest niezagospodarowany. Szansą rozwoju miejscowości jest zagospodarowanie działki na potrzeby świadczenia usług turystycznych jako wykorzystanie szlaku wodnego łączącego Mazury z Mazowszem oraz podczas wypoczynku letniego. </w:t>
      </w:r>
      <w:r w:rsidR="00F15080" w:rsidRPr="00270DCA">
        <w:rPr>
          <w:rFonts w:ascii="Arial" w:hAnsi="Arial" w:cs="Arial"/>
          <w:szCs w:val="24"/>
        </w:rPr>
        <w:t xml:space="preserve">Wybudowanie przystani do cumowania kajaków i pomostu, </w:t>
      </w:r>
      <w:r w:rsidR="000D7EBE" w:rsidRPr="00270DCA">
        <w:rPr>
          <w:rFonts w:ascii="Arial" w:hAnsi="Arial" w:cs="Arial"/>
          <w:szCs w:val="24"/>
        </w:rPr>
        <w:br/>
      </w:r>
      <w:r w:rsidR="00F15080" w:rsidRPr="00270DCA">
        <w:rPr>
          <w:rFonts w:ascii="Arial" w:hAnsi="Arial" w:cs="Arial"/>
          <w:szCs w:val="24"/>
        </w:rPr>
        <w:t>a także zagospodarowanie i uporządkowanie przestrzeni będzie służyło zarówno mieszkańcom miejscowości, jak również turystom i przyczyni się do ożywienia gospodarczego miejscowości w kierunku turystycznym.</w:t>
      </w:r>
      <w:r w:rsidR="0029538C" w:rsidRPr="00270DCA">
        <w:rPr>
          <w:rFonts w:ascii="Arial" w:hAnsi="Arial" w:cs="Arial"/>
          <w:szCs w:val="24"/>
        </w:rPr>
        <w:t xml:space="preserve"> Rozwój w kierunku turystycznym wymaga uporządkowania przestrzeni, w tym w szczególności wykorzystywanych wyrobów azbestowo-ceme</w:t>
      </w:r>
      <w:r w:rsidR="00372DA1" w:rsidRPr="00270DCA">
        <w:rPr>
          <w:rFonts w:ascii="Arial" w:hAnsi="Arial" w:cs="Arial"/>
          <w:szCs w:val="24"/>
        </w:rPr>
        <w:t xml:space="preserve">ntowych jako pokrycia dachowe oraz dalszych działań edukacyjnych w zakresie segregacji odpadów (92% gospodarstw </w:t>
      </w:r>
      <w:r w:rsidR="008F53D3" w:rsidRPr="00270DCA">
        <w:rPr>
          <w:rFonts w:ascii="Arial" w:hAnsi="Arial" w:cs="Arial"/>
          <w:szCs w:val="24"/>
        </w:rPr>
        <w:t>stosuje</w:t>
      </w:r>
      <w:r w:rsidR="00372DA1" w:rsidRPr="00270DCA">
        <w:rPr>
          <w:rFonts w:ascii="Arial" w:hAnsi="Arial" w:cs="Arial"/>
          <w:szCs w:val="24"/>
        </w:rPr>
        <w:t xml:space="preserve"> selektywną zbiórkę odpadów).</w:t>
      </w:r>
    </w:p>
    <w:p w:rsidR="00DA0659" w:rsidRPr="00270DCA" w:rsidRDefault="00DA0659" w:rsidP="00CE3AFA">
      <w:pPr>
        <w:widowControl w:val="0"/>
        <w:tabs>
          <w:tab w:val="left" w:pos="220"/>
          <w:tab w:val="left" w:pos="720"/>
        </w:tabs>
        <w:autoSpaceDE w:val="0"/>
        <w:autoSpaceDN w:val="0"/>
        <w:adjustRightInd w:val="0"/>
        <w:spacing w:after="0" w:line="320" w:lineRule="atLeast"/>
        <w:jc w:val="both"/>
        <w:rPr>
          <w:rFonts w:ascii="Arial" w:hAnsi="Arial" w:cs="Arial"/>
          <w:szCs w:val="24"/>
        </w:rPr>
      </w:pPr>
    </w:p>
    <w:p w:rsidR="003118D3" w:rsidRPr="00270DCA" w:rsidRDefault="003118D3" w:rsidP="005F35B0">
      <w:pPr>
        <w:widowControl w:val="0"/>
        <w:pBdr>
          <w:top w:val="single" w:sz="12" w:space="1" w:color="669933"/>
          <w:left w:val="single" w:sz="12" w:space="4" w:color="669933"/>
          <w:bottom w:val="single" w:sz="12" w:space="1" w:color="669933"/>
          <w:right w:val="single" w:sz="12" w:space="4" w:color="669933"/>
        </w:pBdr>
        <w:tabs>
          <w:tab w:val="left" w:pos="220"/>
          <w:tab w:val="left" w:pos="720"/>
        </w:tabs>
        <w:autoSpaceDE w:val="0"/>
        <w:autoSpaceDN w:val="0"/>
        <w:adjustRightInd w:val="0"/>
        <w:spacing w:after="0" w:line="320" w:lineRule="atLeast"/>
        <w:ind w:left="709"/>
        <w:jc w:val="both"/>
        <w:rPr>
          <w:rFonts w:ascii="Arial" w:hAnsi="Arial" w:cs="Arial"/>
          <w:szCs w:val="24"/>
        </w:rPr>
      </w:pPr>
      <w:r w:rsidRPr="00270DCA">
        <w:rPr>
          <w:rFonts w:ascii="Arial" w:hAnsi="Arial" w:cs="Arial"/>
          <w:szCs w:val="24"/>
        </w:rPr>
        <w:t xml:space="preserve">Zdiagnozowany problem: </w:t>
      </w:r>
      <w:r w:rsidR="005F35B0" w:rsidRPr="00270DCA">
        <w:rPr>
          <w:rFonts w:ascii="Arial" w:hAnsi="Arial" w:cs="Arial"/>
          <w:szCs w:val="24"/>
        </w:rPr>
        <w:t xml:space="preserve">wzrost liczby osób starszych, </w:t>
      </w:r>
      <w:r w:rsidRPr="00270DCA">
        <w:rPr>
          <w:rFonts w:ascii="Arial" w:hAnsi="Arial" w:cs="Arial"/>
          <w:szCs w:val="24"/>
        </w:rPr>
        <w:t>bezrobocie</w:t>
      </w:r>
      <w:r w:rsidR="007C6A6B" w:rsidRPr="00270DCA">
        <w:rPr>
          <w:rFonts w:ascii="Arial" w:hAnsi="Arial" w:cs="Arial"/>
          <w:szCs w:val="24"/>
        </w:rPr>
        <w:t xml:space="preserve"> wśród osób młodych</w:t>
      </w:r>
      <w:r w:rsidRPr="00270DCA">
        <w:rPr>
          <w:rFonts w:ascii="Arial" w:hAnsi="Arial" w:cs="Arial"/>
          <w:szCs w:val="24"/>
        </w:rPr>
        <w:t>, niezadowalająca jakość infrastruktury drogowej</w:t>
      </w:r>
      <w:r w:rsidR="00223F71" w:rsidRPr="00270DCA">
        <w:rPr>
          <w:rFonts w:ascii="Arial" w:hAnsi="Arial" w:cs="Arial"/>
          <w:szCs w:val="24"/>
        </w:rPr>
        <w:t xml:space="preserve"> i oświetlenia publicznego</w:t>
      </w:r>
      <w:r w:rsidRPr="00270DCA">
        <w:rPr>
          <w:rFonts w:ascii="Arial" w:hAnsi="Arial" w:cs="Arial"/>
          <w:szCs w:val="24"/>
        </w:rPr>
        <w:t>, brak miejsca do integracji</w:t>
      </w:r>
      <w:r w:rsidR="00732ED6" w:rsidRPr="00270DCA">
        <w:rPr>
          <w:rFonts w:ascii="Arial" w:hAnsi="Arial" w:cs="Arial"/>
          <w:szCs w:val="24"/>
        </w:rPr>
        <w:t xml:space="preserve"> społecznej</w:t>
      </w:r>
      <w:r w:rsidR="00A46604" w:rsidRPr="00270DCA">
        <w:rPr>
          <w:rFonts w:ascii="Arial" w:hAnsi="Arial" w:cs="Arial"/>
          <w:szCs w:val="24"/>
        </w:rPr>
        <w:t>, nagromadzenie wyrobów azbestowo-cementowych</w:t>
      </w:r>
    </w:p>
    <w:p w:rsidR="00DA0659" w:rsidRPr="00270DCA" w:rsidRDefault="00DA0659" w:rsidP="006342B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9A621F" w:rsidRPr="00270DCA" w:rsidRDefault="009A621F" w:rsidP="009A621F">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Planowana interwencja w odpowiedzi na zdiagnozowane problemy obejmuje:</w:t>
      </w:r>
    </w:p>
    <w:p w:rsidR="009A621F" w:rsidRPr="00035D84" w:rsidRDefault="009A621F" w:rsidP="009A621F">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035D84">
        <w:rPr>
          <w:rFonts w:ascii="Arial" w:hAnsi="Arial" w:cs="Arial"/>
          <w:szCs w:val="24"/>
        </w:rPr>
        <w:t xml:space="preserve">zapewnienie wsparcia </w:t>
      </w:r>
      <w:r w:rsidR="005B20B4" w:rsidRPr="00035D84">
        <w:rPr>
          <w:rFonts w:ascii="Arial" w:hAnsi="Arial" w:cs="Arial"/>
          <w:szCs w:val="24"/>
        </w:rPr>
        <w:t>i</w:t>
      </w:r>
      <w:r w:rsidR="00A869D9" w:rsidRPr="00035D84">
        <w:rPr>
          <w:rFonts w:ascii="Arial" w:hAnsi="Arial" w:cs="Arial"/>
          <w:szCs w:val="24"/>
        </w:rPr>
        <w:t xml:space="preserve"> </w:t>
      </w:r>
      <w:r w:rsidR="005B20B4" w:rsidRPr="00035D84">
        <w:rPr>
          <w:rFonts w:ascii="Arial" w:hAnsi="Arial" w:cs="Arial"/>
          <w:szCs w:val="24"/>
        </w:rPr>
        <w:t xml:space="preserve">miejsca do </w:t>
      </w:r>
      <w:r w:rsidR="009D2D83" w:rsidRPr="00035D84">
        <w:rPr>
          <w:rFonts w:ascii="Arial" w:hAnsi="Arial" w:cs="Arial"/>
          <w:szCs w:val="24"/>
        </w:rPr>
        <w:t xml:space="preserve">spędzania wolnego czasu </w:t>
      </w:r>
      <w:r w:rsidRPr="00035D84">
        <w:rPr>
          <w:rFonts w:ascii="Arial" w:hAnsi="Arial" w:cs="Arial"/>
          <w:szCs w:val="24"/>
        </w:rPr>
        <w:t>dla starszych mieszkańców,</w:t>
      </w:r>
    </w:p>
    <w:p w:rsidR="009A621F" w:rsidRPr="00035D84" w:rsidRDefault="009A621F" w:rsidP="009A621F">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035D84">
        <w:rPr>
          <w:rFonts w:ascii="Arial" w:hAnsi="Arial" w:cs="Arial"/>
          <w:szCs w:val="24"/>
        </w:rPr>
        <w:t>aktywizacja osób be</w:t>
      </w:r>
      <w:r w:rsidR="002C6500" w:rsidRPr="00035D84">
        <w:rPr>
          <w:rFonts w:ascii="Arial" w:hAnsi="Arial" w:cs="Arial"/>
          <w:szCs w:val="24"/>
        </w:rPr>
        <w:t xml:space="preserve">zrobotnych poprzez </w:t>
      </w:r>
      <w:r w:rsidR="00035D84" w:rsidRPr="00035D84">
        <w:rPr>
          <w:rFonts w:ascii="Arial" w:hAnsi="Arial" w:cs="Arial"/>
          <w:szCs w:val="24"/>
        </w:rPr>
        <w:t>umożliwienie</w:t>
      </w:r>
      <w:r w:rsidR="001C7A9C" w:rsidRPr="00035D84">
        <w:rPr>
          <w:rFonts w:ascii="Arial" w:hAnsi="Arial" w:cs="Arial"/>
          <w:szCs w:val="24"/>
        </w:rPr>
        <w:t xml:space="preserve"> im </w:t>
      </w:r>
      <w:r w:rsidR="00035D84" w:rsidRPr="00035D84">
        <w:rPr>
          <w:rFonts w:ascii="Arial" w:hAnsi="Arial" w:cs="Arial"/>
          <w:szCs w:val="24"/>
        </w:rPr>
        <w:t>prowadzenia</w:t>
      </w:r>
      <w:r w:rsidR="001C7A9C" w:rsidRPr="00035D84">
        <w:rPr>
          <w:rFonts w:ascii="Arial" w:hAnsi="Arial" w:cs="Arial"/>
          <w:szCs w:val="24"/>
        </w:rPr>
        <w:t xml:space="preserve"> działal</w:t>
      </w:r>
      <w:r w:rsidR="002C6500" w:rsidRPr="00035D84">
        <w:rPr>
          <w:rFonts w:ascii="Arial" w:hAnsi="Arial" w:cs="Arial"/>
          <w:szCs w:val="24"/>
        </w:rPr>
        <w:t xml:space="preserve">ności </w:t>
      </w:r>
      <w:r w:rsidR="00072E88" w:rsidRPr="00035D84">
        <w:rPr>
          <w:rFonts w:ascii="Arial" w:hAnsi="Arial" w:cs="Arial"/>
          <w:szCs w:val="24"/>
        </w:rPr>
        <w:br/>
      </w:r>
      <w:r w:rsidR="002C6500" w:rsidRPr="00035D84">
        <w:rPr>
          <w:rFonts w:ascii="Arial" w:hAnsi="Arial" w:cs="Arial"/>
          <w:szCs w:val="24"/>
        </w:rPr>
        <w:t>w zakresie usług turystycznych na zagospodarowanej działce nieopodal Pisy,</w:t>
      </w:r>
    </w:p>
    <w:p w:rsidR="009A621F" w:rsidRPr="00035D84" w:rsidRDefault="009A621F" w:rsidP="009A621F">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035D84">
        <w:rPr>
          <w:rFonts w:ascii="Arial" w:hAnsi="Arial" w:cs="Arial"/>
          <w:szCs w:val="24"/>
        </w:rPr>
        <w:t>poprawa jakości infrastruktury drogowej</w:t>
      </w:r>
      <w:r w:rsidR="00BF0626" w:rsidRPr="00035D84">
        <w:rPr>
          <w:rFonts w:ascii="Arial" w:hAnsi="Arial" w:cs="Arial"/>
          <w:szCs w:val="24"/>
        </w:rPr>
        <w:t xml:space="preserve"> </w:t>
      </w:r>
      <w:r w:rsidR="00035D84">
        <w:rPr>
          <w:rFonts w:ascii="Arial" w:hAnsi="Arial" w:cs="Arial"/>
          <w:szCs w:val="24"/>
        </w:rPr>
        <w:t>i</w:t>
      </w:r>
      <w:r w:rsidR="00BF0626" w:rsidRPr="00035D84">
        <w:rPr>
          <w:rFonts w:ascii="Arial" w:hAnsi="Arial" w:cs="Arial"/>
          <w:szCs w:val="24"/>
        </w:rPr>
        <w:t xml:space="preserve"> oświetlenia </w:t>
      </w:r>
      <w:r w:rsidR="00035D84" w:rsidRPr="00035D84">
        <w:rPr>
          <w:rFonts w:ascii="Arial" w:hAnsi="Arial" w:cs="Arial"/>
          <w:szCs w:val="24"/>
        </w:rPr>
        <w:t>publicznego</w:t>
      </w:r>
      <w:r w:rsidR="00BF0626" w:rsidRPr="00035D84">
        <w:rPr>
          <w:rFonts w:ascii="Arial" w:hAnsi="Arial" w:cs="Arial"/>
          <w:szCs w:val="24"/>
        </w:rPr>
        <w:t xml:space="preserve"> dróg gminnych</w:t>
      </w:r>
      <w:r w:rsidRPr="00035D84">
        <w:rPr>
          <w:rFonts w:ascii="Arial" w:hAnsi="Arial" w:cs="Arial"/>
          <w:szCs w:val="24"/>
        </w:rPr>
        <w:t>,</w:t>
      </w:r>
    </w:p>
    <w:p w:rsidR="009A621F" w:rsidRPr="00035D84" w:rsidRDefault="00366EB2" w:rsidP="009A621F">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035D84">
        <w:rPr>
          <w:rFonts w:ascii="Arial" w:hAnsi="Arial" w:cs="Arial"/>
          <w:szCs w:val="24"/>
        </w:rPr>
        <w:t xml:space="preserve">zagospodarowanie przestrzeni wspólnej poprzez budowę boiska, siłowni zewnętrznej </w:t>
      </w:r>
      <w:r w:rsidR="00F14019" w:rsidRPr="00035D84">
        <w:rPr>
          <w:rFonts w:ascii="Arial" w:hAnsi="Arial" w:cs="Arial"/>
          <w:szCs w:val="24"/>
        </w:rPr>
        <w:br/>
      </w:r>
      <w:r w:rsidRPr="00035D84">
        <w:rPr>
          <w:rFonts w:ascii="Arial" w:hAnsi="Arial" w:cs="Arial"/>
          <w:szCs w:val="24"/>
        </w:rPr>
        <w:t>i placu zabaw oraz zadaszonej alta</w:t>
      </w:r>
      <w:r w:rsidR="00A46604" w:rsidRPr="00035D84">
        <w:rPr>
          <w:rFonts w:ascii="Arial" w:hAnsi="Arial" w:cs="Arial"/>
          <w:szCs w:val="24"/>
        </w:rPr>
        <w:t>ny, stanowiącej miejsce spotkań,</w:t>
      </w:r>
    </w:p>
    <w:p w:rsidR="00A46604" w:rsidRPr="00035D84" w:rsidRDefault="00A46604" w:rsidP="009A621F">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035D84">
        <w:rPr>
          <w:rFonts w:ascii="Arial" w:hAnsi="Arial" w:cs="Arial"/>
          <w:szCs w:val="24"/>
        </w:rPr>
        <w:t>systematyczne usuwanie wyrobów azbestowo-cementowych.</w:t>
      </w:r>
    </w:p>
    <w:p w:rsidR="009A621F" w:rsidRPr="001D1491" w:rsidRDefault="009A621F" w:rsidP="006342B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41107D" w:rsidRPr="00F149B4" w:rsidRDefault="0041107D" w:rsidP="0041107D">
      <w:pPr>
        <w:pBdr>
          <w:top w:val="single" w:sz="4" w:space="1" w:color="A6A6A6"/>
          <w:left w:val="single" w:sz="4" w:space="4" w:color="A6A6A6"/>
        </w:pBdr>
        <w:spacing w:after="120" w:line="320" w:lineRule="atLeast"/>
        <w:ind w:left="567"/>
        <w:rPr>
          <w:rFonts w:ascii="Arial" w:eastAsia="Calibri" w:hAnsi="Arial" w:cs="Arial"/>
          <w:b/>
          <w:bCs/>
          <w:color w:val="404040"/>
          <w:lang w:eastAsia="en-US"/>
        </w:rPr>
      </w:pPr>
      <w:r w:rsidRPr="005E0A0B">
        <w:rPr>
          <w:rFonts w:ascii="Arial" w:eastAsia="Calibri" w:hAnsi="Arial" w:cs="Arial"/>
          <w:b/>
          <w:bCs/>
          <w:color w:val="404040"/>
          <w:lang w:eastAsia="en-US"/>
        </w:rPr>
        <w:t xml:space="preserve">Podobszar </w:t>
      </w:r>
      <w:r w:rsidR="00D168AD" w:rsidRPr="0030407F">
        <w:rPr>
          <w:rFonts w:ascii="Arial" w:eastAsia="Calibri" w:hAnsi="Arial" w:cs="Arial"/>
          <w:b/>
          <w:bCs/>
          <w:color w:val="404040"/>
          <w:lang w:eastAsia="en-US"/>
        </w:rPr>
        <w:t>Dudy Nadrzeczne</w:t>
      </w:r>
    </w:p>
    <w:p w:rsidR="0041107D" w:rsidRPr="006C0396" w:rsidRDefault="0041107D" w:rsidP="0041107D">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A31C8A" w:rsidRPr="00270DCA" w:rsidRDefault="0041107D" w:rsidP="00A31C8A">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035D84">
        <w:rPr>
          <w:rFonts w:ascii="Arial" w:hAnsi="Arial" w:cs="Arial"/>
          <w:szCs w:val="24"/>
        </w:rPr>
        <w:t xml:space="preserve">W miejscowości </w:t>
      </w:r>
      <w:r w:rsidR="00DC5357" w:rsidRPr="00035D84">
        <w:rPr>
          <w:rFonts w:ascii="Arial" w:hAnsi="Arial" w:cs="Arial"/>
          <w:szCs w:val="24"/>
        </w:rPr>
        <w:t>Dudy Nadrzeczne</w:t>
      </w:r>
      <w:r w:rsidR="00DD4D08" w:rsidRPr="00035D84">
        <w:rPr>
          <w:rFonts w:ascii="Arial" w:hAnsi="Arial" w:cs="Arial"/>
          <w:szCs w:val="24"/>
        </w:rPr>
        <w:t xml:space="preserve"> mieszka</w:t>
      </w:r>
      <w:r w:rsidRPr="00035D84">
        <w:rPr>
          <w:rFonts w:ascii="Arial" w:hAnsi="Arial" w:cs="Arial"/>
          <w:szCs w:val="24"/>
        </w:rPr>
        <w:t xml:space="preserve"> </w:t>
      </w:r>
      <w:r w:rsidR="00DD4D08" w:rsidRPr="00035D84">
        <w:rPr>
          <w:rFonts w:ascii="Arial" w:hAnsi="Arial" w:cs="Arial"/>
          <w:szCs w:val="24"/>
        </w:rPr>
        <w:t>51</w:t>
      </w:r>
      <w:r w:rsidR="00DD4D08" w:rsidRPr="00F572D6">
        <w:rPr>
          <w:rFonts w:ascii="Arial" w:hAnsi="Arial" w:cs="Arial"/>
          <w:szCs w:val="24"/>
        </w:rPr>
        <w:t xml:space="preserve"> osób</w:t>
      </w:r>
      <w:r w:rsidRPr="009556B9">
        <w:rPr>
          <w:rFonts w:ascii="Arial" w:hAnsi="Arial" w:cs="Arial"/>
          <w:szCs w:val="24"/>
        </w:rPr>
        <w:t>, z tego 2</w:t>
      </w:r>
      <w:r w:rsidR="00315960" w:rsidRPr="00632E94">
        <w:rPr>
          <w:rFonts w:ascii="Arial" w:hAnsi="Arial" w:cs="Arial"/>
          <w:szCs w:val="24"/>
        </w:rPr>
        <w:t>4</w:t>
      </w:r>
      <w:r w:rsidRPr="003D5F67">
        <w:rPr>
          <w:rFonts w:ascii="Arial" w:hAnsi="Arial" w:cs="Arial"/>
          <w:szCs w:val="24"/>
        </w:rPr>
        <w:t xml:space="preserve">% to dzieci i młodzież, </w:t>
      </w:r>
      <w:r w:rsidR="00BF46EE" w:rsidRPr="00BA5F43">
        <w:rPr>
          <w:rFonts w:ascii="Arial" w:hAnsi="Arial" w:cs="Arial"/>
          <w:szCs w:val="24"/>
        </w:rPr>
        <w:br/>
      </w:r>
      <w:r w:rsidRPr="00BA5F43">
        <w:rPr>
          <w:rFonts w:ascii="Arial" w:hAnsi="Arial" w:cs="Arial"/>
          <w:szCs w:val="24"/>
        </w:rPr>
        <w:t>a 2</w:t>
      </w:r>
      <w:r w:rsidR="00315960" w:rsidRPr="00E6137A">
        <w:rPr>
          <w:rFonts w:ascii="Arial" w:hAnsi="Arial" w:cs="Arial"/>
          <w:szCs w:val="24"/>
        </w:rPr>
        <w:t>5</w:t>
      </w:r>
      <w:r w:rsidRPr="00E6137A">
        <w:rPr>
          <w:rFonts w:ascii="Arial" w:hAnsi="Arial" w:cs="Arial"/>
          <w:szCs w:val="24"/>
        </w:rPr>
        <w:t xml:space="preserve">% to osoby w wieku poprodukcyjnym. </w:t>
      </w:r>
      <w:r w:rsidR="00732ED6" w:rsidRPr="00775D5B">
        <w:rPr>
          <w:rFonts w:ascii="Arial" w:hAnsi="Arial" w:cs="Arial"/>
          <w:szCs w:val="24"/>
        </w:rPr>
        <w:t xml:space="preserve">Szansą rozwoju edukacyjnego dzieci </w:t>
      </w:r>
      <w:r w:rsidR="00B30C72" w:rsidRPr="007B1992">
        <w:rPr>
          <w:rFonts w:ascii="Arial" w:hAnsi="Arial" w:cs="Arial"/>
          <w:szCs w:val="24"/>
        </w:rPr>
        <w:br/>
      </w:r>
      <w:r w:rsidR="00732ED6" w:rsidRPr="00B062B6">
        <w:rPr>
          <w:rFonts w:ascii="Arial" w:hAnsi="Arial" w:cs="Arial"/>
          <w:szCs w:val="24"/>
        </w:rPr>
        <w:t>i młodzieży jest kontynuacja uczestni</w:t>
      </w:r>
      <w:r w:rsidR="00732ED6" w:rsidRPr="00587711">
        <w:rPr>
          <w:rFonts w:ascii="Arial" w:hAnsi="Arial" w:cs="Arial"/>
          <w:szCs w:val="24"/>
        </w:rPr>
        <w:t xml:space="preserve">ctwa w zajęciach pozalekcyjnych, aby zdobyta wiedza </w:t>
      </w:r>
      <w:r w:rsidR="00B30C72" w:rsidRPr="00AE1EEA">
        <w:rPr>
          <w:rFonts w:ascii="Arial" w:hAnsi="Arial" w:cs="Arial"/>
          <w:szCs w:val="24"/>
        </w:rPr>
        <w:br/>
      </w:r>
      <w:r w:rsidR="00732ED6" w:rsidRPr="00812E41">
        <w:rPr>
          <w:rFonts w:ascii="Arial" w:hAnsi="Arial" w:cs="Arial"/>
          <w:szCs w:val="24"/>
        </w:rPr>
        <w:t>i kwalifikacje umożli</w:t>
      </w:r>
      <w:r w:rsidR="00C959AB" w:rsidRPr="00812E41">
        <w:rPr>
          <w:rFonts w:ascii="Arial" w:hAnsi="Arial" w:cs="Arial"/>
          <w:szCs w:val="24"/>
        </w:rPr>
        <w:t xml:space="preserve">wiły im wejście na rynek pracy, </w:t>
      </w:r>
      <w:r w:rsidR="00C959AB" w:rsidRPr="001C504C">
        <w:rPr>
          <w:rFonts w:ascii="Arial" w:hAnsi="Arial" w:cs="Arial"/>
          <w:szCs w:val="24"/>
        </w:rPr>
        <w:t>zwłaszcza</w:t>
      </w:r>
      <w:r w:rsidR="00C959AB" w:rsidRPr="0057734C">
        <w:rPr>
          <w:rFonts w:ascii="Arial" w:hAnsi="Arial" w:cs="Arial"/>
          <w:szCs w:val="24"/>
        </w:rPr>
        <w:t xml:space="preserve"> że osoby młode stanowią ponad 23% </w:t>
      </w:r>
      <w:r w:rsidR="00C959AB" w:rsidRPr="00CE6DE1">
        <w:rPr>
          <w:rFonts w:ascii="Arial" w:hAnsi="Arial" w:cs="Arial"/>
          <w:szCs w:val="24"/>
        </w:rPr>
        <w:t>mieszkańców</w:t>
      </w:r>
      <w:r w:rsidR="00C959AB" w:rsidRPr="00245AA0">
        <w:rPr>
          <w:rFonts w:ascii="Arial" w:hAnsi="Arial" w:cs="Arial"/>
          <w:szCs w:val="24"/>
        </w:rPr>
        <w:t xml:space="preserve"> </w:t>
      </w:r>
      <w:r w:rsidR="00C959AB" w:rsidRPr="007E1FC5">
        <w:rPr>
          <w:rFonts w:ascii="Arial" w:hAnsi="Arial" w:cs="Arial"/>
          <w:szCs w:val="24"/>
        </w:rPr>
        <w:t xml:space="preserve">miejscowości. </w:t>
      </w:r>
      <w:r w:rsidR="00732ED6" w:rsidRPr="007E1FC5">
        <w:rPr>
          <w:rFonts w:ascii="Arial" w:hAnsi="Arial" w:cs="Arial"/>
          <w:szCs w:val="24"/>
        </w:rPr>
        <w:t>Zapewnienie młodszym dzieciom opieki przedszkolnej pozwoli ich rodzicom na powrót na rynek prac</w:t>
      </w:r>
      <w:r w:rsidR="00732ED6" w:rsidRPr="00E77EE2">
        <w:rPr>
          <w:rFonts w:ascii="Arial" w:hAnsi="Arial" w:cs="Arial"/>
          <w:szCs w:val="24"/>
        </w:rPr>
        <w:t xml:space="preserve">y. </w:t>
      </w:r>
      <w:r w:rsidRPr="001D5C4A">
        <w:rPr>
          <w:rFonts w:ascii="Arial" w:hAnsi="Arial" w:cs="Arial"/>
          <w:szCs w:val="24"/>
        </w:rPr>
        <w:t xml:space="preserve">Liczba osób w wieku poprodukcyjnym </w:t>
      </w:r>
      <w:r w:rsidR="0099686C" w:rsidRPr="00D50246">
        <w:rPr>
          <w:rFonts w:ascii="Arial" w:hAnsi="Arial" w:cs="Arial"/>
          <w:szCs w:val="24"/>
        </w:rPr>
        <w:br/>
      </w:r>
      <w:r w:rsidRPr="00D334C6">
        <w:rPr>
          <w:rFonts w:ascii="Arial" w:hAnsi="Arial" w:cs="Arial"/>
          <w:szCs w:val="24"/>
        </w:rPr>
        <w:t xml:space="preserve">w przeliczeniu na 100 mieszkańców w wieku produkcyjnym jest wyższa aniżeli średnia </w:t>
      </w:r>
      <w:r w:rsidR="0099686C" w:rsidRPr="00270DCA">
        <w:rPr>
          <w:rFonts w:ascii="Arial" w:hAnsi="Arial" w:cs="Arial"/>
          <w:szCs w:val="24"/>
        </w:rPr>
        <w:br/>
      </w:r>
      <w:r w:rsidRPr="00270DCA">
        <w:rPr>
          <w:rFonts w:ascii="Arial" w:hAnsi="Arial" w:cs="Arial"/>
          <w:szCs w:val="24"/>
        </w:rPr>
        <w:t xml:space="preserve">w Gminie. Wskaźnik obciążenia demograficznego osobami starszymi wynosi </w:t>
      </w:r>
      <w:r w:rsidR="004411EC" w:rsidRPr="00270DCA">
        <w:rPr>
          <w:rFonts w:ascii="Arial" w:hAnsi="Arial" w:cs="Arial"/>
          <w:szCs w:val="24"/>
        </w:rPr>
        <w:t>50</w:t>
      </w:r>
      <w:r w:rsidR="00F46C48" w:rsidRPr="00270DCA">
        <w:rPr>
          <w:rFonts w:ascii="Arial" w:hAnsi="Arial" w:cs="Arial"/>
          <w:szCs w:val="24"/>
        </w:rPr>
        <w:t>,</w:t>
      </w:r>
      <w:r w:rsidRPr="00270DCA">
        <w:rPr>
          <w:rFonts w:ascii="Arial" w:hAnsi="Arial" w:cs="Arial"/>
          <w:szCs w:val="24"/>
        </w:rPr>
        <w:t xml:space="preserve"> przy średniej dla Gminy na poziomie 28. </w:t>
      </w:r>
      <w:r w:rsidR="0049411E" w:rsidRPr="00270DCA">
        <w:rPr>
          <w:rFonts w:ascii="Arial" w:hAnsi="Arial" w:cs="Arial"/>
          <w:szCs w:val="24"/>
        </w:rPr>
        <w:t xml:space="preserve">Należy więc podjąć </w:t>
      </w:r>
      <w:r w:rsidRPr="00270DCA">
        <w:rPr>
          <w:rFonts w:ascii="Arial" w:hAnsi="Arial" w:cs="Arial"/>
          <w:szCs w:val="24"/>
        </w:rPr>
        <w:t xml:space="preserve">działania skierowane do tej grupy, ponieważ często są to osoby samotne, nieaktywne zawodowo, które po zakończeniu pracy zawodowej powinny otrzymać ofertę wsparcia od Gminy. W tym celu należy zaplanować działania mające na celu integrację społeczną mieszkańców poprzez zapewnienie miejsc integracji </w:t>
      </w:r>
      <w:r w:rsidR="008464FE" w:rsidRPr="00270DCA">
        <w:rPr>
          <w:rFonts w:ascii="Arial" w:hAnsi="Arial" w:cs="Arial"/>
          <w:szCs w:val="24"/>
        </w:rPr>
        <w:br/>
      </w:r>
      <w:r w:rsidRPr="00270DCA">
        <w:rPr>
          <w:rFonts w:ascii="Arial" w:hAnsi="Arial" w:cs="Arial"/>
          <w:szCs w:val="24"/>
        </w:rPr>
        <w:t xml:space="preserve">i dedykowaną ofertę dla osób starszych, wykorzystującą potencjał obszaru rewitalizacji, </w:t>
      </w:r>
      <w:r w:rsidR="005F29C3" w:rsidRPr="00270DCA">
        <w:rPr>
          <w:rFonts w:ascii="Arial" w:hAnsi="Arial" w:cs="Arial"/>
          <w:szCs w:val="24"/>
        </w:rPr>
        <w:t xml:space="preserve">jakim jest Szkoła w Ptakach oraz adaptacja budynku po byłej OSP w Ptakach na potrzeby świetlicy wiejskiej. </w:t>
      </w:r>
      <w:r w:rsidR="00A31C8A" w:rsidRPr="00270DCA">
        <w:rPr>
          <w:rFonts w:ascii="Arial" w:hAnsi="Arial" w:cs="Arial"/>
          <w:szCs w:val="24"/>
        </w:rPr>
        <w:t xml:space="preserve">Powodzenie procesu rewitalizacji miejscowości jest ponadto związane </w:t>
      </w:r>
      <w:r w:rsidR="0017546A" w:rsidRPr="00270DCA">
        <w:rPr>
          <w:rFonts w:ascii="Arial" w:hAnsi="Arial" w:cs="Arial"/>
          <w:szCs w:val="24"/>
        </w:rPr>
        <w:br/>
      </w:r>
      <w:r w:rsidR="00A31C8A" w:rsidRPr="00270DCA">
        <w:rPr>
          <w:rFonts w:ascii="Arial" w:hAnsi="Arial" w:cs="Arial"/>
          <w:szCs w:val="24"/>
        </w:rPr>
        <w:t xml:space="preserve">z wykorzystaniem imprez lokalnych, w tym w szczególności Kartofliska odbywającego się </w:t>
      </w:r>
      <w:r w:rsidR="0017546A" w:rsidRPr="00270DCA">
        <w:rPr>
          <w:rFonts w:ascii="Arial" w:hAnsi="Arial" w:cs="Arial"/>
          <w:szCs w:val="24"/>
        </w:rPr>
        <w:br/>
      </w:r>
      <w:r w:rsidR="00A31C8A" w:rsidRPr="00270DCA">
        <w:rPr>
          <w:rFonts w:ascii="Arial" w:hAnsi="Arial" w:cs="Arial"/>
          <w:szCs w:val="24"/>
        </w:rPr>
        <w:t>w Ptakach.</w:t>
      </w:r>
    </w:p>
    <w:p w:rsidR="005F29C3" w:rsidRPr="00270DCA" w:rsidRDefault="005F29C3" w:rsidP="005F29C3">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BF6EE7" w:rsidRPr="00632E94" w:rsidRDefault="00A62A63" w:rsidP="00BF6EE7">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 xml:space="preserve">Dudy Nadrzeczne zostały zaklasyfikowane do jednostki przestrzennej ekologiczno-turystycznej, cechującej się wysokimi walorami środowiska przyrodniczego i rzeki Pisy, znacznym udziałem łąk i pastwisk. Rolnicza przestrzeń produkcyjna to grunty o niskiej jakości z przewagą V i VI klasy bonitacyjnej. </w:t>
      </w:r>
      <w:r w:rsidR="005F29C3" w:rsidRPr="00270DCA">
        <w:rPr>
          <w:rFonts w:ascii="Arial" w:hAnsi="Arial" w:cs="Arial"/>
          <w:szCs w:val="24"/>
        </w:rPr>
        <w:t>Podstawową funkcją miejscowości jest rolnictwo wykorzystujące naturalne tereny trwałych użytków zielonych. Funkcję uzupełniającą̨ pełni turystyka z rozwiniętą̨ bazą rekreacyjno-wypoczynkową we wsi Ptaki, szlakami turystyki pieszo-rowerowej, samochodowej i wodnej. Dudy Nadrzeczne położone są w Obszarze Chronionego Krajobrazu Równiny Kurpiowskiej i Doliny Dolnej Narwi nad rzeką Pisą. Szansą rozwoju miejscowości jest wykorzystanie jej walorów naturalnych do rozwoju funkcji turystycznej: pobytowej, krajoznawczej, kwalifikowanej w oparciu  o wysokie walory przyrodnicze doliny Pisy i duże kompleksy leśne oraz rozwój usług z zakresu obsługi ruchu turystycznego, co powinno prowadzić do spadku poziomu bezrobocia. Zdaniem mieszkańców istotną przeszkodą w osiągnięciu zamierzonego celu jest niezadowalająca jakość infrastruktury drogowej</w:t>
      </w:r>
      <w:r w:rsidR="00760098" w:rsidRPr="00270DCA">
        <w:rPr>
          <w:rFonts w:ascii="Arial" w:hAnsi="Arial" w:cs="Arial"/>
          <w:szCs w:val="24"/>
        </w:rPr>
        <w:t xml:space="preserve"> </w:t>
      </w:r>
      <w:r w:rsidR="0055554B" w:rsidRPr="00270DCA">
        <w:rPr>
          <w:rFonts w:ascii="Arial" w:hAnsi="Arial" w:cs="Arial"/>
          <w:szCs w:val="24"/>
        </w:rPr>
        <w:t xml:space="preserve">(droga </w:t>
      </w:r>
      <w:r w:rsidR="004E531A" w:rsidRPr="00270DCA">
        <w:rPr>
          <w:rFonts w:ascii="Arial" w:hAnsi="Arial" w:cs="Arial"/>
          <w:szCs w:val="24"/>
        </w:rPr>
        <w:t>gruntowa</w:t>
      </w:r>
      <w:r w:rsidR="0055554B" w:rsidRPr="00270DCA">
        <w:rPr>
          <w:rFonts w:ascii="Arial" w:hAnsi="Arial" w:cs="Arial"/>
          <w:szCs w:val="24"/>
        </w:rPr>
        <w:t xml:space="preserve">) </w:t>
      </w:r>
      <w:r w:rsidR="00760098" w:rsidRPr="00270DCA">
        <w:rPr>
          <w:rFonts w:ascii="Arial" w:hAnsi="Arial" w:cs="Arial"/>
          <w:szCs w:val="24"/>
        </w:rPr>
        <w:t>oraz oświetlenia publicznego</w:t>
      </w:r>
      <w:r w:rsidR="005A7F78" w:rsidRPr="00270DCA">
        <w:rPr>
          <w:rFonts w:ascii="Arial" w:hAnsi="Arial" w:cs="Arial"/>
          <w:szCs w:val="24"/>
        </w:rPr>
        <w:t xml:space="preserve">. </w:t>
      </w:r>
      <w:r w:rsidR="00BF6EE7" w:rsidRPr="00270DCA">
        <w:rPr>
          <w:rFonts w:ascii="Arial" w:hAnsi="Arial" w:cs="Arial"/>
          <w:szCs w:val="24"/>
        </w:rPr>
        <w:t xml:space="preserve">W celu eliminacji zanieczyszczenia powietrza konieczne jest podjęcie działań zmierzających do modernizacji budynków oraz poprawa funkcjonalności ruchu pieszego i kołowego w obszarze rewitalizacji. Istotnym problem zdiagnozowanym przez mieszkańców jest niska jakość wody pitnej. Mieszkańcy miejscowości zaopatrują się w wodę ze studni kopanych, w których woda pochodzi z płytko zalegających wód podziemnych oraz lokalnych (indywidualnych) ujęć zlokalizowanych na własnych nieruchomościach. Większość studni kopanych zaopatruje mieszkańców w wodę, której jakość odbiega od obowiązujących norm i jest złej jakości, </w:t>
      </w:r>
      <w:r w:rsidR="00035D84">
        <w:rPr>
          <w:rFonts w:ascii="Arial" w:hAnsi="Arial" w:cs="Arial"/>
          <w:szCs w:val="24"/>
        </w:rPr>
        <w:br/>
      </w:r>
      <w:r w:rsidR="00BF6EE7" w:rsidRPr="00035D84">
        <w:rPr>
          <w:rFonts w:ascii="Arial" w:hAnsi="Arial" w:cs="Arial"/>
          <w:szCs w:val="24"/>
        </w:rPr>
        <w:t>a ponadto jej zasoby są ograniczone i nie w pełni zaspokajają potrzeby gospodarcze i</w:t>
      </w:r>
      <w:r w:rsidR="00BF6EE7" w:rsidRPr="00F572D6">
        <w:rPr>
          <w:rFonts w:ascii="Arial" w:hAnsi="Arial" w:cs="Arial"/>
          <w:szCs w:val="24"/>
        </w:rPr>
        <w:t xml:space="preserve"> bytowo-socjalne mieszkańców. Lokalizacja studni jest niewłaściwa i nie spełnia wymogów sanitarnych. Niska wydajność lokalnych (indywidualnych) ujęć wody i </w:t>
      </w:r>
      <w:r w:rsidR="00BF6EE7" w:rsidRPr="00771D89">
        <w:rPr>
          <w:rFonts w:ascii="Arial" w:hAnsi="Arial" w:cs="Arial"/>
          <w:szCs w:val="24"/>
        </w:rPr>
        <w:t>zła jakość pozyskiwanej wody</w:t>
      </w:r>
      <w:r w:rsidR="00BF6EE7" w:rsidRPr="009556B9">
        <w:rPr>
          <w:rFonts w:ascii="Arial" w:hAnsi="Arial" w:cs="Arial"/>
          <w:szCs w:val="24"/>
        </w:rPr>
        <w:t>, deficyt wody w okresach od wiosny do późnej jesieni oraz brak stacji g</w:t>
      </w:r>
      <w:r w:rsidR="00BF6EE7" w:rsidRPr="00632E94">
        <w:rPr>
          <w:rFonts w:ascii="Arial" w:hAnsi="Arial" w:cs="Arial"/>
          <w:szCs w:val="24"/>
        </w:rPr>
        <w:t>warantującej pełne uzdatnienie wody dla odbiorców na terenie miejscowości stanowią barierę dalszego rozwoju gminy zarówno pod względem społecznym i gospodarczym, jak i turystycznym.</w:t>
      </w:r>
    </w:p>
    <w:p w:rsidR="000E67CA" w:rsidRPr="003D5F67" w:rsidRDefault="000E67CA" w:rsidP="005F29C3">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707102" w:rsidRPr="00270DCA" w:rsidRDefault="00383BCD" w:rsidP="005F29C3">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BA5F43">
        <w:rPr>
          <w:rFonts w:ascii="Arial" w:hAnsi="Arial" w:cs="Arial"/>
          <w:szCs w:val="24"/>
        </w:rPr>
        <w:t>Istotnym problemem</w:t>
      </w:r>
      <w:r w:rsidR="00BE467A" w:rsidRPr="00BA5F43">
        <w:rPr>
          <w:rFonts w:ascii="Arial" w:hAnsi="Arial" w:cs="Arial"/>
          <w:szCs w:val="24"/>
        </w:rPr>
        <w:t xml:space="preserve"> </w:t>
      </w:r>
      <w:r w:rsidR="00B3465B" w:rsidRPr="00E6137A">
        <w:rPr>
          <w:rFonts w:ascii="Arial" w:hAnsi="Arial" w:cs="Arial"/>
          <w:szCs w:val="24"/>
        </w:rPr>
        <w:t xml:space="preserve">mieszkańców miejscowości jest </w:t>
      </w:r>
      <w:r w:rsidR="006B0256" w:rsidRPr="00E6137A">
        <w:rPr>
          <w:rFonts w:ascii="Arial" w:hAnsi="Arial" w:cs="Arial"/>
          <w:szCs w:val="24"/>
        </w:rPr>
        <w:t>korzystanie</w:t>
      </w:r>
      <w:r w:rsidR="00B3465B" w:rsidRPr="00775D5B">
        <w:rPr>
          <w:rFonts w:ascii="Arial" w:hAnsi="Arial" w:cs="Arial"/>
          <w:szCs w:val="24"/>
        </w:rPr>
        <w:t xml:space="preserve"> z pomocy </w:t>
      </w:r>
      <w:r w:rsidR="00B3465B" w:rsidRPr="007B1992">
        <w:rPr>
          <w:rFonts w:ascii="Arial" w:hAnsi="Arial" w:cs="Arial"/>
          <w:szCs w:val="24"/>
        </w:rPr>
        <w:t>społecznej. Ponad 45% mieszkańców jest objęta wsparciem głównie z tytułu bezr</w:t>
      </w:r>
      <w:r w:rsidR="00C238D4" w:rsidRPr="00B062B6">
        <w:rPr>
          <w:rFonts w:ascii="Arial" w:hAnsi="Arial" w:cs="Arial"/>
          <w:szCs w:val="24"/>
        </w:rPr>
        <w:t>obocia i ubóstwa oraz długotrwałej choroby/niepełnosprawności,</w:t>
      </w:r>
      <w:r w:rsidR="00C37CF7" w:rsidRPr="00587711">
        <w:rPr>
          <w:rFonts w:ascii="Arial" w:hAnsi="Arial" w:cs="Arial"/>
          <w:szCs w:val="24"/>
        </w:rPr>
        <w:t xml:space="preserve"> a 58% dzieci uczęszczających do szkoły korzysta </w:t>
      </w:r>
      <w:r w:rsidR="003A4E27" w:rsidRPr="00AE1EEA">
        <w:rPr>
          <w:rFonts w:ascii="Arial" w:hAnsi="Arial" w:cs="Arial"/>
          <w:szCs w:val="24"/>
        </w:rPr>
        <w:br/>
      </w:r>
      <w:r w:rsidR="00C37CF7" w:rsidRPr="00812E41">
        <w:rPr>
          <w:rFonts w:ascii="Arial" w:hAnsi="Arial" w:cs="Arial"/>
          <w:szCs w:val="24"/>
        </w:rPr>
        <w:t xml:space="preserve">z dożywiania. </w:t>
      </w:r>
      <w:r w:rsidR="00707102" w:rsidRPr="00812E41">
        <w:rPr>
          <w:rFonts w:ascii="Arial" w:hAnsi="Arial" w:cs="Arial"/>
          <w:szCs w:val="24"/>
        </w:rPr>
        <w:t>Wobec powyższego istnieje konieczność wsparcia mieszk</w:t>
      </w:r>
      <w:r w:rsidR="00707102" w:rsidRPr="001C504C">
        <w:rPr>
          <w:rFonts w:ascii="Arial" w:hAnsi="Arial" w:cs="Arial"/>
          <w:szCs w:val="24"/>
        </w:rPr>
        <w:t>ańców zagrożonych wykluczeniem społecznym w zakresie pokonywania bieżących p</w:t>
      </w:r>
      <w:r w:rsidR="005D30CD" w:rsidRPr="0057734C">
        <w:rPr>
          <w:rFonts w:ascii="Arial" w:hAnsi="Arial" w:cs="Arial"/>
          <w:szCs w:val="24"/>
        </w:rPr>
        <w:t xml:space="preserve">roblemów </w:t>
      </w:r>
      <w:r w:rsidR="003A4E27" w:rsidRPr="00CE6DE1">
        <w:rPr>
          <w:rFonts w:ascii="Arial" w:hAnsi="Arial" w:cs="Arial"/>
          <w:szCs w:val="24"/>
        </w:rPr>
        <w:t xml:space="preserve">związanych </w:t>
      </w:r>
      <w:r w:rsidR="003A4E27" w:rsidRPr="00CE6DE1">
        <w:rPr>
          <w:rFonts w:ascii="Arial" w:hAnsi="Arial" w:cs="Arial"/>
          <w:szCs w:val="24"/>
        </w:rPr>
        <w:br/>
        <w:t>z ubóstwem i brakiem pracy zarobkowej</w:t>
      </w:r>
      <w:r w:rsidR="00707102" w:rsidRPr="00245AA0">
        <w:rPr>
          <w:rFonts w:ascii="Arial" w:hAnsi="Arial" w:cs="Arial"/>
          <w:szCs w:val="24"/>
        </w:rPr>
        <w:t xml:space="preserve"> oraz zwiększaniu kompetencji rodzicielskich </w:t>
      </w:r>
      <w:r w:rsidR="003A4E27" w:rsidRPr="007E1FC5">
        <w:rPr>
          <w:rFonts w:ascii="Arial" w:hAnsi="Arial" w:cs="Arial"/>
          <w:szCs w:val="24"/>
        </w:rPr>
        <w:br/>
      </w:r>
      <w:r w:rsidR="00707102" w:rsidRPr="00E77EE2">
        <w:rPr>
          <w:rFonts w:ascii="Arial" w:hAnsi="Arial" w:cs="Arial"/>
          <w:szCs w:val="24"/>
        </w:rPr>
        <w:t xml:space="preserve">w rodzinach dysfunkcyjnych. </w:t>
      </w:r>
      <w:r w:rsidR="003A4E27" w:rsidRPr="001D5C4A">
        <w:rPr>
          <w:rFonts w:ascii="Arial" w:hAnsi="Arial" w:cs="Arial"/>
          <w:szCs w:val="24"/>
        </w:rPr>
        <w:t xml:space="preserve">W miejscowości prowadzonych jest </w:t>
      </w:r>
      <w:r w:rsidR="00912A9F" w:rsidRPr="00D50246">
        <w:rPr>
          <w:rFonts w:ascii="Arial" w:hAnsi="Arial" w:cs="Arial"/>
          <w:szCs w:val="24"/>
        </w:rPr>
        <w:t>10</w:t>
      </w:r>
      <w:r w:rsidR="003A4E27" w:rsidRPr="00D334C6">
        <w:rPr>
          <w:rFonts w:ascii="Arial" w:hAnsi="Arial" w:cs="Arial"/>
          <w:szCs w:val="24"/>
        </w:rPr>
        <w:t xml:space="preserve"> gospodarstw rolnych, </w:t>
      </w:r>
      <w:r w:rsidR="000F291C" w:rsidRPr="00270DCA">
        <w:rPr>
          <w:rFonts w:ascii="Arial" w:hAnsi="Arial" w:cs="Arial"/>
          <w:szCs w:val="24"/>
        </w:rPr>
        <w:br/>
      </w:r>
      <w:r w:rsidR="003A4E27" w:rsidRPr="00270DCA">
        <w:rPr>
          <w:rFonts w:ascii="Arial" w:hAnsi="Arial" w:cs="Arial"/>
          <w:szCs w:val="24"/>
        </w:rPr>
        <w:t xml:space="preserve">a </w:t>
      </w:r>
      <w:r w:rsidR="00C95BF0" w:rsidRPr="00270DCA">
        <w:rPr>
          <w:rFonts w:ascii="Arial" w:hAnsi="Arial" w:cs="Arial"/>
          <w:szCs w:val="24"/>
        </w:rPr>
        <w:t>w rejestrze Regon ujęte</w:t>
      </w:r>
      <w:r w:rsidR="003A4E27" w:rsidRPr="00270DCA">
        <w:rPr>
          <w:rFonts w:ascii="Arial" w:hAnsi="Arial" w:cs="Arial"/>
          <w:szCs w:val="24"/>
        </w:rPr>
        <w:t xml:space="preserve"> </w:t>
      </w:r>
      <w:r w:rsidR="00C95BF0" w:rsidRPr="00270DCA">
        <w:rPr>
          <w:rFonts w:ascii="Arial" w:hAnsi="Arial" w:cs="Arial"/>
          <w:szCs w:val="24"/>
        </w:rPr>
        <w:t>są 4</w:t>
      </w:r>
      <w:r w:rsidR="003A4E27" w:rsidRPr="00270DCA">
        <w:rPr>
          <w:rFonts w:ascii="Arial" w:hAnsi="Arial" w:cs="Arial"/>
          <w:szCs w:val="24"/>
        </w:rPr>
        <w:t xml:space="preserve"> pod</w:t>
      </w:r>
      <w:r w:rsidR="00C95BF0" w:rsidRPr="00270DCA">
        <w:rPr>
          <w:rFonts w:ascii="Arial" w:hAnsi="Arial" w:cs="Arial"/>
          <w:szCs w:val="24"/>
        </w:rPr>
        <w:t>mioty</w:t>
      </w:r>
      <w:r w:rsidR="00616D5E" w:rsidRPr="00270DCA">
        <w:rPr>
          <w:rFonts w:ascii="Arial" w:hAnsi="Arial" w:cs="Arial"/>
          <w:szCs w:val="24"/>
        </w:rPr>
        <w:t xml:space="preserve"> prowadzące</w:t>
      </w:r>
      <w:r w:rsidR="003A4E27" w:rsidRPr="00270DCA">
        <w:rPr>
          <w:rFonts w:ascii="Arial" w:hAnsi="Arial" w:cs="Arial"/>
          <w:szCs w:val="24"/>
        </w:rPr>
        <w:t xml:space="preserve"> jednoosobową działalność gospodarczą </w:t>
      </w:r>
      <w:r w:rsidR="00616D5E" w:rsidRPr="00270DCA">
        <w:rPr>
          <w:rFonts w:ascii="Arial" w:hAnsi="Arial" w:cs="Arial"/>
          <w:szCs w:val="24"/>
        </w:rPr>
        <w:t>w zakresie usług budowlanych i 1</w:t>
      </w:r>
      <w:r w:rsidR="003A4E27" w:rsidRPr="00270DCA">
        <w:rPr>
          <w:rFonts w:ascii="Arial" w:hAnsi="Arial" w:cs="Arial"/>
          <w:szCs w:val="24"/>
        </w:rPr>
        <w:t xml:space="preserve"> </w:t>
      </w:r>
      <w:r w:rsidR="00616D5E" w:rsidRPr="00270DCA">
        <w:rPr>
          <w:rFonts w:ascii="Arial" w:hAnsi="Arial" w:cs="Arial"/>
          <w:szCs w:val="24"/>
        </w:rPr>
        <w:t>podmiot, prowadzący</w:t>
      </w:r>
      <w:r w:rsidR="003A4E27" w:rsidRPr="00270DCA">
        <w:rPr>
          <w:rFonts w:ascii="Arial" w:hAnsi="Arial" w:cs="Arial"/>
          <w:szCs w:val="24"/>
        </w:rPr>
        <w:t xml:space="preserve"> usługi pozostałe.</w:t>
      </w:r>
      <w:r w:rsidR="00A46604" w:rsidRPr="00270DCA">
        <w:rPr>
          <w:rFonts w:ascii="Arial" w:hAnsi="Arial" w:cs="Arial"/>
          <w:szCs w:val="24"/>
        </w:rPr>
        <w:t xml:space="preserve"> </w:t>
      </w:r>
      <w:r w:rsidR="009556B9">
        <w:rPr>
          <w:rFonts w:ascii="Arial" w:hAnsi="Arial" w:cs="Arial"/>
          <w:szCs w:val="24"/>
        </w:rPr>
        <w:t>I</w:t>
      </w:r>
      <w:r w:rsidR="00F572D6">
        <w:rPr>
          <w:rFonts w:ascii="Arial" w:hAnsi="Arial" w:cs="Arial"/>
          <w:szCs w:val="24"/>
        </w:rPr>
        <w:t>lość</w:t>
      </w:r>
      <w:r w:rsidR="00A46604" w:rsidRPr="00270DCA">
        <w:rPr>
          <w:rFonts w:ascii="Arial" w:hAnsi="Arial" w:cs="Arial"/>
          <w:szCs w:val="24"/>
        </w:rPr>
        <w:t xml:space="preserve"> wykorzystywanych wyrobów azbestowo-cementowych w przeliczeniu na 1 mieszkańca jest wyższa aniżeli średnia dla Gminy.</w:t>
      </w:r>
    </w:p>
    <w:p w:rsidR="00C947F8" w:rsidRPr="00270DCA" w:rsidRDefault="00C947F8" w:rsidP="00C947F8">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C947F8" w:rsidRPr="00270DCA" w:rsidRDefault="00C947F8" w:rsidP="00C947F8">
      <w:pPr>
        <w:widowControl w:val="0"/>
        <w:pBdr>
          <w:top w:val="single" w:sz="12" w:space="1" w:color="669933"/>
          <w:left w:val="single" w:sz="12" w:space="4" w:color="669933"/>
          <w:bottom w:val="single" w:sz="12" w:space="1" w:color="669933"/>
          <w:right w:val="single" w:sz="12" w:space="4" w:color="669933"/>
        </w:pBdr>
        <w:tabs>
          <w:tab w:val="left" w:pos="220"/>
          <w:tab w:val="left" w:pos="720"/>
        </w:tabs>
        <w:autoSpaceDE w:val="0"/>
        <w:autoSpaceDN w:val="0"/>
        <w:adjustRightInd w:val="0"/>
        <w:spacing w:after="0" w:line="320" w:lineRule="atLeast"/>
        <w:ind w:left="709"/>
        <w:jc w:val="both"/>
        <w:rPr>
          <w:rFonts w:ascii="Arial" w:hAnsi="Arial" w:cs="Arial"/>
          <w:szCs w:val="24"/>
        </w:rPr>
      </w:pPr>
      <w:r w:rsidRPr="00270DCA">
        <w:rPr>
          <w:rFonts w:ascii="Arial" w:hAnsi="Arial" w:cs="Arial"/>
          <w:szCs w:val="24"/>
        </w:rPr>
        <w:t>Zdiagnozowany problem: konieczność wyrównywania szans rozwojowych dzieci,</w:t>
      </w:r>
      <w:r w:rsidR="002F5F19" w:rsidRPr="00270DCA">
        <w:rPr>
          <w:rFonts w:ascii="Arial" w:hAnsi="Arial" w:cs="Arial"/>
          <w:szCs w:val="24"/>
        </w:rPr>
        <w:t xml:space="preserve"> konieczność zapewnienia opieki przedszkolnej dzieciom, których rodzice chcą wracać na rynek pracy, </w:t>
      </w:r>
      <w:r w:rsidRPr="00270DCA">
        <w:rPr>
          <w:rFonts w:ascii="Arial" w:hAnsi="Arial" w:cs="Arial"/>
          <w:szCs w:val="24"/>
        </w:rPr>
        <w:t xml:space="preserve">wzrost liczby osób starszych, bezrobocie wśród osób młodych, </w:t>
      </w:r>
      <w:r w:rsidR="003E70CC" w:rsidRPr="00270DCA">
        <w:rPr>
          <w:rFonts w:ascii="Arial" w:hAnsi="Arial" w:cs="Arial"/>
          <w:szCs w:val="24"/>
        </w:rPr>
        <w:t>stosunkowo wysoki odsetek osób korzystających z pomocy społecznej</w:t>
      </w:r>
      <w:r w:rsidR="001946D1" w:rsidRPr="00270DCA">
        <w:rPr>
          <w:rFonts w:ascii="Arial" w:hAnsi="Arial" w:cs="Arial"/>
          <w:szCs w:val="24"/>
        </w:rPr>
        <w:t xml:space="preserve"> (ubóstwo, bezrobocie, niepełnosprawność)</w:t>
      </w:r>
      <w:r w:rsidR="003E70CC" w:rsidRPr="00270DCA">
        <w:rPr>
          <w:rFonts w:ascii="Arial" w:hAnsi="Arial" w:cs="Arial"/>
          <w:szCs w:val="24"/>
        </w:rPr>
        <w:t xml:space="preserve">, </w:t>
      </w:r>
      <w:r w:rsidRPr="00270DCA">
        <w:rPr>
          <w:rFonts w:ascii="Arial" w:hAnsi="Arial" w:cs="Arial"/>
          <w:szCs w:val="24"/>
        </w:rPr>
        <w:t>niezadowalająca jakość infrastruktury drogowej, brak miejsca do integracji</w:t>
      </w:r>
      <w:r w:rsidR="00E52103" w:rsidRPr="00270DCA">
        <w:rPr>
          <w:rFonts w:ascii="Arial" w:hAnsi="Arial" w:cs="Arial"/>
          <w:szCs w:val="24"/>
        </w:rPr>
        <w:t>, brak sieci wodociągowej</w:t>
      </w:r>
      <w:r w:rsidR="002F1ABA" w:rsidRPr="00270DCA">
        <w:rPr>
          <w:rFonts w:ascii="Arial" w:hAnsi="Arial" w:cs="Arial"/>
          <w:szCs w:val="24"/>
        </w:rPr>
        <w:t>, nagromadzenie wyrobów azbestowo-cementowych</w:t>
      </w:r>
    </w:p>
    <w:p w:rsidR="00C947F8" w:rsidRPr="00270DCA" w:rsidRDefault="00C947F8" w:rsidP="00C947F8">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C947F8" w:rsidRPr="00270DCA" w:rsidRDefault="00C947F8" w:rsidP="00C947F8">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Planowana interwencja w odpowiedzi na zdiagnozowane problemy obejmuje:</w:t>
      </w:r>
    </w:p>
    <w:p w:rsidR="00C947F8" w:rsidRPr="00270DCA" w:rsidRDefault="00C947F8" w:rsidP="00C947F8">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270DCA">
        <w:rPr>
          <w:rFonts w:ascii="Arial" w:hAnsi="Arial" w:cs="Arial"/>
          <w:szCs w:val="24"/>
        </w:rPr>
        <w:t>zajęcia edukacyjne dla dzieci i młodzieży,</w:t>
      </w:r>
    </w:p>
    <w:p w:rsidR="002F5F19" w:rsidRPr="00632E94" w:rsidRDefault="002F5F19" w:rsidP="002F5F19">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632E94">
        <w:rPr>
          <w:rFonts w:ascii="Arial" w:hAnsi="Arial" w:cs="Arial"/>
          <w:szCs w:val="24"/>
        </w:rPr>
        <w:t>zapewnienie opieki przedszkolnej dzieciom, których rodzice chcą wracać na rynek pracy,</w:t>
      </w:r>
    </w:p>
    <w:p w:rsidR="00C947F8" w:rsidRPr="00F149B4" w:rsidRDefault="00C947F8" w:rsidP="00C947F8">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1D1491">
        <w:rPr>
          <w:rFonts w:ascii="Arial" w:hAnsi="Arial" w:cs="Arial"/>
          <w:szCs w:val="24"/>
        </w:rPr>
        <w:t xml:space="preserve">zapewnienie wsparcia </w:t>
      </w:r>
      <w:r w:rsidR="00DB0B4B" w:rsidRPr="005E0A0B">
        <w:rPr>
          <w:rFonts w:ascii="Arial" w:hAnsi="Arial" w:cs="Arial"/>
          <w:szCs w:val="24"/>
        </w:rPr>
        <w:t>i</w:t>
      </w:r>
      <w:r w:rsidRPr="0030407F">
        <w:rPr>
          <w:rFonts w:ascii="Arial" w:hAnsi="Arial" w:cs="Arial"/>
          <w:szCs w:val="24"/>
        </w:rPr>
        <w:t xml:space="preserve"> miejsca do spędzania w</w:t>
      </w:r>
      <w:r w:rsidRPr="00F149B4">
        <w:rPr>
          <w:rFonts w:ascii="Arial" w:hAnsi="Arial" w:cs="Arial"/>
          <w:szCs w:val="24"/>
        </w:rPr>
        <w:t>olnego czasu dla starszych mieszkańców,</w:t>
      </w:r>
    </w:p>
    <w:p w:rsidR="00C947F8" w:rsidRPr="003D5F67" w:rsidRDefault="00C947F8" w:rsidP="00C947F8">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6C0396">
        <w:rPr>
          <w:rFonts w:ascii="Arial" w:hAnsi="Arial" w:cs="Arial"/>
          <w:szCs w:val="24"/>
        </w:rPr>
        <w:t>aktywizacja osób bezrobotnych,</w:t>
      </w:r>
      <w:r w:rsidR="003D42F1" w:rsidRPr="00035D84">
        <w:rPr>
          <w:rFonts w:ascii="Arial" w:hAnsi="Arial" w:cs="Arial"/>
          <w:szCs w:val="24"/>
        </w:rPr>
        <w:t xml:space="preserve"> </w:t>
      </w:r>
      <w:r w:rsidR="00F00AF8" w:rsidRPr="00035D84">
        <w:rPr>
          <w:rFonts w:ascii="Arial" w:hAnsi="Arial" w:cs="Arial"/>
          <w:szCs w:val="24"/>
        </w:rPr>
        <w:t>zwłaszcza</w:t>
      </w:r>
      <w:r w:rsidR="00B177E7" w:rsidRPr="00035D84">
        <w:rPr>
          <w:rFonts w:ascii="Arial" w:hAnsi="Arial" w:cs="Arial"/>
          <w:szCs w:val="24"/>
        </w:rPr>
        <w:t xml:space="preserve"> wśród osób mł</w:t>
      </w:r>
      <w:r w:rsidR="00F00AF8" w:rsidRPr="00F572D6">
        <w:rPr>
          <w:rFonts w:ascii="Arial" w:hAnsi="Arial" w:cs="Arial"/>
          <w:szCs w:val="24"/>
        </w:rPr>
        <w:t xml:space="preserve">odych </w:t>
      </w:r>
      <w:r w:rsidR="006C4C3E" w:rsidRPr="00F572D6">
        <w:rPr>
          <w:rFonts w:ascii="Arial" w:hAnsi="Arial" w:cs="Arial"/>
          <w:szCs w:val="24"/>
        </w:rPr>
        <w:t>i</w:t>
      </w:r>
      <w:r w:rsidR="00F00AF8" w:rsidRPr="00F572D6">
        <w:rPr>
          <w:rFonts w:ascii="Arial" w:hAnsi="Arial" w:cs="Arial"/>
          <w:szCs w:val="24"/>
        </w:rPr>
        <w:t xml:space="preserve"> wykorzy</w:t>
      </w:r>
      <w:r w:rsidR="006C4C3E" w:rsidRPr="00F572D6">
        <w:rPr>
          <w:rFonts w:ascii="Arial" w:hAnsi="Arial" w:cs="Arial"/>
          <w:szCs w:val="24"/>
        </w:rPr>
        <w:t>st</w:t>
      </w:r>
      <w:r w:rsidR="00F00AF8" w:rsidRPr="009556B9">
        <w:rPr>
          <w:rFonts w:ascii="Arial" w:hAnsi="Arial" w:cs="Arial"/>
          <w:szCs w:val="24"/>
        </w:rPr>
        <w:t xml:space="preserve">anie w tym celu potencjału zagospodarowania </w:t>
      </w:r>
      <w:r w:rsidR="00612754" w:rsidRPr="00632E94">
        <w:rPr>
          <w:rFonts w:ascii="Arial" w:hAnsi="Arial" w:cs="Arial"/>
          <w:szCs w:val="24"/>
        </w:rPr>
        <w:t xml:space="preserve">turystycznego </w:t>
      </w:r>
      <w:r w:rsidR="00F00AF8" w:rsidRPr="00632E94">
        <w:rPr>
          <w:rFonts w:ascii="Arial" w:hAnsi="Arial" w:cs="Arial"/>
          <w:szCs w:val="24"/>
        </w:rPr>
        <w:t>rzeki Pisy,</w:t>
      </w:r>
    </w:p>
    <w:p w:rsidR="000D243F" w:rsidRPr="00BA5F43" w:rsidRDefault="00B1720B" w:rsidP="00C947F8">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BA5F43">
        <w:rPr>
          <w:rFonts w:ascii="Arial" w:hAnsi="Arial" w:cs="Arial"/>
          <w:szCs w:val="24"/>
        </w:rPr>
        <w:t>zmniejszenie poziomu ubóstwa i wyrównywanie szans osób niepełnosprawnych,</w:t>
      </w:r>
    </w:p>
    <w:p w:rsidR="00C947F8" w:rsidRPr="00B062B6" w:rsidRDefault="00C947F8" w:rsidP="00C947F8">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E6137A">
        <w:rPr>
          <w:rFonts w:ascii="Arial" w:hAnsi="Arial" w:cs="Arial"/>
          <w:szCs w:val="24"/>
        </w:rPr>
        <w:t>poprawa jakości infrastruktury drogowej</w:t>
      </w:r>
      <w:r w:rsidR="006C4C3E" w:rsidRPr="00E6137A">
        <w:rPr>
          <w:rFonts w:ascii="Arial" w:hAnsi="Arial" w:cs="Arial"/>
          <w:szCs w:val="24"/>
        </w:rPr>
        <w:t xml:space="preserve"> </w:t>
      </w:r>
      <w:r w:rsidR="007D55B2" w:rsidRPr="00775D5B">
        <w:rPr>
          <w:rFonts w:ascii="Arial" w:hAnsi="Arial" w:cs="Arial"/>
          <w:szCs w:val="24"/>
        </w:rPr>
        <w:t>i</w:t>
      </w:r>
      <w:r w:rsidR="006C4C3E" w:rsidRPr="007B1992">
        <w:rPr>
          <w:rFonts w:ascii="Arial" w:hAnsi="Arial" w:cs="Arial"/>
          <w:szCs w:val="24"/>
        </w:rPr>
        <w:t xml:space="preserve"> oświetlenia dróg gminnych</w:t>
      </w:r>
      <w:r w:rsidRPr="00B062B6">
        <w:rPr>
          <w:rFonts w:ascii="Arial" w:hAnsi="Arial" w:cs="Arial"/>
          <w:szCs w:val="24"/>
        </w:rPr>
        <w:t>,</w:t>
      </w:r>
    </w:p>
    <w:p w:rsidR="00C947F8" w:rsidRPr="00812E41" w:rsidRDefault="00C947F8" w:rsidP="00C947F8">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587711">
        <w:rPr>
          <w:rFonts w:ascii="Arial" w:hAnsi="Arial" w:cs="Arial"/>
          <w:szCs w:val="24"/>
        </w:rPr>
        <w:t>organizacja świe</w:t>
      </w:r>
      <w:r w:rsidR="00B177E7" w:rsidRPr="00AE1EEA">
        <w:rPr>
          <w:rFonts w:ascii="Arial" w:hAnsi="Arial" w:cs="Arial"/>
          <w:szCs w:val="24"/>
        </w:rPr>
        <w:t>tlicy wiejskiej w budynku po był</w:t>
      </w:r>
      <w:r w:rsidRPr="00812E41">
        <w:rPr>
          <w:rFonts w:ascii="Arial" w:hAnsi="Arial" w:cs="Arial"/>
          <w:szCs w:val="24"/>
        </w:rPr>
        <w:t>ej OSP w Ptakach,</w:t>
      </w:r>
    </w:p>
    <w:p w:rsidR="00C947F8" w:rsidRPr="001C504C" w:rsidRDefault="00C947F8" w:rsidP="00C947F8">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812E41">
        <w:rPr>
          <w:rFonts w:ascii="Arial" w:hAnsi="Arial" w:cs="Arial"/>
          <w:szCs w:val="24"/>
        </w:rPr>
        <w:t>przebudo</w:t>
      </w:r>
      <w:r w:rsidR="00CF1FE3" w:rsidRPr="00812E41">
        <w:rPr>
          <w:rFonts w:ascii="Arial" w:hAnsi="Arial" w:cs="Arial"/>
          <w:szCs w:val="24"/>
        </w:rPr>
        <w:t>wa boiska przy szkole w Ptakach,</w:t>
      </w:r>
    </w:p>
    <w:p w:rsidR="002F1ABA" w:rsidRPr="00632E94" w:rsidRDefault="00CF1FE3" w:rsidP="00C947F8">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57734C">
        <w:rPr>
          <w:rFonts w:ascii="Arial" w:hAnsi="Arial" w:cs="Arial"/>
          <w:szCs w:val="24"/>
        </w:rPr>
        <w:t>budowa sieci wodociągowej, podnoszącej jakość życia mieszkańców oraz jakość do</w:t>
      </w:r>
      <w:r w:rsidRPr="00CE6DE1">
        <w:rPr>
          <w:rFonts w:ascii="Arial" w:hAnsi="Arial" w:cs="Arial"/>
          <w:szCs w:val="24"/>
        </w:rPr>
        <w:t>stępnej infrast</w:t>
      </w:r>
      <w:r w:rsidRPr="00245AA0">
        <w:rPr>
          <w:rFonts w:ascii="Arial" w:hAnsi="Arial" w:cs="Arial"/>
          <w:szCs w:val="24"/>
        </w:rPr>
        <w:t>ruktury turystycznej</w:t>
      </w:r>
      <w:r w:rsidR="00632E94">
        <w:rPr>
          <w:rFonts w:ascii="Arial" w:hAnsi="Arial" w:cs="Arial"/>
          <w:szCs w:val="24"/>
        </w:rPr>
        <w:t>,</w:t>
      </w:r>
    </w:p>
    <w:p w:rsidR="00CF1FE3" w:rsidRPr="00BA5F43" w:rsidRDefault="002F1ABA" w:rsidP="00C947F8">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3D5F67">
        <w:rPr>
          <w:rFonts w:ascii="Arial" w:hAnsi="Arial" w:cs="Arial"/>
          <w:szCs w:val="24"/>
        </w:rPr>
        <w:t>systematyczne usuwanie wyrobów azbestowo-cementowych</w:t>
      </w:r>
      <w:r w:rsidR="00CF1FE3" w:rsidRPr="00BA5F43">
        <w:rPr>
          <w:rFonts w:ascii="Arial" w:hAnsi="Arial" w:cs="Arial"/>
          <w:szCs w:val="24"/>
        </w:rPr>
        <w:t>.</w:t>
      </w:r>
    </w:p>
    <w:p w:rsidR="00BC6F09" w:rsidRPr="00E6137A" w:rsidRDefault="00BC6F09" w:rsidP="00BC6F09">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BC6F09" w:rsidRPr="00775D5B" w:rsidRDefault="00BC6F09" w:rsidP="00BC6F09">
      <w:pPr>
        <w:pBdr>
          <w:top w:val="single" w:sz="4" w:space="1" w:color="A6A6A6"/>
          <w:left w:val="single" w:sz="4" w:space="4" w:color="A6A6A6"/>
        </w:pBdr>
        <w:spacing w:after="120" w:line="320" w:lineRule="atLeast"/>
        <w:ind w:left="567"/>
        <w:rPr>
          <w:rFonts w:ascii="Arial" w:eastAsia="Calibri" w:hAnsi="Arial" w:cs="Arial"/>
          <w:b/>
          <w:bCs/>
          <w:color w:val="404040"/>
          <w:lang w:eastAsia="en-US"/>
        </w:rPr>
      </w:pPr>
      <w:r w:rsidRPr="00775D5B">
        <w:rPr>
          <w:rFonts w:ascii="Arial" w:eastAsia="Calibri" w:hAnsi="Arial" w:cs="Arial"/>
          <w:b/>
          <w:bCs/>
          <w:color w:val="404040"/>
          <w:lang w:eastAsia="en-US"/>
        </w:rPr>
        <w:t>Podobszar Popiołki</w:t>
      </w:r>
    </w:p>
    <w:p w:rsidR="00BC6F09" w:rsidRPr="007B1992" w:rsidRDefault="00BC6F09" w:rsidP="00BC6F09">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BC6F09" w:rsidRPr="00270DCA" w:rsidRDefault="00BC6F09" w:rsidP="00BC6F09">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B062B6">
        <w:rPr>
          <w:rFonts w:ascii="Arial" w:hAnsi="Arial" w:cs="Arial"/>
          <w:szCs w:val="24"/>
        </w:rPr>
        <w:t xml:space="preserve">W miejscowości </w:t>
      </w:r>
      <w:r w:rsidR="00EF1384" w:rsidRPr="00587711">
        <w:rPr>
          <w:rFonts w:ascii="Arial" w:hAnsi="Arial" w:cs="Arial"/>
          <w:szCs w:val="24"/>
        </w:rPr>
        <w:t>Popiołki</w:t>
      </w:r>
      <w:r w:rsidRPr="00AE1EEA">
        <w:rPr>
          <w:rFonts w:ascii="Arial" w:hAnsi="Arial" w:cs="Arial"/>
          <w:szCs w:val="24"/>
        </w:rPr>
        <w:t xml:space="preserve"> mieszka</w:t>
      </w:r>
      <w:r w:rsidR="007C6000" w:rsidRPr="00812E41">
        <w:rPr>
          <w:rFonts w:ascii="Arial" w:hAnsi="Arial" w:cs="Arial"/>
          <w:szCs w:val="24"/>
        </w:rPr>
        <w:t>ją</w:t>
      </w:r>
      <w:r w:rsidRPr="00812E41">
        <w:rPr>
          <w:rFonts w:ascii="Arial" w:hAnsi="Arial" w:cs="Arial"/>
          <w:szCs w:val="24"/>
        </w:rPr>
        <w:t xml:space="preserve"> </w:t>
      </w:r>
      <w:r w:rsidR="007C6000" w:rsidRPr="001C504C">
        <w:rPr>
          <w:rFonts w:ascii="Arial" w:hAnsi="Arial" w:cs="Arial"/>
          <w:szCs w:val="24"/>
        </w:rPr>
        <w:t>1</w:t>
      </w:r>
      <w:r w:rsidR="007C6000" w:rsidRPr="0057734C">
        <w:rPr>
          <w:rFonts w:ascii="Arial" w:hAnsi="Arial" w:cs="Arial"/>
          <w:szCs w:val="24"/>
        </w:rPr>
        <w:t>53 osoby</w:t>
      </w:r>
      <w:r w:rsidRPr="00CE6DE1">
        <w:rPr>
          <w:rFonts w:ascii="Arial" w:hAnsi="Arial" w:cs="Arial"/>
          <w:szCs w:val="24"/>
        </w:rPr>
        <w:t xml:space="preserve">, z tego </w:t>
      </w:r>
      <w:r w:rsidR="003A7D5A" w:rsidRPr="00245AA0">
        <w:rPr>
          <w:rFonts w:ascii="Arial" w:hAnsi="Arial" w:cs="Arial"/>
          <w:szCs w:val="24"/>
        </w:rPr>
        <w:t>18</w:t>
      </w:r>
      <w:r w:rsidRPr="007E1FC5">
        <w:rPr>
          <w:rFonts w:ascii="Arial" w:hAnsi="Arial" w:cs="Arial"/>
          <w:szCs w:val="24"/>
        </w:rPr>
        <w:t xml:space="preserve">% to dzieci i młodzież, </w:t>
      </w:r>
      <w:r w:rsidRPr="007E1FC5">
        <w:rPr>
          <w:rFonts w:ascii="Arial" w:hAnsi="Arial" w:cs="Arial"/>
          <w:szCs w:val="24"/>
        </w:rPr>
        <w:br/>
        <w:t>a 2</w:t>
      </w:r>
      <w:r w:rsidR="003A7D5A" w:rsidRPr="00E77EE2">
        <w:rPr>
          <w:rFonts w:ascii="Arial" w:hAnsi="Arial" w:cs="Arial"/>
          <w:szCs w:val="24"/>
        </w:rPr>
        <w:t>0</w:t>
      </w:r>
      <w:r w:rsidRPr="00E77EE2">
        <w:rPr>
          <w:rFonts w:ascii="Arial" w:hAnsi="Arial" w:cs="Arial"/>
          <w:szCs w:val="24"/>
        </w:rPr>
        <w:t xml:space="preserve">% to osoby w wieku poprodukcyjnym. Szansą rozwoju edukacyjnego dzieci i młodzieży jest kontynuacja uczestnictwa w zajęciach pozalekcyjnych, aby zdobyta wiedza i kwalifikacje umożliwiły im wejście na rynek pracy. </w:t>
      </w:r>
      <w:r w:rsidR="00A86FB9" w:rsidRPr="00D50246">
        <w:rPr>
          <w:rFonts w:ascii="Arial" w:hAnsi="Arial" w:cs="Arial"/>
          <w:szCs w:val="24"/>
        </w:rPr>
        <w:t xml:space="preserve">Zapewnienie młodszym dzieciom opieki przedszkolnej pozwoli ich rodzicom na powrót na rynek pracy. </w:t>
      </w:r>
      <w:r w:rsidRPr="00D334C6">
        <w:rPr>
          <w:rFonts w:ascii="Arial" w:hAnsi="Arial" w:cs="Arial"/>
          <w:szCs w:val="24"/>
        </w:rPr>
        <w:t>Liczba osób w wieku po</w:t>
      </w:r>
      <w:r w:rsidRPr="00270DCA">
        <w:rPr>
          <w:rFonts w:ascii="Arial" w:hAnsi="Arial" w:cs="Arial"/>
          <w:szCs w:val="24"/>
        </w:rPr>
        <w:t xml:space="preserve">produkcyjnym </w:t>
      </w:r>
      <w:r w:rsidR="00A86FB9" w:rsidRPr="00270DCA">
        <w:rPr>
          <w:rFonts w:ascii="Arial" w:hAnsi="Arial" w:cs="Arial"/>
          <w:szCs w:val="24"/>
        </w:rPr>
        <w:br/>
      </w:r>
      <w:r w:rsidRPr="00270DCA">
        <w:rPr>
          <w:rFonts w:ascii="Arial" w:hAnsi="Arial" w:cs="Arial"/>
          <w:szCs w:val="24"/>
        </w:rPr>
        <w:t xml:space="preserve">w przeliczeniu na 100 mieszkańców w wieku produkcyjnym jest wyższa aniżeli średnia </w:t>
      </w:r>
      <w:r w:rsidR="00A86FB9" w:rsidRPr="00270DCA">
        <w:rPr>
          <w:rFonts w:ascii="Arial" w:hAnsi="Arial" w:cs="Arial"/>
          <w:szCs w:val="24"/>
        </w:rPr>
        <w:br/>
      </w:r>
      <w:r w:rsidRPr="00270DCA">
        <w:rPr>
          <w:rFonts w:ascii="Arial" w:hAnsi="Arial" w:cs="Arial"/>
          <w:szCs w:val="24"/>
        </w:rPr>
        <w:t xml:space="preserve">w Gminie. Wskaźnik obciążenia demograficznego osobami starszymi wynosi </w:t>
      </w:r>
      <w:r w:rsidR="009E5DB9" w:rsidRPr="00270DCA">
        <w:rPr>
          <w:rFonts w:ascii="Arial" w:hAnsi="Arial" w:cs="Arial"/>
          <w:szCs w:val="24"/>
        </w:rPr>
        <w:t>33</w:t>
      </w:r>
      <w:r w:rsidRPr="00270DCA">
        <w:rPr>
          <w:rFonts w:ascii="Arial" w:hAnsi="Arial" w:cs="Arial"/>
          <w:szCs w:val="24"/>
        </w:rPr>
        <w:t>, przy średniej dla Gminy na poziom</w:t>
      </w:r>
      <w:r w:rsidR="00CC57AE" w:rsidRPr="00270DCA">
        <w:rPr>
          <w:rFonts w:ascii="Arial" w:hAnsi="Arial" w:cs="Arial"/>
          <w:szCs w:val="24"/>
        </w:rPr>
        <w:t xml:space="preserve">ie 28. Należy więc podjąć </w:t>
      </w:r>
      <w:r w:rsidRPr="00270DCA">
        <w:rPr>
          <w:rFonts w:ascii="Arial" w:hAnsi="Arial" w:cs="Arial"/>
          <w:szCs w:val="24"/>
        </w:rPr>
        <w:t xml:space="preserve">działania skierowane do tej grupy, ponieważ często są to osoby samotne, nieaktywne zawodowo, które po zakończeniu pracy zawodowej powinny otrzymać ofertę wsparcia od Gminy. W tym celu należy zaplanować działania mające na celu integrację społeczną mieszkańców poprzez zapewnienie miejsc integracji </w:t>
      </w:r>
      <w:r w:rsidR="00A86FB9" w:rsidRPr="00270DCA">
        <w:rPr>
          <w:rFonts w:ascii="Arial" w:hAnsi="Arial" w:cs="Arial"/>
          <w:szCs w:val="24"/>
        </w:rPr>
        <w:br/>
      </w:r>
      <w:r w:rsidRPr="00270DCA">
        <w:rPr>
          <w:rFonts w:ascii="Arial" w:hAnsi="Arial" w:cs="Arial"/>
          <w:szCs w:val="24"/>
        </w:rPr>
        <w:t xml:space="preserve">i dedykowaną ofertę dla osób starszych, wykorzystującą potencjał obszaru rewitalizacji, jakim jest Szkoła w Ptakach oraz adaptacja budynku po byłej OSP w Ptakach na potrzeby świetlicy wiejskiej. Powodzenie procesu rewitalizacji miejscowości jest ponadto związane </w:t>
      </w:r>
      <w:r w:rsidR="00A86FB9" w:rsidRPr="00270DCA">
        <w:rPr>
          <w:rFonts w:ascii="Arial" w:hAnsi="Arial" w:cs="Arial"/>
          <w:szCs w:val="24"/>
        </w:rPr>
        <w:br/>
      </w:r>
      <w:r w:rsidRPr="00270DCA">
        <w:rPr>
          <w:rFonts w:ascii="Arial" w:hAnsi="Arial" w:cs="Arial"/>
          <w:szCs w:val="24"/>
        </w:rPr>
        <w:t xml:space="preserve">z wykorzystaniem imprez lokalnych, w tym w szczególności Kartofliska odbywającego się </w:t>
      </w:r>
      <w:r w:rsidR="00A86FB9" w:rsidRPr="00270DCA">
        <w:rPr>
          <w:rFonts w:ascii="Arial" w:hAnsi="Arial" w:cs="Arial"/>
          <w:szCs w:val="24"/>
        </w:rPr>
        <w:br/>
      </w:r>
      <w:r w:rsidRPr="00270DCA">
        <w:rPr>
          <w:rFonts w:ascii="Arial" w:hAnsi="Arial" w:cs="Arial"/>
          <w:szCs w:val="24"/>
        </w:rPr>
        <w:t>w Ptakach.</w:t>
      </w:r>
    </w:p>
    <w:p w:rsidR="00BC6F09" w:rsidRPr="00270DCA" w:rsidRDefault="00BC6F09" w:rsidP="00BC6F09">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BC6F09" w:rsidRPr="00270DCA" w:rsidRDefault="00F268B4" w:rsidP="00BC6F09">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 xml:space="preserve">Popiołki zostały zaklasyfikowane do jednostki przestrzennej ekologiczno-turystycznej, cechującej się wysokimi walorami środowiska przyrodniczego i rzeki Pisy, znacznym udziałem łąk i pastwisk. Rolnicza przestrzeń produkcyjna to grunty o niskiej jakości z przewagą V i VI klasy bonitacyjnej. </w:t>
      </w:r>
      <w:r w:rsidR="00BC6F09" w:rsidRPr="00270DCA">
        <w:rPr>
          <w:rFonts w:ascii="Arial" w:hAnsi="Arial" w:cs="Arial"/>
          <w:szCs w:val="24"/>
        </w:rPr>
        <w:t xml:space="preserve">Podstawową funkcją miejscowości jest rolnictwo wykorzystujące naturalne tereny trwałych użytków zielonych. Funkcję uzupełniającą̨ pełni turystyka z rozwiniętą̨ bazą rekreacyjno-wypoczynkową we wsi Ptaki, szlakami turystyki pieszo-rowerowej, samochodowej i wodnej. </w:t>
      </w:r>
      <w:r w:rsidR="00ED3E65" w:rsidRPr="00270DCA">
        <w:rPr>
          <w:rFonts w:ascii="Arial" w:hAnsi="Arial" w:cs="Arial"/>
          <w:szCs w:val="24"/>
        </w:rPr>
        <w:t>Popiołki</w:t>
      </w:r>
      <w:r w:rsidR="00BC6F09" w:rsidRPr="00270DCA">
        <w:rPr>
          <w:rFonts w:ascii="Arial" w:hAnsi="Arial" w:cs="Arial"/>
          <w:szCs w:val="24"/>
        </w:rPr>
        <w:t xml:space="preserve"> położone są w Obszarze Chronionego Krajobrazu Równiny Kurpiowskiej </w:t>
      </w:r>
      <w:r w:rsidR="005728DE" w:rsidRPr="00270DCA">
        <w:rPr>
          <w:rFonts w:ascii="Arial" w:hAnsi="Arial" w:cs="Arial"/>
          <w:szCs w:val="24"/>
        </w:rPr>
        <w:br/>
      </w:r>
      <w:r w:rsidR="00BC6F09" w:rsidRPr="00270DCA">
        <w:rPr>
          <w:rFonts w:ascii="Arial" w:hAnsi="Arial" w:cs="Arial"/>
          <w:szCs w:val="24"/>
        </w:rPr>
        <w:t xml:space="preserve">i Doliny Dolnej Narwi nad rzeką Pisą. Szansą rozwoju miejscowości jest wykorzystanie jej walorów naturalnych do rozwoju funkcji turystycznej: pobytowej, krajoznawczej, kwalifikowanej w oparciu  o wysokie walory przyrodnicze doliny Pisy i duże kompleksy leśne oraz rozwój usług z zakresu obsługi ruchu turystycznego, co powinno prowadzić do spadku poziomu bezrobocia. Zdaniem mieszkańców istotną przeszkodą w osiągnięciu zamierzonego celu jest niezadowalająca jakość infrastruktury drogowej oraz oświetlenia publicznego. </w:t>
      </w:r>
    </w:p>
    <w:p w:rsidR="00BC6F09" w:rsidRPr="00270DCA" w:rsidRDefault="00BC6F09" w:rsidP="00BC6F09">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BC6F09" w:rsidRPr="00270DCA" w:rsidRDefault="00BC6F09" w:rsidP="00F95D2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 xml:space="preserve">Istotnym problemem </w:t>
      </w:r>
      <w:r w:rsidR="0061795B" w:rsidRPr="00270DCA">
        <w:rPr>
          <w:rFonts w:ascii="Arial" w:hAnsi="Arial" w:cs="Arial"/>
          <w:szCs w:val="24"/>
        </w:rPr>
        <w:t>mieszkańców</w:t>
      </w:r>
      <w:r w:rsidRPr="00270DCA">
        <w:rPr>
          <w:rFonts w:ascii="Arial" w:hAnsi="Arial" w:cs="Arial"/>
          <w:szCs w:val="24"/>
        </w:rPr>
        <w:t xml:space="preserve"> jest </w:t>
      </w:r>
      <w:r w:rsidR="0015783F" w:rsidRPr="00270DCA">
        <w:rPr>
          <w:rFonts w:ascii="Arial" w:hAnsi="Arial" w:cs="Arial"/>
          <w:szCs w:val="24"/>
        </w:rPr>
        <w:t>bezrobocie wśród ludzi młodych</w:t>
      </w:r>
      <w:r w:rsidR="0061795B" w:rsidRPr="00270DCA">
        <w:rPr>
          <w:rFonts w:ascii="Arial" w:hAnsi="Arial" w:cs="Arial"/>
          <w:szCs w:val="24"/>
        </w:rPr>
        <w:t>. Prawie 82% bez</w:t>
      </w:r>
      <w:r w:rsidR="00ED3E65" w:rsidRPr="00270DCA">
        <w:rPr>
          <w:rFonts w:ascii="Arial" w:hAnsi="Arial" w:cs="Arial"/>
          <w:szCs w:val="24"/>
        </w:rPr>
        <w:t xml:space="preserve">robotnych nie ukończyło 34 r.ż. </w:t>
      </w:r>
      <w:r w:rsidRPr="00270DCA">
        <w:rPr>
          <w:rFonts w:ascii="Arial" w:hAnsi="Arial" w:cs="Arial"/>
          <w:szCs w:val="24"/>
        </w:rPr>
        <w:t xml:space="preserve">Ponad </w:t>
      </w:r>
      <w:r w:rsidR="00F95D22" w:rsidRPr="00270DCA">
        <w:rPr>
          <w:rFonts w:ascii="Arial" w:hAnsi="Arial" w:cs="Arial"/>
          <w:szCs w:val="24"/>
        </w:rPr>
        <w:t>37</w:t>
      </w:r>
      <w:r w:rsidRPr="00270DCA">
        <w:rPr>
          <w:rFonts w:ascii="Arial" w:hAnsi="Arial" w:cs="Arial"/>
          <w:szCs w:val="24"/>
        </w:rPr>
        <w:t xml:space="preserve">% mieszkańców jest objęta wsparciem </w:t>
      </w:r>
      <w:r w:rsidR="00F77902" w:rsidRPr="00270DCA">
        <w:rPr>
          <w:rFonts w:ascii="Arial" w:hAnsi="Arial" w:cs="Arial"/>
          <w:szCs w:val="24"/>
        </w:rPr>
        <w:t xml:space="preserve">pomocy społecznej </w:t>
      </w:r>
      <w:r w:rsidRPr="00270DCA">
        <w:rPr>
          <w:rFonts w:ascii="Arial" w:hAnsi="Arial" w:cs="Arial"/>
          <w:szCs w:val="24"/>
        </w:rPr>
        <w:t>głównie z tytułu bezr</w:t>
      </w:r>
      <w:r w:rsidR="00EC4B36" w:rsidRPr="00270DCA">
        <w:rPr>
          <w:rFonts w:ascii="Arial" w:hAnsi="Arial" w:cs="Arial"/>
          <w:szCs w:val="24"/>
        </w:rPr>
        <w:t>obocia i ubóstwa</w:t>
      </w:r>
      <w:r w:rsidR="00212AD1" w:rsidRPr="00270DCA">
        <w:rPr>
          <w:rFonts w:ascii="Arial" w:hAnsi="Arial" w:cs="Arial"/>
          <w:szCs w:val="24"/>
        </w:rPr>
        <w:t>, a także niepełnosprawności</w:t>
      </w:r>
      <w:r w:rsidRPr="00270DCA">
        <w:rPr>
          <w:rFonts w:ascii="Arial" w:hAnsi="Arial" w:cs="Arial"/>
          <w:szCs w:val="24"/>
        </w:rPr>
        <w:t xml:space="preserve">. Wobec powyższego istnieje konieczność wsparcia mieszkańców zagrożonych wykluczeniem społecznym w zakresie pokonywania bieżących problemów </w:t>
      </w:r>
      <w:r w:rsidR="003A4E27" w:rsidRPr="00270DCA">
        <w:rPr>
          <w:rFonts w:ascii="Arial" w:hAnsi="Arial" w:cs="Arial"/>
          <w:szCs w:val="24"/>
        </w:rPr>
        <w:t>związanych z ubóstwem i brakiem pracy zarobkowej</w:t>
      </w:r>
      <w:r w:rsidRPr="00270DCA">
        <w:rPr>
          <w:rFonts w:ascii="Arial" w:hAnsi="Arial" w:cs="Arial"/>
          <w:szCs w:val="24"/>
        </w:rPr>
        <w:t xml:space="preserve">. </w:t>
      </w:r>
      <w:r w:rsidR="009D61AC" w:rsidRPr="00270DCA">
        <w:rPr>
          <w:rFonts w:ascii="Arial" w:hAnsi="Arial" w:cs="Arial"/>
          <w:szCs w:val="24"/>
        </w:rPr>
        <w:t xml:space="preserve">W miejscowości prowadzonych jest </w:t>
      </w:r>
      <w:r w:rsidR="00813542" w:rsidRPr="00270DCA">
        <w:rPr>
          <w:rFonts w:ascii="Arial" w:hAnsi="Arial" w:cs="Arial"/>
          <w:szCs w:val="24"/>
        </w:rPr>
        <w:t>19</w:t>
      </w:r>
      <w:r w:rsidR="009D61AC" w:rsidRPr="00270DCA">
        <w:rPr>
          <w:rFonts w:ascii="Arial" w:hAnsi="Arial" w:cs="Arial"/>
          <w:szCs w:val="24"/>
        </w:rPr>
        <w:t xml:space="preserve"> gospodarstw rolnych, a </w:t>
      </w:r>
      <w:r w:rsidR="00E86843" w:rsidRPr="00270DCA">
        <w:rPr>
          <w:rFonts w:ascii="Arial" w:hAnsi="Arial" w:cs="Arial"/>
          <w:szCs w:val="24"/>
        </w:rPr>
        <w:t>w rejestrze Regon ujęte</w:t>
      </w:r>
      <w:r w:rsidR="009D61AC" w:rsidRPr="00270DCA">
        <w:rPr>
          <w:rFonts w:ascii="Arial" w:hAnsi="Arial" w:cs="Arial"/>
          <w:szCs w:val="24"/>
        </w:rPr>
        <w:t xml:space="preserve"> </w:t>
      </w:r>
      <w:r w:rsidR="00E86843" w:rsidRPr="00270DCA">
        <w:rPr>
          <w:rFonts w:ascii="Arial" w:hAnsi="Arial" w:cs="Arial"/>
          <w:szCs w:val="24"/>
        </w:rPr>
        <w:t>są 2 podmioty prowadzące</w:t>
      </w:r>
      <w:r w:rsidR="009D61AC" w:rsidRPr="00270DCA">
        <w:rPr>
          <w:rFonts w:ascii="Arial" w:hAnsi="Arial" w:cs="Arial"/>
          <w:szCs w:val="24"/>
        </w:rPr>
        <w:t xml:space="preserve"> jednoosobową działalność gospodarczą w zakresie usług budowlanych, </w:t>
      </w:r>
      <w:r w:rsidR="00170C44" w:rsidRPr="00270DCA">
        <w:rPr>
          <w:rFonts w:ascii="Arial" w:hAnsi="Arial" w:cs="Arial"/>
          <w:szCs w:val="24"/>
        </w:rPr>
        <w:t>1 podmiot</w:t>
      </w:r>
      <w:r w:rsidR="009D61AC" w:rsidRPr="00270DCA">
        <w:rPr>
          <w:rFonts w:ascii="Arial" w:hAnsi="Arial" w:cs="Arial"/>
          <w:szCs w:val="24"/>
        </w:rPr>
        <w:t xml:space="preserve"> - w zakresie usług noclegowych i</w:t>
      </w:r>
      <w:r w:rsidR="00170C44" w:rsidRPr="00270DCA">
        <w:rPr>
          <w:rFonts w:ascii="Arial" w:hAnsi="Arial" w:cs="Arial"/>
          <w:szCs w:val="24"/>
        </w:rPr>
        <w:t xml:space="preserve"> krótkotrwałego zakwaterowania </w:t>
      </w:r>
      <w:r w:rsidR="009D61AC" w:rsidRPr="00270DCA">
        <w:rPr>
          <w:rFonts w:ascii="Arial" w:hAnsi="Arial" w:cs="Arial"/>
          <w:szCs w:val="24"/>
        </w:rPr>
        <w:t xml:space="preserve">i 2 – prowadzące usługi pozostałe. </w:t>
      </w:r>
      <w:r w:rsidR="00E026E5" w:rsidRPr="00270DCA">
        <w:rPr>
          <w:rFonts w:ascii="Arial" w:hAnsi="Arial" w:cs="Arial"/>
          <w:szCs w:val="24"/>
        </w:rPr>
        <w:t xml:space="preserve">W Popiołkach istotnym problemem jest podnoszenie świadomości ekologicznej mieszkańców, </w:t>
      </w:r>
      <w:r w:rsidR="00656A16" w:rsidRPr="00270DCA">
        <w:rPr>
          <w:rFonts w:ascii="Arial" w:hAnsi="Arial" w:cs="Arial"/>
          <w:szCs w:val="24"/>
        </w:rPr>
        <w:t>ponieważ na obszarze miejscowości wykorzystywane są wyroby azbestowo-cementowe (wskaźnik jest wyższy aniżeli średnia dla Gminy)</w:t>
      </w:r>
      <w:r w:rsidR="00E026E5" w:rsidRPr="00270DCA">
        <w:rPr>
          <w:rFonts w:ascii="Arial" w:hAnsi="Arial" w:cs="Arial"/>
          <w:szCs w:val="24"/>
        </w:rPr>
        <w:t xml:space="preserve">. </w:t>
      </w:r>
    </w:p>
    <w:p w:rsidR="00BC6F09" w:rsidRPr="00270DCA" w:rsidRDefault="00BC6F09" w:rsidP="00BC6F09">
      <w:pPr>
        <w:widowControl w:val="0"/>
        <w:tabs>
          <w:tab w:val="left" w:pos="220"/>
          <w:tab w:val="left" w:pos="720"/>
        </w:tabs>
        <w:autoSpaceDE w:val="0"/>
        <w:autoSpaceDN w:val="0"/>
        <w:adjustRightInd w:val="0"/>
        <w:spacing w:after="0" w:line="320" w:lineRule="atLeast"/>
        <w:jc w:val="both"/>
        <w:rPr>
          <w:rFonts w:ascii="Arial" w:hAnsi="Arial" w:cs="Arial"/>
          <w:szCs w:val="24"/>
          <w:highlight w:val="yellow"/>
        </w:rPr>
      </w:pPr>
    </w:p>
    <w:p w:rsidR="00BC6F09" w:rsidRPr="00270DCA" w:rsidRDefault="00BC6F09" w:rsidP="00BC6F09">
      <w:pPr>
        <w:widowControl w:val="0"/>
        <w:pBdr>
          <w:top w:val="single" w:sz="12" w:space="1" w:color="669933"/>
          <w:left w:val="single" w:sz="12" w:space="4" w:color="669933"/>
          <w:bottom w:val="single" w:sz="12" w:space="1" w:color="669933"/>
          <w:right w:val="single" w:sz="12" w:space="4" w:color="669933"/>
        </w:pBdr>
        <w:tabs>
          <w:tab w:val="left" w:pos="220"/>
          <w:tab w:val="left" w:pos="720"/>
        </w:tabs>
        <w:autoSpaceDE w:val="0"/>
        <w:autoSpaceDN w:val="0"/>
        <w:adjustRightInd w:val="0"/>
        <w:spacing w:after="0" w:line="320" w:lineRule="atLeast"/>
        <w:ind w:left="709"/>
        <w:jc w:val="both"/>
        <w:rPr>
          <w:rFonts w:ascii="Arial" w:hAnsi="Arial" w:cs="Arial"/>
          <w:szCs w:val="24"/>
        </w:rPr>
      </w:pPr>
      <w:r w:rsidRPr="00270DCA">
        <w:rPr>
          <w:rFonts w:ascii="Arial" w:hAnsi="Arial" w:cs="Arial"/>
          <w:szCs w:val="24"/>
        </w:rPr>
        <w:t xml:space="preserve">Zdiagnozowany problem: </w:t>
      </w:r>
      <w:r w:rsidR="007B76CA" w:rsidRPr="00270DCA">
        <w:rPr>
          <w:rFonts w:ascii="Arial" w:hAnsi="Arial" w:cs="Arial"/>
          <w:szCs w:val="24"/>
        </w:rPr>
        <w:t xml:space="preserve">konieczność wyrównywania szans rozwojowych dzieci, </w:t>
      </w:r>
      <w:r w:rsidR="00BB0124" w:rsidRPr="00270DCA">
        <w:rPr>
          <w:rFonts w:ascii="Arial" w:hAnsi="Arial" w:cs="Arial"/>
          <w:szCs w:val="24"/>
        </w:rPr>
        <w:t xml:space="preserve">konieczność zapewnienia opieki przedszkolnej dzieciom, których rodzice chcą wracać na rynek pracy, </w:t>
      </w:r>
      <w:r w:rsidRPr="00270DCA">
        <w:rPr>
          <w:rFonts w:ascii="Arial" w:hAnsi="Arial" w:cs="Arial"/>
          <w:szCs w:val="24"/>
        </w:rPr>
        <w:t xml:space="preserve">wzrost liczby osób starszych, stosunkowo wysoki odsetek osób korzystających z pomocy społecznej, </w:t>
      </w:r>
      <w:r w:rsidR="00112285" w:rsidRPr="00270DCA">
        <w:rPr>
          <w:rFonts w:ascii="Arial" w:hAnsi="Arial" w:cs="Arial"/>
          <w:szCs w:val="24"/>
        </w:rPr>
        <w:t xml:space="preserve">bezrobocie wśród ludzi młodych, </w:t>
      </w:r>
      <w:r w:rsidRPr="00270DCA">
        <w:rPr>
          <w:rFonts w:ascii="Arial" w:hAnsi="Arial" w:cs="Arial"/>
          <w:szCs w:val="24"/>
        </w:rPr>
        <w:t>niezadowalająca jakość infrastruktury drogowej i oświetlenia publicznego, brak miejsca do integracji społecznej</w:t>
      </w:r>
      <w:r w:rsidR="00761652" w:rsidRPr="00270DCA">
        <w:rPr>
          <w:rFonts w:ascii="Arial" w:hAnsi="Arial" w:cs="Arial"/>
          <w:szCs w:val="24"/>
        </w:rPr>
        <w:t>, nagromadzenie wyrobów azbestowo-cementowych</w:t>
      </w:r>
    </w:p>
    <w:p w:rsidR="00BC6F09" w:rsidRPr="00270DCA" w:rsidRDefault="00BC6F09" w:rsidP="00BC6F09">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ED2995" w:rsidRPr="00270DCA" w:rsidRDefault="00ED2995" w:rsidP="00ED2995">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Planowana interwencja w odpowiedzi na zdiagnozowane problemy obejmuje:</w:t>
      </w:r>
    </w:p>
    <w:p w:rsidR="007B76CA" w:rsidRPr="00270DCA" w:rsidRDefault="007B76CA" w:rsidP="00ED2995">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270DCA">
        <w:rPr>
          <w:rFonts w:ascii="Arial" w:hAnsi="Arial" w:cs="Arial"/>
          <w:szCs w:val="24"/>
        </w:rPr>
        <w:t>zajęcia edukacyjne dla dzieci i młodzieży,</w:t>
      </w:r>
    </w:p>
    <w:p w:rsidR="00A86FB9" w:rsidRPr="00632E94" w:rsidRDefault="00A86FB9" w:rsidP="00A86FB9">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632E94">
        <w:rPr>
          <w:rFonts w:ascii="Arial" w:hAnsi="Arial" w:cs="Arial"/>
          <w:szCs w:val="24"/>
        </w:rPr>
        <w:t>zapewnienie opieki przedszkolnej dzieciom, których rodzice chcą wracać na rynek pracy,</w:t>
      </w:r>
    </w:p>
    <w:p w:rsidR="00ED2995" w:rsidRPr="005E0A0B" w:rsidRDefault="00ED2995" w:rsidP="00ED2995">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1D1491">
        <w:rPr>
          <w:rFonts w:ascii="Arial" w:hAnsi="Arial" w:cs="Arial"/>
          <w:szCs w:val="24"/>
        </w:rPr>
        <w:t>zapewnienie wsparcia i miejsca do spędzania wolnego czasu dla starszych mieszkańców,</w:t>
      </w:r>
    </w:p>
    <w:p w:rsidR="00ED2995" w:rsidRPr="0030407F" w:rsidRDefault="00ED2995" w:rsidP="00ED2995">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30407F">
        <w:rPr>
          <w:rFonts w:ascii="Arial" w:hAnsi="Arial" w:cs="Arial"/>
          <w:szCs w:val="24"/>
        </w:rPr>
        <w:t>aktywizacja osób bezrobotnych, zwłaszcza wśród osób młodych,</w:t>
      </w:r>
    </w:p>
    <w:p w:rsidR="00ED2995" w:rsidRPr="006C0396" w:rsidRDefault="00ED2995" w:rsidP="00ED2995">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F149B4">
        <w:rPr>
          <w:rFonts w:ascii="Arial" w:hAnsi="Arial" w:cs="Arial"/>
          <w:szCs w:val="24"/>
        </w:rPr>
        <w:t>zmniejszenie poziomu ubóstwa i wyrów</w:t>
      </w:r>
      <w:r w:rsidRPr="006C0396">
        <w:rPr>
          <w:rFonts w:ascii="Arial" w:hAnsi="Arial" w:cs="Arial"/>
          <w:szCs w:val="24"/>
        </w:rPr>
        <w:t>nywanie szans osób niepełnosprawnych,</w:t>
      </w:r>
    </w:p>
    <w:p w:rsidR="00ED2995" w:rsidRPr="00035D84" w:rsidRDefault="00ED2995" w:rsidP="00ED2995">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035D84">
        <w:rPr>
          <w:rFonts w:ascii="Arial" w:hAnsi="Arial" w:cs="Arial"/>
          <w:szCs w:val="24"/>
        </w:rPr>
        <w:t>poprawa jakości infrastruktury drogowej i oświetlenia dróg gminnych,</w:t>
      </w:r>
    </w:p>
    <w:p w:rsidR="00ED2995" w:rsidRPr="00F572D6" w:rsidRDefault="00ED2995" w:rsidP="00ED2995">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F572D6">
        <w:rPr>
          <w:rFonts w:ascii="Arial" w:hAnsi="Arial" w:cs="Arial"/>
          <w:szCs w:val="24"/>
        </w:rPr>
        <w:t>organizacja świetlicy wiejskiej w budynku po byłej OSP w Ptakach,</w:t>
      </w:r>
    </w:p>
    <w:p w:rsidR="00ED2995" w:rsidRPr="00632E94" w:rsidRDefault="00ED2995" w:rsidP="00CD6916">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632E94">
        <w:rPr>
          <w:rFonts w:ascii="Arial" w:hAnsi="Arial" w:cs="Arial"/>
          <w:szCs w:val="24"/>
        </w:rPr>
        <w:t>przebudowa boiska przy szkole w Ptakach</w:t>
      </w:r>
      <w:r w:rsidR="00761652" w:rsidRPr="00632E94">
        <w:rPr>
          <w:rFonts w:ascii="Arial" w:hAnsi="Arial" w:cs="Arial"/>
          <w:szCs w:val="24"/>
        </w:rPr>
        <w:t>,</w:t>
      </w:r>
    </w:p>
    <w:p w:rsidR="00761652" w:rsidRPr="00BA5F43" w:rsidRDefault="00761652" w:rsidP="00CD6916">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3D5F67">
        <w:rPr>
          <w:rFonts w:ascii="Arial" w:hAnsi="Arial" w:cs="Arial"/>
          <w:szCs w:val="24"/>
        </w:rPr>
        <w:t>systematyczne usuwanie wyrobów azbestowo-c</w:t>
      </w:r>
      <w:r w:rsidRPr="00BA5F43">
        <w:rPr>
          <w:rFonts w:ascii="Arial" w:hAnsi="Arial" w:cs="Arial"/>
          <w:szCs w:val="24"/>
        </w:rPr>
        <w:t>ementowych.</w:t>
      </w:r>
    </w:p>
    <w:p w:rsidR="002A4480" w:rsidRPr="00E6137A" w:rsidRDefault="002A4480" w:rsidP="006342B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65685C" w:rsidRPr="007B1992" w:rsidRDefault="00D80419" w:rsidP="0065685C">
      <w:pPr>
        <w:pBdr>
          <w:top w:val="single" w:sz="4" w:space="1" w:color="A6A6A6"/>
          <w:left w:val="single" w:sz="4" w:space="4" w:color="A6A6A6"/>
        </w:pBdr>
        <w:spacing w:after="120" w:line="320" w:lineRule="atLeast"/>
        <w:ind w:left="567"/>
        <w:rPr>
          <w:rFonts w:ascii="Arial" w:eastAsia="Calibri" w:hAnsi="Arial" w:cs="Arial"/>
          <w:b/>
          <w:bCs/>
          <w:color w:val="404040"/>
          <w:lang w:eastAsia="en-US"/>
        </w:rPr>
      </w:pPr>
      <w:r w:rsidRPr="00775D5B">
        <w:rPr>
          <w:rFonts w:ascii="Arial" w:eastAsia="Calibri" w:hAnsi="Arial" w:cs="Arial"/>
          <w:b/>
          <w:bCs/>
          <w:color w:val="404040"/>
          <w:lang w:eastAsia="en-US"/>
        </w:rPr>
        <w:t>Podobszar Ptaki</w:t>
      </w:r>
    </w:p>
    <w:p w:rsidR="0065685C" w:rsidRPr="00B062B6" w:rsidRDefault="0065685C" w:rsidP="0065685C">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65685C" w:rsidRPr="00270DCA" w:rsidRDefault="0065685C" w:rsidP="0065685C">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587711">
        <w:rPr>
          <w:rFonts w:ascii="Arial" w:hAnsi="Arial" w:cs="Arial"/>
          <w:szCs w:val="24"/>
        </w:rPr>
        <w:t xml:space="preserve">W miejscowości </w:t>
      </w:r>
      <w:r w:rsidR="005915F3" w:rsidRPr="00AE1EEA">
        <w:rPr>
          <w:rFonts w:ascii="Arial" w:hAnsi="Arial" w:cs="Arial"/>
          <w:szCs w:val="24"/>
        </w:rPr>
        <w:t>Ptaki</w:t>
      </w:r>
      <w:r w:rsidRPr="00812E41">
        <w:rPr>
          <w:rFonts w:ascii="Arial" w:hAnsi="Arial" w:cs="Arial"/>
          <w:szCs w:val="24"/>
        </w:rPr>
        <w:t xml:space="preserve"> mieszka </w:t>
      </w:r>
      <w:r w:rsidR="00757928" w:rsidRPr="00812E41">
        <w:rPr>
          <w:rFonts w:ascii="Arial" w:hAnsi="Arial" w:cs="Arial"/>
          <w:szCs w:val="24"/>
        </w:rPr>
        <w:t>205 osób</w:t>
      </w:r>
      <w:r w:rsidRPr="001C504C">
        <w:rPr>
          <w:rFonts w:ascii="Arial" w:hAnsi="Arial" w:cs="Arial"/>
          <w:szCs w:val="24"/>
        </w:rPr>
        <w:t xml:space="preserve">, z tego </w:t>
      </w:r>
      <w:r w:rsidR="00D31623" w:rsidRPr="0057734C">
        <w:rPr>
          <w:rFonts w:ascii="Arial" w:hAnsi="Arial" w:cs="Arial"/>
          <w:szCs w:val="24"/>
        </w:rPr>
        <w:t xml:space="preserve">20% to dzieci i młodzież, </w:t>
      </w:r>
      <w:r w:rsidRPr="00CE6DE1">
        <w:rPr>
          <w:rFonts w:ascii="Arial" w:hAnsi="Arial" w:cs="Arial"/>
          <w:szCs w:val="24"/>
        </w:rPr>
        <w:t xml:space="preserve">a </w:t>
      </w:r>
      <w:r w:rsidR="00D31623" w:rsidRPr="00245AA0">
        <w:rPr>
          <w:rFonts w:ascii="Arial" w:hAnsi="Arial" w:cs="Arial"/>
          <w:szCs w:val="24"/>
        </w:rPr>
        <w:t>18</w:t>
      </w:r>
      <w:r w:rsidRPr="007E1FC5">
        <w:rPr>
          <w:rFonts w:ascii="Arial" w:hAnsi="Arial" w:cs="Arial"/>
          <w:szCs w:val="24"/>
        </w:rPr>
        <w:t xml:space="preserve">% to osoby w wieku poprodukcyjnym. Szansą rozwoju edukacyjnego dzieci i młodzieży jest kontynuacja uczestnictwa w zajęciach pozalekcyjnych, aby zdobyta wiedza i </w:t>
      </w:r>
      <w:r w:rsidRPr="00E77EE2">
        <w:rPr>
          <w:rFonts w:ascii="Arial" w:hAnsi="Arial" w:cs="Arial"/>
          <w:szCs w:val="24"/>
        </w:rPr>
        <w:t xml:space="preserve">kwalifikacje umożliwiły im wejście na rynek pracy. </w:t>
      </w:r>
      <w:r w:rsidR="00A86FB9" w:rsidRPr="00D50246">
        <w:rPr>
          <w:rFonts w:ascii="Arial" w:hAnsi="Arial" w:cs="Arial"/>
          <w:szCs w:val="24"/>
        </w:rPr>
        <w:t xml:space="preserve">Zapewnienie młodszym dzieciom opieki przedszkolnej pozwoli ich rodzicom na powrót na rynek pracy. </w:t>
      </w:r>
      <w:r w:rsidRPr="00D334C6">
        <w:rPr>
          <w:rFonts w:ascii="Arial" w:hAnsi="Arial" w:cs="Arial"/>
          <w:szCs w:val="24"/>
        </w:rPr>
        <w:t xml:space="preserve">Liczba osób w wieku poprodukcyjnym </w:t>
      </w:r>
      <w:r w:rsidR="00A86FB9" w:rsidRPr="00270DCA">
        <w:rPr>
          <w:rFonts w:ascii="Arial" w:hAnsi="Arial" w:cs="Arial"/>
          <w:szCs w:val="24"/>
        </w:rPr>
        <w:br/>
      </w:r>
      <w:r w:rsidRPr="00270DCA">
        <w:rPr>
          <w:rFonts w:ascii="Arial" w:hAnsi="Arial" w:cs="Arial"/>
          <w:szCs w:val="24"/>
        </w:rPr>
        <w:t xml:space="preserve">w przeliczeniu na 100 mieszkańców w wieku produkcyjnym jest wyższa aniżeli średnia </w:t>
      </w:r>
      <w:r w:rsidR="00A86FB9" w:rsidRPr="00270DCA">
        <w:rPr>
          <w:rFonts w:ascii="Arial" w:hAnsi="Arial" w:cs="Arial"/>
          <w:szCs w:val="24"/>
        </w:rPr>
        <w:br/>
      </w:r>
      <w:r w:rsidRPr="00270DCA">
        <w:rPr>
          <w:rFonts w:ascii="Arial" w:hAnsi="Arial" w:cs="Arial"/>
          <w:szCs w:val="24"/>
        </w:rPr>
        <w:t xml:space="preserve">w Gminie. Wskaźnik obciążenia demograficznego osobami starszymi wynosi </w:t>
      </w:r>
      <w:r w:rsidR="0014342B" w:rsidRPr="00270DCA">
        <w:rPr>
          <w:rFonts w:ascii="Arial" w:hAnsi="Arial" w:cs="Arial"/>
          <w:szCs w:val="24"/>
        </w:rPr>
        <w:t>29</w:t>
      </w:r>
      <w:r w:rsidRPr="00270DCA">
        <w:rPr>
          <w:rFonts w:ascii="Arial" w:hAnsi="Arial" w:cs="Arial"/>
          <w:szCs w:val="24"/>
        </w:rPr>
        <w:t xml:space="preserve">, przy średniej dla Gminy na poziomie 28. Należy więc podjąć działania skierowane do tej grupy, ponieważ często są to osoby samotne, nieaktywne zawodowo, które po zakończeniu pracy zawodowej powinny otrzymać ofertę wsparcia od Gminy. W tym celu należy zaplanować działania mające na celu integrację społeczną mieszkańców poprzez zapewnienie miejsc integracji </w:t>
      </w:r>
      <w:r w:rsidR="00A86FB9" w:rsidRPr="00270DCA">
        <w:rPr>
          <w:rFonts w:ascii="Arial" w:hAnsi="Arial" w:cs="Arial"/>
          <w:szCs w:val="24"/>
        </w:rPr>
        <w:br/>
      </w:r>
      <w:r w:rsidRPr="00270DCA">
        <w:rPr>
          <w:rFonts w:ascii="Arial" w:hAnsi="Arial" w:cs="Arial"/>
          <w:szCs w:val="24"/>
        </w:rPr>
        <w:t xml:space="preserve">i dedykowaną ofertę dla osób starszych, wykorzystującą potencjał obszaru rewitalizacji, jakim jest Szkoła w Ptakach oraz adaptacja budynku po byłej OSP w Ptakach na potrzeby świetlicy wiejskiej. Powodzenie procesu rewitalizacji miejscowości jest ponadto związane </w:t>
      </w:r>
      <w:r w:rsidR="00A86FB9" w:rsidRPr="00270DCA">
        <w:rPr>
          <w:rFonts w:ascii="Arial" w:hAnsi="Arial" w:cs="Arial"/>
          <w:szCs w:val="24"/>
        </w:rPr>
        <w:br/>
      </w:r>
      <w:r w:rsidRPr="00270DCA">
        <w:rPr>
          <w:rFonts w:ascii="Arial" w:hAnsi="Arial" w:cs="Arial"/>
          <w:szCs w:val="24"/>
        </w:rPr>
        <w:t xml:space="preserve">z wykorzystaniem imprez lokalnych, w tym w szczególności Kartofliska odbywającego się </w:t>
      </w:r>
      <w:r w:rsidR="00A86FB9" w:rsidRPr="00270DCA">
        <w:rPr>
          <w:rFonts w:ascii="Arial" w:hAnsi="Arial" w:cs="Arial"/>
          <w:szCs w:val="24"/>
        </w:rPr>
        <w:br/>
      </w:r>
      <w:r w:rsidRPr="00270DCA">
        <w:rPr>
          <w:rFonts w:ascii="Arial" w:hAnsi="Arial" w:cs="Arial"/>
          <w:szCs w:val="24"/>
        </w:rPr>
        <w:t>w Ptakach.</w:t>
      </w:r>
    </w:p>
    <w:p w:rsidR="0065685C" w:rsidRPr="00270DCA" w:rsidRDefault="0065685C" w:rsidP="0065685C">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492A1A" w:rsidRPr="00BA5F43" w:rsidRDefault="00A86FB9" w:rsidP="00BF6EE7">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 xml:space="preserve">Miejscowość </w:t>
      </w:r>
      <w:r w:rsidR="00FB0A28" w:rsidRPr="00270DCA">
        <w:rPr>
          <w:rFonts w:ascii="Arial" w:hAnsi="Arial" w:cs="Arial"/>
          <w:szCs w:val="24"/>
        </w:rPr>
        <w:t>Ptak</w:t>
      </w:r>
      <w:r w:rsidRPr="00270DCA">
        <w:rPr>
          <w:rFonts w:ascii="Arial" w:hAnsi="Arial" w:cs="Arial"/>
          <w:szCs w:val="24"/>
        </w:rPr>
        <w:t>i została</w:t>
      </w:r>
      <w:r w:rsidR="0065685C" w:rsidRPr="00270DCA">
        <w:rPr>
          <w:rFonts w:ascii="Arial" w:hAnsi="Arial" w:cs="Arial"/>
          <w:szCs w:val="24"/>
        </w:rPr>
        <w:t xml:space="preserve"> zakl</w:t>
      </w:r>
      <w:r w:rsidRPr="00270DCA">
        <w:rPr>
          <w:rFonts w:ascii="Arial" w:hAnsi="Arial" w:cs="Arial"/>
          <w:szCs w:val="24"/>
        </w:rPr>
        <w:t>asyfikowana</w:t>
      </w:r>
      <w:r w:rsidR="0065685C" w:rsidRPr="00270DCA">
        <w:rPr>
          <w:rFonts w:ascii="Arial" w:hAnsi="Arial" w:cs="Arial"/>
          <w:szCs w:val="24"/>
        </w:rPr>
        <w:t xml:space="preserve"> do jednostki przestrzennej ekologiczno-turystycznej, cechującej się wysokimi walorami środowiska przyrodniczego i rzeki Pisy, znacznym udziałem łąk i pastwisk. Rolnicza przestrzeń produkcyjna to grunty o niskiej jakości z przewagą V i VI klasy bonitacyjnej. Podstawową funkcją miejscowości jest rolnictwo wykorzystujące naturalne tereny trwałych użytków zielonych. Funkcję uzupełniającą̨ pełni turystyka z rozwiniętą̨ bazą rekreacyjno-wypoczynkową we wsi Ptaki, szlakami turystyki pieszo-rowerowe</w:t>
      </w:r>
      <w:r w:rsidR="000652ED" w:rsidRPr="00270DCA">
        <w:rPr>
          <w:rFonts w:ascii="Arial" w:hAnsi="Arial" w:cs="Arial"/>
          <w:szCs w:val="24"/>
        </w:rPr>
        <w:t>j, samochodowej i wodnej. Pta</w:t>
      </w:r>
      <w:r w:rsidR="0065685C" w:rsidRPr="00270DCA">
        <w:rPr>
          <w:rFonts w:ascii="Arial" w:hAnsi="Arial" w:cs="Arial"/>
          <w:szCs w:val="24"/>
        </w:rPr>
        <w:t>ki położone są w Obszarze Chronionego Krajobrazu Równiny Kurpiowskiej i Doliny Dolnej Narwi nad rzeką Pisą. Szansą rozwoju miejscowości jest wykorzystanie jej walorów naturalnych do rozwoju funkcji turystycznej: pobytowej, krajoznawczej, kwalifikowanej w oparciu  o wysokie walory przyrodnicze doliny Pisy i duże kompleksy leśne oraz rozwój usług z zakresu obsługi ruchu turystycznego, co powinno prowadzić do spadku poziomu bezrobocia.</w:t>
      </w:r>
      <w:r w:rsidR="00F17237" w:rsidRPr="00270DCA">
        <w:rPr>
          <w:rFonts w:ascii="Arial" w:hAnsi="Arial" w:cs="Arial"/>
          <w:szCs w:val="24"/>
        </w:rPr>
        <w:t xml:space="preserve"> W miejscowości, nad rzeką Pisą znajduje się̨ Ośrodek Sportowo-Rekreacyjny z przystanią kajakową, polem namiotowym, zespołem boisk oraz małą gastronomią. </w:t>
      </w:r>
      <w:r w:rsidR="0065685C" w:rsidRPr="00270DCA">
        <w:rPr>
          <w:rFonts w:ascii="Arial" w:hAnsi="Arial" w:cs="Arial"/>
          <w:szCs w:val="24"/>
        </w:rPr>
        <w:t xml:space="preserve">Zdaniem mieszkańców istotną przeszkodą w osiągnięciu zamierzonego celu jest niezadowalająca jakość infrastruktury drogowej oraz oświetlenia publicznego. </w:t>
      </w:r>
      <w:r w:rsidR="00BF6EE7" w:rsidRPr="00270DCA">
        <w:rPr>
          <w:rFonts w:ascii="Arial" w:hAnsi="Arial" w:cs="Arial"/>
          <w:szCs w:val="24"/>
        </w:rPr>
        <w:t xml:space="preserve">W celu eliminacji zanieczyszczenia powietrza konieczne jest podjęcie działań zmierzających do modernizacji budynków oraz poprawa funkcjonalności ruchu pieszego </w:t>
      </w:r>
      <w:r w:rsidRPr="00270DCA">
        <w:rPr>
          <w:rFonts w:ascii="Arial" w:hAnsi="Arial" w:cs="Arial"/>
          <w:szCs w:val="24"/>
        </w:rPr>
        <w:br/>
      </w:r>
      <w:r w:rsidR="00BF6EE7" w:rsidRPr="00270DCA">
        <w:rPr>
          <w:rFonts w:ascii="Arial" w:hAnsi="Arial" w:cs="Arial"/>
          <w:szCs w:val="24"/>
        </w:rPr>
        <w:t xml:space="preserve">i kołowego w obszarze rewitalizacji. Istotnym problem zdiagnozowanym przez mieszkańców jest niska jakość wody pitnej. Mieszkańcy miejscowości zaopatrują się w wodę ze studni kopanych, w których woda pochodzi z płytko zalegających wód podziemnych oraz lokalnych (indywidualnych) ujęć zlokalizowanych na własnych nieruchomościach. Większość studni kopanych zaopatruje mieszkańców w wodę, której jakość odbiega od obowiązujących norm </w:t>
      </w:r>
      <w:r w:rsidRPr="00270DCA">
        <w:rPr>
          <w:rFonts w:ascii="Arial" w:hAnsi="Arial" w:cs="Arial"/>
          <w:szCs w:val="24"/>
        </w:rPr>
        <w:br/>
      </w:r>
      <w:r w:rsidR="00BF6EE7" w:rsidRPr="00270DCA">
        <w:rPr>
          <w:rFonts w:ascii="Arial" w:hAnsi="Arial" w:cs="Arial"/>
          <w:szCs w:val="24"/>
        </w:rPr>
        <w:t xml:space="preserve">i jest złej jakości, a ponadto jej zasoby są ograniczone i nie w pełni zaspokajają potrzeby gospodarcze i bytowo-socjalne mieszkańców. Lokalizacja studni jest niewłaściwa i nie spełnia wymogów sanitarnych. Niska wydajność lokalnych (indywidualnych) ujęć wody i </w:t>
      </w:r>
      <w:r w:rsidR="00BF6EE7" w:rsidRPr="00EB3354">
        <w:rPr>
          <w:rFonts w:ascii="Arial" w:hAnsi="Arial" w:cs="Arial"/>
          <w:szCs w:val="24"/>
        </w:rPr>
        <w:t>zła jakość pozyskiwanej wody</w:t>
      </w:r>
      <w:r w:rsidR="00BF6EE7" w:rsidRPr="00270DCA">
        <w:rPr>
          <w:rFonts w:ascii="Arial" w:hAnsi="Arial" w:cs="Arial"/>
          <w:szCs w:val="24"/>
        </w:rPr>
        <w:t xml:space="preserve">, deficyt wody w okresach od wiosny do późnej jesieni oraz brak stacji gwarantującej pełne uzdatnienie wody dla odbiorców na terenie miejscowości stanowią barierę dalszego rozwoju gminy zarówno pod względem społecznym i gospodarczym, jak </w:t>
      </w:r>
      <w:r w:rsidR="003D5F67">
        <w:rPr>
          <w:rFonts w:ascii="Arial" w:hAnsi="Arial" w:cs="Arial"/>
          <w:szCs w:val="24"/>
        </w:rPr>
        <w:br/>
      </w:r>
      <w:r w:rsidR="00BF6EE7" w:rsidRPr="003D5F67">
        <w:rPr>
          <w:rFonts w:ascii="Arial" w:hAnsi="Arial" w:cs="Arial"/>
          <w:szCs w:val="24"/>
        </w:rPr>
        <w:t>i turystycznym.</w:t>
      </w:r>
    </w:p>
    <w:p w:rsidR="0065685C" w:rsidRPr="00BA5F43" w:rsidRDefault="0065685C" w:rsidP="0065685C">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65685C" w:rsidRPr="00270DCA" w:rsidRDefault="0065685C" w:rsidP="0065685C">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E6137A">
        <w:rPr>
          <w:rFonts w:ascii="Arial" w:hAnsi="Arial" w:cs="Arial"/>
          <w:szCs w:val="24"/>
        </w:rPr>
        <w:t>Istotnym problemem mieszkańców jest bezrobocie</w:t>
      </w:r>
      <w:r w:rsidR="003F6B06" w:rsidRPr="00775D5B">
        <w:rPr>
          <w:rFonts w:ascii="Arial" w:hAnsi="Arial" w:cs="Arial"/>
          <w:szCs w:val="24"/>
        </w:rPr>
        <w:t>, gdyż 29% mieszkańców w wieku produkcyjnym pozostaje bez pracy</w:t>
      </w:r>
      <w:r w:rsidRPr="007B1992">
        <w:rPr>
          <w:rFonts w:ascii="Arial" w:hAnsi="Arial" w:cs="Arial"/>
          <w:szCs w:val="24"/>
        </w:rPr>
        <w:t xml:space="preserve">. </w:t>
      </w:r>
      <w:r w:rsidR="005C2427" w:rsidRPr="00B062B6">
        <w:rPr>
          <w:rFonts w:ascii="Arial" w:hAnsi="Arial" w:cs="Arial"/>
          <w:szCs w:val="24"/>
        </w:rPr>
        <w:t xml:space="preserve">54% bezrobotnych posiada wykształcenie </w:t>
      </w:r>
      <w:r w:rsidR="00242787" w:rsidRPr="00587711">
        <w:rPr>
          <w:rFonts w:ascii="Arial" w:hAnsi="Arial" w:cs="Arial"/>
          <w:szCs w:val="24"/>
        </w:rPr>
        <w:t>gimnazjalne</w:t>
      </w:r>
      <w:r w:rsidR="005C2427" w:rsidRPr="00AE1EEA">
        <w:rPr>
          <w:rFonts w:ascii="Arial" w:hAnsi="Arial" w:cs="Arial"/>
          <w:szCs w:val="24"/>
        </w:rPr>
        <w:t xml:space="preserve"> lub poniżej. </w:t>
      </w:r>
      <w:r w:rsidRPr="00812E41">
        <w:rPr>
          <w:rFonts w:ascii="Arial" w:hAnsi="Arial" w:cs="Arial"/>
          <w:szCs w:val="24"/>
        </w:rPr>
        <w:t xml:space="preserve">Ponad </w:t>
      </w:r>
      <w:r w:rsidR="003F6B06" w:rsidRPr="001C504C">
        <w:rPr>
          <w:rFonts w:ascii="Arial" w:hAnsi="Arial" w:cs="Arial"/>
          <w:szCs w:val="24"/>
        </w:rPr>
        <w:t>35</w:t>
      </w:r>
      <w:r w:rsidRPr="001C504C">
        <w:rPr>
          <w:rFonts w:ascii="Arial" w:hAnsi="Arial" w:cs="Arial"/>
          <w:szCs w:val="24"/>
        </w:rPr>
        <w:t xml:space="preserve">% mieszkańców </w:t>
      </w:r>
      <w:r w:rsidR="00BF581C" w:rsidRPr="0057734C">
        <w:rPr>
          <w:rFonts w:ascii="Arial" w:hAnsi="Arial" w:cs="Arial"/>
          <w:szCs w:val="24"/>
        </w:rPr>
        <w:t xml:space="preserve">miejscowości </w:t>
      </w:r>
      <w:r w:rsidR="00E515D8" w:rsidRPr="00CE6DE1">
        <w:rPr>
          <w:rFonts w:ascii="Arial" w:hAnsi="Arial" w:cs="Arial"/>
          <w:szCs w:val="24"/>
        </w:rPr>
        <w:t>jest objęte</w:t>
      </w:r>
      <w:r w:rsidRPr="00245AA0">
        <w:rPr>
          <w:rFonts w:ascii="Arial" w:hAnsi="Arial" w:cs="Arial"/>
          <w:szCs w:val="24"/>
        </w:rPr>
        <w:t xml:space="preserve"> wsparciem pomocy społecznej głównie z tytułu bezrobocia i ubóstwa, a także niepełnosprawności</w:t>
      </w:r>
      <w:r w:rsidRPr="007E1FC5">
        <w:rPr>
          <w:rFonts w:ascii="Arial" w:hAnsi="Arial" w:cs="Arial"/>
          <w:szCs w:val="24"/>
        </w:rPr>
        <w:t xml:space="preserve">. </w:t>
      </w:r>
      <w:r w:rsidR="008925B1" w:rsidRPr="007E1FC5">
        <w:rPr>
          <w:rFonts w:ascii="Arial" w:hAnsi="Arial" w:cs="Arial"/>
          <w:szCs w:val="24"/>
        </w:rPr>
        <w:t xml:space="preserve">Prawie 66% dzieci korzysta z dożywiania w szkole. </w:t>
      </w:r>
      <w:r w:rsidRPr="00E77EE2">
        <w:rPr>
          <w:rFonts w:ascii="Arial" w:hAnsi="Arial" w:cs="Arial"/>
          <w:szCs w:val="24"/>
        </w:rPr>
        <w:t>Wobec powyższego istnieje konieczność wsparcia mieszkańców zagrożonych wykluczeniem społecznym w zakresie pok</w:t>
      </w:r>
      <w:r w:rsidR="00EF5C6F" w:rsidRPr="00D50246">
        <w:rPr>
          <w:rFonts w:ascii="Arial" w:hAnsi="Arial" w:cs="Arial"/>
          <w:szCs w:val="24"/>
        </w:rPr>
        <w:t>onywania problemów</w:t>
      </w:r>
      <w:r w:rsidR="00EF5C6F" w:rsidRPr="00D334C6">
        <w:rPr>
          <w:rFonts w:ascii="Arial" w:hAnsi="Arial" w:cs="Arial"/>
          <w:szCs w:val="24"/>
        </w:rPr>
        <w:t xml:space="preserve"> związanych z ubóstwem i brakiem pracy zarobkowej</w:t>
      </w:r>
      <w:r w:rsidRPr="00D334C6">
        <w:rPr>
          <w:rFonts w:ascii="Arial" w:hAnsi="Arial" w:cs="Arial"/>
          <w:szCs w:val="24"/>
        </w:rPr>
        <w:t xml:space="preserve">. </w:t>
      </w:r>
      <w:r w:rsidR="005F237C" w:rsidRPr="00270DCA">
        <w:rPr>
          <w:rFonts w:ascii="Arial" w:hAnsi="Arial" w:cs="Arial"/>
          <w:szCs w:val="24"/>
        </w:rPr>
        <w:t>W miejscowości prowadzon</w:t>
      </w:r>
      <w:r w:rsidR="00C33DDB" w:rsidRPr="00270DCA">
        <w:rPr>
          <w:rFonts w:ascii="Arial" w:hAnsi="Arial" w:cs="Arial"/>
          <w:szCs w:val="24"/>
        </w:rPr>
        <w:t>e są</w:t>
      </w:r>
      <w:r w:rsidR="005F237C" w:rsidRPr="00270DCA">
        <w:rPr>
          <w:rFonts w:ascii="Arial" w:hAnsi="Arial" w:cs="Arial"/>
          <w:szCs w:val="24"/>
        </w:rPr>
        <w:t xml:space="preserve"> </w:t>
      </w:r>
      <w:r w:rsidR="00C33DDB" w:rsidRPr="00270DCA">
        <w:rPr>
          <w:rFonts w:ascii="Arial" w:hAnsi="Arial" w:cs="Arial"/>
          <w:szCs w:val="24"/>
        </w:rPr>
        <w:t>22</w:t>
      </w:r>
      <w:r w:rsidR="005F237C" w:rsidRPr="00270DCA">
        <w:rPr>
          <w:rFonts w:ascii="Arial" w:hAnsi="Arial" w:cs="Arial"/>
          <w:szCs w:val="24"/>
        </w:rPr>
        <w:t xml:space="preserve"> gospodarstw</w:t>
      </w:r>
      <w:r w:rsidR="00C33DDB" w:rsidRPr="00270DCA">
        <w:rPr>
          <w:rFonts w:ascii="Arial" w:hAnsi="Arial" w:cs="Arial"/>
          <w:szCs w:val="24"/>
        </w:rPr>
        <w:t>a rolne</w:t>
      </w:r>
      <w:r w:rsidR="005F237C" w:rsidRPr="00270DCA">
        <w:rPr>
          <w:rFonts w:ascii="Arial" w:hAnsi="Arial" w:cs="Arial"/>
          <w:szCs w:val="24"/>
        </w:rPr>
        <w:t xml:space="preserve">, a w rejestrze Regon ujętych jest 5 podmiotów prowadzących jednoosobową działalność gospodarczą w zakresie usług budowlanych, </w:t>
      </w:r>
      <w:r w:rsidR="00EF25B2" w:rsidRPr="00270DCA">
        <w:rPr>
          <w:rFonts w:ascii="Arial" w:hAnsi="Arial" w:cs="Arial"/>
          <w:szCs w:val="24"/>
        </w:rPr>
        <w:t xml:space="preserve">2 podmioty </w:t>
      </w:r>
      <w:r w:rsidR="0087140A" w:rsidRPr="00270DCA">
        <w:rPr>
          <w:rFonts w:ascii="Arial" w:hAnsi="Arial" w:cs="Arial"/>
          <w:szCs w:val="24"/>
        </w:rPr>
        <w:br/>
      </w:r>
      <w:r w:rsidR="00EF25B2" w:rsidRPr="00270DCA">
        <w:rPr>
          <w:rFonts w:ascii="Arial" w:hAnsi="Arial" w:cs="Arial"/>
          <w:szCs w:val="24"/>
        </w:rPr>
        <w:t xml:space="preserve">w </w:t>
      </w:r>
      <w:r w:rsidR="0087140A" w:rsidRPr="00270DCA">
        <w:rPr>
          <w:rFonts w:ascii="Arial" w:hAnsi="Arial" w:cs="Arial"/>
          <w:szCs w:val="24"/>
        </w:rPr>
        <w:t>zakresie</w:t>
      </w:r>
      <w:r w:rsidR="00EF25B2" w:rsidRPr="00270DCA">
        <w:rPr>
          <w:rFonts w:ascii="Arial" w:hAnsi="Arial" w:cs="Arial"/>
          <w:szCs w:val="24"/>
        </w:rPr>
        <w:t xml:space="preserve"> wypożyczania sprzętu turystycznego i sportowego, </w:t>
      </w:r>
      <w:r w:rsidR="00E04B40" w:rsidRPr="00270DCA">
        <w:rPr>
          <w:rFonts w:ascii="Arial" w:hAnsi="Arial" w:cs="Arial"/>
          <w:szCs w:val="24"/>
        </w:rPr>
        <w:t>2</w:t>
      </w:r>
      <w:r w:rsidR="005F237C" w:rsidRPr="00270DCA">
        <w:rPr>
          <w:rFonts w:ascii="Arial" w:hAnsi="Arial" w:cs="Arial"/>
          <w:szCs w:val="24"/>
        </w:rPr>
        <w:t xml:space="preserve"> podmioty - w zakresie usług noclegowych i krótkotrwałego zakwaterowania</w:t>
      </w:r>
      <w:r w:rsidR="00E04B40" w:rsidRPr="00270DCA">
        <w:rPr>
          <w:rFonts w:ascii="Arial" w:hAnsi="Arial" w:cs="Arial"/>
          <w:szCs w:val="24"/>
        </w:rPr>
        <w:t xml:space="preserve"> i gastronomii</w:t>
      </w:r>
      <w:r w:rsidR="005F237C" w:rsidRPr="00270DCA">
        <w:rPr>
          <w:rFonts w:ascii="Arial" w:hAnsi="Arial" w:cs="Arial"/>
          <w:szCs w:val="24"/>
        </w:rPr>
        <w:t xml:space="preserve">, </w:t>
      </w:r>
      <w:r w:rsidR="00EF25B2" w:rsidRPr="00270DCA">
        <w:rPr>
          <w:rFonts w:ascii="Arial" w:hAnsi="Arial" w:cs="Arial"/>
          <w:szCs w:val="24"/>
        </w:rPr>
        <w:t>3</w:t>
      </w:r>
      <w:r w:rsidR="005F237C" w:rsidRPr="00270DCA">
        <w:rPr>
          <w:rFonts w:ascii="Arial" w:hAnsi="Arial" w:cs="Arial"/>
          <w:szCs w:val="24"/>
        </w:rPr>
        <w:t xml:space="preserve"> w zakresie leśnictwa i </w:t>
      </w:r>
      <w:r w:rsidR="00EF25B2" w:rsidRPr="00270DCA">
        <w:rPr>
          <w:rFonts w:ascii="Arial" w:hAnsi="Arial" w:cs="Arial"/>
          <w:szCs w:val="24"/>
        </w:rPr>
        <w:t>4</w:t>
      </w:r>
      <w:r w:rsidR="005F237C" w:rsidRPr="00270DCA">
        <w:rPr>
          <w:rFonts w:ascii="Arial" w:hAnsi="Arial" w:cs="Arial"/>
          <w:szCs w:val="24"/>
        </w:rPr>
        <w:t xml:space="preserve"> – prowadzące usługi pozostałe. </w:t>
      </w:r>
      <w:r w:rsidR="00357D10" w:rsidRPr="00270DCA">
        <w:rPr>
          <w:rFonts w:ascii="Arial" w:hAnsi="Arial" w:cs="Arial"/>
          <w:szCs w:val="24"/>
        </w:rPr>
        <w:t>W Ptak</w:t>
      </w:r>
      <w:r w:rsidRPr="00270DCA">
        <w:rPr>
          <w:rFonts w:ascii="Arial" w:hAnsi="Arial" w:cs="Arial"/>
          <w:szCs w:val="24"/>
        </w:rPr>
        <w:t xml:space="preserve">ach istotnym problemem jest podnoszenie świadomości ekologicznej mieszkańców, ponieważ na obszarze miejscowości </w:t>
      </w:r>
      <w:r w:rsidR="00BE1090" w:rsidRPr="00270DCA">
        <w:rPr>
          <w:rFonts w:ascii="Arial" w:hAnsi="Arial" w:cs="Arial"/>
          <w:szCs w:val="24"/>
        </w:rPr>
        <w:t>odsetek osób s</w:t>
      </w:r>
      <w:r w:rsidR="00C74369" w:rsidRPr="00270DCA">
        <w:rPr>
          <w:rFonts w:ascii="Arial" w:hAnsi="Arial" w:cs="Arial"/>
          <w:szCs w:val="24"/>
        </w:rPr>
        <w:t xml:space="preserve">egregujących odpady jest niższy </w:t>
      </w:r>
      <w:r w:rsidR="00BE1090" w:rsidRPr="00270DCA">
        <w:rPr>
          <w:rFonts w:ascii="Arial" w:hAnsi="Arial" w:cs="Arial"/>
          <w:szCs w:val="24"/>
        </w:rPr>
        <w:t xml:space="preserve">aniżeli średnia dla Gminy. </w:t>
      </w:r>
      <w:r w:rsidR="007E400F" w:rsidRPr="00270DCA">
        <w:rPr>
          <w:rFonts w:ascii="Arial" w:hAnsi="Arial" w:cs="Arial"/>
          <w:szCs w:val="24"/>
        </w:rPr>
        <w:t>Atutem miejscowości jest ponadto działająca Ochotnicza Straż Pożarna w Ptakach.</w:t>
      </w:r>
    </w:p>
    <w:p w:rsidR="0065685C" w:rsidRPr="00270DCA" w:rsidRDefault="0065685C" w:rsidP="0065685C">
      <w:pPr>
        <w:widowControl w:val="0"/>
        <w:tabs>
          <w:tab w:val="left" w:pos="220"/>
          <w:tab w:val="left" w:pos="720"/>
        </w:tabs>
        <w:autoSpaceDE w:val="0"/>
        <w:autoSpaceDN w:val="0"/>
        <w:adjustRightInd w:val="0"/>
        <w:spacing w:after="0" w:line="320" w:lineRule="atLeast"/>
        <w:jc w:val="both"/>
        <w:rPr>
          <w:rFonts w:ascii="Arial" w:hAnsi="Arial" w:cs="Arial"/>
          <w:szCs w:val="24"/>
          <w:highlight w:val="yellow"/>
        </w:rPr>
      </w:pPr>
    </w:p>
    <w:p w:rsidR="0065685C" w:rsidRPr="00270DCA" w:rsidRDefault="0065685C" w:rsidP="0065685C">
      <w:pPr>
        <w:widowControl w:val="0"/>
        <w:pBdr>
          <w:top w:val="single" w:sz="12" w:space="1" w:color="669933"/>
          <w:left w:val="single" w:sz="12" w:space="4" w:color="669933"/>
          <w:bottom w:val="single" w:sz="12" w:space="1" w:color="669933"/>
          <w:right w:val="single" w:sz="12" w:space="4" w:color="669933"/>
        </w:pBdr>
        <w:tabs>
          <w:tab w:val="left" w:pos="220"/>
          <w:tab w:val="left" w:pos="720"/>
        </w:tabs>
        <w:autoSpaceDE w:val="0"/>
        <w:autoSpaceDN w:val="0"/>
        <w:adjustRightInd w:val="0"/>
        <w:spacing w:after="0" w:line="320" w:lineRule="atLeast"/>
        <w:ind w:left="709"/>
        <w:jc w:val="both"/>
        <w:rPr>
          <w:rFonts w:ascii="Arial" w:hAnsi="Arial" w:cs="Arial"/>
          <w:szCs w:val="24"/>
        </w:rPr>
      </w:pPr>
      <w:r w:rsidRPr="00270DCA">
        <w:rPr>
          <w:rFonts w:ascii="Arial" w:hAnsi="Arial" w:cs="Arial"/>
          <w:szCs w:val="24"/>
        </w:rPr>
        <w:t xml:space="preserve">Zdiagnozowany problem: </w:t>
      </w:r>
      <w:r w:rsidR="007B76CA" w:rsidRPr="00270DCA">
        <w:rPr>
          <w:rFonts w:ascii="Arial" w:hAnsi="Arial" w:cs="Arial"/>
          <w:szCs w:val="24"/>
        </w:rPr>
        <w:t xml:space="preserve">konieczność wyrównywania szans rozwojowych dzieci, </w:t>
      </w:r>
      <w:r w:rsidR="00BB0124" w:rsidRPr="00270DCA">
        <w:rPr>
          <w:rFonts w:ascii="Arial" w:hAnsi="Arial" w:cs="Arial"/>
          <w:szCs w:val="24"/>
        </w:rPr>
        <w:t xml:space="preserve">konieczność zapewnienia opieki przedszkolnej dzieciom, których rodzice chcą wracać na rynek pracy, </w:t>
      </w:r>
      <w:r w:rsidRPr="00270DCA">
        <w:rPr>
          <w:rFonts w:ascii="Arial" w:hAnsi="Arial" w:cs="Arial"/>
          <w:szCs w:val="24"/>
        </w:rPr>
        <w:t xml:space="preserve">wzrost liczby osób starszych, stosunkowo wysoki odsetek osób korzystających z pomocy społecznej, bezrobocie, niezadowalająca jakość infrastruktury drogowej i oświetlenia publicznego, </w:t>
      </w:r>
      <w:r w:rsidR="00230099" w:rsidRPr="00270DCA">
        <w:rPr>
          <w:rFonts w:ascii="Arial" w:hAnsi="Arial" w:cs="Arial"/>
          <w:szCs w:val="24"/>
        </w:rPr>
        <w:t xml:space="preserve">niższy aniżeli średnia </w:t>
      </w:r>
      <w:r w:rsidR="00787586" w:rsidRPr="00270DCA">
        <w:rPr>
          <w:rFonts w:ascii="Arial" w:hAnsi="Arial" w:cs="Arial"/>
          <w:szCs w:val="24"/>
        </w:rPr>
        <w:t>odsetek</w:t>
      </w:r>
      <w:r w:rsidR="00230099" w:rsidRPr="00270DCA">
        <w:rPr>
          <w:rFonts w:ascii="Arial" w:hAnsi="Arial" w:cs="Arial"/>
          <w:szCs w:val="24"/>
        </w:rPr>
        <w:t xml:space="preserve"> osób segregujących odpady, </w:t>
      </w:r>
      <w:r w:rsidRPr="00270DCA">
        <w:rPr>
          <w:rFonts w:ascii="Arial" w:hAnsi="Arial" w:cs="Arial"/>
          <w:szCs w:val="24"/>
        </w:rPr>
        <w:t>brak miejsca do integracji społecznej</w:t>
      </w:r>
      <w:r w:rsidR="008041DC" w:rsidRPr="00270DCA">
        <w:rPr>
          <w:rFonts w:ascii="Arial" w:hAnsi="Arial" w:cs="Arial"/>
          <w:szCs w:val="24"/>
        </w:rPr>
        <w:t>, brak sieci wodociągowej</w:t>
      </w:r>
    </w:p>
    <w:p w:rsidR="0065685C" w:rsidRPr="00270DCA" w:rsidRDefault="0065685C" w:rsidP="0065685C">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65685C" w:rsidRPr="00270DCA" w:rsidRDefault="0065685C" w:rsidP="0065685C">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Planowana interwencja w odpowiedzi na zdiagnozowane problemy obejmuje:</w:t>
      </w:r>
    </w:p>
    <w:p w:rsidR="007B76CA" w:rsidRPr="00270DCA" w:rsidRDefault="007B76CA" w:rsidP="0065685C">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270DCA">
        <w:rPr>
          <w:rFonts w:ascii="Arial" w:hAnsi="Arial" w:cs="Arial"/>
          <w:szCs w:val="24"/>
        </w:rPr>
        <w:t>zajęcia edukacyjne dla dzieci i młodzieży,</w:t>
      </w:r>
    </w:p>
    <w:p w:rsidR="00A86FB9" w:rsidRPr="003D5F67" w:rsidRDefault="00A86FB9" w:rsidP="00A86FB9">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3D5F67">
        <w:rPr>
          <w:rFonts w:ascii="Arial" w:hAnsi="Arial" w:cs="Arial"/>
          <w:szCs w:val="24"/>
        </w:rPr>
        <w:t>zapewnienie opieki przedszkolnej dzieciom, których rodzice chcą wracać na rynek pracy,</w:t>
      </w:r>
    </w:p>
    <w:p w:rsidR="0065685C" w:rsidRPr="005E0A0B" w:rsidRDefault="0065685C" w:rsidP="0065685C">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1D1491">
        <w:rPr>
          <w:rFonts w:ascii="Arial" w:hAnsi="Arial" w:cs="Arial"/>
          <w:szCs w:val="24"/>
        </w:rPr>
        <w:t>zapewnienie wsparcia i miejsca do spędzania wolnego czasu dla starszych mieszkańców,</w:t>
      </w:r>
    </w:p>
    <w:p w:rsidR="0065685C" w:rsidRPr="006C0396" w:rsidRDefault="0065685C" w:rsidP="0065685C">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30407F">
        <w:rPr>
          <w:rFonts w:ascii="Arial" w:hAnsi="Arial" w:cs="Arial"/>
          <w:szCs w:val="24"/>
        </w:rPr>
        <w:t xml:space="preserve">aktywizacja osób bezrobotnych, </w:t>
      </w:r>
      <w:r w:rsidR="00787586" w:rsidRPr="00F149B4">
        <w:rPr>
          <w:rFonts w:ascii="Arial" w:hAnsi="Arial" w:cs="Arial"/>
          <w:szCs w:val="24"/>
        </w:rPr>
        <w:t>w szczególności poprzez wykorzystanie potencjału Pisy,</w:t>
      </w:r>
    </w:p>
    <w:p w:rsidR="0065685C" w:rsidRPr="00F572D6" w:rsidRDefault="0065685C" w:rsidP="0065685C">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035D84">
        <w:rPr>
          <w:rFonts w:ascii="Arial" w:hAnsi="Arial" w:cs="Arial"/>
          <w:szCs w:val="24"/>
        </w:rPr>
        <w:t>zmniejszenie poziomu ubóstwa i wyr</w:t>
      </w:r>
      <w:r w:rsidRPr="00F572D6">
        <w:rPr>
          <w:rFonts w:ascii="Arial" w:hAnsi="Arial" w:cs="Arial"/>
          <w:szCs w:val="24"/>
        </w:rPr>
        <w:t>ównywanie szans osób niepełnosprawnych,</w:t>
      </w:r>
    </w:p>
    <w:p w:rsidR="0065685C" w:rsidRPr="00632E94" w:rsidRDefault="0065685C" w:rsidP="0065685C">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632E94">
        <w:rPr>
          <w:rFonts w:ascii="Arial" w:hAnsi="Arial" w:cs="Arial"/>
          <w:szCs w:val="24"/>
        </w:rPr>
        <w:t>poprawa jakości infrastruktury drogowej i oświetlenia dróg gminnych,</w:t>
      </w:r>
    </w:p>
    <w:p w:rsidR="0065685C" w:rsidRPr="003D5F67" w:rsidRDefault="0065685C" w:rsidP="0065685C">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3D5F67">
        <w:rPr>
          <w:rFonts w:ascii="Arial" w:hAnsi="Arial" w:cs="Arial"/>
          <w:szCs w:val="24"/>
        </w:rPr>
        <w:t>organizacja świetlicy wiejskiej w budynku po byłej OSP w Ptakach,</w:t>
      </w:r>
    </w:p>
    <w:p w:rsidR="0065685C" w:rsidRPr="00E6137A" w:rsidRDefault="0065685C" w:rsidP="0065685C">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BA5F43">
        <w:rPr>
          <w:rFonts w:ascii="Arial" w:hAnsi="Arial" w:cs="Arial"/>
          <w:szCs w:val="24"/>
        </w:rPr>
        <w:t>przebudowa boiska przy szkole w Ptakach</w:t>
      </w:r>
      <w:r w:rsidR="00492A1A" w:rsidRPr="00BA5F43">
        <w:rPr>
          <w:rFonts w:ascii="Arial" w:hAnsi="Arial" w:cs="Arial"/>
          <w:szCs w:val="24"/>
        </w:rPr>
        <w:t>,</w:t>
      </w:r>
    </w:p>
    <w:p w:rsidR="00492A1A" w:rsidRPr="00B062B6" w:rsidRDefault="00492A1A" w:rsidP="00492A1A">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775D5B">
        <w:rPr>
          <w:rFonts w:ascii="Arial" w:hAnsi="Arial" w:cs="Arial"/>
          <w:szCs w:val="24"/>
        </w:rPr>
        <w:t>budowa sieci wodociągowej, podnoszą</w:t>
      </w:r>
      <w:r w:rsidRPr="007B1992">
        <w:rPr>
          <w:rFonts w:ascii="Arial" w:hAnsi="Arial" w:cs="Arial"/>
          <w:szCs w:val="24"/>
        </w:rPr>
        <w:t>cej jakość życia mieszkańców oraz jakość dostępnej infrastruktury turystycznej.</w:t>
      </w:r>
    </w:p>
    <w:p w:rsidR="0065685C" w:rsidRPr="00587711" w:rsidRDefault="0065685C" w:rsidP="0065685C">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BC1BB4" w:rsidRPr="00AE1EEA" w:rsidRDefault="00BC1BB4" w:rsidP="00BC1BB4">
      <w:pPr>
        <w:pBdr>
          <w:top w:val="single" w:sz="4" w:space="1" w:color="A6A6A6"/>
          <w:left w:val="single" w:sz="4" w:space="4" w:color="A6A6A6"/>
        </w:pBdr>
        <w:spacing w:after="120" w:line="320" w:lineRule="atLeast"/>
        <w:ind w:left="567"/>
        <w:rPr>
          <w:rFonts w:ascii="Arial" w:eastAsia="Calibri" w:hAnsi="Arial" w:cs="Arial"/>
          <w:b/>
          <w:bCs/>
          <w:color w:val="404040"/>
          <w:lang w:eastAsia="en-US"/>
        </w:rPr>
      </w:pPr>
      <w:r w:rsidRPr="00AE1EEA">
        <w:rPr>
          <w:rFonts w:ascii="Arial" w:eastAsia="Calibri" w:hAnsi="Arial" w:cs="Arial"/>
          <w:b/>
          <w:bCs/>
          <w:color w:val="404040"/>
          <w:lang w:eastAsia="en-US"/>
        </w:rPr>
        <w:t>Podobszar Samule</w:t>
      </w:r>
    </w:p>
    <w:p w:rsidR="00BC1BB4" w:rsidRPr="00812E41" w:rsidRDefault="00BC1BB4" w:rsidP="00BC1BB4">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BC1BB4" w:rsidRPr="003D5F67" w:rsidRDefault="00BC1BB4" w:rsidP="00BC1BB4">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1C504C">
        <w:rPr>
          <w:rFonts w:ascii="Arial" w:hAnsi="Arial" w:cs="Arial"/>
          <w:szCs w:val="24"/>
        </w:rPr>
        <w:t xml:space="preserve">W miejscowości </w:t>
      </w:r>
      <w:r w:rsidR="00351434" w:rsidRPr="001C504C">
        <w:rPr>
          <w:rFonts w:ascii="Arial" w:hAnsi="Arial" w:cs="Arial"/>
          <w:szCs w:val="24"/>
        </w:rPr>
        <w:t>Samule</w:t>
      </w:r>
      <w:r w:rsidRPr="0057734C">
        <w:rPr>
          <w:rFonts w:ascii="Arial" w:hAnsi="Arial" w:cs="Arial"/>
          <w:szCs w:val="24"/>
        </w:rPr>
        <w:t xml:space="preserve"> mieszka </w:t>
      </w:r>
      <w:r w:rsidR="00C07961" w:rsidRPr="00CE6DE1">
        <w:rPr>
          <w:rFonts w:ascii="Arial" w:hAnsi="Arial" w:cs="Arial"/>
          <w:szCs w:val="24"/>
        </w:rPr>
        <w:t>90</w:t>
      </w:r>
      <w:r w:rsidRPr="00245AA0">
        <w:rPr>
          <w:rFonts w:ascii="Arial" w:hAnsi="Arial" w:cs="Arial"/>
          <w:szCs w:val="24"/>
        </w:rPr>
        <w:t xml:space="preserve"> osób, z tego </w:t>
      </w:r>
      <w:r w:rsidR="009F2FEB" w:rsidRPr="007E1FC5">
        <w:rPr>
          <w:rFonts w:ascii="Arial" w:hAnsi="Arial" w:cs="Arial"/>
          <w:szCs w:val="24"/>
        </w:rPr>
        <w:t>28</w:t>
      </w:r>
      <w:r w:rsidRPr="007E1FC5">
        <w:rPr>
          <w:rFonts w:ascii="Arial" w:hAnsi="Arial" w:cs="Arial"/>
          <w:szCs w:val="24"/>
        </w:rPr>
        <w:t xml:space="preserve">% to dzieci i młodzież, a </w:t>
      </w:r>
      <w:r w:rsidR="009F2FEB" w:rsidRPr="00E77EE2">
        <w:rPr>
          <w:rFonts w:ascii="Arial" w:hAnsi="Arial" w:cs="Arial"/>
          <w:szCs w:val="24"/>
        </w:rPr>
        <w:t>14</w:t>
      </w:r>
      <w:r w:rsidRPr="00E77EE2">
        <w:rPr>
          <w:rFonts w:ascii="Arial" w:hAnsi="Arial" w:cs="Arial"/>
          <w:szCs w:val="24"/>
        </w:rPr>
        <w:t>% to osoby w wieku poprodukcyjnym. Szansą rozwoju edukacyjnego dzieci i młodzieży jest kontynuac</w:t>
      </w:r>
      <w:r w:rsidRPr="00D50246">
        <w:rPr>
          <w:rFonts w:ascii="Arial" w:hAnsi="Arial" w:cs="Arial"/>
          <w:szCs w:val="24"/>
        </w:rPr>
        <w:t xml:space="preserve">ja uczestnictwa w zajęciach pozalekcyjnych, aby zdobyta wiedza i kwalifikacje umożliwiły im wejście na rynek pracy. </w:t>
      </w:r>
      <w:r w:rsidR="00A86FB9" w:rsidRPr="00D334C6">
        <w:rPr>
          <w:rFonts w:ascii="Arial" w:hAnsi="Arial" w:cs="Arial"/>
          <w:szCs w:val="24"/>
        </w:rPr>
        <w:t xml:space="preserve">Zapewnienie młodszym dzieciom opieki przedszkolnej pozwoli ich rodzicom na powrót na rynek pracy. </w:t>
      </w:r>
      <w:r w:rsidRPr="00270DCA">
        <w:rPr>
          <w:rFonts w:ascii="Arial" w:hAnsi="Arial" w:cs="Arial"/>
          <w:szCs w:val="24"/>
        </w:rPr>
        <w:t>W tym celu należy zaplanować działania w</w:t>
      </w:r>
      <w:r w:rsidR="00C07961" w:rsidRPr="00270DCA">
        <w:rPr>
          <w:rFonts w:ascii="Arial" w:hAnsi="Arial" w:cs="Arial"/>
          <w:szCs w:val="24"/>
        </w:rPr>
        <w:t>ykorzystujące</w:t>
      </w:r>
      <w:r w:rsidRPr="00270DCA">
        <w:rPr>
          <w:rFonts w:ascii="Arial" w:hAnsi="Arial" w:cs="Arial"/>
          <w:szCs w:val="24"/>
        </w:rPr>
        <w:t xml:space="preserve"> potencjał obszaru rewitalizacji, jakim jest Szkoła w Ptakach oraz adaptacja budynku po byłej OSP w Ptakach na potrzeby świetlicy wiejskiej. Powodzenie procesu rewitalizacji miejscowości jest związane z wykorzystaniem imprez lokalnych, w tym </w:t>
      </w:r>
      <w:r w:rsidR="003D5F67">
        <w:rPr>
          <w:rFonts w:ascii="Arial" w:hAnsi="Arial" w:cs="Arial"/>
          <w:szCs w:val="24"/>
        </w:rPr>
        <w:br/>
      </w:r>
      <w:r w:rsidRPr="003D5F67">
        <w:rPr>
          <w:rFonts w:ascii="Arial" w:hAnsi="Arial" w:cs="Arial"/>
          <w:szCs w:val="24"/>
        </w:rPr>
        <w:t>w szczególności Kartofliska odbywającego się w Ptakach.</w:t>
      </w:r>
    </w:p>
    <w:p w:rsidR="00BC1BB4" w:rsidRPr="00BA5F43" w:rsidRDefault="00BC1BB4" w:rsidP="00BC1BB4">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492A1A" w:rsidRPr="001C504C" w:rsidRDefault="00DF2575" w:rsidP="00492A1A">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BA5F43">
        <w:rPr>
          <w:rFonts w:ascii="Arial" w:hAnsi="Arial" w:cs="Arial"/>
          <w:szCs w:val="24"/>
        </w:rPr>
        <w:t>Samule</w:t>
      </w:r>
      <w:r w:rsidR="00BC1BB4" w:rsidRPr="00E6137A">
        <w:rPr>
          <w:rFonts w:ascii="Arial" w:hAnsi="Arial" w:cs="Arial"/>
          <w:szCs w:val="24"/>
        </w:rPr>
        <w:t xml:space="preserve"> zostały zaklasyfikowane do jednostki przestrzennej ekologiczno-turystycznej, cechującej się wysokimi walorami środowiska przyrodniczego i rzeki Pisy, znacznym udziałem łąk i pastw</w:t>
      </w:r>
      <w:r w:rsidR="00BC1BB4" w:rsidRPr="00775D5B">
        <w:rPr>
          <w:rFonts w:ascii="Arial" w:hAnsi="Arial" w:cs="Arial"/>
          <w:szCs w:val="24"/>
        </w:rPr>
        <w:t>isk. Rolnicza przestrzeń produkcyjna to grunty o niskiej jakości z przewagą V i VI klasy bonitacyjnej. Podstawową funkcją miejscowości jest rolnictwo wykorzystujące naturalne tereny trwałych użytków zielonych. Funkcję uzupełniającą̨ pełni turystyka z r</w:t>
      </w:r>
      <w:r w:rsidR="00BC1BB4" w:rsidRPr="007B1992">
        <w:rPr>
          <w:rFonts w:ascii="Arial" w:hAnsi="Arial" w:cs="Arial"/>
          <w:szCs w:val="24"/>
        </w:rPr>
        <w:t xml:space="preserve">ozwiniętą̨ bazą rekreacyjno-wypoczynkową we wsi Ptaki, szlakami turystyki pieszo-rowerowej, samochodowej i wodnej. </w:t>
      </w:r>
      <w:r w:rsidR="000652ED" w:rsidRPr="00B062B6">
        <w:rPr>
          <w:rFonts w:ascii="Arial" w:hAnsi="Arial" w:cs="Arial"/>
          <w:szCs w:val="24"/>
        </w:rPr>
        <w:t>S</w:t>
      </w:r>
      <w:r w:rsidR="00614563" w:rsidRPr="00587711">
        <w:rPr>
          <w:rFonts w:ascii="Arial" w:hAnsi="Arial" w:cs="Arial"/>
          <w:szCs w:val="24"/>
        </w:rPr>
        <w:t>amul</w:t>
      </w:r>
      <w:r w:rsidR="000652ED" w:rsidRPr="00AE1EEA">
        <w:rPr>
          <w:rFonts w:ascii="Arial" w:hAnsi="Arial" w:cs="Arial"/>
          <w:szCs w:val="24"/>
        </w:rPr>
        <w:t>e</w:t>
      </w:r>
      <w:r w:rsidR="00BC1BB4" w:rsidRPr="00812E41">
        <w:rPr>
          <w:rFonts w:ascii="Arial" w:hAnsi="Arial" w:cs="Arial"/>
          <w:szCs w:val="24"/>
        </w:rPr>
        <w:t xml:space="preserve"> położone są w Obszarze Chronionego Krajobrazu Równiny Kurpiowskiej </w:t>
      </w:r>
      <w:r w:rsidR="00BC1BB4" w:rsidRPr="00812E41">
        <w:rPr>
          <w:rFonts w:ascii="Arial" w:hAnsi="Arial" w:cs="Arial"/>
          <w:szCs w:val="24"/>
        </w:rPr>
        <w:br/>
        <w:t>i Doliny Dolnej Narwi nad rzeką Pisą. Szansą rozwoju miejscowośc</w:t>
      </w:r>
      <w:r w:rsidR="00BC1BB4" w:rsidRPr="001C504C">
        <w:rPr>
          <w:rFonts w:ascii="Arial" w:hAnsi="Arial" w:cs="Arial"/>
          <w:szCs w:val="24"/>
        </w:rPr>
        <w:t>i jest wykorzystanie jej walorów naturalnych do rozwoju funkcji turystycznej: pobytowej, krajoznawczej, kwalifikowanej w oparciu  o wysokie walory przyrodnicze doliny Pisy i duże kompleksy leśne oraz rozwój usług z zakresu obsługi ruchu turystycznego, co p</w:t>
      </w:r>
      <w:r w:rsidR="00BC1BB4" w:rsidRPr="0057734C">
        <w:rPr>
          <w:rFonts w:ascii="Arial" w:hAnsi="Arial" w:cs="Arial"/>
          <w:szCs w:val="24"/>
        </w:rPr>
        <w:t xml:space="preserve">owinno prowadzić do spadku poziomu bezrobocia. Zdaniem mieszkańców istotną przeszkodą w osiągnięciu zamierzonego celu jest niezadowalająca jakość infrastruktury drogowej oraz oświetlenia publicznego. </w:t>
      </w:r>
      <w:r w:rsidR="0024257C" w:rsidRPr="00CE6DE1">
        <w:rPr>
          <w:rFonts w:ascii="Arial" w:hAnsi="Arial" w:cs="Arial"/>
          <w:szCs w:val="24"/>
        </w:rPr>
        <w:t>W celu eliminacji zanieczyszczenia powietrza konieczne jest podjęcie dz</w:t>
      </w:r>
      <w:r w:rsidR="0024257C" w:rsidRPr="00245AA0">
        <w:rPr>
          <w:rFonts w:ascii="Arial" w:hAnsi="Arial" w:cs="Arial"/>
          <w:szCs w:val="24"/>
        </w:rPr>
        <w:t xml:space="preserve">iałań zmierzających do modernizacji budynków oraz poprawa funkcjonalności ruchu pieszego i kołowego w obszarze rewitalizacji. Istotnym problem zdiagnozowanym przez mieszkańców jest niska jakość wody pitnej. Mieszkańcy </w:t>
      </w:r>
      <w:r w:rsidR="00B56267" w:rsidRPr="007E1FC5">
        <w:rPr>
          <w:rFonts w:ascii="Arial" w:hAnsi="Arial" w:cs="Arial"/>
          <w:szCs w:val="24"/>
        </w:rPr>
        <w:t>miejscowości</w:t>
      </w:r>
      <w:r w:rsidR="0024257C" w:rsidRPr="007E1FC5">
        <w:rPr>
          <w:rFonts w:ascii="Arial" w:hAnsi="Arial" w:cs="Arial"/>
          <w:szCs w:val="24"/>
        </w:rPr>
        <w:t xml:space="preserve"> zaopatrują się w wodę ze </w:t>
      </w:r>
      <w:r w:rsidR="0024257C" w:rsidRPr="00E77EE2">
        <w:rPr>
          <w:rFonts w:ascii="Arial" w:hAnsi="Arial" w:cs="Arial"/>
          <w:szCs w:val="24"/>
        </w:rPr>
        <w:t>studni kopanych, w których woda pochodzi z płytko zalegających wód podziemnych oraz lokalnych (indywidualnych) ujęć zlokalizowanych na własnych nieruchomościach. Większość studni kopanych zaopatruje mieszkańców w wodę, której jakość odbiega od obowiązujący</w:t>
      </w:r>
      <w:r w:rsidR="0024257C" w:rsidRPr="00D50246">
        <w:rPr>
          <w:rFonts w:ascii="Arial" w:hAnsi="Arial" w:cs="Arial"/>
          <w:szCs w:val="24"/>
        </w:rPr>
        <w:t xml:space="preserve">ch norm i jest złej jakości, </w:t>
      </w:r>
      <w:r w:rsidR="00BA5F43">
        <w:rPr>
          <w:rFonts w:ascii="Arial" w:hAnsi="Arial" w:cs="Arial"/>
          <w:szCs w:val="24"/>
        </w:rPr>
        <w:br/>
      </w:r>
      <w:r w:rsidR="0024257C" w:rsidRPr="00BA5F43">
        <w:rPr>
          <w:rFonts w:ascii="Arial" w:hAnsi="Arial" w:cs="Arial"/>
          <w:szCs w:val="24"/>
        </w:rPr>
        <w:t xml:space="preserve">a ponadto jej zasoby są ograniczone i nie w pełni zaspokajają potrzeby gospodarcze i bytowo-socjalne mieszkańców. Lokalizacja studni jest niewłaściwa i nie spełnia wymogów sanitarnych. Niska wydajność lokalnych (indywidualnych) ujęć wody i </w:t>
      </w:r>
      <w:r w:rsidR="0024257C" w:rsidRPr="00DD5E63">
        <w:rPr>
          <w:rFonts w:ascii="Arial" w:hAnsi="Arial" w:cs="Arial"/>
          <w:szCs w:val="24"/>
        </w:rPr>
        <w:t>zła jakość pozyskiwanej wody</w:t>
      </w:r>
      <w:r w:rsidR="0024257C" w:rsidRPr="00E6137A">
        <w:rPr>
          <w:rFonts w:ascii="Arial" w:hAnsi="Arial" w:cs="Arial"/>
          <w:szCs w:val="24"/>
        </w:rPr>
        <w:t xml:space="preserve">, deficyt wody w okresach od wiosny do późnej jesieni oraz brak stacji gwarantującej pełne uzdatnienie wody dla odbiorców na terenie </w:t>
      </w:r>
      <w:r w:rsidR="006364B7" w:rsidRPr="00775D5B">
        <w:rPr>
          <w:rFonts w:ascii="Arial" w:hAnsi="Arial" w:cs="Arial"/>
          <w:szCs w:val="24"/>
        </w:rPr>
        <w:t>miejscowości</w:t>
      </w:r>
      <w:r w:rsidR="0024257C" w:rsidRPr="007B1992">
        <w:rPr>
          <w:rFonts w:ascii="Arial" w:hAnsi="Arial" w:cs="Arial"/>
          <w:szCs w:val="24"/>
        </w:rPr>
        <w:t xml:space="preserve"> stanowią barie</w:t>
      </w:r>
      <w:r w:rsidR="0024257C" w:rsidRPr="00B062B6">
        <w:rPr>
          <w:rFonts w:ascii="Arial" w:hAnsi="Arial" w:cs="Arial"/>
          <w:szCs w:val="24"/>
        </w:rPr>
        <w:t xml:space="preserve">rę dalszego rozwoju gminy </w:t>
      </w:r>
      <w:r w:rsidR="00BF6EE7" w:rsidRPr="00587711">
        <w:rPr>
          <w:rFonts w:ascii="Arial" w:hAnsi="Arial" w:cs="Arial"/>
          <w:szCs w:val="24"/>
        </w:rPr>
        <w:t>zarówno pod względem społecznym i</w:t>
      </w:r>
      <w:r w:rsidR="0024257C" w:rsidRPr="00AE1EEA">
        <w:rPr>
          <w:rFonts w:ascii="Arial" w:hAnsi="Arial" w:cs="Arial"/>
          <w:szCs w:val="24"/>
        </w:rPr>
        <w:t xml:space="preserve"> gospodarczym</w:t>
      </w:r>
      <w:r w:rsidR="00BF6EE7" w:rsidRPr="00812E41">
        <w:rPr>
          <w:rFonts w:ascii="Arial" w:hAnsi="Arial" w:cs="Arial"/>
          <w:szCs w:val="24"/>
        </w:rPr>
        <w:t>,</w:t>
      </w:r>
      <w:r w:rsidR="0024257C" w:rsidRPr="001C504C">
        <w:rPr>
          <w:rFonts w:ascii="Arial" w:hAnsi="Arial" w:cs="Arial"/>
          <w:szCs w:val="24"/>
        </w:rPr>
        <w:t xml:space="preserve"> jak i turystycznym.</w:t>
      </w:r>
    </w:p>
    <w:p w:rsidR="00BC1BB4" w:rsidRPr="0057734C" w:rsidRDefault="00BC1BB4" w:rsidP="00BC1BB4">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BC1BB4" w:rsidRPr="00270DCA" w:rsidRDefault="00BC1BB4" w:rsidP="00BC1BB4">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CE6DE1">
        <w:rPr>
          <w:rFonts w:ascii="Arial" w:hAnsi="Arial" w:cs="Arial"/>
          <w:szCs w:val="24"/>
        </w:rPr>
        <w:t>Istotnym problemem mieszkańców jest bezrobocie, gdyż 2</w:t>
      </w:r>
      <w:r w:rsidR="009C6287" w:rsidRPr="00245AA0">
        <w:rPr>
          <w:rFonts w:ascii="Arial" w:hAnsi="Arial" w:cs="Arial"/>
          <w:szCs w:val="24"/>
        </w:rPr>
        <w:t>1</w:t>
      </w:r>
      <w:r w:rsidRPr="007E1FC5">
        <w:rPr>
          <w:rFonts w:ascii="Arial" w:hAnsi="Arial" w:cs="Arial"/>
          <w:szCs w:val="24"/>
        </w:rPr>
        <w:t xml:space="preserve">% mieszkańców w wieku produkcyjnym pozostaje bez pracy. </w:t>
      </w:r>
      <w:r w:rsidR="00906B58" w:rsidRPr="00E77EE2">
        <w:rPr>
          <w:rFonts w:ascii="Arial" w:hAnsi="Arial" w:cs="Arial"/>
          <w:szCs w:val="24"/>
        </w:rPr>
        <w:t>55</w:t>
      </w:r>
      <w:r w:rsidRPr="00E77EE2">
        <w:rPr>
          <w:rFonts w:ascii="Arial" w:hAnsi="Arial" w:cs="Arial"/>
          <w:szCs w:val="24"/>
        </w:rPr>
        <w:t xml:space="preserve">% bezrobotnych posiada wykształcenie gimnazjalne lub poniżej. Ponad </w:t>
      </w:r>
      <w:r w:rsidR="0081519E" w:rsidRPr="00D50246">
        <w:rPr>
          <w:rFonts w:ascii="Arial" w:hAnsi="Arial" w:cs="Arial"/>
          <w:szCs w:val="24"/>
        </w:rPr>
        <w:t>46</w:t>
      </w:r>
      <w:r w:rsidRPr="00D334C6">
        <w:rPr>
          <w:rFonts w:ascii="Arial" w:hAnsi="Arial" w:cs="Arial"/>
          <w:szCs w:val="24"/>
        </w:rPr>
        <w:t xml:space="preserve">% mieszkańców miejscowości jest objęte wsparciem pomocy społecznej głównie z tytułu bezrobocia i ubóstwa, a także niepełnosprawności. Prawie </w:t>
      </w:r>
      <w:r w:rsidR="008B755A" w:rsidRPr="00270DCA">
        <w:rPr>
          <w:rFonts w:ascii="Arial" w:hAnsi="Arial" w:cs="Arial"/>
          <w:szCs w:val="24"/>
        </w:rPr>
        <w:t>45</w:t>
      </w:r>
      <w:r w:rsidRPr="00270DCA">
        <w:rPr>
          <w:rFonts w:ascii="Arial" w:hAnsi="Arial" w:cs="Arial"/>
          <w:szCs w:val="24"/>
        </w:rPr>
        <w:t xml:space="preserve">% dzieci korzysta z dożywiania w szkole. Wobec powyższego istnieje konieczność wsparcia mieszkańców zagrożonych wykluczeniem społecznym w zakresie pokonywania bieżących problemów osobistych. </w:t>
      </w:r>
      <w:r w:rsidR="0087140A" w:rsidRPr="00270DCA">
        <w:rPr>
          <w:rFonts w:ascii="Arial" w:hAnsi="Arial" w:cs="Arial"/>
          <w:szCs w:val="24"/>
        </w:rPr>
        <w:t xml:space="preserve">W miejscowości prowadzonych jest </w:t>
      </w:r>
      <w:r w:rsidR="00412CAB" w:rsidRPr="00270DCA">
        <w:rPr>
          <w:rFonts w:ascii="Arial" w:hAnsi="Arial" w:cs="Arial"/>
          <w:szCs w:val="24"/>
        </w:rPr>
        <w:t>14</w:t>
      </w:r>
      <w:r w:rsidR="0087140A" w:rsidRPr="00270DCA">
        <w:rPr>
          <w:rFonts w:ascii="Arial" w:hAnsi="Arial" w:cs="Arial"/>
          <w:szCs w:val="24"/>
        </w:rPr>
        <w:t xml:space="preserve"> gospodarstw rolnych</w:t>
      </w:r>
      <w:r w:rsidR="00DA482B" w:rsidRPr="00270DCA">
        <w:rPr>
          <w:rFonts w:ascii="Arial" w:hAnsi="Arial" w:cs="Arial"/>
          <w:szCs w:val="24"/>
        </w:rPr>
        <w:t xml:space="preserve">. </w:t>
      </w:r>
      <w:r w:rsidR="00DA482B" w:rsidRPr="00270DCA">
        <w:rPr>
          <w:rFonts w:ascii="Arial" w:hAnsi="Arial" w:cs="Arial"/>
          <w:szCs w:val="24"/>
        </w:rPr>
        <w:br/>
      </w:r>
      <w:r w:rsidRPr="00270DCA">
        <w:rPr>
          <w:rFonts w:ascii="Arial" w:hAnsi="Arial" w:cs="Arial"/>
          <w:szCs w:val="24"/>
        </w:rPr>
        <w:t xml:space="preserve">W </w:t>
      </w:r>
      <w:r w:rsidR="00BF7A7A" w:rsidRPr="00270DCA">
        <w:rPr>
          <w:rFonts w:ascii="Arial" w:hAnsi="Arial" w:cs="Arial"/>
          <w:szCs w:val="24"/>
        </w:rPr>
        <w:t>Samulach</w:t>
      </w:r>
      <w:r w:rsidRPr="00270DCA">
        <w:rPr>
          <w:rFonts w:ascii="Arial" w:hAnsi="Arial" w:cs="Arial"/>
          <w:szCs w:val="24"/>
        </w:rPr>
        <w:t xml:space="preserve"> istotnym problemem jest podnoszenie świadomości ekologicznej mieszkańców, ponieważ na obsza</w:t>
      </w:r>
      <w:r w:rsidR="007D0294" w:rsidRPr="00270DCA">
        <w:rPr>
          <w:rFonts w:ascii="Arial" w:hAnsi="Arial" w:cs="Arial"/>
          <w:szCs w:val="24"/>
        </w:rPr>
        <w:t xml:space="preserve">rze miejscowości wykorzystywane są wyroby azbestowo-cementowe jako pokrycia dachowe budynków mieszkalnych i gospodarczych w ilości powyżej średniej dla Gminy. </w:t>
      </w:r>
      <w:r w:rsidR="007E400F" w:rsidRPr="00270DCA">
        <w:rPr>
          <w:rFonts w:ascii="Arial" w:hAnsi="Arial" w:cs="Arial"/>
          <w:szCs w:val="24"/>
        </w:rPr>
        <w:t xml:space="preserve">Atutem miejscowości jest ponadto działające Stowarzyszenie Klub Seniora </w:t>
      </w:r>
      <w:r w:rsidR="007E400F" w:rsidRPr="00270DCA">
        <w:rPr>
          <w:rFonts w:ascii="Arial" w:hAnsi="Arial" w:cs="Arial"/>
          <w:szCs w:val="24"/>
        </w:rPr>
        <w:br/>
        <w:t>w Samulach.</w:t>
      </w:r>
    </w:p>
    <w:p w:rsidR="00BC1BB4" w:rsidRPr="00270DCA" w:rsidRDefault="00BC1BB4" w:rsidP="00BC1BB4">
      <w:pPr>
        <w:widowControl w:val="0"/>
        <w:tabs>
          <w:tab w:val="left" w:pos="220"/>
          <w:tab w:val="left" w:pos="720"/>
        </w:tabs>
        <w:autoSpaceDE w:val="0"/>
        <w:autoSpaceDN w:val="0"/>
        <w:adjustRightInd w:val="0"/>
        <w:spacing w:after="0" w:line="320" w:lineRule="atLeast"/>
        <w:jc w:val="both"/>
        <w:rPr>
          <w:rFonts w:ascii="Arial" w:hAnsi="Arial" w:cs="Arial"/>
          <w:szCs w:val="24"/>
          <w:highlight w:val="yellow"/>
        </w:rPr>
      </w:pPr>
    </w:p>
    <w:p w:rsidR="00BC1BB4" w:rsidRPr="00270DCA" w:rsidRDefault="00BC1BB4" w:rsidP="00BC1BB4">
      <w:pPr>
        <w:widowControl w:val="0"/>
        <w:pBdr>
          <w:top w:val="single" w:sz="12" w:space="1" w:color="669933"/>
          <w:left w:val="single" w:sz="12" w:space="4" w:color="669933"/>
          <w:bottom w:val="single" w:sz="12" w:space="1" w:color="669933"/>
          <w:right w:val="single" w:sz="12" w:space="4" w:color="669933"/>
        </w:pBdr>
        <w:tabs>
          <w:tab w:val="left" w:pos="220"/>
          <w:tab w:val="left" w:pos="720"/>
        </w:tabs>
        <w:autoSpaceDE w:val="0"/>
        <w:autoSpaceDN w:val="0"/>
        <w:adjustRightInd w:val="0"/>
        <w:spacing w:after="0" w:line="320" w:lineRule="atLeast"/>
        <w:ind w:left="709"/>
        <w:jc w:val="both"/>
        <w:rPr>
          <w:rFonts w:ascii="Arial" w:hAnsi="Arial" w:cs="Arial"/>
          <w:szCs w:val="24"/>
        </w:rPr>
      </w:pPr>
      <w:r w:rsidRPr="00270DCA">
        <w:rPr>
          <w:rFonts w:ascii="Arial" w:hAnsi="Arial" w:cs="Arial"/>
          <w:szCs w:val="24"/>
        </w:rPr>
        <w:t xml:space="preserve">Zdiagnozowany problem: </w:t>
      </w:r>
      <w:r w:rsidR="007B76CA" w:rsidRPr="00270DCA">
        <w:rPr>
          <w:rFonts w:ascii="Arial" w:hAnsi="Arial" w:cs="Arial"/>
          <w:szCs w:val="24"/>
        </w:rPr>
        <w:t xml:space="preserve">konieczność wyrównywania szans rozwojowych dzieci, </w:t>
      </w:r>
      <w:r w:rsidR="00BB0124" w:rsidRPr="00270DCA">
        <w:rPr>
          <w:rFonts w:ascii="Arial" w:hAnsi="Arial" w:cs="Arial"/>
          <w:szCs w:val="24"/>
        </w:rPr>
        <w:t xml:space="preserve">konieczność zapewnienia opieki przedszkolnej dzieciom, których rodzice chcą wracać na rynek pracy, </w:t>
      </w:r>
      <w:r w:rsidRPr="00270DCA">
        <w:rPr>
          <w:rFonts w:ascii="Arial" w:hAnsi="Arial" w:cs="Arial"/>
          <w:szCs w:val="24"/>
        </w:rPr>
        <w:t xml:space="preserve">stosunkowo wysoki odsetek osób korzystających z pomocy społecznej, bezrobocie, niezadowalająca jakość infrastruktury drogowej i oświetlenia publicznego, </w:t>
      </w:r>
      <w:r w:rsidR="00761652" w:rsidRPr="00270DCA">
        <w:rPr>
          <w:rFonts w:ascii="Arial" w:hAnsi="Arial" w:cs="Arial"/>
          <w:szCs w:val="24"/>
        </w:rPr>
        <w:t>nagromadzenie wyrobów azbestowo-cementowych</w:t>
      </w:r>
      <w:r w:rsidRPr="00270DCA">
        <w:rPr>
          <w:rFonts w:ascii="Arial" w:hAnsi="Arial" w:cs="Arial"/>
          <w:szCs w:val="24"/>
        </w:rPr>
        <w:t>, brak miejsca do integracji społecznej</w:t>
      </w:r>
      <w:r w:rsidR="006D3B73" w:rsidRPr="00270DCA">
        <w:rPr>
          <w:rFonts w:ascii="Arial" w:hAnsi="Arial" w:cs="Arial"/>
          <w:szCs w:val="24"/>
        </w:rPr>
        <w:t>, brak sieci wodociągowej</w:t>
      </w:r>
    </w:p>
    <w:p w:rsidR="00BC1BB4" w:rsidRPr="00270DCA" w:rsidRDefault="00BC1BB4" w:rsidP="00BC1BB4">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BC1BB4" w:rsidRPr="00270DCA" w:rsidRDefault="00BC1BB4" w:rsidP="00BC1BB4">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Planowana interwencja w odpowiedzi na zdiagnozowane problemy obejmuje:</w:t>
      </w:r>
    </w:p>
    <w:p w:rsidR="007D0294" w:rsidRPr="00270DCA" w:rsidRDefault="007D0294" w:rsidP="007D0294">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270DCA">
        <w:rPr>
          <w:rFonts w:ascii="Arial" w:hAnsi="Arial" w:cs="Arial"/>
          <w:szCs w:val="24"/>
        </w:rPr>
        <w:t>zajęcia edukacyjne dla dzieci i młodzieży,</w:t>
      </w:r>
    </w:p>
    <w:p w:rsidR="00A86FB9" w:rsidRPr="00BA5F43" w:rsidRDefault="00A86FB9" w:rsidP="00A86FB9">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BA5F43">
        <w:rPr>
          <w:rFonts w:ascii="Arial" w:hAnsi="Arial" w:cs="Arial"/>
          <w:szCs w:val="24"/>
        </w:rPr>
        <w:t>zapewnienie opieki przedszkolnej dzieciom, których rodzice chcą wracać na rynek pracy,</w:t>
      </w:r>
    </w:p>
    <w:p w:rsidR="00BC1BB4" w:rsidRPr="0030407F" w:rsidRDefault="00BC1BB4" w:rsidP="00BC1BB4">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1D1491">
        <w:rPr>
          <w:rFonts w:ascii="Arial" w:hAnsi="Arial" w:cs="Arial"/>
          <w:szCs w:val="24"/>
        </w:rPr>
        <w:t xml:space="preserve">aktywizacja osób bezrobotnych, </w:t>
      </w:r>
      <w:r w:rsidRPr="005E0A0B">
        <w:rPr>
          <w:rFonts w:ascii="Arial" w:hAnsi="Arial" w:cs="Arial"/>
          <w:szCs w:val="24"/>
        </w:rPr>
        <w:t>w szczególności poprzez wykorzystanie potencjału Pisy,</w:t>
      </w:r>
    </w:p>
    <w:p w:rsidR="00BC1BB4" w:rsidRPr="006C0396" w:rsidRDefault="00BC1BB4" w:rsidP="00BC1BB4">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F149B4">
        <w:rPr>
          <w:rFonts w:ascii="Arial" w:hAnsi="Arial" w:cs="Arial"/>
          <w:szCs w:val="24"/>
        </w:rPr>
        <w:t>zmniejszenie poziomu ubóstwa i wyrównywanie szans osó</w:t>
      </w:r>
      <w:r w:rsidRPr="006C0396">
        <w:rPr>
          <w:rFonts w:ascii="Arial" w:hAnsi="Arial" w:cs="Arial"/>
          <w:szCs w:val="24"/>
        </w:rPr>
        <w:t>b niepełnosprawnych,</w:t>
      </w:r>
    </w:p>
    <w:p w:rsidR="00BC1BB4" w:rsidRPr="00035D84" w:rsidRDefault="00BC1BB4" w:rsidP="00BC1BB4">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035D84">
        <w:rPr>
          <w:rFonts w:ascii="Arial" w:hAnsi="Arial" w:cs="Arial"/>
          <w:szCs w:val="24"/>
        </w:rPr>
        <w:t>poprawa jakości infrastruktury drogowej i oświetlenia dróg gminnych,</w:t>
      </w:r>
    </w:p>
    <w:p w:rsidR="00BC1BB4" w:rsidRPr="00F572D6" w:rsidRDefault="00BC1BB4" w:rsidP="00BC1BB4">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F572D6">
        <w:rPr>
          <w:rFonts w:ascii="Arial" w:hAnsi="Arial" w:cs="Arial"/>
          <w:szCs w:val="24"/>
        </w:rPr>
        <w:t>organizacja świetlicy wiejskiej w budynku po byłej OSP w Ptakach,</w:t>
      </w:r>
    </w:p>
    <w:p w:rsidR="00BC1BB4" w:rsidRPr="00BA5F43" w:rsidRDefault="00BC1BB4" w:rsidP="00BC1BB4">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632E94">
        <w:rPr>
          <w:rFonts w:ascii="Arial" w:hAnsi="Arial" w:cs="Arial"/>
          <w:szCs w:val="24"/>
        </w:rPr>
        <w:t>przebudowa boiska przy szkole w Ptakach</w:t>
      </w:r>
      <w:r w:rsidR="00492A1A" w:rsidRPr="003D5F67">
        <w:rPr>
          <w:rFonts w:ascii="Arial" w:hAnsi="Arial" w:cs="Arial"/>
          <w:szCs w:val="24"/>
        </w:rPr>
        <w:t>,</w:t>
      </w:r>
    </w:p>
    <w:p w:rsidR="00761652" w:rsidRPr="00BA5F43" w:rsidRDefault="00492A1A" w:rsidP="00492A1A">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BA5F43">
        <w:rPr>
          <w:rFonts w:ascii="Arial" w:hAnsi="Arial" w:cs="Arial"/>
          <w:szCs w:val="24"/>
        </w:rPr>
        <w:t>budowa sieci wodociągowej, podnoszącej jakość życia mieszka</w:t>
      </w:r>
      <w:r w:rsidRPr="00E6137A">
        <w:rPr>
          <w:rFonts w:ascii="Arial" w:hAnsi="Arial" w:cs="Arial"/>
          <w:szCs w:val="24"/>
        </w:rPr>
        <w:t>ńców oraz jakość dostępnej infrastruktury turystycznej</w:t>
      </w:r>
      <w:r w:rsidR="00BA5F43">
        <w:rPr>
          <w:rFonts w:ascii="Arial" w:hAnsi="Arial" w:cs="Arial"/>
          <w:szCs w:val="24"/>
        </w:rPr>
        <w:t>,</w:t>
      </w:r>
    </w:p>
    <w:p w:rsidR="00492A1A" w:rsidRPr="00E6137A" w:rsidRDefault="00761652" w:rsidP="00492A1A">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BA5F43">
        <w:rPr>
          <w:rFonts w:ascii="Arial" w:hAnsi="Arial" w:cs="Arial"/>
          <w:szCs w:val="24"/>
        </w:rPr>
        <w:t>systematyczne usuwanie wyrobów azbestowo-cementowych</w:t>
      </w:r>
      <w:r w:rsidR="00492A1A" w:rsidRPr="00E6137A">
        <w:rPr>
          <w:rFonts w:ascii="Arial" w:hAnsi="Arial" w:cs="Arial"/>
          <w:szCs w:val="24"/>
        </w:rPr>
        <w:t>.</w:t>
      </w:r>
    </w:p>
    <w:p w:rsidR="00614563" w:rsidRPr="00775D5B" w:rsidRDefault="00614563" w:rsidP="00614563">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614563" w:rsidRPr="007B1992" w:rsidRDefault="00614563" w:rsidP="00614563">
      <w:pPr>
        <w:pBdr>
          <w:top w:val="single" w:sz="4" w:space="1" w:color="A6A6A6"/>
          <w:left w:val="single" w:sz="4" w:space="4" w:color="A6A6A6"/>
        </w:pBdr>
        <w:spacing w:after="120" w:line="320" w:lineRule="atLeast"/>
        <w:ind w:left="567"/>
        <w:rPr>
          <w:rFonts w:ascii="Arial" w:eastAsia="Calibri" w:hAnsi="Arial" w:cs="Arial"/>
          <w:b/>
          <w:bCs/>
          <w:color w:val="404040"/>
          <w:lang w:eastAsia="en-US"/>
        </w:rPr>
      </w:pPr>
      <w:r w:rsidRPr="007B1992">
        <w:rPr>
          <w:rFonts w:ascii="Arial" w:eastAsia="Calibri" w:hAnsi="Arial" w:cs="Arial"/>
          <w:b/>
          <w:bCs/>
          <w:color w:val="404040"/>
          <w:lang w:eastAsia="en-US"/>
        </w:rPr>
        <w:t>Podobszar Szablaki</w:t>
      </w:r>
    </w:p>
    <w:p w:rsidR="00614563" w:rsidRPr="00B062B6" w:rsidRDefault="00614563" w:rsidP="00614563">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105A9C" w:rsidRPr="00270DCA" w:rsidRDefault="00614563" w:rsidP="00105A9C">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587711">
        <w:rPr>
          <w:rFonts w:ascii="Arial" w:hAnsi="Arial" w:cs="Arial"/>
          <w:szCs w:val="24"/>
        </w:rPr>
        <w:t xml:space="preserve">W miejscowości </w:t>
      </w:r>
      <w:r w:rsidR="00C276B9" w:rsidRPr="00AE1EEA">
        <w:rPr>
          <w:rFonts w:ascii="Arial" w:hAnsi="Arial" w:cs="Arial"/>
          <w:szCs w:val="24"/>
        </w:rPr>
        <w:t>Szablaki</w:t>
      </w:r>
      <w:r w:rsidRPr="00812E41">
        <w:rPr>
          <w:rFonts w:ascii="Arial" w:hAnsi="Arial" w:cs="Arial"/>
          <w:szCs w:val="24"/>
        </w:rPr>
        <w:t xml:space="preserve"> mieszka</w:t>
      </w:r>
      <w:r w:rsidR="00C276B9" w:rsidRPr="001C504C">
        <w:rPr>
          <w:rFonts w:ascii="Arial" w:hAnsi="Arial" w:cs="Arial"/>
          <w:szCs w:val="24"/>
        </w:rPr>
        <w:t>ją</w:t>
      </w:r>
      <w:r w:rsidRPr="001C504C">
        <w:rPr>
          <w:rFonts w:ascii="Arial" w:hAnsi="Arial" w:cs="Arial"/>
          <w:szCs w:val="24"/>
        </w:rPr>
        <w:t xml:space="preserve"> </w:t>
      </w:r>
      <w:r w:rsidR="00C276B9" w:rsidRPr="0057734C">
        <w:rPr>
          <w:rFonts w:ascii="Arial" w:hAnsi="Arial" w:cs="Arial"/>
          <w:szCs w:val="24"/>
        </w:rPr>
        <w:t>142</w:t>
      </w:r>
      <w:r w:rsidR="00C276B9" w:rsidRPr="00CE6DE1">
        <w:rPr>
          <w:rFonts w:ascii="Arial" w:hAnsi="Arial" w:cs="Arial"/>
          <w:szCs w:val="24"/>
        </w:rPr>
        <w:t xml:space="preserve"> oso</w:t>
      </w:r>
      <w:r w:rsidRPr="00245AA0">
        <w:rPr>
          <w:rFonts w:ascii="Arial" w:hAnsi="Arial" w:cs="Arial"/>
          <w:szCs w:val="24"/>
        </w:rPr>
        <w:t>b</w:t>
      </w:r>
      <w:r w:rsidR="00C276B9" w:rsidRPr="007E1FC5">
        <w:rPr>
          <w:rFonts w:ascii="Arial" w:hAnsi="Arial" w:cs="Arial"/>
          <w:szCs w:val="24"/>
        </w:rPr>
        <w:t>y</w:t>
      </w:r>
      <w:r w:rsidRPr="007E1FC5">
        <w:rPr>
          <w:rFonts w:ascii="Arial" w:hAnsi="Arial" w:cs="Arial"/>
          <w:szCs w:val="24"/>
        </w:rPr>
        <w:t xml:space="preserve">, z tego </w:t>
      </w:r>
      <w:r w:rsidR="008274FE" w:rsidRPr="00E77EE2">
        <w:rPr>
          <w:rFonts w:ascii="Arial" w:hAnsi="Arial" w:cs="Arial"/>
          <w:szCs w:val="24"/>
        </w:rPr>
        <w:t>23</w:t>
      </w:r>
      <w:r w:rsidRPr="001D5C4A">
        <w:rPr>
          <w:rFonts w:ascii="Arial" w:hAnsi="Arial" w:cs="Arial"/>
          <w:szCs w:val="24"/>
        </w:rPr>
        <w:t xml:space="preserve">% to dzieci i młodzież, a </w:t>
      </w:r>
      <w:r w:rsidR="008274FE" w:rsidRPr="00D50246">
        <w:rPr>
          <w:rFonts w:ascii="Arial" w:hAnsi="Arial" w:cs="Arial"/>
          <w:szCs w:val="24"/>
        </w:rPr>
        <w:t>18</w:t>
      </w:r>
      <w:r w:rsidRPr="00D334C6">
        <w:rPr>
          <w:rFonts w:ascii="Arial" w:hAnsi="Arial" w:cs="Arial"/>
          <w:szCs w:val="24"/>
        </w:rPr>
        <w:t>% to osoby w wieku poprodukcyjnym. Szansą rozwoju edukacyjnego dz</w:t>
      </w:r>
      <w:r w:rsidRPr="00270DCA">
        <w:rPr>
          <w:rFonts w:ascii="Arial" w:hAnsi="Arial" w:cs="Arial"/>
          <w:szCs w:val="24"/>
        </w:rPr>
        <w:t xml:space="preserve">ieci i młodzieży jest kontynuacja uczestnictwa w zajęciach pozalekcyjnych, aby zdobyta wiedza i kwalifikacje umożliwiły im wejście na rynek pracy. </w:t>
      </w:r>
      <w:r w:rsidR="00A86FB9" w:rsidRPr="00270DCA">
        <w:rPr>
          <w:rFonts w:ascii="Arial" w:hAnsi="Arial" w:cs="Arial"/>
          <w:szCs w:val="24"/>
        </w:rPr>
        <w:t xml:space="preserve">Zapewnienie młodszym dzieciom opieki przedszkolnej pozwoli ich rodzicom na powrót na rynek pracy. </w:t>
      </w:r>
      <w:r w:rsidR="00105A9C" w:rsidRPr="00270DCA">
        <w:rPr>
          <w:rFonts w:ascii="Arial" w:hAnsi="Arial" w:cs="Arial"/>
          <w:szCs w:val="24"/>
        </w:rPr>
        <w:t xml:space="preserve">Liczba osób w wieku poprodukcyjnym </w:t>
      </w:r>
      <w:r w:rsidR="00BB0124" w:rsidRPr="00270DCA">
        <w:rPr>
          <w:rFonts w:ascii="Arial" w:hAnsi="Arial" w:cs="Arial"/>
          <w:szCs w:val="24"/>
        </w:rPr>
        <w:br/>
      </w:r>
      <w:r w:rsidR="00105A9C" w:rsidRPr="00270DCA">
        <w:rPr>
          <w:rFonts w:ascii="Arial" w:hAnsi="Arial" w:cs="Arial"/>
          <w:szCs w:val="24"/>
        </w:rPr>
        <w:t xml:space="preserve">w przeliczeniu na 100 mieszkańców w wieku produkcyjnym jest wyższa aniżeli średnia </w:t>
      </w:r>
      <w:r w:rsidR="00BB0124" w:rsidRPr="00270DCA">
        <w:rPr>
          <w:rFonts w:ascii="Arial" w:hAnsi="Arial" w:cs="Arial"/>
          <w:szCs w:val="24"/>
        </w:rPr>
        <w:br/>
      </w:r>
      <w:r w:rsidR="00105A9C" w:rsidRPr="00270DCA">
        <w:rPr>
          <w:rFonts w:ascii="Arial" w:hAnsi="Arial" w:cs="Arial"/>
          <w:szCs w:val="24"/>
        </w:rPr>
        <w:t xml:space="preserve">w Gminie. Wskaźnik obciążenia demograficznego osobami starszymi wynosi 29, przy średniej dla Gminy na poziomie 28. Należy więc podjąć działania skierowane do tej grupy, ponieważ często są to osoby samotne, nieaktywne zawodowo, które po zakończeniu pracy zawodowej powinny otrzymać ofertę wsparcia od Gminy. W tym celu należy zaplanować działania mające na celu integrację społeczną mieszkańców poprzez zapewnienie miejsc integracji </w:t>
      </w:r>
      <w:r w:rsidR="00BB0124" w:rsidRPr="00270DCA">
        <w:rPr>
          <w:rFonts w:ascii="Arial" w:hAnsi="Arial" w:cs="Arial"/>
          <w:szCs w:val="24"/>
        </w:rPr>
        <w:br/>
      </w:r>
      <w:r w:rsidR="00105A9C" w:rsidRPr="00270DCA">
        <w:rPr>
          <w:rFonts w:ascii="Arial" w:hAnsi="Arial" w:cs="Arial"/>
          <w:szCs w:val="24"/>
        </w:rPr>
        <w:t xml:space="preserve">i dedykowaną ofertę dla osób starszych, wykorzystującą potencjał obszaru rewitalizacji, jakim jest Szkoła w Ptakach oraz adaptacja budynku po byłej OSP w Ptakach na potrzeby świetlicy wiejskiej. Powodzenie procesu rewitalizacji miejscowości jest ponadto związane </w:t>
      </w:r>
      <w:r w:rsidR="00BB0124" w:rsidRPr="00270DCA">
        <w:rPr>
          <w:rFonts w:ascii="Arial" w:hAnsi="Arial" w:cs="Arial"/>
          <w:szCs w:val="24"/>
        </w:rPr>
        <w:br/>
      </w:r>
      <w:r w:rsidR="00105A9C" w:rsidRPr="00270DCA">
        <w:rPr>
          <w:rFonts w:ascii="Arial" w:hAnsi="Arial" w:cs="Arial"/>
          <w:szCs w:val="24"/>
        </w:rPr>
        <w:t xml:space="preserve">z wykorzystaniem imprez lokalnych, w tym w szczególności Kartofliska odbywającego się </w:t>
      </w:r>
      <w:r w:rsidR="00BB0124" w:rsidRPr="00270DCA">
        <w:rPr>
          <w:rFonts w:ascii="Arial" w:hAnsi="Arial" w:cs="Arial"/>
          <w:szCs w:val="24"/>
        </w:rPr>
        <w:br/>
      </w:r>
      <w:r w:rsidR="00105A9C" w:rsidRPr="00270DCA">
        <w:rPr>
          <w:rFonts w:ascii="Arial" w:hAnsi="Arial" w:cs="Arial"/>
          <w:szCs w:val="24"/>
        </w:rPr>
        <w:t>w Ptakach.</w:t>
      </w:r>
    </w:p>
    <w:p w:rsidR="00614563" w:rsidRPr="00270DCA" w:rsidRDefault="00614563" w:rsidP="00BA3A9D">
      <w:pPr>
        <w:widowControl w:val="0"/>
        <w:tabs>
          <w:tab w:val="left" w:pos="220"/>
          <w:tab w:val="left" w:pos="720"/>
        </w:tabs>
        <w:autoSpaceDE w:val="0"/>
        <w:autoSpaceDN w:val="0"/>
        <w:adjustRightInd w:val="0"/>
        <w:spacing w:after="0" w:line="320" w:lineRule="atLeast"/>
        <w:jc w:val="both"/>
        <w:rPr>
          <w:rFonts w:ascii="Arial" w:hAnsi="Arial" w:cs="Arial"/>
          <w:szCs w:val="24"/>
        </w:rPr>
      </w:pPr>
    </w:p>
    <w:p w:rsidR="00614563" w:rsidRPr="00270DCA" w:rsidRDefault="00BA3A9D" w:rsidP="00614563">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Szablaki</w:t>
      </w:r>
      <w:r w:rsidR="00614563" w:rsidRPr="00270DCA">
        <w:rPr>
          <w:rFonts w:ascii="Arial" w:hAnsi="Arial" w:cs="Arial"/>
          <w:szCs w:val="24"/>
        </w:rPr>
        <w:t xml:space="preserve"> zostały zaklasyfikowane do jednostki przestrzennej ekologiczno-turystycznej, cechującej się wysokimi walorami środowiska przyrodniczego i rzeki Pisy, znacznym udziałem łąk i pastwisk. Rolnicza przestrzeń produkcyjna to grunty o niskiej jakości z przewagą V i VI klasy bonitacyjnej. Podstawową funkcją miejscowości jest rolnictwo wykorzystujące naturalne tereny trwałych użytków zielonych. Funkcję uzupełniającą̨ pełni turystyka z rozwiniętą̨ bazą rekreacyjno-wypoczynkową we wsi Ptaki, szlakami turystyki pieszo-rowerowej, samochodowej i wodnej. S</w:t>
      </w:r>
      <w:r w:rsidR="009A31ED" w:rsidRPr="00270DCA">
        <w:rPr>
          <w:rFonts w:ascii="Arial" w:hAnsi="Arial" w:cs="Arial"/>
          <w:szCs w:val="24"/>
        </w:rPr>
        <w:t>zablaki</w:t>
      </w:r>
      <w:r w:rsidR="00614563" w:rsidRPr="00270DCA">
        <w:rPr>
          <w:rFonts w:ascii="Arial" w:hAnsi="Arial" w:cs="Arial"/>
          <w:szCs w:val="24"/>
        </w:rPr>
        <w:t xml:space="preserve"> położone są w Obszarze Chronionego Krajobrazu Równiny Kurpiowskiej </w:t>
      </w:r>
      <w:r w:rsidR="00614563" w:rsidRPr="00270DCA">
        <w:rPr>
          <w:rFonts w:ascii="Arial" w:hAnsi="Arial" w:cs="Arial"/>
          <w:szCs w:val="24"/>
        </w:rPr>
        <w:br/>
        <w:t xml:space="preserve">i Doliny Dolnej Narwi nad rzeką Pisą. Szansą rozwoju miejscowości jest wykorzystanie jej walorów naturalnych do rozwoju funkcji turystycznej: pobytowej, krajoznawczej, kwalifikowanej w oparciu  o wysokie walory przyrodnicze doliny Pisy i duże kompleksy leśne oraz rozwój usług z zakresu obsługi ruchu turystycznego, co powinno prowadzić do spadku poziomu bezrobocia. Zdaniem mieszkańców istotną przeszkodą w osiągnięciu zamierzonego celu jest niezadowalająca jakość infrastruktury drogowej oraz oświetlenia publicznego. </w:t>
      </w:r>
    </w:p>
    <w:p w:rsidR="00614563" w:rsidRPr="00270DCA" w:rsidRDefault="00614563" w:rsidP="00614563">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614563" w:rsidRPr="00270DCA" w:rsidRDefault="00614563" w:rsidP="00614563">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 xml:space="preserve">Istotnym problemem mieszkańców jest bezrobocie, gdyż </w:t>
      </w:r>
      <w:r w:rsidR="00227213" w:rsidRPr="00270DCA">
        <w:rPr>
          <w:rFonts w:ascii="Arial" w:hAnsi="Arial" w:cs="Arial"/>
          <w:szCs w:val="24"/>
        </w:rPr>
        <w:t>14</w:t>
      </w:r>
      <w:r w:rsidRPr="00270DCA">
        <w:rPr>
          <w:rFonts w:ascii="Arial" w:hAnsi="Arial" w:cs="Arial"/>
          <w:szCs w:val="24"/>
        </w:rPr>
        <w:t>% mieszkańców w wieku produkcyjnym pozostaje bez pracy</w:t>
      </w:r>
      <w:r w:rsidR="00227213" w:rsidRPr="00270DCA">
        <w:rPr>
          <w:rFonts w:ascii="Arial" w:hAnsi="Arial" w:cs="Arial"/>
          <w:szCs w:val="24"/>
        </w:rPr>
        <w:t>, a 58% spośród nich dłużej niż rok nie ma zajęcia zarobkowego</w:t>
      </w:r>
      <w:r w:rsidRPr="00270DCA">
        <w:rPr>
          <w:rFonts w:ascii="Arial" w:hAnsi="Arial" w:cs="Arial"/>
          <w:szCs w:val="24"/>
        </w:rPr>
        <w:t>. 5</w:t>
      </w:r>
      <w:r w:rsidR="005C4EAE" w:rsidRPr="00270DCA">
        <w:rPr>
          <w:rFonts w:ascii="Arial" w:hAnsi="Arial" w:cs="Arial"/>
          <w:szCs w:val="24"/>
        </w:rPr>
        <w:t>8</w:t>
      </w:r>
      <w:r w:rsidRPr="00270DCA">
        <w:rPr>
          <w:rFonts w:ascii="Arial" w:hAnsi="Arial" w:cs="Arial"/>
          <w:szCs w:val="24"/>
        </w:rPr>
        <w:t>% bezrobotnych posiada wykształcenie gimnazjalne lub poniżej. Ponad 4</w:t>
      </w:r>
      <w:r w:rsidR="00BE01F5" w:rsidRPr="00270DCA">
        <w:rPr>
          <w:rFonts w:ascii="Arial" w:hAnsi="Arial" w:cs="Arial"/>
          <w:szCs w:val="24"/>
        </w:rPr>
        <w:t>2</w:t>
      </w:r>
      <w:r w:rsidRPr="00270DCA">
        <w:rPr>
          <w:rFonts w:ascii="Arial" w:hAnsi="Arial" w:cs="Arial"/>
          <w:szCs w:val="24"/>
        </w:rPr>
        <w:t xml:space="preserve">% mieszkańców miejscowości jest objęte wsparciem pomocy społecznej głównie z tytułu bezrobocia i ubóstwa, a także niepełnosprawności. Prawie </w:t>
      </w:r>
      <w:r w:rsidR="00BE01F5" w:rsidRPr="00270DCA">
        <w:rPr>
          <w:rFonts w:ascii="Arial" w:hAnsi="Arial" w:cs="Arial"/>
          <w:szCs w:val="24"/>
        </w:rPr>
        <w:t>38</w:t>
      </w:r>
      <w:r w:rsidRPr="00270DCA">
        <w:rPr>
          <w:rFonts w:ascii="Arial" w:hAnsi="Arial" w:cs="Arial"/>
          <w:szCs w:val="24"/>
        </w:rPr>
        <w:t xml:space="preserve">% dzieci korzysta z dożywiania w szkole. Wobec powyższego istnieje konieczność wsparcia mieszkańców zagrożonych wykluczeniem społecznym w zakresie pokonywania bieżących problemów </w:t>
      </w:r>
      <w:r w:rsidR="007B76CA" w:rsidRPr="00270DCA">
        <w:rPr>
          <w:rFonts w:ascii="Arial" w:hAnsi="Arial" w:cs="Arial"/>
          <w:szCs w:val="24"/>
        </w:rPr>
        <w:t xml:space="preserve">związanych </w:t>
      </w:r>
      <w:r w:rsidR="001D1299" w:rsidRPr="00270DCA">
        <w:rPr>
          <w:rFonts w:ascii="Arial" w:hAnsi="Arial" w:cs="Arial"/>
          <w:szCs w:val="24"/>
        </w:rPr>
        <w:br/>
      </w:r>
      <w:r w:rsidR="007B76CA" w:rsidRPr="00270DCA">
        <w:rPr>
          <w:rFonts w:ascii="Arial" w:hAnsi="Arial" w:cs="Arial"/>
          <w:szCs w:val="24"/>
        </w:rPr>
        <w:t>z bezrobociem</w:t>
      </w:r>
      <w:r w:rsidRPr="00270DCA">
        <w:rPr>
          <w:rFonts w:ascii="Arial" w:hAnsi="Arial" w:cs="Arial"/>
          <w:szCs w:val="24"/>
        </w:rPr>
        <w:t xml:space="preserve">. </w:t>
      </w:r>
    </w:p>
    <w:p w:rsidR="00614563" w:rsidRPr="00270DCA" w:rsidRDefault="00614563" w:rsidP="00614563">
      <w:pPr>
        <w:widowControl w:val="0"/>
        <w:tabs>
          <w:tab w:val="left" w:pos="220"/>
          <w:tab w:val="left" w:pos="720"/>
        </w:tabs>
        <w:autoSpaceDE w:val="0"/>
        <w:autoSpaceDN w:val="0"/>
        <w:adjustRightInd w:val="0"/>
        <w:spacing w:after="0" w:line="320" w:lineRule="atLeast"/>
        <w:jc w:val="both"/>
        <w:rPr>
          <w:rFonts w:ascii="Arial" w:hAnsi="Arial" w:cs="Arial"/>
          <w:szCs w:val="24"/>
          <w:highlight w:val="yellow"/>
        </w:rPr>
      </w:pPr>
    </w:p>
    <w:p w:rsidR="00614563" w:rsidRPr="00270DCA" w:rsidRDefault="00614563" w:rsidP="00614563">
      <w:pPr>
        <w:widowControl w:val="0"/>
        <w:pBdr>
          <w:top w:val="single" w:sz="12" w:space="1" w:color="669933"/>
          <w:left w:val="single" w:sz="12" w:space="4" w:color="669933"/>
          <w:bottom w:val="single" w:sz="12" w:space="1" w:color="669933"/>
          <w:right w:val="single" w:sz="12" w:space="4" w:color="669933"/>
        </w:pBdr>
        <w:tabs>
          <w:tab w:val="left" w:pos="220"/>
          <w:tab w:val="left" w:pos="720"/>
        </w:tabs>
        <w:autoSpaceDE w:val="0"/>
        <w:autoSpaceDN w:val="0"/>
        <w:adjustRightInd w:val="0"/>
        <w:spacing w:after="0" w:line="320" w:lineRule="atLeast"/>
        <w:ind w:left="709"/>
        <w:jc w:val="both"/>
        <w:rPr>
          <w:rFonts w:ascii="Arial" w:hAnsi="Arial" w:cs="Arial"/>
          <w:szCs w:val="24"/>
        </w:rPr>
      </w:pPr>
      <w:r w:rsidRPr="00270DCA">
        <w:rPr>
          <w:rFonts w:ascii="Arial" w:hAnsi="Arial" w:cs="Arial"/>
          <w:szCs w:val="24"/>
        </w:rPr>
        <w:t xml:space="preserve">Zdiagnozowany problem: </w:t>
      </w:r>
      <w:r w:rsidR="007B76CA" w:rsidRPr="00270DCA">
        <w:rPr>
          <w:rFonts w:ascii="Arial" w:hAnsi="Arial" w:cs="Arial"/>
          <w:szCs w:val="24"/>
        </w:rPr>
        <w:t xml:space="preserve">konieczność wyrównywania szans rozwojowych dzieci, </w:t>
      </w:r>
      <w:r w:rsidR="00BB0124" w:rsidRPr="00270DCA">
        <w:rPr>
          <w:rFonts w:ascii="Arial" w:hAnsi="Arial" w:cs="Arial"/>
          <w:szCs w:val="24"/>
        </w:rPr>
        <w:t xml:space="preserve">konieczność zapewnienia opieki przedszkolnej dzieciom, których rodzice chcą wracać na rynek pracy, </w:t>
      </w:r>
      <w:r w:rsidRPr="00270DCA">
        <w:rPr>
          <w:rFonts w:ascii="Arial" w:hAnsi="Arial" w:cs="Arial"/>
          <w:szCs w:val="24"/>
        </w:rPr>
        <w:t>wzrost liczby osób starszych, stosunkowo wysoki odsetek osób korzystających z pomocy społecznej, bezrobocie, niezadowalająca jakość infrastruktury drogowej i oświetlenia publicznego, brak miejsca do integracji społecznej</w:t>
      </w:r>
    </w:p>
    <w:p w:rsidR="00614563" w:rsidRPr="00270DCA" w:rsidRDefault="00614563" w:rsidP="00614563">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614563" w:rsidRPr="00270DCA" w:rsidRDefault="00614563" w:rsidP="00614563">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Planowana interwencja w odpowiedzi na zdiagnozowane problemy obejmuje:</w:t>
      </w:r>
    </w:p>
    <w:p w:rsidR="007B76CA" w:rsidRPr="00270DCA" w:rsidRDefault="007B76CA" w:rsidP="00614563">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270DCA">
        <w:rPr>
          <w:rFonts w:ascii="Arial" w:hAnsi="Arial" w:cs="Arial"/>
          <w:szCs w:val="24"/>
        </w:rPr>
        <w:t>zajęcia edukacyjne dla dzieci i młodzieży,</w:t>
      </w:r>
    </w:p>
    <w:p w:rsidR="00A86FB9" w:rsidRPr="00BA5F43" w:rsidRDefault="00A86FB9" w:rsidP="00A86FB9">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BA5F43">
        <w:rPr>
          <w:rFonts w:ascii="Arial" w:hAnsi="Arial" w:cs="Arial"/>
          <w:szCs w:val="24"/>
        </w:rPr>
        <w:t>zapewnienie opieki przedszkolnej dzieciom, których rodzice chcą wracać na rynek pracy,</w:t>
      </w:r>
    </w:p>
    <w:p w:rsidR="00614563" w:rsidRPr="005E0A0B" w:rsidRDefault="00614563" w:rsidP="00614563">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1D1491">
        <w:rPr>
          <w:rFonts w:ascii="Arial" w:hAnsi="Arial" w:cs="Arial"/>
          <w:szCs w:val="24"/>
        </w:rPr>
        <w:t>zapewnienie wsparcia i miejsca do spędzania wolnego czasu dla starszych mieszkańców,</w:t>
      </w:r>
    </w:p>
    <w:p w:rsidR="00614563" w:rsidRPr="0030407F" w:rsidRDefault="00614563" w:rsidP="00614563">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30407F">
        <w:rPr>
          <w:rFonts w:ascii="Arial" w:hAnsi="Arial" w:cs="Arial"/>
          <w:szCs w:val="24"/>
        </w:rPr>
        <w:t>aktywizacja osób bezrobotnych, w szczególności poprzez wykorzystanie potencjału Pisy,</w:t>
      </w:r>
    </w:p>
    <w:p w:rsidR="00614563" w:rsidRPr="00F149B4" w:rsidRDefault="00614563" w:rsidP="00614563">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F149B4">
        <w:rPr>
          <w:rFonts w:ascii="Arial" w:hAnsi="Arial" w:cs="Arial"/>
          <w:szCs w:val="24"/>
        </w:rPr>
        <w:t>zmniejszenie poziomu ubóstwa i wyrównywanie szans osób niepełnosprawnych,</w:t>
      </w:r>
    </w:p>
    <w:p w:rsidR="00614563" w:rsidRPr="00035D84" w:rsidRDefault="00614563" w:rsidP="00614563">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6C0396">
        <w:rPr>
          <w:rFonts w:ascii="Arial" w:hAnsi="Arial" w:cs="Arial"/>
          <w:szCs w:val="24"/>
        </w:rPr>
        <w:t>poprawa jakości infrastruktury drogowej i oświetlenia dróg gm</w:t>
      </w:r>
      <w:r w:rsidRPr="00035D84">
        <w:rPr>
          <w:rFonts w:ascii="Arial" w:hAnsi="Arial" w:cs="Arial"/>
          <w:szCs w:val="24"/>
        </w:rPr>
        <w:t>innych,</w:t>
      </w:r>
    </w:p>
    <w:p w:rsidR="00614563" w:rsidRPr="00F572D6" w:rsidRDefault="00614563" w:rsidP="00614563">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F572D6">
        <w:rPr>
          <w:rFonts w:ascii="Arial" w:hAnsi="Arial" w:cs="Arial"/>
          <w:szCs w:val="24"/>
        </w:rPr>
        <w:t>organizacja świetlicy wiejskiej w budynku po byłej OSP w Ptakach,</w:t>
      </w:r>
    </w:p>
    <w:p w:rsidR="00614563" w:rsidRPr="00632E94" w:rsidRDefault="00614563" w:rsidP="00614563">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632E94">
        <w:rPr>
          <w:rFonts w:ascii="Arial" w:hAnsi="Arial" w:cs="Arial"/>
          <w:szCs w:val="24"/>
        </w:rPr>
        <w:t>przebudowa boiska przy szkole w Ptakach.</w:t>
      </w:r>
    </w:p>
    <w:p w:rsidR="0055606B" w:rsidRPr="003D5F67" w:rsidRDefault="0055606B" w:rsidP="0055606B">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C242F1" w:rsidRPr="00BA5F43" w:rsidRDefault="00C242F1" w:rsidP="0055606B">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C242F1" w:rsidRPr="00BA5F43" w:rsidRDefault="00C242F1" w:rsidP="0055606B">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55606B" w:rsidRPr="00BA5F43" w:rsidRDefault="0055606B" w:rsidP="0055606B">
      <w:pPr>
        <w:pBdr>
          <w:top w:val="single" w:sz="4" w:space="1" w:color="A6A6A6"/>
          <w:left w:val="single" w:sz="4" w:space="4" w:color="A6A6A6"/>
        </w:pBdr>
        <w:spacing w:after="120" w:line="320" w:lineRule="atLeast"/>
        <w:ind w:left="567"/>
        <w:rPr>
          <w:rFonts w:ascii="Arial" w:eastAsia="Calibri" w:hAnsi="Arial" w:cs="Arial"/>
          <w:b/>
          <w:bCs/>
          <w:color w:val="404040"/>
          <w:lang w:eastAsia="en-US"/>
        </w:rPr>
      </w:pPr>
      <w:r w:rsidRPr="00BA5F43">
        <w:rPr>
          <w:rFonts w:ascii="Arial" w:eastAsia="Calibri" w:hAnsi="Arial" w:cs="Arial"/>
          <w:b/>
          <w:bCs/>
          <w:color w:val="404040"/>
          <w:lang w:eastAsia="en-US"/>
        </w:rPr>
        <w:t>Podobszar Zimna</w:t>
      </w:r>
    </w:p>
    <w:p w:rsidR="0055606B" w:rsidRPr="00E6137A" w:rsidRDefault="0055606B" w:rsidP="0055606B">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55606B" w:rsidRPr="00270DCA" w:rsidRDefault="0055606B" w:rsidP="0055606B">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775D5B">
        <w:rPr>
          <w:rFonts w:ascii="Arial" w:hAnsi="Arial" w:cs="Arial"/>
          <w:szCs w:val="24"/>
        </w:rPr>
        <w:t xml:space="preserve">W miejscowości </w:t>
      </w:r>
      <w:r w:rsidR="000E2F8A" w:rsidRPr="007B1992">
        <w:rPr>
          <w:rFonts w:ascii="Arial" w:hAnsi="Arial" w:cs="Arial"/>
          <w:szCs w:val="24"/>
        </w:rPr>
        <w:t xml:space="preserve">Zimna </w:t>
      </w:r>
      <w:r w:rsidRPr="00B062B6">
        <w:rPr>
          <w:rFonts w:ascii="Arial" w:hAnsi="Arial" w:cs="Arial"/>
          <w:szCs w:val="24"/>
        </w:rPr>
        <w:t xml:space="preserve">mieszka </w:t>
      </w:r>
      <w:r w:rsidR="00923A1D" w:rsidRPr="00587711">
        <w:rPr>
          <w:rFonts w:ascii="Arial" w:hAnsi="Arial" w:cs="Arial"/>
          <w:szCs w:val="24"/>
        </w:rPr>
        <w:t>165 osób</w:t>
      </w:r>
      <w:r w:rsidRPr="00AE1EEA">
        <w:rPr>
          <w:rFonts w:ascii="Arial" w:hAnsi="Arial" w:cs="Arial"/>
          <w:szCs w:val="24"/>
        </w:rPr>
        <w:t>, z tego 2</w:t>
      </w:r>
      <w:r w:rsidR="001A0EB6" w:rsidRPr="00812E41">
        <w:rPr>
          <w:rFonts w:ascii="Arial" w:hAnsi="Arial" w:cs="Arial"/>
          <w:szCs w:val="24"/>
        </w:rPr>
        <w:t>5</w:t>
      </w:r>
      <w:r w:rsidRPr="001C504C">
        <w:rPr>
          <w:rFonts w:ascii="Arial" w:hAnsi="Arial" w:cs="Arial"/>
          <w:szCs w:val="24"/>
        </w:rPr>
        <w:t>% to dzieci i młodzież, a 18% to osoby w wieku poprodukcyjnym. Szansą ro</w:t>
      </w:r>
      <w:r w:rsidRPr="0057734C">
        <w:rPr>
          <w:rFonts w:ascii="Arial" w:hAnsi="Arial" w:cs="Arial"/>
          <w:szCs w:val="24"/>
        </w:rPr>
        <w:t>zwoju edukacyjnego dzieci i młodzieży jest kontynuacja uczestnictwa w zajęciach pozalekcyjnych, aby zdobyta wiedza i kwalifikacje umożliwiły im wejście na rynek pracy. Liczba osób w wieku poprodukcyjnym w przeliczeniu na 100 mieszkańców w wieku produkcyjny</w:t>
      </w:r>
      <w:r w:rsidRPr="00CE6DE1">
        <w:rPr>
          <w:rFonts w:ascii="Arial" w:hAnsi="Arial" w:cs="Arial"/>
          <w:szCs w:val="24"/>
        </w:rPr>
        <w:t xml:space="preserve">m jest wyższa aniżeli </w:t>
      </w:r>
      <w:r w:rsidRPr="00245AA0">
        <w:rPr>
          <w:rFonts w:ascii="Arial" w:hAnsi="Arial" w:cs="Arial"/>
          <w:szCs w:val="24"/>
        </w:rPr>
        <w:t xml:space="preserve">średnia w Gminie. Wskaźnik obciążenia demograficznego osobami starszymi wynosi </w:t>
      </w:r>
      <w:r w:rsidR="00102BBE" w:rsidRPr="007E1FC5">
        <w:rPr>
          <w:rFonts w:ascii="Arial" w:hAnsi="Arial" w:cs="Arial"/>
          <w:szCs w:val="24"/>
        </w:rPr>
        <w:t>32</w:t>
      </w:r>
      <w:r w:rsidRPr="007E1FC5">
        <w:rPr>
          <w:rFonts w:ascii="Arial" w:hAnsi="Arial" w:cs="Arial"/>
          <w:szCs w:val="24"/>
        </w:rPr>
        <w:t xml:space="preserve">, przy średniej dla Gminy na poziomie 28. Należy więc podjąć działania skierowane do tej grupy, ponieważ często są to osoby samotne, nieaktywne zawodowo, które po zakończeniu </w:t>
      </w:r>
      <w:r w:rsidRPr="00E77EE2">
        <w:rPr>
          <w:rFonts w:ascii="Arial" w:hAnsi="Arial" w:cs="Arial"/>
          <w:szCs w:val="24"/>
        </w:rPr>
        <w:t>pracy zawodowej powinny otrzymać ofertę wsparcia od Gminy. W tym celu należy zaplanować działania mające na celu integrację społeczną mieszkańców poprzez zapewnienie miejsc integracji i dedykowaną ofertę dla osób starszych, wykorzystującą potencjał obszaru</w:t>
      </w:r>
      <w:r w:rsidRPr="00D50246">
        <w:rPr>
          <w:rFonts w:ascii="Arial" w:hAnsi="Arial" w:cs="Arial"/>
          <w:szCs w:val="24"/>
        </w:rPr>
        <w:t xml:space="preserve"> rewitalizacji, jakim jest </w:t>
      </w:r>
      <w:r w:rsidR="002E04C2" w:rsidRPr="00D334C6">
        <w:rPr>
          <w:rFonts w:ascii="Arial" w:hAnsi="Arial" w:cs="Arial"/>
          <w:szCs w:val="24"/>
        </w:rPr>
        <w:t>możliwość zagospodarowania na przestrzeń wspólną działki na terenie sołectwa</w:t>
      </w:r>
      <w:r w:rsidRPr="00270DCA">
        <w:rPr>
          <w:rFonts w:ascii="Arial" w:hAnsi="Arial" w:cs="Arial"/>
          <w:szCs w:val="24"/>
        </w:rPr>
        <w:t>.</w:t>
      </w:r>
    </w:p>
    <w:p w:rsidR="0055606B" w:rsidRPr="00270DCA" w:rsidRDefault="0055606B" w:rsidP="0055606B">
      <w:pPr>
        <w:widowControl w:val="0"/>
        <w:tabs>
          <w:tab w:val="left" w:pos="220"/>
          <w:tab w:val="left" w:pos="720"/>
        </w:tabs>
        <w:autoSpaceDE w:val="0"/>
        <w:autoSpaceDN w:val="0"/>
        <w:adjustRightInd w:val="0"/>
        <w:spacing w:after="0" w:line="320" w:lineRule="atLeast"/>
        <w:jc w:val="both"/>
        <w:rPr>
          <w:rFonts w:ascii="Arial" w:hAnsi="Arial" w:cs="Arial"/>
          <w:szCs w:val="24"/>
        </w:rPr>
      </w:pPr>
    </w:p>
    <w:p w:rsidR="00F07860" w:rsidRPr="00270DCA" w:rsidRDefault="00B74D58" w:rsidP="00F07860">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Zimna została</w:t>
      </w:r>
      <w:r w:rsidR="0055606B" w:rsidRPr="00270DCA">
        <w:rPr>
          <w:rFonts w:ascii="Arial" w:hAnsi="Arial" w:cs="Arial"/>
          <w:szCs w:val="24"/>
        </w:rPr>
        <w:t xml:space="preserve"> zaklasyfikowan</w:t>
      </w:r>
      <w:r w:rsidR="00B07E31" w:rsidRPr="00270DCA">
        <w:rPr>
          <w:rFonts w:ascii="Arial" w:hAnsi="Arial" w:cs="Arial"/>
          <w:szCs w:val="24"/>
        </w:rPr>
        <w:t>a</w:t>
      </w:r>
      <w:r w:rsidR="0055606B" w:rsidRPr="00270DCA">
        <w:rPr>
          <w:rFonts w:ascii="Arial" w:hAnsi="Arial" w:cs="Arial"/>
          <w:szCs w:val="24"/>
        </w:rPr>
        <w:t xml:space="preserve"> do jednostki przestrzennej </w:t>
      </w:r>
      <w:r w:rsidR="00096808" w:rsidRPr="00270DCA">
        <w:rPr>
          <w:rFonts w:ascii="Arial" w:hAnsi="Arial" w:cs="Arial"/>
          <w:szCs w:val="24"/>
        </w:rPr>
        <w:t>rolniczo-leśnej</w:t>
      </w:r>
      <w:r w:rsidR="0055606B" w:rsidRPr="00270DCA">
        <w:rPr>
          <w:rFonts w:ascii="Arial" w:hAnsi="Arial" w:cs="Arial"/>
          <w:szCs w:val="24"/>
        </w:rPr>
        <w:t xml:space="preserve">, cechującej się </w:t>
      </w:r>
      <w:r w:rsidR="002F3F4E" w:rsidRPr="00270DCA">
        <w:rPr>
          <w:rFonts w:ascii="Arial" w:hAnsi="Arial" w:cs="Arial"/>
          <w:szCs w:val="24"/>
        </w:rPr>
        <w:t>dużym</w:t>
      </w:r>
      <w:r w:rsidRPr="00270DCA">
        <w:rPr>
          <w:rFonts w:ascii="Arial" w:hAnsi="Arial" w:cs="Arial"/>
          <w:szCs w:val="24"/>
        </w:rPr>
        <w:t xml:space="preserve"> udziałem </w:t>
      </w:r>
      <w:r w:rsidR="002F3F4E" w:rsidRPr="00270DCA">
        <w:rPr>
          <w:rFonts w:ascii="Arial" w:hAnsi="Arial" w:cs="Arial"/>
          <w:szCs w:val="24"/>
        </w:rPr>
        <w:t>użytków</w:t>
      </w:r>
      <w:r w:rsidRPr="00270DCA">
        <w:rPr>
          <w:rFonts w:ascii="Arial" w:hAnsi="Arial" w:cs="Arial"/>
          <w:szCs w:val="24"/>
        </w:rPr>
        <w:t xml:space="preserve"> zielonych oraz lasów w strukturze </w:t>
      </w:r>
      <w:r w:rsidR="002F3F4E" w:rsidRPr="00270DCA">
        <w:rPr>
          <w:rFonts w:ascii="Arial" w:hAnsi="Arial" w:cs="Arial"/>
          <w:szCs w:val="24"/>
        </w:rPr>
        <w:t>użytkowania</w:t>
      </w:r>
      <w:r w:rsidRPr="00270DCA">
        <w:rPr>
          <w:rFonts w:ascii="Arial" w:hAnsi="Arial" w:cs="Arial"/>
          <w:szCs w:val="24"/>
        </w:rPr>
        <w:t>. </w:t>
      </w:r>
      <w:r w:rsidR="002F3F4E" w:rsidRPr="00270DCA">
        <w:rPr>
          <w:rFonts w:ascii="Arial" w:hAnsi="Arial" w:cs="Arial"/>
          <w:szCs w:val="24"/>
        </w:rPr>
        <w:t>Jest to o</w:t>
      </w:r>
      <w:r w:rsidRPr="00270DCA">
        <w:rPr>
          <w:rFonts w:ascii="Arial" w:hAnsi="Arial" w:cs="Arial"/>
          <w:szCs w:val="24"/>
        </w:rPr>
        <w:t xml:space="preserve">bszar </w:t>
      </w:r>
      <w:r w:rsidR="00863027" w:rsidRPr="00270DCA">
        <w:rPr>
          <w:rFonts w:ascii="Arial" w:hAnsi="Arial" w:cs="Arial"/>
          <w:szCs w:val="24"/>
        </w:rPr>
        <w:br/>
      </w:r>
      <w:r w:rsidRPr="00270DCA">
        <w:rPr>
          <w:rFonts w:ascii="Arial" w:hAnsi="Arial" w:cs="Arial"/>
          <w:szCs w:val="24"/>
        </w:rPr>
        <w:t xml:space="preserve">o wysokich walorach </w:t>
      </w:r>
      <w:r w:rsidR="00863027" w:rsidRPr="00270DCA">
        <w:rPr>
          <w:rFonts w:ascii="Arial" w:hAnsi="Arial" w:cs="Arial"/>
          <w:szCs w:val="24"/>
        </w:rPr>
        <w:t>środowiska</w:t>
      </w:r>
      <w:r w:rsidRPr="00270DCA">
        <w:rPr>
          <w:rFonts w:ascii="Arial" w:hAnsi="Arial" w:cs="Arial"/>
          <w:szCs w:val="24"/>
        </w:rPr>
        <w:t xml:space="preserve"> przyrodniczego. Na obszarze znajduje </w:t>
      </w:r>
      <w:r w:rsidR="00B93881" w:rsidRPr="00270DCA">
        <w:rPr>
          <w:rFonts w:ascii="Arial" w:hAnsi="Arial" w:cs="Arial"/>
          <w:szCs w:val="24"/>
        </w:rPr>
        <w:t>się</w:t>
      </w:r>
      <w:r w:rsidRPr="00270DCA">
        <w:rPr>
          <w:rFonts w:ascii="Arial" w:hAnsi="Arial" w:cs="Arial"/>
          <w:szCs w:val="24"/>
        </w:rPr>
        <w:t xml:space="preserve">̨ rezerwat przyrody Ciemny </w:t>
      </w:r>
      <w:r w:rsidR="00B93881" w:rsidRPr="00270DCA">
        <w:rPr>
          <w:rFonts w:ascii="Arial" w:hAnsi="Arial" w:cs="Arial"/>
          <w:szCs w:val="24"/>
        </w:rPr>
        <w:t>Kąt</w:t>
      </w:r>
      <w:r w:rsidRPr="00270DCA">
        <w:rPr>
          <w:rFonts w:ascii="Arial" w:hAnsi="Arial" w:cs="Arial"/>
          <w:szCs w:val="24"/>
        </w:rPr>
        <w:t xml:space="preserve"> i dwa projektowane: Jezioro Łacha i Dolina Rzeki Rybnica. </w:t>
      </w:r>
      <w:r w:rsidR="00B93881" w:rsidRPr="00270DCA">
        <w:rPr>
          <w:rFonts w:ascii="Arial" w:hAnsi="Arial" w:cs="Arial"/>
          <w:szCs w:val="24"/>
        </w:rPr>
        <w:t xml:space="preserve">W obszarze </w:t>
      </w:r>
      <w:r w:rsidR="0014482E" w:rsidRPr="00270DCA">
        <w:rPr>
          <w:rFonts w:ascii="Arial" w:hAnsi="Arial" w:cs="Arial"/>
          <w:szCs w:val="24"/>
        </w:rPr>
        <w:t>w</w:t>
      </w:r>
      <w:r w:rsidR="00B93881" w:rsidRPr="00270DCA">
        <w:rPr>
          <w:rFonts w:ascii="Arial" w:hAnsi="Arial" w:cs="Arial"/>
          <w:szCs w:val="24"/>
        </w:rPr>
        <w:t>ystępują</w:t>
      </w:r>
      <w:r w:rsidRPr="00270DCA">
        <w:rPr>
          <w:rFonts w:ascii="Arial" w:hAnsi="Arial" w:cs="Arial"/>
          <w:szCs w:val="24"/>
        </w:rPr>
        <w:t xml:space="preserve">̨ </w:t>
      </w:r>
      <w:r w:rsidR="00D36D2F" w:rsidRPr="00270DCA">
        <w:rPr>
          <w:rFonts w:ascii="Arial" w:hAnsi="Arial" w:cs="Arial"/>
          <w:szCs w:val="24"/>
        </w:rPr>
        <w:t>duże</w:t>
      </w:r>
      <w:r w:rsidRPr="00270DCA">
        <w:rPr>
          <w:rFonts w:ascii="Arial" w:hAnsi="Arial" w:cs="Arial"/>
          <w:szCs w:val="24"/>
        </w:rPr>
        <w:t xml:space="preserve"> kompleksy </w:t>
      </w:r>
      <w:r w:rsidR="00D36D2F" w:rsidRPr="00270DCA">
        <w:rPr>
          <w:rFonts w:ascii="Arial" w:hAnsi="Arial" w:cs="Arial"/>
          <w:szCs w:val="24"/>
        </w:rPr>
        <w:t>leśne</w:t>
      </w:r>
      <w:r w:rsidRPr="00270DCA">
        <w:rPr>
          <w:rFonts w:ascii="Arial" w:hAnsi="Arial" w:cs="Arial"/>
          <w:szCs w:val="24"/>
        </w:rPr>
        <w:t xml:space="preserve"> o przydatnych dla rekreacji siedliskach. Pomimo wysokich walorów </w:t>
      </w:r>
      <w:r w:rsidR="00D36D2F" w:rsidRPr="00270DCA">
        <w:rPr>
          <w:rFonts w:ascii="Arial" w:hAnsi="Arial" w:cs="Arial"/>
          <w:szCs w:val="24"/>
        </w:rPr>
        <w:t>środowiska</w:t>
      </w:r>
      <w:r w:rsidRPr="00270DCA">
        <w:rPr>
          <w:rFonts w:ascii="Arial" w:hAnsi="Arial" w:cs="Arial"/>
          <w:szCs w:val="24"/>
        </w:rPr>
        <w:t xml:space="preserve">, funkcja turystyczna nie jest </w:t>
      </w:r>
      <w:r w:rsidR="00D36D2F" w:rsidRPr="00270DCA">
        <w:rPr>
          <w:rFonts w:ascii="Arial" w:hAnsi="Arial" w:cs="Arial"/>
          <w:szCs w:val="24"/>
        </w:rPr>
        <w:t>rozwinięta i o</w:t>
      </w:r>
      <w:r w:rsidRPr="00270DCA">
        <w:rPr>
          <w:rFonts w:ascii="Arial" w:hAnsi="Arial" w:cs="Arial"/>
          <w:szCs w:val="24"/>
        </w:rPr>
        <w:t xml:space="preserve">granicza </w:t>
      </w:r>
      <w:r w:rsidR="00AB006A" w:rsidRPr="00270DCA">
        <w:rPr>
          <w:rFonts w:ascii="Arial" w:hAnsi="Arial" w:cs="Arial"/>
          <w:szCs w:val="24"/>
        </w:rPr>
        <w:t>się</w:t>
      </w:r>
      <w:r w:rsidRPr="00270DCA">
        <w:rPr>
          <w:rFonts w:ascii="Arial" w:hAnsi="Arial" w:cs="Arial"/>
          <w:szCs w:val="24"/>
        </w:rPr>
        <w:t>̨ do</w:t>
      </w:r>
      <w:r w:rsidR="00876EF0" w:rsidRPr="00270DCA">
        <w:rPr>
          <w:rFonts w:ascii="Arial" w:hAnsi="Arial" w:cs="Arial"/>
          <w:szCs w:val="24"/>
        </w:rPr>
        <w:t xml:space="preserve"> turystyki po szlakach pieszo-</w:t>
      </w:r>
      <w:r w:rsidRPr="00270DCA">
        <w:rPr>
          <w:rFonts w:ascii="Arial" w:hAnsi="Arial" w:cs="Arial"/>
          <w:szCs w:val="24"/>
        </w:rPr>
        <w:t xml:space="preserve">rowerowych i samochodowych. W jednostce dominuje gospodarka rolna z dobrze </w:t>
      </w:r>
      <w:r w:rsidR="00876EF0" w:rsidRPr="00270DCA">
        <w:rPr>
          <w:rFonts w:ascii="Arial" w:hAnsi="Arial" w:cs="Arial"/>
          <w:szCs w:val="24"/>
        </w:rPr>
        <w:t>rozwiniętą</w:t>
      </w:r>
      <w:r w:rsidRPr="00270DCA">
        <w:rPr>
          <w:rFonts w:ascii="Arial" w:hAnsi="Arial" w:cs="Arial"/>
          <w:szCs w:val="24"/>
        </w:rPr>
        <w:t xml:space="preserve">̨ produkcją </w:t>
      </w:r>
      <w:r w:rsidR="00876EF0" w:rsidRPr="00270DCA">
        <w:rPr>
          <w:rFonts w:ascii="Arial" w:hAnsi="Arial" w:cs="Arial"/>
          <w:szCs w:val="24"/>
        </w:rPr>
        <w:t>zwierzęcą</w:t>
      </w:r>
      <w:r w:rsidRPr="00270DCA">
        <w:rPr>
          <w:rFonts w:ascii="Arial" w:hAnsi="Arial" w:cs="Arial"/>
          <w:szCs w:val="24"/>
        </w:rPr>
        <w:t xml:space="preserve">̨ (chów bydła mlecznego). Funkcję </w:t>
      </w:r>
      <w:r w:rsidR="00876EF0" w:rsidRPr="00270DCA">
        <w:rPr>
          <w:rFonts w:ascii="Arial" w:hAnsi="Arial" w:cs="Arial"/>
          <w:szCs w:val="24"/>
        </w:rPr>
        <w:t>uzupełniającą</w:t>
      </w:r>
      <w:r w:rsidRPr="00270DCA">
        <w:rPr>
          <w:rFonts w:ascii="Arial" w:hAnsi="Arial" w:cs="Arial"/>
          <w:szCs w:val="24"/>
        </w:rPr>
        <w:t xml:space="preserve">̨ pełni gospodarka </w:t>
      </w:r>
      <w:r w:rsidR="00876EF0" w:rsidRPr="00270DCA">
        <w:rPr>
          <w:rFonts w:ascii="Arial" w:hAnsi="Arial" w:cs="Arial"/>
          <w:szCs w:val="24"/>
        </w:rPr>
        <w:t>leśna</w:t>
      </w:r>
      <w:r w:rsidRPr="00270DCA">
        <w:rPr>
          <w:rFonts w:ascii="Arial" w:hAnsi="Arial" w:cs="Arial"/>
          <w:szCs w:val="24"/>
        </w:rPr>
        <w:t xml:space="preserve">. </w:t>
      </w:r>
      <w:r w:rsidR="0055606B" w:rsidRPr="00270DCA">
        <w:rPr>
          <w:rFonts w:ascii="Arial" w:hAnsi="Arial" w:cs="Arial"/>
          <w:szCs w:val="24"/>
        </w:rPr>
        <w:t xml:space="preserve">Zdaniem mieszkańców istotną przeszkodą w osiągnięciu zamierzonego celu jest niezadowalająca jakość infrastruktury drogowej oraz oświetlenia publicznego. </w:t>
      </w:r>
    </w:p>
    <w:p w:rsidR="0055606B" w:rsidRPr="00270DCA" w:rsidRDefault="0055606B" w:rsidP="0055606B">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55606B" w:rsidRPr="00270DCA" w:rsidRDefault="0055606B" w:rsidP="0055606B">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 xml:space="preserve">Istotnym problemem mieszkańców </w:t>
      </w:r>
      <w:r w:rsidR="007D2C51" w:rsidRPr="00270DCA">
        <w:rPr>
          <w:rFonts w:ascii="Arial" w:hAnsi="Arial" w:cs="Arial"/>
          <w:szCs w:val="24"/>
        </w:rPr>
        <w:t xml:space="preserve">Zimnej </w:t>
      </w:r>
      <w:r w:rsidRPr="00270DCA">
        <w:rPr>
          <w:rFonts w:ascii="Arial" w:hAnsi="Arial" w:cs="Arial"/>
          <w:szCs w:val="24"/>
        </w:rPr>
        <w:t>jest bezrobocie</w:t>
      </w:r>
      <w:r w:rsidR="007C35E0" w:rsidRPr="00270DCA">
        <w:rPr>
          <w:rFonts w:ascii="Arial" w:hAnsi="Arial" w:cs="Arial"/>
          <w:szCs w:val="24"/>
        </w:rPr>
        <w:t>, gdyż 17</w:t>
      </w:r>
      <w:r w:rsidRPr="00270DCA">
        <w:rPr>
          <w:rFonts w:ascii="Arial" w:hAnsi="Arial" w:cs="Arial"/>
          <w:szCs w:val="24"/>
        </w:rPr>
        <w:t xml:space="preserve">% mieszkańców </w:t>
      </w:r>
      <w:r w:rsidR="00C2401C" w:rsidRPr="00270DCA">
        <w:rPr>
          <w:rFonts w:ascii="Arial" w:hAnsi="Arial" w:cs="Arial"/>
          <w:szCs w:val="24"/>
        </w:rPr>
        <w:br/>
      </w:r>
      <w:r w:rsidRPr="00270DCA">
        <w:rPr>
          <w:rFonts w:ascii="Arial" w:hAnsi="Arial" w:cs="Arial"/>
          <w:szCs w:val="24"/>
        </w:rPr>
        <w:t>w wieku produk</w:t>
      </w:r>
      <w:r w:rsidR="007C35E0" w:rsidRPr="00270DCA">
        <w:rPr>
          <w:rFonts w:ascii="Arial" w:hAnsi="Arial" w:cs="Arial"/>
          <w:szCs w:val="24"/>
        </w:rPr>
        <w:t>cyjnym pozostaje bez pracy, a 69</w:t>
      </w:r>
      <w:r w:rsidRPr="00270DCA">
        <w:rPr>
          <w:rFonts w:ascii="Arial" w:hAnsi="Arial" w:cs="Arial"/>
          <w:szCs w:val="24"/>
        </w:rPr>
        <w:t xml:space="preserve">% spośród nich dłużej niż rok nie ma zajęcia zarobkowego. </w:t>
      </w:r>
      <w:r w:rsidR="005B6748" w:rsidRPr="00270DCA">
        <w:rPr>
          <w:rFonts w:ascii="Arial" w:hAnsi="Arial" w:cs="Arial"/>
          <w:szCs w:val="24"/>
        </w:rPr>
        <w:t xml:space="preserve">88% osób bezrobotnych nie ukończyło </w:t>
      </w:r>
      <w:r w:rsidR="00920A96" w:rsidRPr="00270DCA">
        <w:rPr>
          <w:rFonts w:ascii="Arial" w:hAnsi="Arial" w:cs="Arial"/>
          <w:szCs w:val="24"/>
        </w:rPr>
        <w:t xml:space="preserve">34 r.ż. </w:t>
      </w:r>
      <w:r w:rsidRPr="00270DCA">
        <w:rPr>
          <w:rFonts w:ascii="Arial" w:hAnsi="Arial" w:cs="Arial"/>
          <w:szCs w:val="24"/>
        </w:rPr>
        <w:t>Ponad 4</w:t>
      </w:r>
      <w:r w:rsidR="00017F9A" w:rsidRPr="00270DCA">
        <w:rPr>
          <w:rFonts w:ascii="Arial" w:hAnsi="Arial" w:cs="Arial"/>
          <w:szCs w:val="24"/>
        </w:rPr>
        <w:t>1</w:t>
      </w:r>
      <w:r w:rsidRPr="00270DCA">
        <w:rPr>
          <w:rFonts w:ascii="Arial" w:hAnsi="Arial" w:cs="Arial"/>
          <w:szCs w:val="24"/>
        </w:rPr>
        <w:t xml:space="preserve">% mieszkańców miejscowości jest objęte wsparciem pomocy społecznej głównie z tytułu bezrobocia i ubóstwa, a także niepełnosprawności. </w:t>
      </w:r>
      <w:r w:rsidR="00243049" w:rsidRPr="00270DCA">
        <w:rPr>
          <w:rFonts w:ascii="Arial" w:hAnsi="Arial" w:cs="Arial"/>
          <w:szCs w:val="24"/>
        </w:rPr>
        <w:t>Prawie połowa</w:t>
      </w:r>
      <w:r w:rsidRPr="00270DCA">
        <w:rPr>
          <w:rFonts w:ascii="Arial" w:hAnsi="Arial" w:cs="Arial"/>
          <w:szCs w:val="24"/>
        </w:rPr>
        <w:t xml:space="preserve"> dzieci korzysta z dożywiania w szkole. Wobec powyższego istnieje konieczność wsparcia mieszkańców zagrożonych wykluczeniem społecznym w zakresie pokonywania problemów związanych z bezrobociem</w:t>
      </w:r>
      <w:r w:rsidR="00E166E7" w:rsidRPr="00270DCA">
        <w:rPr>
          <w:rFonts w:ascii="Arial" w:hAnsi="Arial" w:cs="Arial"/>
          <w:szCs w:val="24"/>
        </w:rPr>
        <w:t xml:space="preserve"> i ubóstwem</w:t>
      </w:r>
      <w:r w:rsidRPr="00270DCA">
        <w:rPr>
          <w:rFonts w:ascii="Arial" w:hAnsi="Arial" w:cs="Arial"/>
          <w:szCs w:val="24"/>
        </w:rPr>
        <w:t xml:space="preserve">. </w:t>
      </w:r>
      <w:r w:rsidR="00F8341F" w:rsidRPr="00270DCA">
        <w:rPr>
          <w:rFonts w:ascii="Arial" w:hAnsi="Arial" w:cs="Arial"/>
          <w:szCs w:val="24"/>
        </w:rPr>
        <w:br/>
      </w:r>
      <w:r w:rsidR="00B0027C" w:rsidRPr="00270DCA">
        <w:rPr>
          <w:rFonts w:ascii="Arial" w:hAnsi="Arial" w:cs="Arial"/>
          <w:szCs w:val="24"/>
        </w:rPr>
        <w:t xml:space="preserve">W miejscowości prowadzonych jest </w:t>
      </w:r>
      <w:r w:rsidR="00560DF3" w:rsidRPr="00270DCA">
        <w:rPr>
          <w:rFonts w:ascii="Arial" w:hAnsi="Arial" w:cs="Arial"/>
          <w:szCs w:val="24"/>
        </w:rPr>
        <w:t>30</w:t>
      </w:r>
      <w:r w:rsidR="00B0027C" w:rsidRPr="00270DCA">
        <w:rPr>
          <w:rFonts w:ascii="Arial" w:hAnsi="Arial" w:cs="Arial"/>
          <w:szCs w:val="24"/>
        </w:rPr>
        <w:t xml:space="preserve"> gospodarstw rolnych</w:t>
      </w:r>
      <w:r w:rsidR="004E57F7" w:rsidRPr="00270DCA">
        <w:rPr>
          <w:rFonts w:ascii="Arial" w:hAnsi="Arial" w:cs="Arial"/>
          <w:szCs w:val="24"/>
        </w:rPr>
        <w:t>, w rejest</w:t>
      </w:r>
      <w:r w:rsidR="0015564A" w:rsidRPr="00270DCA">
        <w:rPr>
          <w:rFonts w:ascii="Arial" w:hAnsi="Arial" w:cs="Arial"/>
          <w:szCs w:val="24"/>
        </w:rPr>
        <w:t>rze Regon ujęte są 2 podmioty pro</w:t>
      </w:r>
      <w:r w:rsidR="004E57F7" w:rsidRPr="00270DCA">
        <w:rPr>
          <w:rFonts w:ascii="Arial" w:hAnsi="Arial" w:cs="Arial"/>
          <w:szCs w:val="24"/>
        </w:rPr>
        <w:t>wadzące jednoosobową działalność gospodarczą w zakresie leśnictwa, 1 – budownictwa i 2 z zakresu usług pozostałych.</w:t>
      </w:r>
      <w:r w:rsidR="00761652" w:rsidRPr="00270DCA">
        <w:rPr>
          <w:rFonts w:ascii="Arial" w:hAnsi="Arial" w:cs="Arial"/>
          <w:szCs w:val="24"/>
        </w:rPr>
        <w:t xml:space="preserve"> Ilość wykorzystywanych wyrobów azbestowo-cementowych w przeliczeniu na 1 mieszkańca jest wyższa aniżeli średnia dla Gminy.</w:t>
      </w:r>
    </w:p>
    <w:p w:rsidR="0055606B" w:rsidRPr="00270DCA" w:rsidRDefault="0055606B" w:rsidP="0055606B">
      <w:pPr>
        <w:widowControl w:val="0"/>
        <w:tabs>
          <w:tab w:val="left" w:pos="220"/>
          <w:tab w:val="left" w:pos="720"/>
        </w:tabs>
        <w:autoSpaceDE w:val="0"/>
        <w:autoSpaceDN w:val="0"/>
        <w:adjustRightInd w:val="0"/>
        <w:spacing w:after="0" w:line="320" w:lineRule="atLeast"/>
        <w:jc w:val="both"/>
        <w:rPr>
          <w:rFonts w:ascii="Arial" w:hAnsi="Arial" w:cs="Arial"/>
          <w:szCs w:val="24"/>
          <w:highlight w:val="yellow"/>
        </w:rPr>
      </w:pPr>
    </w:p>
    <w:p w:rsidR="0055606B" w:rsidRPr="00270DCA" w:rsidRDefault="0055606B" w:rsidP="0055606B">
      <w:pPr>
        <w:widowControl w:val="0"/>
        <w:pBdr>
          <w:top w:val="single" w:sz="12" w:space="1" w:color="669933"/>
          <w:left w:val="single" w:sz="12" w:space="4" w:color="669933"/>
          <w:bottom w:val="single" w:sz="12" w:space="1" w:color="669933"/>
          <w:right w:val="single" w:sz="12" w:space="4" w:color="669933"/>
        </w:pBdr>
        <w:tabs>
          <w:tab w:val="left" w:pos="220"/>
          <w:tab w:val="left" w:pos="720"/>
        </w:tabs>
        <w:autoSpaceDE w:val="0"/>
        <w:autoSpaceDN w:val="0"/>
        <w:adjustRightInd w:val="0"/>
        <w:spacing w:after="0" w:line="320" w:lineRule="atLeast"/>
        <w:ind w:left="709"/>
        <w:jc w:val="both"/>
        <w:rPr>
          <w:rFonts w:ascii="Arial" w:hAnsi="Arial" w:cs="Arial"/>
          <w:szCs w:val="24"/>
        </w:rPr>
      </w:pPr>
      <w:r w:rsidRPr="00270DCA">
        <w:rPr>
          <w:rFonts w:ascii="Arial" w:hAnsi="Arial" w:cs="Arial"/>
          <w:szCs w:val="24"/>
        </w:rPr>
        <w:t xml:space="preserve">Zdiagnozowany problem: konieczność wyrównywania szans rozwojowych dzieci, wzrost liczby osób starszych, stosunkowo wysoki odsetek osób korzystających </w:t>
      </w:r>
      <w:r w:rsidR="00BF6EE7" w:rsidRPr="00270DCA">
        <w:rPr>
          <w:rFonts w:ascii="Arial" w:hAnsi="Arial" w:cs="Arial"/>
          <w:szCs w:val="24"/>
        </w:rPr>
        <w:br/>
      </w:r>
      <w:r w:rsidRPr="00270DCA">
        <w:rPr>
          <w:rFonts w:ascii="Arial" w:hAnsi="Arial" w:cs="Arial"/>
          <w:szCs w:val="24"/>
        </w:rPr>
        <w:t>z pomocy społecznej, bezrobocie</w:t>
      </w:r>
      <w:r w:rsidR="00214B6E" w:rsidRPr="00270DCA">
        <w:rPr>
          <w:rFonts w:ascii="Arial" w:hAnsi="Arial" w:cs="Arial"/>
          <w:szCs w:val="24"/>
        </w:rPr>
        <w:t xml:space="preserve"> wśród osób młodych</w:t>
      </w:r>
      <w:r w:rsidRPr="00270DCA">
        <w:rPr>
          <w:rFonts w:ascii="Arial" w:hAnsi="Arial" w:cs="Arial"/>
          <w:szCs w:val="24"/>
        </w:rPr>
        <w:t>, niezadowalająca jakość infrastruktury drogowej i oświetlenia publicznego, brak miejsca do integracji społecznej</w:t>
      </w:r>
      <w:r w:rsidR="00761652" w:rsidRPr="00270DCA">
        <w:rPr>
          <w:rFonts w:ascii="Arial" w:hAnsi="Arial" w:cs="Arial"/>
          <w:szCs w:val="24"/>
        </w:rPr>
        <w:t>, nagromadzenie wyrobów azbestowo-cementowych</w:t>
      </w:r>
    </w:p>
    <w:p w:rsidR="0055606B" w:rsidRPr="00270DCA" w:rsidRDefault="0055606B" w:rsidP="0055606B">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55606B" w:rsidRPr="00270DCA" w:rsidRDefault="0055606B" w:rsidP="0055606B">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Planowana interwencja w odpowiedzi na zdiagnozowane problemy obejmuje:</w:t>
      </w:r>
    </w:p>
    <w:p w:rsidR="0055606B" w:rsidRPr="00270DCA" w:rsidRDefault="0055606B" w:rsidP="0055606B">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270DCA">
        <w:rPr>
          <w:rFonts w:ascii="Arial" w:hAnsi="Arial" w:cs="Arial"/>
          <w:szCs w:val="24"/>
        </w:rPr>
        <w:t>zajęcia edukacyjne dla dzieci i młodzieży,</w:t>
      </w:r>
    </w:p>
    <w:p w:rsidR="0055606B" w:rsidRPr="00270DCA" w:rsidRDefault="0055606B" w:rsidP="0055606B">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270DCA">
        <w:rPr>
          <w:rFonts w:ascii="Arial" w:hAnsi="Arial" w:cs="Arial"/>
          <w:szCs w:val="24"/>
        </w:rPr>
        <w:t>zapewnienie wsparcia i miejsca do spędzania wolnego czasu dla starszych mieszkańców,</w:t>
      </w:r>
    </w:p>
    <w:p w:rsidR="0055606B" w:rsidRPr="00270DCA" w:rsidRDefault="0055606B" w:rsidP="0055606B">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270DCA">
        <w:rPr>
          <w:rFonts w:ascii="Arial" w:hAnsi="Arial" w:cs="Arial"/>
          <w:szCs w:val="24"/>
        </w:rPr>
        <w:t>aktywizacja osób bezrobotnych, w szczególności poprzez wykorzystanie potencjału Pisy,</w:t>
      </w:r>
    </w:p>
    <w:p w:rsidR="0055606B" w:rsidRPr="00270DCA" w:rsidRDefault="0055606B" w:rsidP="0055606B">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270DCA">
        <w:rPr>
          <w:rFonts w:ascii="Arial" w:hAnsi="Arial" w:cs="Arial"/>
          <w:szCs w:val="24"/>
        </w:rPr>
        <w:t>zmniejszenie poziomu ubóstwa i wyrównywanie szans osób niepełnosprawnych,</w:t>
      </w:r>
    </w:p>
    <w:p w:rsidR="0055606B" w:rsidRPr="00270DCA" w:rsidRDefault="0055606B" w:rsidP="0055606B">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270DCA">
        <w:rPr>
          <w:rFonts w:ascii="Arial" w:hAnsi="Arial" w:cs="Arial"/>
          <w:szCs w:val="24"/>
        </w:rPr>
        <w:t>poprawa jakości infrastruktury drogowej i oświetlenia dróg gminnych,</w:t>
      </w:r>
    </w:p>
    <w:p w:rsidR="0055606B" w:rsidRPr="00270DCA" w:rsidRDefault="0055606B" w:rsidP="0055606B">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270DCA">
        <w:rPr>
          <w:rFonts w:ascii="Arial" w:hAnsi="Arial" w:cs="Arial"/>
          <w:szCs w:val="24"/>
        </w:rPr>
        <w:t xml:space="preserve">organizacja </w:t>
      </w:r>
      <w:r w:rsidR="00F34E88" w:rsidRPr="00270DCA">
        <w:rPr>
          <w:rFonts w:ascii="Arial" w:hAnsi="Arial" w:cs="Arial"/>
          <w:szCs w:val="24"/>
        </w:rPr>
        <w:t>przestrzeni wspólnej</w:t>
      </w:r>
      <w:r w:rsidR="00C75FE1" w:rsidRPr="00270DCA">
        <w:rPr>
          <w:rFonts w:ascii="Arial" w:hAnsi="Arial" w:cs="Arial"/>
          <w:szCs w:val="24"/>
        </w:rPr>
        <w:t xml:space="preserve"> i miej</w:t>
      </w:r>
      <w:r w:rsidR="00CD0C0A" w:rsidRPr="00270DCA">
        <w:rPr>
          <w:rFonts w:ascii="Arial" w:hAnsi="Arial" w:cs="Arial"/>
          <w:szCs w:val="24"/>
        </w:rPr>
        <w:t>sca do integracji społe</w:t>
      </w:r>
      <w:r w:rsidR="00C75FE1" w:rsidRPr="00270DCA">
        <w:rPr>
          <w:rFonts w:ascii="Arial" w:hAnsi="Arial" w:cs="Arial"/>
          <w:szCs w:val="24"/>
        </w:rPr>
        <w:t>cznej</w:t>
      </w:r>
      <w:r w:rsidRPr="00270DCA">
        <w:rPr>
          <w:rFonts w:ascii="Arial" w:hAnsi="Arial" w:cs="Arial"/>
          <w:szCs w:val="24"/>
        </w:rPr>
        <w:t>,</w:t>
      </w:r>
    </w:p>
    <w:p w:rsidR="00BC1BB4" w:rsidRPr="00BA5F43" w:rsidRDefault="00761652" w:rsidP="00F34E88">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270DCA">
        <w:rPr>
          <w:rFonts w:ascii="Arial" w:hAnsi="Arial" w:cs="Arial"/>
          <w:szCs w:val="24"/>
        </w:rPr>
        <w:t xml:space="preserve">rozbudowa sieci wodociągowej, </w:t>
      </w:r>
    </w:p>
    <w:p w:rsidR="00761652" w:rsidRPr="00BA5F43" w:rsidRDefault="00761652" w:rsidP="00F34E88">
      <w:pPr>
        <w:pStyle w:val="Akapitzlist"/>
        <w:widowControl w:val="0"/>
        <w:numPr>
          <w:ilvl w:val="0"/>
          <w:numId w:val="6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1D1491">
        <w:rPr>
          <w:rFonts w:ascii="Arial" w:hAnsi="Arial" w:cs="Arial"/>
          <w:szCs w:val="24"/>
        </w:rPr>
        <w:t>systematyczne usuwanie wyrobów azbestowo-cementowych.</w:t>
      </w:r>
    </w:p>
    <w:p w:rsidR="00405A01" w:rsidRPr="001D1491" w:rsidRDefault="00405A01" w:rsidP="006342B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510430" w:rsidRPr="00BA5F43" w:rsidRDefault="00BA5F43" w:rsidP="00510430">
      <w:pPr>
        <w:pStyle w:val="Legenda"/>
        <w:spacing w:after="120"/>
        <w:ind w:firstLine="708"/>
        <w:rPr>
          <w:rFonts w:ascii="Arial" w:hAnsi="Arial" w:cs="Arial"/>
          <w:b w:val="0"/>
          <w:color w:val="404040"/>
          <w:sz w:val="22"/>
          <w:szCs w:val="22"/>
        </w:rPr>
      </w:pPr>
      <w:bookmarkStart w:id="93" w:name="_Toc383082781"/>
      <w:r w:rsidRPr="0030407F">
        <w:rPr>
          <w:rFonts w:ascii="Arial" w:hAnsi="Arial" w:cs="Arial"/>
          <w:b w:val="0"/>
          <w:color w:val="404040"/>
          <w:sz w:val="22"/>
          <w:szCs w:val="22"/>
        </w:rPr>
        <w:t xml:space="preserve">Tabela nr </w:t>
      </w:r>
      <w:r w:rsidR="00550A1E" w:rsidRPr="00706FAF">
        <w:rPr>
          <w:rFonts w:ascii="Arial" w:hAnsi="Arial" w:cs="Arial"/>
          <w:b w:val="0"/>
          <w:color w:val="404040"/>
          <w:sz w:val="22"/>
          <w:szCs w:val="22"/>
        </w:rPr>
        <w:fldChar w:fldCharType="begin"/>
      </w:r>
      <w:r w:rsidRPr="00706FAF">
        <w:rPr>
          <w:rFonts w:ascii="Arial" w:hAnsi="Arial" w:cs="Arial"/>
          <w:b w:val="0"/>
          <w:color w:val="404040"/>
          <w:sz w:val="22"/>
          <w:szCs w:val="22"/>
        </w:rPr>
        <w:instrText xml:space="preserve"> SEQ Tabela_nr \* ARABIC </w:instrText>
      </w:r>
      <w:r w:rsidR="00550A1E" w:rsidRPr="00706FAF">
        <w:rPr>
          <w:rFonts w:ascii="Arial" w:hAnsi="Arial" w:cs="Arial"/>
          <w:b w:val="0"/>
          <w:color w:val="404040"/>
          <w:sz w:val="22"/>
          <w:szCs w:val="22"/>
        </w:rPr>
        <w:fldChar w:fldCharType="separate"/>
      </w:r>
      <w:r w:rsidR="00F27F68">
        <w:rPr>
          <w:rFonts w:ascii="Arial" w:hAnsi="Arial" w:cs="Arial"/>
          <w:b w:val="0"/>
          <w:noProof/>
          <w:color w:val="404040"/>
          <w:sz w:val="22"/>
          <w:szCs w:val="22"/>
        </w:rPr>
        <w:t>8</w:t>
      </w:r>
      <w:r w:rsidR="00550A1E" w:rsidRPr="00706FAF">
        <w:rPr>
          <w:rFonts w:ascii="Arial" w:hAnsi="Arial" w:cs="Arial"/>
          <w:b w:val="0"/>
          <w:color w:val="404040"/>
          <w:sz w:val="22"/>
          <w:szCs w:val="22"/>
        </w:rPr>
        <w:fldChar w:fldCharType="end"/>
      </w:r>
      <w:r w:rsidRPr="00706FAF">
        <w:rPr>
          <w:rFonts w:ascii="Arial" w:hAnsi="Arial" w:cs="Arial"/>
          <w:b w:val="0"/>
          <w:color w:val="404040"/>
          <w:sz w:val="22"/>
          <w:szCs w:val="22"/>
        </w:rPr>
        <w:t xml:space="preserve"> </w:t>
      </w:r>
      <w:r w:rsidR="00510430" w:rsidRPr="00BA5F43">
        <w:rPr>
          <w:rFonts w:ascii="Arial" w:hAnsi="Arial" w:cs="Arial"/>
          <w:b w:val="0"/>
          <w:color w:val="404040"/>
          <w:sz w:val="22"/>
          <w:szCs w:val="22"/>
        </w:rPr>
        <w:t>Problemy zdiagnozowane w obszarze rewitalizacji</w:t>
      </w:r>
      <w:bookmarkEnd w:id="93"/>
    </w:p>
    <w:tbl>
      <w:tblPr>
        <w:tblW w:w="9356" w:type="dxa"/>
        <w:tblInd w:w="70" w:type="dxa"/>
        <w:tblBorders>
          <w:top w:val="single" w:sz="4" w:space="0" w:color="BFBFBF"/>
          <w:left w:val="single" w:sz="4" w:space="0" w:color="BFBFBF" w:themeColor="background1" w:themeShade="BF"/>
          <w:bottom w:val="single" w:sz="4" w:space="0" w:color="BFBF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985"/>
        <w:gridCol w:w="992"/>
        <w:gridCol w:w="992"/>
        <w:gridCol w:w="1276"/>
        <w:gridCol w:w="851"/>
        <w:gridCol w:w="708"/>
        <w:gridCol w:w="851"/>
        <w:gridCol w:w="992"/>
        <w:gridCol w:w="709"/>
      </w:tblGrid>
      <w:tr w:rsidR="008F2969" w:rsidRPr="00270DCA" w:rsidTr="00761652">
        <w:trPr>
          <w:trHeight w:val="383"/>
          <w:tblHeader/>
        </w:trPr>
        <w:tc>
          <w:tcPr>
            <w:tcW w:w="1985" w:type="dxa"/>
            <w:tcBorders>
              <w:top w:val="single" w:sz="4" w:space="0" w:color="BFBFBF"/>
              <w:bottom w:val="single" w:sz="4" w:space="0" w:color="BFBFBF" w:themeColor="background1" w:themeShade="BF"/>
            </w:tcBorders>
            <w:shd w:val="clear" w:color="auto" w:fill="E6E6E6"/>
            <w:vAlign w:val="center"/>
            <w:hideMark/>
          </w:tcPr>
          <w:p w:rsidR="008F2969" w:rsidRPr="007B1992" w:rsidRDefault="008F2969" w:rsidP="008C50D4">
            <w:pPr>
              <w:spacing w:before="40" w:after="40" w:line="240" w:lineRule="auto"/>
              <w:jc w:val="center"/>
              <w:rPr>
                <w:rFonts w:ascii="Arial" w:hAnsi="Arial" w:cs="Arial"/>
                <w:bCs/>
                <w:sz w:val="20"/>
                <w:szCs w:val="20"/>
              </w:rPr>
            </w:pPr>
            <w:r w:rsidRPr="00E6137A">
              <w:rPr>
                <w:rFonts w:ascii="Arial" w:hAnsi="Arial" w:cs="Arial"/>
                <w:bCs/>
                <w:sz w:val="20"/>
                <w:szCs w:val="20"/>
              </w:rPr>
              <w:t xml:space="preserve">Problem / </w:t>
            </w:r>
            <w:r w:rsidR="008C50D4" w:rsidRPr="00775D5B">
              <w:rPr>
                <w:rFonts w:ascii="Arial" w:hAnsi="Arial" w:cs="Arial"/>
                <w:bCs/>
                <w:sz w:val="20"/>
                <w:szCs w:val="20"/>
              </w:rPr>
              <w:t>podobszar</w:t>
            </w:r>
          </w:p>
        </w:tc>
        <w:tc>
          <w:tcPr>
            <w:tcW w:w="992" w:type="dxa"/>
            <w:tcBorders>
              <w:top w:val="single" w:sz="4" w:space="0" w:color="BFBFBF"/>
              <w:bottom w:val="single" w:sz="4" w:space="0" w:color="BFBFBF"/>
            </w:tcBorders>
            <w:shd w:val="clear" w:color="auto" w:fill="E6E6E6"/>
            <w:vAlign w:val="center"/>
          </w:tcPr>
          <w:p w:rsidR="008F2969" w:rsidRPr="00B062B6" w:rsidRDefault="008F2969" w:rsidP="007D52E4">
            <w:pPr>
              <w:spacing w:before="40" w:after="40" w:line="240" w:lineRule="auto"/>
              <w:jc w:val="center"/>
              <w:rPr>
                <w:rFonts w:ascii="Arial" w:hAnsi="Arial" w:cs="Arial"/>
                <w:bCs/>
                <w:sz w:val="20"/>
                <w:szCs w:val="20"/>
              </w:rPr>
            </w:pPr>
            <w:r w:rsidRPr="00B062B6">
              <w:rPr>
                <w:rFonts w:ascii="Arial" w:hAnsi="Arial" w:cs="Arial"/>
                <w:bCs/>
                <w:sz w:val="20"/>
                <w:szCs w:val="20"/>
              </w:rPr>
              <w:t>Adamusy</w:t>
            </w:r>
          </w:p>
        </w:tc>
        <w:tc>
          <w:tcPr>
            <w:tcW w:w="992" w:type="dxa"/>
            <w:tcBorders>
              <w:top w:val="single" w:sz="4" w:space="0" w:color="BFBFBF"/>
              <w:bottom w:val="single" w:sz="4" w:space="0" w:color="BFBFBF" w:themeColor="background1" w:themeShade="BF"/>
            </w:tcBorders>
            <w:shd w:val="clear" w:color="auto" w:fill="E6E6E6"/>
            <w:vAlign w:val="center"/>
          </w:tcPr>
          <w:p w:rsidR="008F2969" w:rsidRPr="00587711" w:rsidRDefault="008F2969" w:rsidP="007D52E4">
            <w:pPr>
              <w:spacing w:before="40" w:after="40" w:line="240" w:lineRule="auto"/>
              <w:jc w:val="center"/>
              <w:rPr>
                <w:rFonts w:ascii="Arial" w:hAnsi="Arial" w:cs="Arial"/>
                <w:bCs/>
                <w:sz w:val="20"/>
                <w:szCs w:val="20"/>
              </w:rPr>
            </w:pPr>
            <w:r w:rsidRPr="00587711">
              <w:rPr>
                <w:rFonts w:ascii="Arial" w:hAnsi="Arial" w:cs="Arial"/>
                <w:bCs/>
                <w:sz w:val="20"/>
                <w:szCs w:val="20"/>
              </w:rPr>
              <w:t>Cieciory</w:t>
            </w:r>
          </w:p>
        </w:tc>
        <w:tc>
          <w:tcPr>
            <w:tcW w:w="1276" w:type="dxa"/>
            <w:tcBorders>
              <w:top w:val="single" w:sz="4" w:space="0" w:color="BFBFBF"/>
              <w:bottom w:val="single" w:sz="4" w:space="0" w:color="BFBFBF" w:themeColor="background1" w:themeShade="BF"/>
            </w:tcBorders>
            <w:shd w:val="clear" w:color="auto" w:fill="E6E6E6"/>
            <w:vAlign w:val="center"/>
          </w:tcPr>
          <w:p w:rsidR="008F2969" w:rsidRPr="00AE1EEA" w:rsidRDefault="008F2969" w:rsidP="007D52E4">
            <w:pPr>
              <w:spacing w:before="40" w:after="40" w:line="240" w:lineRule="auto"/>
              <w:jc w:val="center"/>
              <w:rPr>
                <w:rFonts w:ascii="Arial" w:hAnsi="Arial" w:cs="Arial"/>
                <w:bCs/>
                <w:sz w:val="20"/>
                <w:szCs w:val="20"/>
              </w:rPr>
            </w:pPr>
            <w:r w:rsidRPr="00AE1EEA">
              <w:rPr>
                <w:rFonts w:ascii="Arial" w:hAnsi="Arial" w:cs="Arial"/>
                <w:bCs/>
                <w:sz w:val="20"/>
                <w:szCs w:val="20"/>
              </w:rPr>
              <w:t>Dudy Nadrzeczne</w:t>
            </w:r>
          </w:p>
        </w:tc>
        <w:tc>
          <w:tcPr>
            <w:tcW w:w="851" w:type="dxa"/>
            <w:tcBorders>
              <w:top w:val="single" w:sz="4" w:space="0" w:color="BFBFBF"/>
              <w:bottom w:val="single" w:sz="4" w:space="0" w:color="BFBFBF" w:themeColor="background1" w:themeShade="BF"/>
            </w:tcBorders>
            <w:shd w:val="clear" w:color="auto" w:fill="E6E6E6"/>
            <w:vAlign w:val="center"/>
          </w:tcPr>
          <w:p w:rsidR="008F2969" w:rsidRPr="00812E41" w:rsidRDefault="008F2969" w:rsidP="007D52E4">
            <w:pPr>
              <w:spacing w:before="40" w:after="40" w:line="240" w:lineRule="auto"/>
              <w:jc w:val="center"/>
              <w:rPr>
                <w:rFonts w:ascii="Arial" w:hAnsi="Arial" w:cs="Arial"/>
                <w:bCs/>
                <w:sz w:val="20"/>
                <w:szCs w:val="20"/>
              </w:rPr>
            </w:pPr>
            <w:r w:rsidRPr="00812E41">
              <w:rPr>
                <w:rFonts w:ascii="Arial" w:hAnsi="Arial" w:cs="Arial"/>
                <w:bCs/>
                <w:sz w:val="20"/>
                <w:szCs w:val="20"/>
              </w:rPr>
              <w:t>Popiołki</w:t>
            </w:r>
          </w:p>
        </w:tc>
        <w:tc>
          <w:tcPr>
            <w:tcW w:w="708" w:type="dxa"/>
            <w:tcBorders>
              <w:top w:val="single" w:sz="4" w:space="0" w:color="BFBFBF"/>
              <w:bottom w:val="single" w:sz="4" w:space="0" w:color="BFBFBF" w:themeColor="background1" w:themeShade="BF"/>
            </w:tcBorders>
            <w:shd w:val="clear" w:color="auto" w:fill="E6E6E6"/>
            <w:vAlign w:val="center"/>
          </w:tcPr>
          <w:p w:rsidR="008F2969" w:rsidRPr="001C504C" w:rsidRDefault="008F2969" w:rsidP="007D52E4">
            <w:pPr>
              <w:spacing w:before="40" w:after="40" w:line="240" w:lineRule="auto"/>
              <w:jc w:val="center"/>
              <w:rPr>
                <w:rFonts w:ascii="Arial" w:hAnsi="Arial" w:cs="Arial"/>
                <w:bCs/>
                <w:sz w:val="20"/>
                <w:szCs w:val="20"/>
              </w:rPr>
            </w:pPr>
            <w:r w:rsidRPr="001C504C">
              <w:rPr>
                <w:rFonts w:ascii="Arial" w:hAnsi="Arial" w:cs="Arial"/>
                <w:bCs/>
                <w:sz w:val="20"/>
                <w:szCs w:val="20"/>
              </w:rPr>
              <w:t>Ptaki</w:t>
            </w:r>
          </w:p>
        </w:tc>
        <w:tc>
          <w:tcPr>
            <w:tcW w:w="851" w:type="dxa"/>
            <w:tcBorders>
              <w:top w:val="single" w:sz="4" w:space="0" w:color="BFBFBF"/>
              <w:bottom w:val="single" w:sz="4" w:space="0" w:color="BFBFBF" w:themeColor="background1" w:themeShade="BF"/>
            </w:tcBorders>
            <w:shd w:val="clear" w:color="auto" w:fill="E6E6E6"/>
            <w:vAlign w:val="center"/>
          </w:tcPr>
          <w:p w:rsidR="008F2969" w:rsidRPr="0057734C" w:rsidRDefault="008F2969" w:rsidP="007D52E4">
            <w:pPr>
              <w:spacing w:before="40" w:after="40" w:line="240" w:lineRule="auto"/>
              <w:jc w:val="center"/>
              <w:rPr>
                <w:rFonts w:ascii="Arial" w:hAnsi="Arial" w:cs="Arial"/>
                <w:bCs/>
                <w:sz w:val="20"/>
                <w:szCs w:val="20"/>
              </w:rPr>
            </w:pPr>
            <w:r w:rsidRPr="0057734C">
              <w:rPr>
                <w:rFonts w:ascii="Arial" w:hAnsi="Arial" w:cs="Arial"/>
                <w:bCs/>
                <w:sz w:val="20"/>
                <w:szCs w:val="20"/>
              </w:rPr>
              <w:t>Samule</w:t>
            </w:r>
          </w:p>
        </w:tc>
        <w:tc>
          <w:tcPr>
            <w:tcW w:w="992" w:type="dxa"/>
            <w:tcBorders>
              <w:top w:val="single" w:sz="4" w:space="0" w:color="BFBFBF"/>
              <w:bottom w:val="single" w:sz="4" w:space="0" w:color="BFBFBF" w:themeColor="background1" w:themeShade="BF"/>
            </w:tcBorders>
            <w:shd w:val="clear" w:color="auto" w:fill="E6E6E6"/>
            <w:vAlign w:val="center"/>
          </w:tcPr>
          <w:p w:rsidR="008F2969" w:rsidRPr="00CE6DE1" w:rsidRDefault="008F2969" w:rsidP="007D52E4">
            <w:pPr>
              <w:spacing w:before="40" w:after="40" w:line="240" w:lineRule="auto"/>
              <w:jc w:val="center"/>
              <w:rPr>
                <w:rFonts w:ascii="Arial" w:hAnsi="Arial" w:cs="Arial"/>
                <w:bCs/>
                <w:sz w:val="20"/>
                <w:szCs w:val="20"/>
              </w:rPr>
            </w:pPr>
            <w:r w:rsidRPr="00CE6DE1">
              <w:rPr>
                <w:rFonts w:ascii="Arial" w:hAnsi="Arial" w:cs="Arial"/>
                <w:bCs/>
                <w:sz w:val="20"/>
                <w:szCs w:val="20"/>
              </w:rPr>
              <w:t>Szablaki</w:t>
            </w:r>
          </w:p>
        </w:tc>
        <w:tc>
          <w:tcPr>
            <w:tcW w:w="709" w:type="dxa"/>
            <w:tcBorders>
              <w:top w:val="single" w:sz="4" w:space="0" w:color="BFBFBF"/>
              <w:bottom w:val="single" w:sz="4" w:space="0" w:color="BFBFBF" w:themeColor="background1" w:themeShade="BF"/>
            </w:tcBorders>
            <w:shd w:val="clear" w:color="auto" w:fill="E6E6E6"/>
            <w:vAlign w:val="center"/>
          </w:tcPr>
          <w:p w:rsidR="008F2969" w:rsidRPr="00245AA0" w:rsidRDefault="008F2969" w:rsidP="007D52E4">
            <w:pPr>
              <w:spacing w:before="40" w:after="40" w:line="240" w:lineRule="auto"/>
              <w:jc w:val="center"/>
              <w:rPr>
                <w:rFonts w:ascii="Arial" w:hAnsi="Arial" w:cs="Arial"/>
                <w:bCs/>
                <w:sz w:val="20"/>
                <w:szCs w:val="20"/>
              </w:rPr>
            </w:pPr>
            <w:r w:rsidRPr="00245AA0">
              <w:rPr>
                <w:rFonts w:ascii="Arial" w:hAnsi="Arial" w:cs="Arial"/>
                <w:bCs/>
                <w:sz w:val="20"/>
                <w:szCs w:val="20"/>
              </w:rPr>
              <w:t>Zimna</w:t>
            </w:r>
          </w:p>
        </w:tc>
      </w:tr>
      <w:tr w:rsidR="008F2969" w:rsidRPr="00270DCA" w:rsidTr="00761652">
        <w:trPr>
          <w:trHeight w:val="300"/>
        </w:trPr>
        <w:tc>
          <w:tcPr>
            <w:tcW w:w="1985" w:type="dxa"/>
            <w:tcBorders>
              <w:top w:val="single" w:sz="4" w:space="0" w:color="BFBFBF" w:themeColor="background1" w:themeShade="BF"/>
              <w:right w:val="single" w:sz="4" w:space="0" w:color="BFBFBF"/>
            </w:tcBorders>
            <w:shd w:val="clear" w:color="auto" w:fill="auto"/>
            <w:vAlign w:val="bottom"/>
            <w:hideMark/>
          </w:tcPr>
          <w:p w:rsidR="008F2969" w:rsidRPr="00270DCA" w:rsidRDefault="008F2969" w:rsidP="007D52E4">
            <w:pPr>
              <w:spacing w:before="40" w:after="40" w:line="240" w:lineRule="auto"/>
              <w:rPr>
                <w:rFonts w:ascii="Arial" w:hAnsi="Arial" w:cs="Arial"/>
                <w:sz w:val="20"/>
                <w:szCs w:val="20"/>
              </w:rPr>
            </w:pPr>
            <w:r w:rsidRPr="00270DCA">
              <w:rPr>
                <w:rFonts w:ascii="Arial" w:hAnsi="Arial" w:cs="Arial"/>
                <w:sz w:val="20"/>
                <w:szCs w:val="20"/>
              </w:rPr>
              <w:t>wyrównywanie szans rozwojowych dzieci</w:t>
            </w:r>
          </w:p>
        </w:tc>
        <w:tc>
          <w:tcPr>
            <w:tcW w:w="992" w:type="dxa"/>
            <w:tcBorders>
              <w:top w:val="single" w:sz="4" w:space="0" w:color="BFBFBF"/>
              <w:left w:val="single" w:sz="4" w:space="0" w:color="BFBFBF"/>
              <w:bottom w:val="single" w:sz="4" w:space="0" w:color="BFBFBF"/>
              <w:right w:val="single" w:sz="4" w:space="0" w:color="BFBF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992" w:type="dxa"/>
            <w:tcBorders>
              <w:top w:val="single" w:sz="4" w:space="0" w:color="BFBFBF" w:themeColor="background1" w:themeShade="BF"/>
              <w:left w:val="single" w:sz="4" w:space="0" w:color="BFBFBF"/>
            </w:tcBorders>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p>
        </w:tc>
        <w:tc>
          <w:tcPr>
            <w:tcW w:w="1276" w:type="dxa"/>
            <w:tcBorders>
              <w:top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708"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992"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709" w:type="dxa"/>
            <w:tcBorders>
              <w:top w:val="single" w:sz="4" w:space="0" w:color="BFBFBF" w:themeColor="background1" w:themeShade="BF"/>
            </w:tcBorders>
            <w:shd w:val="clear" w:color="auto" w:fill="A6A6A6"/>
            <w:vAlign w:val="center"/>
          </w:tcPr>
          <w:p w:rsidR="008F2969" w:rsidRPr="00270DCA" w:rsidRDefault="00761652"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r>
      <w:tr w:rsidR="008F2969" w:rsidRPr="00270DCA" w:rsidTr="00761652">
        <w:trPr>
          <w:trHeight w:val="300"/>
        </w:trPr>
        <w:tc>
          <w:tcPr>
            <w:tcW w:w="1985" w:type="dxa"/>
            <w:tcBorders>
              <w:right w:val="single" w:sz="4" w:space="0" w:color="BFBFBF"/>
            </w:tcBorders>
            <w:shd w:val="clear" w:color="auto" w:fill="auto"/>
            <w:vAlign w:val="bottom"/>
            <w:hideMark/>
          </w:tcPr>
          <w:p w:rsidR="008F2969" w:rsidRPr="00270DCA" w:rsidRDefault="008F2969" w:rsidP="007D52E4">
            <w:pPr>
              <w:spacing w:before="40" w:after="40" w:line="240" w:lineRule="auto"/>
              <w:rPr>
                <w:rFonts w:ascii="Arial" w:hAnsi="Arial" w:cs="Arial"/>
                <w:sz w:val="20"/>
                <w:szCs w:val="20"/>
              </w:rPr>
            </w:pPr>
            <w:r w:rsidRPr="00270DCA">
              <w:rPr>
                <w:rFonts w:ascii="Arial" w:hAnsi="Arial" w:cs="Arial"/>
                <w:sz w:val="20"/>
                <w:szCs w:val="20"/>
              </w:rPr>
              <w:t xml:space="preserve">zapewnienie opieki przedszkolnej </w:t>
            </w:r>
          </w:p>
        </w:tc>
        <w:tc>
          <w:tcPr>
            <w:tcW w:w="992" w:type="dxa"/>
            <w:tcBorders>
              <w:top w:val="single" w:sz="4" w:space="0" w:color="BFBFBF"/>
              <w:left w:val="single" w:sz="4" w:space="0" w:color="BFBFBF"/>
              <w:bottom w:val="single" w:sz="4" w:space="0" w:color="BFBFBF"/>
              <w:right w:val="single" w:sz="4" w:space="0" w:color="BFBF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992" w:type="dxa"/>
            <w:tcBorders>
              <w:left w:val="single" w:sz="4" w:space="0" w:color="BFBFBF"/>
              <w:bottom w:val="single" w:sz="4" w:space="0" w:color="BFBFBF" w:themeColor="background1" w:themeShade="BF"/>
            </w:tcBorders>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p>
        </w:tc>
        <w:tc>
          <w:tcPr>
            <w:tcW w:w="1276" w:type="dxa"/>
            <w:tcBorders>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pPr>
            <w:r w:rsidRPr="00270DCA">
              <w:rPr>
                <w:rFonts w:ascii="Arial" w:hAnsi="Arial" w:cs="Arial"/>
                <w:b/>
                <w:color w:val="404040" w:themeColor="text1" w:themeTint="BF"/>
                <w:sz w:val="20"/>
                <w:szCs w:val="20"/>
              </w:rPr>
              <w:t>x</w:t>
            </w:r>
          </w:p>
        </w:tc>
        <w:tc>
          <w:tcPr>
            <w:tcW w:w="708"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pPr>
            <w:r w:rsidRPr="00270DCA">
              <w:rPr>
                <w:rFonts w:ascii="Arial" w:hAnsi="Arial" w:cs="Arial"/>
                <w:b/>
                <w:color w:val="404040" w:themeColor="text1" w:themeTint="BF"/>
                <w:sz w:val="20"/>
                <w:szCs w:val="20"/>
              </w:rPr>
              <w:t>x</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pPr>
            <w:r w:rsidRPr="00270DCA">
              <w:rPr>
                <w:rFonts w:ascii="Arial" w:hAnsi="Arial" w:cs="Arial"/>
                <w:b/>
                <w:color w:val="404040" w:themeColor="text1" w:themeTint="BF"/>
                <w:sz w:val="20"/>
                <w:szCs w:val="20"/>
              </w:rPr>
              <w:t>x</w:t>
            </w:r>
          </w:p>
        </w:tc>
        <w:tc>
          <w:tcPr>
            <w:tcW w:w="992"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pPr>
            <w:r w:rsidRPr="00270DCA">
              <w:rPr>
                <w:rFonts w:ascii="Arial" w:hAnsi="Arial" w:cs="Arial"/>
                <w:b/>
                <w:color w:val="404040" w:themeColor="text1" w:themeTint="BF"/>
                <w:sz w:val="20"/>
                <w:szCs w:val="20"/>
              </w:rPr>
              <w:t>x</w:t>
            </w:r>
          </w:p>
        </w:tc>
        <w:tc>
          <w:tcPr>
            <w:tcW w:w="709" w:type="dxa"/>
            <w:tcBorders>
              <w:bottom w:val="single" w:sz="4" w:space="0" w:color="BFBFBF" w:themeColor="background1" w:themeShade="BF"/>
            </w:tcBorders>
          </w:tcPr>
          <w:p w:rsidR="008F2969" w:rsidRPr="00270DCA" w:rsidRDefault="008F2969" w:rsidP="007D52E4">
            <w:pPr>
              <w:spacing w:before="40" w:after="40" w:line="240" w:lineRule="auto"/>
            </w:pPr>
          </w:p>
        </w:tc>
      </w:tr>
      <w:tr w:rsidR="008F2969" w:rsidRPr="00270DCA" w:rsidTr="00761652">
        <w:trPr>
          <w:trHeight w:val="300"/>
        </w:trPr>
        <w:tc>
          <w:tcPr>
            <w:tcW w:w="1985" w:type="dxa"/>
            <w:shd w:val="clear" w:color="auto" w:fill="auto"/>
            <w:vAlign w:val="bottom"/>
          </w:tcPr>
          <w:p w:rsidR="008F2969" w:rsidRPr="00270DCA" w:rsidRDefault="008F2969" w:rsidP="007D52E4">
            <w:pPr>
              <w:spacing w:before="40" w:after="40" w:line="240" w:lineRule="auto"/>
              <w:rPr>
                <w:rFonts w:ascii="Arial" w:hAnsi="Arial" w:cs="Arial"/>
                <w:sz w:val="20"/>
                <w:szCs w:val="20"/>
              </w:rPr>
            </w:pPr>
            <w:r w:rsidRPr="00270DCA">
              <w:rPr>
                <w:rFonts w:ascii="Arial" w:hAnsi="Arial" w:cs="Arial"/>
                <w:sz w:val="20"/>
                <w:szCs w:val="20"/>
              </w:rPr>
              <w:t>wzrost liczby osób starszych</w:t>
            </w:r>
          </w:p>
        </w:tc>
        <w:tc>
          <w:tcPr>
            <w:tcW w:w="992" w:type="dxa"/>
            <w:tcBorders>
              <w:top w:val="single" w:sz="4" w:space="0" w:color="BFBF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992"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1276"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708"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851" w:type="dxa"/>
            <w:tcBorders>
              <w:top w:val="single" w:sz="4" w:space="0" w:color="BFBFBF" w:themeColor="background1" w:themeShade="BF"/>
              <w:bottom w:val="single" w:sz="4" w:space="0" w:color="BFBFBF" w:themeColor="background1" w:themeShade="BF"/>
            </w:tcBorders>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p>
        </w:tc>
        <w:tc>
          <w:tcPr>
            <w:tcW w:w="992"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709"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761652"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r>
      <w:tr w:rsidR="008F2969" w:rsidRPr="00270DCA" w:rsidTr="00761652">
        <w:trPr>
          <w:trHeight w:val="300"/>
        </w:trPr>
        <w:tc>
          <w:tcPr>
            <w:tcW w:w="1985" w:type="dxa"/>
            <w:shd w:val="clear" w:color="auto" w:fill="auto"/>
            <w:vAlign w:val="bottom"/>
          </w:tcPr>
          <w:p w:rsidR="008F2969" w:rsidRPr="00270DCA" w:rsidRDefault="008F2969" w:rsidP="007D52E4">
            <w:pPr>
              <w:spacing w:before="40" w:after="40" w:line="240" w:lineRule="auto"/>
              <w:rPr>
                <w:rFonts w:ascii="Arial" w:hAnsi="Arial" w:cs="Arial"/>
                <w:sz w:val="20"/>
                <w:szCs w:val="20"/>
              </w:rPr>
            </w:pPr>
            <w:r w:rsidRPr="00270DCA">
              <w:rPr>
                <w:rFonts w:ascii="Arial" w:hAnsi="Arial" w:cs="Arial"/>
                <w:sz w:val="20"/>
                <w:szCs w:val="20"/>
              </w:rPr>
              <w:t>bezrobocie</w:t>
            </w:r>
          </w:p>
        </w:tc>
        <w:tc>
          <w:tcPr>
            <w:tcW w:w="992" w:type="dxa"/>
            <w:tcBorders>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992"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1276"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708"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992"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709"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761652"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r>
      <w:tr w:rsidR="008F2969" w:rsidRPr="00270DCA" w:rsidTr="00761652">
        <w:trPr>
          <w:trHeight w:val="300"/>
        </w:trPr>
        <w:tc>
          <w:tcPr>
            <w:tcW w:w="1985" w:type="dxa"/>
            <w:shd w:val="clear" w:color="auto" w:fill="auto"/>
            <w:vAlign w:val="bottom"/>
          </w:tcPr>
          <w:p w:rsidR="008F2969" w:rsidRPr="00270DCA" w:rsidRDefault="008F2969" w:rsidP="007D52E4">
            <w:pPr>
              <w:spacing w:before="40" w:after="40" w:line="240" w:lineRule="auto"/>
              <w:rPr>
                <w:rFonts w:ascii="Arial" w:hAnsi="Arial" w:cs="Arial"/>
                <w:sz w:val="20"/>
                <w:szCs w:val="20"/>
              </w:rPr>
            </w:pPr>
            <w:r w:rsidRPr="00270DCA">
              <w:rPr>
                <w:rFonts w:ascii="Arial" w:hAnsi="Arial" w:cs="Arial"/>
                <w:sz w:val="20"/>
                <w:szCs w:val="20"/>
              </w:rPr>
              <w:t>odsetek osób korzystających z pomocy społecznej</w:t>
            </w:r>
          </w:p>
        </w:tc>
        <w:tc>
          <w:tcPr>
            <w:tcW w:w="992" w:type="dxa"/>
            <w:tcBorders>
              <w:top w:val="single" w:sz="4" w:space="0" w:color="BFBFBF" w:themeColor="background1" w:themeShade="BF"/>
              <w:bottom w:val="single" w:sz="4" w:space="0" w:color="BFBFBF" w:themeColor="background1" w:themeShade="BF"/>
            </w:tcBorders>
            <w:shd w:val="clear" w:color="auto" w:fill="auto"/>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p>
        </w:tc>
        <w:tc>
          <w:tcPr>
            <w:tcW w:w="992" w:type="dxa"/>
            <w:tcBorders>
              <w:top w:val="single" w:sz="4" w:space="0" w:color="BFBFBF" w:themeColor="background1" w:themeShade="BF"/>
              <w:bottom w:val="single" w:sz="4" w:space="0" w:color="BFBFBF" w:themeColor="background1" w:themeShade="BF"/>
            </w:tcBorders>
            <w:shd w:val="clear" w:color="auto" w:fill="auto"/>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p>
        </w:tc>
        <w:tc>
          <w:tcPr>
            <w:tcW w:w="1276"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708"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992"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709"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761652"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r>
      <w:tr w:rsidR="008F2969" w:rsidRPr="00270DCA" w:rsidTr="00761652">
        <w:trPr>
          <w:trHeight w:val="300"/>
        </w:trPr>
        <w:tc>
          <w:tcPr>
            <w:tcW w:w="1985" w:type="dxa"/>
            <w:shd w:val="clear" w:color="auto" w:fill="auto"/>
            <w:vAlign w:val="bottom"/>
          </w:tcPr>
          <w:p w:rsidR="008F2969" w:rsidRPr="00270DCA" w:rsidRDefault="008F2969" w:rsidP="007D52E4">
            <w:pPr>
              <w:spacing w:before="40" w:after="40" w:line="240" w:lineRule="auto"/>
              <w:rPr>
                <w:rFonts w:ascii="Arial" w:hAnsi="Arial" w:cs="Arial"/>
                <w:sz w:val="20"/>
                <w:szCs w:val="20"/>
              </w:rPr>
            </w:pPr>
            <w:r w:rsidRPr="00270DCA">
              <w:rPr>
                <w:rFonts w:ascii="Arial" w:hAnsi="Arial" w:cs="Arial"/>
                <w:sz w:val="20"/>
                <w:szCs w:val="20"/>
              </w:rPr>
              <w:t>jakość infrastruktury drogowej i oświetlenia publicznego</w:t>
            </w:r>
          </w:p>
        </w:tc>
        <w:tc>
          <w:tcPr>
            <w:tcW w:w="992" w:type="dxa"/>
            <w:tcBorders>
              <w:top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992"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1276"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708"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992"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709"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r>
      <w:tr w:rsidR="008F2969" w:rsidRPr="00270DCA" w:rsidTr="00761652">
        <w:trPr>
          <w:trHeight w:val="300"/>
        </w:trPr>
        <w:tc>
          <w:tcPr>
            <w:tcW w:w="1985" w:type="dxa"/>
            <w:shd w:val="clear" w:color="auto" w:fill="auto"/>
            <w:vAlign w:val="bottom"/>
          </w:tcPr>
          <w:p w:rsidR="008F2969" w:rsidRPr="00270DCA" w:rsidRDefault="008F2969" w:rsidP="007D52E4">
            <w:pPr>
              <w:spacing w:before="40" w:after="40" w:line="240" w:lineRule="auto"/>
              <w:rPr>
                <w:rFonts w:ascii="Arial" w:hAnsi="Arial" w:cs="Arial"/>
                <w:sz w:val="20"/>
                <w:szCs w:val="20"/>
              </w:rPr>
            </w:pPr>
            <w:r w:rsidRPr="00270DCA">
              <w:rPr>
                <w:rFonts w:ascii="Arial" w:hAnsi="Arial" w:cs="Arial"/>
                <w:sz w:val="20"/>
                <w:szCs w:val="20"/>
              </w:rPr>
              <w:t>brak miejsca do integracji</w:t>
            </w:r>
          </w:p>
        </w:tc>
        <w:tc>
          <w:tcPr>
            <w:tcW w:w="992" w:type="dxa"/>
            <w:tcBorders>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992"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1276"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708"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992"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709"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r>
      <w:tr w:rsidR="008F2969" w:rsidRPr="00270DCA" w:rsidTr="00761652">
        <w:trPr>
          <w:trHeight w:val="300"/>
        </w:trPr>
        <w:tc>
          <w:tcPr>
            <w:tcW w:w="1985" w:type="dxa"/>
            <w:shd w:val="clear" w:color="auto" w:fill="auto"/>
            <w:vAlign w:val="bottom"/>
          </w:tcPr>
          <w:p w:rsidR="008F2969" w:rsidRPr="00270DCA" w:rsidRDefault="008F2969" w:rsidP="007D52E4">
            <w:pPr>
              <w:spacing w:before="40" w:after="40" w:line="240" w:lineRule="auto"/>
              <w:rPr>
                <w:rFonts w:ascii="Arial" w:hAnsi="Arial" w:cs="Arial"/>
                <w:sz w:val="20"/>
                <w:szCs w:val="20"/>
              </w:rPr>
            </w:pPr>
            <w:r w:rsidRPr="00270DCA">
              <w:rPr>
                <w:rFonts w:ascii="Arial" w:hAnsi="Arial" w:cs="Arial"/>
                <w:sz w:val="20"/>
                <w:szCs w:val="20"/>
              </w:rPr>
              <w:t>brak sieci wodociągowej</w:t>
            </w:r>
          </w:p>
        </w:tc>
        <w:tc>
          <w:tcPr>
            <w:tcW w:w="992" w:type="dxa"/>
            <w:tcBorders>
              <w:top w:val="single" w:sz="4" w:space="0" w:color="BFBFBF" w:themeColor="background1" w:themeShade="BF"/>
              <w:bottom w:val="single" w:sz="4" w:space="0" w:color="BFBFBF" w:themeColor="background1" w:themeShade="BF"/>
            </w:tcBorders>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p>
        </w:tc>
        <w:tc>
          <w:tcPr>
            <w:tcW w:w="992" w:type="dxa"/>
            <w:tcBorders>
              <w:top w:val="single" w:sz="4" w:space="0" w:color="BFBFBF" w:themeColor="background1" w:themeShade="BF"/>
              <w:bottom w:val="single" w:sz="4" w:space="0" w:color="BFBFBF" w:themeColor="background1" w:themeShade="BF"/>
            </w:tcBorders>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p>
        </w:tc>
        <w:tc>
          <w:tcPr>
            <w:tcW w:w="1276"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851" w:type="dxa"/>
            <w:tcBorders>
              <w:top w:val="single" w:sz="4" w:space="0" w:color="BFBFBF" w:themeColor="background1" w:themeShade="BF"/>
              <w:bottom w:val="single" w:sz="4" w:space="0" w:color="BFBFBF" w:themeColor="background1" w:themeShade="BF"/>
            </w:tcBorders>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p>
        </w:tc>
        <w:tc>
          <w:tcPr>
            <w:tcW w:w="708"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x</w:t>
            </w:r>
          </w:p>
        </w:tc>
        <w:tc>
          <w:tcPr>
            <w:tcW w:w="992" w:type="dxa"/>
            <w:tcBorders>
              <w:top w:val="single" w:sz="4" w:space="0" w:color="BFBFBF" w:themeColor="background1" w:themeShade="BF"/>
              <w:bottom w:val="single" w:sz="4" w:space="0" w:color="BFBFBF" w:themeColor="background1" w:themeShade="BF"/>
            </w:tcBorders>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p>
        </w:tc>
        <w:tc>
          <w:tcPr>
            <w:tcW w:w="709" w:type="dxa"/>
            <w:tcBorders>
              <w:top w:val="single" w:sz="4" w:space="0" w:color="BFBFBF" w:themeColor="background1" w:themeShade="BF"/>
              <w:bottom w:val="single" w:sz="4" w:space="0" w:color="BFBFBF" w:themeColor="background1" w:themeShade="BF"/>
            </w:tcBorders>
            <w:vAlign w:val="center"/>
          </w:tcPr>
          <w:p w:rsidR="008F2969" w:rsidRPr="00270DCA" w:rsidRDefault="008F2969" w:rsidP="007D52E4">
            <w:pPr>
              <w:spacing w:before="40" w:after="40" w:line="240" w:lineRule="auto"/>
              <w:jc w:val="center"/>
              <w:rPr>
                <w:rFonts w:ascii="Arial" w:hAnsi="Arial" w:cs="Arial"/>
                <w:b/>
                <w:color w:val="404040" w:themeColor="text1" w:themeTint="BF"/>
                <w:sz w:val="20"/>
                <w:szCs w:val="20"/>
              </w:rPr>
            </w:pPr>
          </w:p>
        </w:tc>
      </w:tr>
      <w:tr w:rsidR="00761652" w:rsidRPr="00270DCA" w:rsidTr="00D713D7">
        <w:trPr>
          <w:trHeight w:val="300"/>
        </w:trPr>
        <w:tc>
          <w:tcPr>
            <w:tcW w:w="1985" w:type="dxa"/>
            <w:shd w:val="clear" w:color="auto" w:fill="auto"/>
            <w:vAlign w:val="bottom"/>
          </w:tcPr>
          <w:p w:rsidR="00761652" w:rsidRPr="00270DCA" w:rsidRDefault="00761652" w:rsidP="00B330A2">
            <w:pPr>
              <w:spacing w:before="40" w:after="40" w:line="240" w:lineRule="auto"/>
              <w:rPr>
                <w:rFonts w:ascii="Arial" w:hAnsi="Arial" w:cs="Arial"/>
                <w:sz w:val="20"/>
                <w:szCs w:val="20"/>
              </w:rPr>
            </w:pPr>
            <w:r w:rsidRPr="00270DCA">
              <w:rPr>
                <w:rFonts w:ascii="Arial" w:hAnsi="Arial" w:cs="Arial"/>
                <w:sz w:val="20"/>
                <w:szCs w:val="20"/>
              </w:rPr>
              <w:t>nagromadzenie wyrobów azbestowo-cementowych</w:t>
            </w:r>
          </w:p>
        </w:tc>
        <w:tc>
          <w:tcPr>
            <w:tcW w:w="992" w:type="dxa"/>
            <w:tcBorders>
              <w:top w:val="single" w:sz="4" w:space="0" w:color="BFBFBF" w:themeColor="background1" w:themeShade="BF"/>
              <w:bottom w:val="single" w:sz="4" w:space="0" w:color="BFBFBF"/>
            </w:tcBorders>
            <w:shd w:val="clear" w:color="auto" w:fill="A6A6A6"/>
            <w:vAlign w:val="center"/>
          </w:tcPr>
          <w:p w:rsidR="00761652" w:rsidRPr="00270DCA" w:rsidRDefault="00761652" w:rsidP="00B330A2">
            <w:pPr>
              <w:spacing w:before="40" w:after="40" w:line="240" w:lineRule="auto"/>
              <w:jc w:val="center"/>
              <w:rPr>
                <w:rFonts w:ascii="Arial" w:hAnsi="Arial" w:cs="Arial"/>
                <w:color w:val="000000"/>
                <w:sz w:val="20"/>
                <w:szCs w:val="20"/>
              </w:rPr>
            </w:pPr>
            <w:r w:rsidRPr="00270DCA">
              <w:rPr>
                <w:rFonts w:ascii="Arial" w:hAnsi="Arial" w:cs="Arial"/>
                <w:b/>
                <w:color w:val="404040" w:themeColor="text1" w:themeTint="BF"/>
                <w:sz w:val="20"/>
                <w:szCs w:val="20"/>
              </w:rPr>
              <w:t>x</w:t>
            </w:r>
          </w:p>
        </w:tc>
        <w:tc>
          <w:tcPr>
            <w:tcW w:w="992" w:type="dxa"/>
            <w:tcBorders>
              <w:top w:val="single" w:sz="4" w:space="0" w:color="BFBFBF" w:themeColor="background1" w:themeShade="BF"/>
              <w:bottom w:val="single" w:sz="4" w:space="0" w:color="BFBFBF"/>
            </w:tcBorders>
            <w:shd w:val="clear" w:color="auto" w:fill="A6A6A6"/>
            <w:vAlign w:val="center"/>
          </w:tcPr>
          <w:p w:rsidR="00761652" w:rsidRPr="00270DCA" w:rsidRDefault="00761652" w:rsidP="00B330A2">
            <w:pPr>
              <w:spacing w:before="40" w:after="40" w:line="240" w:lineRule="auto"/>
              <w:jc w:val="center"/>
              <w:rPr>
                <w:rFonts w:ascii="Arial" w:hAnsi="Arial" w:cs="Arial"/>
                <w:color w:val="000000"/>
                <w:sz w:val="20"/>
                <w:szCs w:val="20"/>
              </w:rPr>
            </w:pPr>
            <w:r w:rsidRPr="00270DCA">
              <w:rPr>
                <w:rFonts w:ascii="Arial" w:hAnsi="Arial" w:cs="Arial"/>
                <w:b/>
                <w:color w:val="404040" w:themeColor="text1" w:themeTint="BF"/>
                <w:sz w:val="20"/>
                <w:szCs w:val="20"/>
              </w:rPr>
              <w:t>x</w:t>
            </w:r>
          </w:p>
        </w:tc>
        <w:tc>
          <w:tcPr>
            <w:tcW w:w="1276" w:type="dxa"/>
            <w:tcBorders>
              <w:top w:val="single" w:sz="4" w:space="0" w:color="BFBFBF" w:themeColor="background1" w:themeShade="BF"/>
              <w:bottom w:val="single" w:sz="4" w:space="0" w:color="BFBFBF"/>
            </w:tcBorders>
            <w:shd w:val="clear" w:color="auto" w:fill="A6A6A6"/>
            <w:vAlign w:val="center"/>
          </w:tcPr>
          <w:p w:rsidR="00761652" w:rsidRPr="00270DCA" w:rsidRDefault="00761652" w:rsidP="00B330A2">
            <w:pPr>
              <w:spacing w:before="40" w:after="40" w:line="240" w:lineRule="auto"/>
              <w:jc w:val="center"/>
              <w:rPr>
                <w:rFonts w:ascii="Arial" w:hAnsi="Arial" w:cs="Arial"/>
                <w:color w:val="000000"/>
                <w:sz w:val="20"/>
                <w:szCs w:val="20"/>
              </w:rPr>
            </w:pPr>
            <w:r w:rsidRPr="00270DCA">
              <w:rPr>
                <w:rFonts w:ascii="Arial" w:hAnsi="Arial" w:cs="Arial"/>
                <w:b/>
                <w:color w:val="404040" w:themeColor="text1" w:themeTint="BF"/>
                <w:sz w:val="20"/>
                <w:szCs w:val="20"/>
              </w:rPr>
              <w:t>x</w:t>
            </w:r>
          </w:p>
        </w:tc>
        <w:tc>
          <w:tcPr>
            <w:tcW w:w="851" w:type="dxa"/>
            <w:tcBorders>
              <w:top w:val="single" w:sz="4" w:space="0" w:color="BFBFBF" w:themeColor="background1" w:themeShade="BF"/>
              <w:bottom w:val="single" w:sz="4" w:space="0" w:color="BFBFBF"/>
            </w:tcBorders>
            <w:shd w:val="clear" w:color="auto" w:fill="A6A6A6"/>
            <w:vAlign w:val="center"/>
          </w:tcPr>
          <w:p w:rsidR="00761652" w:rsidRPr="00270DCA" w:rsidRDefault="00761652" w:rsidP="00B330A2">
            <w:pPr>
              <w:spacing w:before="40" w:after="40" w:line="240" w:lineRule="auto"/>
              <w:jc w:val="center"/>
              <w:rPr>
                <w:rFonts w:ascii="Arial" w:hAnsi="Arial" w:cs="Arial"/>
                <w:color w:val="000000"/>
                <w:sz w:val="20"/>
                <w:szCs w:val="20"/>
              </w:rPr>
            </w:pPr>
            <w:r w:rsidRPr="00270DCA">
              <w:rPr>
                <w:rFonts w:ascii="Arial" w:hAnsi="Arial" w:cs="Arial"/>
                <w:b/>
                <w:color w:val="404040" w:themeColor="text1" w:themeTint="BF"/>
                <w:sz w:val="20"/>
                <w:szCs w:val="20"/>
              </w:rPr>
              <w:t>x</w:t>
            </w:r>
          </w:p>
        </w:tc>
        <w:tc>
          <w:tcPr>
            <w:tcW w:w="708" w:type="dxa"/>
            <w:tcBorders>
              <w:top w:val="single" w:sz="4" w:space="0" w:color="BFBFBF" w:themeColor="background1" w:themeShade="BF"/>
              <w:bottom w:val="single" w:sz="4" w:space="0" w:color="BFBFBF"/>
            </w:tcBorders>
            <w:shd w:val="clear" w:color="auto" w:fill="auto"/>
            <w:vAlign w:val="center"/>
          </w:tcPr>
          <w:p w:rsidR="00761652" w:rsidRPr="00270DCA" w:rsidRDefault="00761652" w:rsidP="00B330A2">
            <w:pPr>
              <w:spacing w:before="40" w:after="40" w:line="240" w:lineRule="auto"/>
              <w:jc w:val="center"/>
              <w:rPr>
                <w:rFonts w:ascii="Arial" w:hAnsi="Arial" w:cs="Arial"/>
                <w:color w:val="000000"/>
                <w:sz w:val="20"/>
                <w:szCs w:val="20"/>
              </w:rPr>
            </w:pPr>
          </w:p>
        </w:tc>
        <w:tc>
          <w:tcPr>
            <w:tcW w:w="851" w:type="dxa"/>
            <w:tcBorders>
              <w:top w:val="single" w:sz="4" w:space="0" w:color="BFBFBF" w:themeColor="background1" w:themeShade="BF"/>
              <w:bottom w:val="single" w:sz="4" w:space="0" w:color="BFBFBF"/>
            </w:tcBorders>
            <w:shd w:val="clear" w:color="auto" w:fill="A6A6A6"/>
            <w:vAlign w:val="center"/>
          </w:tcPr>
          <w:p w:rsidR="00761652" w:rsidRPr="00270DCA" w:rsidRDefault="00761652" w:rsidP="00B330A2">
            <w:pPr>
              <w:spacing w:before="40" w:after="40" w:line="240" w:lineRule="auto"/>
              <w:jc w:val="center"/>
              <w:rPr>
                <w:rFonts w:ascii="Arial" w:hAnsi="Arial" w:cs="Arial"/>
                <w:color w:val="000000"/>
                <w:sz w:val="20"/>
                <w:szCs w:val="20"/>
              </w:rPr>
            </w:pPr>
            <w:r w:rsidRPr="00270DCA">
              <w:rPr>
                <w:rFonts w:ascii="Arial" w:hAnsi="Arial" w:cs="Arial"/>
                <w:b/>
                <w:color w:val="404040" w:themeColor="text1" w:themeTint="BF"/>
                <w:sz w:val="20"/>
                <w:szCs w:val="20"/>
              </w:rPr>
              <w:t>x</w:t>
            </w:r>
          </w:p>
        </w:tc>
        <w:tc>
          <w:tcPr>
            <w:tcW w:w="992" w:type="dxa"/>
            <w:tcBorders>
              <w:top w:val="single" w:sz="4" w:space="0" w:color="BFBFBF" w:themeColor="background1" w:themeShade="BF"/>
              <w:bottom w:val="single" w:sz="4" w:space="0" w:color="BFBFBF"/>
            </w:tcBorders>
            <w:shd w:val="clear" w:color="auto" w:fill="auto"/>
            <w:vAlign w:val="center"/>
          </w:tcPr>
          <w:p w:rsidR="00761652" w:rsidRPr="00270DCA" w:rsidRDefault="00761652" w:rsidP="00B330A2">
            <w:pPr>
              <w:spacing w:before="40" w:after="40" w:line="240" w:lineRule="auto"/>
              <w:jc w:val="center"/>
              <w:rPr>
                <w:rFonts w:ascii="Arial" w:hAnsi="Arial" w:cs="Arial"/>
                <w:sz w:val="20"/>
                <w:szCs w:val="20"/>
              </w:rPr>
            </w:pPr>
          </w:p>
        </w:tc>
        <w:tc>
          <w:tcPr>
            <w:tcW w:w="709" w:type="dxa"/>
            <w:tcBorders>
              <w:top w:val="single" w:sz="4" w:space="0" w:color="BFBFBF" w:themeColor="background1" w:themeShade="BF"/>
              <w:bottom w:val="single" w:sz="4" w:space="0" w:color="BFBFBF"/>
            </w:tcBorders>
            <w:shd w:val="clear" w:color="auto" w:fill="A6A6A6"/>
            <w:vAlign w:val="center"/>
          </w:tcPr>
          <w:p w:rsidR="00761652" w:rsidRPr="00270DCA" w:rsidRDefault="00761652" w:rsidP="00B330A2">
            <w:pPr>
              <w:spacing w:before="40" w:after="40" w:line="240" w:lineRule="auto"/>
              <w:jc w:val="center"/>
              <w:rPr>
                <w:rFonts w:ascii="Arial" w:hAnsi="Arial" w:cs="Arial"/>
                <w:sz w:val="20"/>
                <w:szCs w:val="20"/>
              </w:rPr>
            </w:pPr>
            <w:r w:rsidRPr="00270DCA">
              <w:rPr>
                <w:rFonts w:ascii="Arial" w:hAnsi="Arial" w:cs="Arial"/>
                <w:b/>
                <w:color w:val="404040" w:themeColor="text1" w:themeTint="BF"/>
                <w:sz w:val="20"/>
                <w:szCs w:val="20"/>
              </w:rPr>
              <w:t>x</w:t>
            </w:r>
          </w:p>
        </w:tc>
      </w:tr>
    </w:tbl>
    <w:p w:rsidR="00510430" w:rsidRPr="00270DCA" w:rsidRDefault="00510430" w:rsidP="00510430">
      <w:pPr>
        <w:widowControl w:val="0"/>
        <w:tabs>
          <w:tab w:val="left" w:pos="220"/>
          <w:tab w:val="left" w:pos="720"/>
        </w:tabs>
        <w:autoSpaceDE w:val="0"/>
        <w:autoSpaceDN w:val="0"/>
        <w:adjustRightInd w:val="0"/>
        <w:spacing w:after="0" w:line="320" w:lineRule="atLeast"/>
        <w:ind w:firstLine="709"/>
        <w:jc w:val="both"/>
        <w:rPr>
          <w:rFonts w:ascii="Arial" w:hAnsi="Arial" w:cs="Arial"/>
        </w:rPr>
      </w:pPr>
    </w:p>
    <w:p w:rsidR="00332169" w:rsidRPr="00270DCA" w:rsidRDefault="00AD47C1" w:rsidP="00AD47C1">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70DCA">
        <w:rPr>
          <w:rFonts w:ascii="Arial" w:hAnsi="Arial" w:cs="Arial"/>
          <w:szCs w:val="24"/>
        </w:rPr>
        <w:t xml:space="preserve">Potencjałem rozwoju agroturystyki w </w:t>
      </w:r>
      <w:r w:rsidR="00BF6EE7" w:rsidRPr="00270DCA">
        <w:rPr>
          <w:rFonts w:ascii="Arial" w:hAnsi="Arial" w:cs="Arial"/>
          <w:szCs w:val="24"/>
        </w:rPr>
        <w:t xml:space="preserve">obszarze rewitalizacji </w:t>
      </w:r>
      <w:r w:rsidRPr="00270DCA">
        <w:rPr>
          <w:rFonts w:ascii="Arial" w:hAnsi="Arial" w:cs="Arial"/>
          <w:szCs w:val="24"/>
        </w:rPr>
        <w:t xml:space="preserve">może być turystyka rowerowa </w:t>
      </w:r>
      <w:r w:rsidR="004D585A" w:rsidRPr="00270DCA">
        <w:rPr>
          <w:rFonts w:ascii="Arial" w:hAnsi="Arial" w:cs="Arial"/>
          <w:szCs w:val="24"/>
        </w:rPr>
        <w:t>oraz kajakowa,</w:t>
      </w:r>
      <w:r w:rsidR="00AC0594" w:rsidRPr="00270DCA">
        <w:rPr>
          <w:rFonts w:ascii="Arial" w:hAnsi="Arial" w:cs="Arial"/>
          <w:szCs w:val="24"/>
        </w:rPr>
        <w:t xml:space="preserve"> </w:t>
      </w:r>
      <w:r w:rsidR="004D585A" w:rsidRPr="00270DCA">
        <w:rPr>
          <w:rFonts w:ascii="Arial" w:hAnsi="Arial" w:cs="Arial"/>
          <w:szCs w:val="24"/>
        </w:rPr>
        <w:t xml:space="preserve">w szczególności poprzez </w:t>
      </w:r>
      <w:r w:rsidRPr="00270DCA">
        <w:rPr>
          <w:rFonts w:ascii="Arial" w:hAnsi="Arial" w:cs="Arial"/>
          <w:szCs w:val="24"/>
        </w:rPr>
        <w:t xml:space="preserve">wykorzystanie już istniejących </w:t>
      </w:r>
      <w:r w:rsidR="00332169" w:rsidRPr="00270DCA">
        <w:rPr>
          <w:rFonts w:ascii="Arial" w:hAnsi="Arial" w:cs="Arial"/>
          <w:szCs w:val="24"/>
        </w:rPr>
        <w:t>dróg:</w:t>
      </w:r>
    </w:p>
    <w:p w:rsidR="00332169" w:rsidRPr="001D1491" w:rsidRDefault="007515D5" w:rsidP="007401AD">
      <w:pPr>
        <w:pStyle w:val="Akapitzlist"/>
        <w:widowControl w:val="0"/>
        <w:numPr>
          <w:ilvl w:val="0"/>
          <w:numId w:val="37"/>
        </w:numPr>
        <w:tabs>
          <w:tab w:val="left" w:pos="220"/>
          <w:tab w:val="left" w:pos="720"/>
        </w:tabs>
        <w:autoSpaceDE w:val="0"/>
        <w:autoSpaceDN w:val="0"/>
        <w:adjustRightInd w:val="0"/>
        <w:spacing w:after="0" w:line="320" w:lineRule="atLeast"/>
        <w:ind w:left="709" w:hanging="283"/>
        <w:jc w:val="both"/>
        <w:rPr>
          <w:rFonts w:ascii="Arial" w:hAnsi="Arial" w:cs="Arial"/>
          <w:color w:val="98AEBD"/>
          <w:sz w:val="24"/>
          <w:szCs w:val="24"/>
          <w:u w:color="FC6208"/>
        </w:rPr>
      </w:pPr>
      <w:r w:rsidRPr="00BA5F43">
        <w:rPr>
          <w:rFonts w:ascii="Arial" w:hAnsi="Arial" w:cs="Arial"/>
          <w:noProof/>
          <w:color w:val="98AEBD"/>
          <w:sz w:val="24"/>
          <w:szCs w:val="24"/>
          <w:u w:color="FC6208"/>
        </w:rPr>
        <w:drawing>
          <wp:anchor distT="0" distB="0" distL="114300" distR="114300" simplePos="0" relativeHeight="251660288" behindDoc="0" locked="0" layoutInCell="1" allowOverlap="1">
            <wp:simplePos x="0" y="0"/>
            <wp:positionH relativeFrom="column">
              <wp:posOffset>116205</wp:posOffset>
            </wp:positionH>
            <wp:positionV relativeFrom="paragraph">
              <wp:posOffset>26670</wp:posOffset>
            </wp:positionV>
            <wp:extent cx="1938655" cy="2819400"/>
            <wp:effectExtent l="25400" t="25400" r="17145" b="25400"/>
            <wp:wrapTight wrapText="bothSides">
              <wp:wrapPolygon edited="0">
                <wp:start x="-283" y="-195"/>
                <wp:lineTo x="-283" y="21600"/>
                <wp:lineTo x="21508" y="21600"/>
                <wp:lineTo x="21508" y="-195"/>
                <wp:lineTo x="-283" y="-195"/>
              </wp:wrapPolygon>
            </wp:wrapTight>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zka_rower_-_kraina_mp_ostateczna.jpg"/>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1938655" cy="2819400"/>
                    </a:xfrm>
                    <a:prstGeom prst="rect">
                      <a:avLst/>
                    </a:prstGeom>
                    <a:ln w="3175">
                      <a:solidFill>
                        <a:schemeClr val="bg1">
                          <a:lumMod val="75000"/>
                        </a:schemeClr>
                      </a:solidFill>
                    </a:ln>
                    <a:extLst>
                      <a:ext uri="{53640926-AAD7-44D8-BBD7-CCE9431645EC}">
                        <a14:shadowObscured xmlns:a14="http://schemas.microsoft.com/office/drawing/2010/main"/>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w15="http://schemas.microsoft.com/office/word/2012/wordml"/>
                      </a:ext>
                    </a:extLst>
                  </pic:spPr>
                </pic:pic>
              </a:graphicData>
            </a:graphic>
          </wp:anchor>
        </w:drawing>
      </w:r>
      <w:r w:rsidR="00332169" w:rsidRPr="00BA5F43">
        <w:rPr>
          <w:rFonts w:ascii="Arial" w:hAnsi="Arial" w:cs="Arial"/>
          <w:szCs w:val="24"/>
        </w:rPr>
        <w:t xml:space="preserve">Trzcińskie - Popiołki - Leman - Łacha – Kozioł, prowadząca przez wysunięte na północny-wschód partie Puszczy Kurpiowskiej. Od wsi Popiołki ciągną się malownicze pasma wysokich wzgórz morenowych porośniętych sosnowym lasem, a u ich podnóża kanał zwany Rybnicą mający połączenie z Jeziorami Mazurskimi. </w:t>
      </w:r>
    </w:p>
    <w:p w:rsidR="00332169" w:rsidRPr="001D1491" w:rsidRDefault="00332169" w:rsidP="007401AD">
      <w:pPr>
        <w:pStyle w:val="Akapitzlist"/>
        <w:widowControl w:val="0"/>
        <w:numPr>
          <w:ilvl w:val="0"/>
          <w:numId w:val="37"/>
        </w:numPr>
        <w:tabs>
          <w:tab w:val="left" w:pos="220"/>
          <w:tab w:val="left" w:pos="720"/>
        </w:tabs>
        <w:autoSpaceDE w:val="0"/>
        <w:autoSpaceDN w:val="0"/>
        <w:adjustRightInd w:val="0"/>
        <w:spacing w:after="0" w:line="320" w:lineRule="atLeast"/>
        <w:ind w:left="709" w:hanging="283"/>
        <w:jc w:val="both"/>
        <w:rPr>
          <w:rFonts w:ascii="Arial" w:hAnsi="Arial" w:cs="Arial"/>
          <w:color w:val="98AEBD"/>
          <w:sz w:val="24"/>
          <w:szCs w:val="24"/>
          <w:u w:color="FC6208"/>
        </w:rPr>
      </w:pPr>
      <w:r w:rsidRPr="00BA5F43">
        <w:rPr>
          <w:rFonts w:ascii="Arial" w:hAnsi="Arial" w:cs="Arial"/>
          <w:szCs w:val="24"/>
        </w:rPr>
        <w:t xml:space="preserve">Kozioł - Ptaki - Turośl - Krusza - Charubin </w:t>
      </w:r>
      <w:r w:rsidR="0055151B" w:rsidRPr="00BA5F43">
        <w:rPr>
          <w:rFonts w:ascii="Arial" w:hAnsi="Arial" w:cs="Arial"/>
          <w:szCs w:val="24"/>
        </w:rPr>
        <w:t>–</w:t>
      </w:r>
      <w:r w:rsidRPr="00BA5F43">
        <w:rPr>
          <w:rFonts w:ascii="Arial" w:hAnsi="Arial" w:cs="Arial"/>
          <w:szCs w:val="24"/>
        </w:rPr>
        <w:t xml:space="preserve"> Nowogród</w:t>
      </w:r>
      <w:r w:rsidR="0055151B" w:rsidRPr="00BA5F43">
        <w:rPr>
          <w:rFonts w:ascii="Arial" w:hAnsi="Arial" w:cs="Arial"/>
          <w:szCs w:val="24"/>
        </w:rPr>
        <w:t xml:space="preserve">, </w:t>
      </w:r>
      <w:r w:rsidR="00EC71B6" w:rsidRPr="00BA5F43">
        <w:rPr>
          <w:rFonts w:ascii="Arial" w:hAnsi="Arial" w:cs="Arial"/>
          <w:szCs w:val="24"/>
        </w:rPr>
        <w:t xml:space="preserve">prowadząca wśród pól, </w:t>
      </w:r>
      <w:r w:rsidRPr="00BA5F43">
        <w:rPr>
          <w:rFonts w:ascii="Arial" w:hAnsi="Arial" w:cs="Arial"/>
          <w:szCs w:val="24"/>
        </w:rPr>
        <w:t>łąk</w:t>
      </w:r>
      <w:r w:rsidR="00EC71B6" w:rsidRPr="00BA5F43">
        <w:rPr>
          <w:rFonts w:ascii="Arial" w:hAnsi="Arial" w:cs="Arial"/>
          <w:szCs w:val="24"/>
        </w:rPr>
        <w:t xml:space="preserve"> i terenów leśnych. Na trasie znajd</w:t>
      </w:r>
      <w:r w:rsidR="00F63DD3">
        <w:rPr>
          <w:rFonts w:ascii="Arial" w:hAnsi="Arial" w:cs="Arial"/>
          <w:szCs w:val="24"/>
        </w:rPr>
        <w:t>u</w:t>
      </w:r>
      <w:r w:rsidR="00EC71B6" w:rsidRPr="00BA5F43">
        <w:rPr>
          <w:rFonts w:ascii="Arial" w:hAnsi="Arial" w:cs="Arial"/>
          <w:szCs w:val="24"/>
        </w:rPr>
        <w:t xml:space="preserve">ją się </w:t>
      </w:r>
      <w:r w:rsidRPr="00BA5F43">
        <w:rPr>
          <w:rFonts w:ascii="Arial" w:hAnsi="Arial" w:cs="Arial"/>
          <w:szCs w:val="24"/>
        </w:rPr>
        <w:t xml:space="preserve">przydrożne kapliczki ludowe z figurami świętych wyrzeźbione przez tutejszych twórców ludowych oraz drewniane i żelazne krzyże, pięknie zdobione przez kowali-artystów. </w:t>
      </w:r>
    </w:p>
    <w:p w:rsidR="00EC71B6" w:rsidRPr="00BA5F43" w:rsidRDefault="00332169" w:rsidP="007401AD">
      <w:pPr>
        <w:pStyle w:val="Akapitzlist"/>
        <w:widowControl w:val="0"/>
        <w:numPr>
          <w:ilvl w:val="0"/>
          <w:numId w:val="37"/>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BA5F43">
        <w:rPr>
          <w:rFonts w:ascii="Arial" w:hAnsi="Arial" w:cs="Arial"/>
          <w:szCs w:val="24"/>
        </w:rPr>
        <w:t xml:space="preserve">Leman - Nowa Ruda - Turośl </w:t>
      </w:r>
      <w:r w:rsidR="0055151B" w:rsidRPr="00BA5F43">
        <w:rPr>
          <w:rFonts w:ascii="Arial" w:hAnsi="Arial" w:cs="Arial"/>
          <w:szCs w:val="24"/>
        </w:rPr>
        <w:t>z</w:t>
      </w:r>
      <w:r w:rsidRPr="00BA5F43">
        <w:rPr>
          <w:rFonts w:ascii="Arial" w:hAnsi="Arial" w:cs="Arial"/>
          <w:szCs w:val="24"/>
        </w:rPr>
        <w:t xml:space="preserve"> uroczyska</w:t>
      </w:r>
      <w:r w:rsidR="0055151B" w:rsidRPr="00BA5F43">
        <w:rPr>
          <w:rFonts w:ascii="Arial" w:hAnsi="Arial" w:cs="Arial"/>
          <w:szCs w:val="24"/>
        </w:rPr>
        <w:t>mi</w:t>
      </w:r>
      <w:r w:rsidRPr="00BA5F43">
        <w:rPr>
          <w:rFonts w:ascii="Arial" w:hAnsi="Arial" w:cs="Arial"/>
          <w:szCs w:val="24"/>
        </w:rPr>
        <w:t xml:space="preserve"> leś</w:t>
      </w:r>
      <w:r w:rsidR="0055151B" w:rsidRPr="00BA5F43">
        <w:rPr>
          <w:rFonts w:ascii="Arial" w:hAnsi="Arial" w:cs="Arial"/>
          <w:szCs w:val="24"/>
        </w:rPr>
        <w:t xml:space="preserve">nymi </w:t>
      </w:r>
      <w:r w:rsidR="00B22395" w:rsidRPr="00BA5F43">
        <w:rPr>
          <w:rFonts w:ascii="Arial" w:hAnsi="Arial" w:cs="Arial"/>
          <w:szCs w:val="24"/>
        </w:rPr>
        <w:br/>
        <w:t>i</w:t>
      </w:r>
      <w:r w:rsidR="0055151B" w:rsidRPr="00BA5F43">
        <w:rPr>
          <w:rFonts w:ascii="Arial" w:hAnsi="Arial" w:cs="Arial"/>
          <w:szCs w:val="24"/>
        </w:rPr>
        <w:t xml:space="preserve"> </w:t>
      </w:r>
      <w:r w:rsidRPr="00BA5F43">
        <w:rPr>
          <w:rFonts w:ascii="Arial" w:hAnsi="Arial" w:cs="Arial"/>
          <w:szCs w:val="24"/>
        </w:rPr>
        <w:t>rezerwat</w:t>
      </w:r>
      <w:r w:rsidR="0055151B" w:rsidRPr="00BA5F43">
        <w:rPr>
          <w:rFonts w:ascii="Arial" w:hAnsi="Arial" w:cs="Arial"/>
          <w:szCs w:val="24"/>
        </w:rPr>
        <w:t>em</w:t>
      </w:r>
      <w:r w:rsidRPr="00BA5F43">
        <w:rPr>
          <w:rFonts w:ascii="Arial" w:hAnsi="Arial" w:cs="Arial"/>
          <w:szCs w:val="24"/>
        </w:rPr>
        <w:t xml:space="preserve"> przyrody. </w:t>
      </w:r>
    </w:p>
    <w:p w:rsidR="00EC71B6" w:rsidRPr="0030407F" w:rsidRDefault="00EC71B6" w:rsidP="00EC71B6">
      <w:pPr>
        <w:widowControl w:val="0"/>
        <w:tabs>
          <w:tab w:val="left" w:pos="220"/>
          <w:tab w:val="left" w:pos="720"/>
        </w:tabs>
        <w:autoSpaceDE w:val="0"/>
        <w:autoSpaceDN w:val="0"/>
        <w:adjustRightInd w:val="0"/>
        <w:spacing w:after="0" w:line="320" w:lineRule="atLeast"/>
        <w:jc w:val="both"/>
        <w:rPr>
          <w:rFonts w:ascii="Arial" w:hAnsi="Arial" w:cs="Arial"/>
          <w:color w:val="404040" w:themeColor="text1" w:themeTint="BF"/>
          <w:sz w:val="18"/>
          <w:szCs w:val="18"/>
        </w:rPr>
      </w:pPr>
      <w:r w:rsidRPr="001D1491">
        <w:rPr>
          <w:rFonts w:ascii="Arial" w:hAnsi="Arial" w:cs="Arial"/>
          <w:color w:val="404040" w:themeColor="text1" w:themeTint="BF"/>
          <w:sz w:val="18"/>
          <w:szCs w:val="18"/>
        </w:rPr>
        <w:t>Źródło: Urząd Gminy</w:t>
      </w:r>
    </w:p>
    <w:p w:rsidR="007B7ADB" w:rsidRPr="00F149B4" w:rsidRDefault="007B7ADB" w:rsidP="007B7ADB">
      <w:pPr>
        <w:widowControl w:val="0"/>
        <w:tabs>
          <w:tab w:val="left" w:pos="220"/>
          <w:tab w:val="left" w:pos="720"/>
        </w:tabs>
        <w:autoSpaceDE w:val="0"/>
        <w:autoSpaceDN w:val="0"/>
        <w:adjustRightInd w:val="0"/>
        <w:spacing w:after="0" w:line="320" w:lineRule="atLeast"/>
        <w:jc w:val="both"/>
        <w:rPr>
          <w:rFonts w:ascii="Arial" w:hAnsi="Arial" w:cs="Arial"/>
          <w:szCs w:val="24"/>
        </w:rPr>
      </w:pPr>
    </w:p>
    <w:p w:rsidR="007B7ADB" w:rsidRPr="00E6137A" w:rsidRDefault="00EE5BB4" w:rsidP="007B7ADB">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6C0396">
        <w:rPr>
          <w:rFonts w:ascii="Arial" w:hAnsi="Arial" w:cs="Arial"/>
          <w:szCs w:val="24"/>
        </w:rPr>
        <w:t xml:space="preserve">Adamusy, Cieciory, Dudy Nadrzeczne, Popiołki, Ptaki, Samule, Szablaki i Zimna </w:t>
      </w:r>
      <w:r w:rsidR="007B7ADB" w:rsidRPr="00035D84">
        <w:rPr>
          <w:rFonts w:ascii="Arial" w:hAnsi="Arial" w:cs="Arial"/>
          <w:szCs w:val="24"/>
        </w:rPr>
        <w:t xml:space="preserve">zostały wskazane przez mieszkańców w trakcie partycypacji społecznej jako miejsca, </w:t>
      </w:r>
      <w:r w:rsidR="00FB525E" w:rsidRPr="00F572D6">
        <w:rPr>
          <w:rFonts w:ascii="Arial" w:hAnsi="Arial" w:cs="Arial"/>
          <w:szCs w:val="24"/>
        </w:rPr>
        <w:br/>
      </w:r>
      <w:r w:rsidR="007B7ADB" w:rsidRPr="00632E94">
        <w:rPr>
          <w:rFonts w:ascii="Arial" w:hAnsi="Arial" w:cs="Arial"/>
          <w:szCs w:val="24"/>
        </w:rPr>
        <w:t xml:space="preserve">w których pożądane jest prowadzenie procesu rewitalizacji. </w:t>
      </w:r>
      <w:r w:rsidR="00E6137A">
        <w:rPr>
          <w:rFonts w:ascii="Arial" w:hAnsi="Arial" w:cs="Arial"/>
          <w:szCs w:val="24"/>
        </w:rPr>
        <w:t xml:space="preserve">Miejscowości w obszarze rewitalizacji są istotne z punktu widzenia rozwoju lokalnego Gminy Turośl, zwłaszcza </w:t>
      </w:r>
      <w:r w:rsidR="00775D5B">
        <w:rPr>
          <w:rFonts w:ascii="Arial" w:hAnsi="Arial" w:cs="Arial"/>
          <w:szCs w:val="24"/>
        </w:rPr>
        <w:br/>
      </w:r>
      <w:r w:rsidR="00E6137A">
        <w:rPr>
          <w:rFonts w:ascii="Arial" w:hAnsi="Arial" w:cs="Arial"/>
          <w:szCs w:val="24"/>
        </w:rPr>
        <w:t xml:space="preserve">w perspektywie wykorzystania zagospodarowania rzeki Pisy </w:t>
      </w:r>
      <w:r w:rsidR="00E6137A" w:rsidRPr="00706FAF">
        <w:rPr>
          <w:rFonts w:ascii="Arial" w:hAnsi="Arial" w:cs="Arial"/>
          <w:szCs w:val="24"/>
        </w:rPr>
        <w:t>jako wykorzystanie szlaku wodnego łączącego Mazury z Mazowszem o</w:t>
      </w:r>
      <w:r w:rsidR="00E6137A">
        <w:rPr>
          <w:rFonts w:ascii="Arial" w:hAnsi="Arial" w:cs="Arial"/>
          <w:szCs w:val="24"/>
        </w:rPr>
        <w:t xml:space="preserve">raz podczas wypoczynku letniego, która umożliwi zarówno ożywienie społeczne mieszkańców obszaru poprzez redukcję poziomu bezrobocia </w:t>
      </w:r>
      <w:r w:rsidR="00775D5B">
        <w:rPr>
          <w:rFonts w:ascii="Arial" w:hAnsi="Arial" w:cs="Arial"/>
          <w:szCs w:val="24"/>
        </w:rPr>
        <w:br/>
      </w:r>
      <w:r w:rsidR="00E6137A">
        <w:rPr>
          <w:rFonts w:ascii="Arial" w:hAnsi="Arial" w:cs="Arial"/>
          <w:szCs w:val="24"/>
        </w:rPr>
        <w:t xml:space="preserve">i związanego z nim ubóstwa, rozwój usług turystycznych, co przyczyni się do wzrostu liczby aktywnie działających podmiotów gospodarczych, </w:t>
      </w:r>
      <w:r w:rsidR="007B1992">
        <w:rPr>
          <w:rFonts w:ascii="Arial" w:hAnsi="Arial" w:cs="Arial"/>
          <w:szCs w:val="24"/>
        </w:rPr>
        <w:t xml:space="preserve">co także pozytywnie wpłynie na zmniejszenie problemów bezrobocia i ubóstwa oraz związanego z nimi korzystania ze wsparcia Gminnego Ośrodka Pomocy Społecznej, </w:t>
      </w:r>
      <w:r w:rsidR="00E6137A">
        <w:rPr>
          <w:rFonts w:ascii="Arial" w:hAnsi="Arial" w:cs="Arial"/>
          <w:szCs w:val="24"/>
        </w:rPr>
        <w:t>a także podniesienie jakości przestrzeni publicznej</w:t>
      </w:r>
      <w:r w:rsidR="00B062B6">
        <w:rPr>
          <w:rFonts w:ascii="Arial" w:hAnsi="Arial" w:cs="Arial"/>
          <w:szCs w:val="24"/>
        </w:rPr>
        <w:t xml:space="preserve"> poprzez jej uporządkowanie i zagospodarowanie, co z kolei pozwoli na bardziej optymalne wykorzystanie czynników rozwoju obszaru rewitalizacji</w:t>
      </w:r>
      <w:r w:rsidR="00E6137A">
        <w:rPr>
          <w:rFonts w:ascii="Arial" w:hAnsi="Arial" w:cs="Arial"/>
          <w:szCs w:val="24"/>
        </w:rPr>
        <w:t xml:space="preserve">. </w:t>
      </w:r>
      <w:r w:rsidR="007B7ADB" w:rsidRPr="00632E94">
        <w:rPr>
          <w:rFonts w:ascii="Arial" w:hAnsi="Arial" w:cs="Arial"/>
          <w:szCs w:val="24"/>
        </w:rPr>
        <w:t>Czynnikami sprzyjającymi ro</w:t>
      </w:r>
      <w:r w:rsidR="007B7ADB" w:rsidRPr="003D5F67">
        <w:rPr>
          <w:rFonts w:ascii="Arial" w:hAnsi="Arial" w:cs="Arial"/>
          <w:szCs w:val="24"/>
        </w:rPr>
        <w:t xml:space="preserve">zwojowi obszaru rewitalizacji jest możliwość wykorzystania potencjału przyrodniczego </w:t>
      </w:r>
      <w:r w:rsidR="00587711">
        <w:rPr>
          <w:rFonts w:ascii="Arial" w:hAnsi="Arial" w:cs="Arial"/>
          <w:szCs w:val="24"/>
        </w:rPr>
        <w:br/>
      </w:r>
      <w:r w:rsidR="007B7ADB" w:rsidRPr="00E6137A">
        <w:rPr>
          <w:rFonts w:ascii="Arial" w:hAnsi="Arial" w:cs="Arial"/>
          <w:szCs w:val="24"/>
        </w:rPr>
        <w:t xml:space="preserve">i </w:t>
      </w:r>
      <w:r w:rsidR="00F918AC" w:rsidRPr="00E6137A">
        <w:rPr>
          <w:rFonts w:ascii="Arial" w:hAnsi="Arial" w:cs="Arial"/>
          <w:szCs w:val="24"/>
        </w:rPr>
        <w:t xml:space="preserve">tradycji rolniczych oraz miodu kurpiowskiego </w:t>
      </w:r>
      <w:r w:rsidR="007B7ADB" w:rsidRPr="00E6137A">
        <w:rPr>
          <w:rFonts w:ascii="Arial" w:hAnsi="Arial" w:cs="Arial"/>
          <w:szCs w:val="24"/>
        </w:rPr>
        <w:t xml:space="preserve">w kierunku rozwoju agroturystyki. </w:t>
      </w:r>
    </w:p>
    <w:p w:rsidR="007B7ADB" w:rsidRPr="00775D5B" w:rsidRDefault="007B7ADB" w:rsidP="007B7ADB">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DF2A7B" w:rsidRPr="007B1992" w:rsidRDefault="00DF2A7B" w:rsidP="003C45A3">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3C45A3" w:rsidRPr="00B062B6" w:rsidRDefault="003C45A3">
      <w:pPr>
        <w:spacing w:after="0" w:line="240" w:lineRule="auto"/>
        <w:rPr>
          <w:rFonts w:ascii="Arial" w:eastAsia="MS Mincho" w:hAnsi="Arial" w:cs="Arial"/>
          <w:b/>
          <w:color w:val="404040"/>
          <w:kern w:val="32"/>
          <w:sz w:val="26"/>
          <w:szCs w:val="26"/>
        </w:rPr>
      </w:pPr>
      <w:bookmarkStart w:id="94" w:name="_Toc367214461"/>
      <w:r w:rsidRPr="00B062B6">
        <w:rPr>
          <w:rFonts w:ascii="Arial" w:eastAsia="MS Mincho" w:hAnsi="Arial" w:cs="Arial"/>
          <w:bCs/>
          <w:color w:val="404040"/>
          <w:sz w:val="26"/>
          <w:szCs w:val="26"/>
        </w:rPr>
        <w:br w:type="page"/>
      </w:r>
    </w:p>
    <w:p w:rsidR="003C45A3" w:rsidRPr="00B062B6" w:rsidRDefault="003C45A3" w:rsidP="003C45A3">
      <w:pPr>
        <w:pStyle w:val="Nagwek1"/>
        <w:keepLines/>
        <w:numPr>
          <w:ilvl w:val="0"/>
          <w:numId w:val="2"/>
        </w:numPr>
        <w:pBdr>
          <w:top w:val="single" w:sz="12" w:space="1" w:color="CC0000"/>
          <w:left w:val="single" w:sz="12" w:space="4" w:color="CC0000"/>
        </w:pBdr>
        <w:spacing w:before="0" w:after="120" w:line="320" w:lineRule="atLeast"/>
        <w:ind w:left="357" w:hanging="357"/>
        <w:rPr>
          <w:rFonts w:ascii="Arial" w:eastAsia="MS Mincho" w:hAnsi="Arial" w:cs="Arial"/>
          <w:bCs w:val="0"/>
          <w:color w:val="404040"/>
          <w:sz w:val="26"/>
          <w:szCs w:val="26"/>
        </w:rPr>
      </w:pPr>
      <w:bookmarkStart w:id="95" w:name="_Toc380403199"/>
      <w:r w:rsidRPr="00B062B6">
        <w:rPr>
          <w:rFonts w:ascii="Arial" w:eastAsia="MS Mincho" w:hAnsi="Arial" w:cs="Arial"/>
          <w:bCs w:val="0"/>
          <w:color w:val="404040"/>
          <w:sz w:val="26"/>
          <w:szCs w:val="26"/>
        </w:rPr>
        <w:t>Wizja stanu obszaru po przeprowadzeniu rewitalizacji</w:t>
      </w:r>
      <w:bookmarkEnd w:id="94"/>
      <w:bookmarkEnd w:id="95"/>
    </w:p>
    <w:p w:rsidR="003C45A3" w:rsidRPr="00587711" w:rsidRDefault="003C45A3" w:rsidP="003C45A3">
      <w:pPr>
        <w:spacing w:after="0" w:line="320" w:lineRule="atLeast"/>
        <w:ind w:firstLine="708"/>
        <w:jc w:val="both"/>
        <w:rPr>
          <w:rFonts w:ascii="Arial" w:hAnsi="Arial" w:cs="Arial"/>
          <w:szCs w:val="24"/>
        </w:rPr>
      </w:pPr>
    </w:p>
    <w:p w:rsidR="003C45A3" w:rsidRPr="001C504C" w:rsidRDefault="003C45A3" w:rsidP="003C45A3">
      <w:pPr>
        <w:spacing w:after="0" w:line="320" w:lineRule="atLeast"/>
        <w:ind w:firstLine="708"/>
        <w:jc w:val="both"/>
        <w:rPr>
          <w:rFonts w:ascii="Arial" w:hAnsi="Arial" w:cs="Arial"/>
          <w:szCs w:val="24"/>
        </w:rPr>
      </w:pPr>
      <w:r w:rsidRPr="00AE1EEA">
        <w:rPr>
          <w:rFonts w:ascii="Arial" w:hAnsi="Arial" w:cs="Arial"/>
          <w:szCs w:val="24"/>
        </w:rPr>
        <w:t xml:space="preserve">Wizja stanu obszaru po przeprowadzeniu rewitalizacji jest zgodna z wizją rozwoju Gminy </w:t>
      </w:r>
      <w:r w:rsidR="0011131E" w:rsidRPr="00812E41">
        <w:rPr>
          <w:rFonts w:ascii="Arial" w:hAnsi="Arial" w:cs="Arial"/>
          <w:szCs w:val="24"/>
        </w:rPr>
        <w:t>Turośl</w:t>
      </w:r>
      <w:r w:rsidRPr="001C504C">
        <w:rPr>
          <w:rFonts w:ascii="Arial" w:hAnsi="Arial" w:cs="Arial"/>
          <w:szCs w:val="24"/>
        </w:rPr>
        <w:t xml:space="preserve"> i przyjmuje następujące brzmienie:</w:t>
      </w:r>
    </w:p>
    <w:p w:rsidR="003C45A3" w:rsidRPr="0057734C" w:rsidRDefault="003C45A3" w:rsidP="003C45A3">
      <w:pPr>
        <w:pStyle w:val="Pomiechwekpodrozdzial"/>
        <w:spacing w:after="113"/>
      </w:pPr>
    </w:p>
    <w:tbl>
      <w:tblPr>
        <w:tblW w:w="0" w:type="auto"/>
        <w:tblInd w:w="108" w:type="dxa"/>
        <w:shd w:val="clear" w:color="auto" w:fill="F3F3F3"/>
        <w:tblLook w:val="04A0" w:firstRow="1" w:lastRow="0" w:firstColumn="1" w:lastColumn="0" w:noHBand="0" w:noVBand="1"/>
      </w:tblPr>
      <w:tblGrid>
        <w:gridCol w:w="9247"/>
      </w:tblGrid>
      <w:tr w:rsidR="003C45A3" w:rsidRPr="00270DCA" w:rsidTr="008E0A7E">
        <w:tc>
          <w:tcPr>
            <w:tcW w:w="9247" w:type="dxa"/>
            <w:tcBorders>
              <w:top w:val="single" w:sz="18" w:space="0" w:color="669933"/>
              <w:left w:val="single" w:sz="18" w:space="0" w:color="669933"/>
            </w:tcBorders>
            <w:shd w:val="clear" w:color="auto" w:fill="F3F3F3"/>
          </w:tcPr>
          <w:p w:rsidR="003C45A3" w:rsidRPr="00CE6DE1" w:rsidRDefault="003C45A3" w:rsidP="00D43421">
            <w:pPr>
              <w:pStyle w:val="Pomiechwekpodrozdzial"/>
              <w:spacing w:after="113"/>
              <w:jc w:val="center"/>
              <w:rPr>
                <w:sz w:val="4"/>
                <w:szCs w:val="4"/>
              </w:rPr>
            </w:pPr>
          </w:p>
        </w:tc>
      </w:tr>
      <w:tr w:rsidR="003C45A3" w:rsidRPr="00270DCA" w:rsidTr="008E0A7E">
        <w:tc>
          <w:tcPr>
            <w:tcW w:w="9247" w:type="dxa"/>
            <w:shd w:val="clear" w:color="auto" w:fill="F3F3F3"/>
          </w:tcPr>
          <w:p w:rsidR="003C45A3" w:rsidRPr="00270DCA" w:rsidRDefault="000D5D38" w:rsidP="00EC35B5">
            <w:pPr>
              <w:pStyle w:val="Pomiechwekpodrozdzial"/>
              <w:spacing w:before="0" w:after="0"/>
              <w:rPr>
                <w:sz w:val="22"/>
                <w:szCs w:val="22"/>
              </w:rPr>
            </w:pPr>
            <w:r w:rsidRPr="00270DCA">
              <w:rPr>
                <w:sz w:val="22"/>
                <w:szCs w:val="22"/>
              </w:rPr>
              <w:t xml:space="preserve">Obszar rewitalizacji jest miejscem </w:t>
            </w:r>
            <w:r w:rsidRPr="00270DCA">
              <w:rPr>
                <w:rFonts w:hint="eastAsia"/>
                <w:sz w:val="22"/>
                <w:szCs w:val="22"/>
              </w:rPr>
              <w:t>zapewniającym</w:t>
            </w:r>
            <w:r w:rsidRPr="00270DCA">
              <w:rPr>
                <w:sz w:val="22"/>
                <w:szCs w:val="22"/>
              </w:rPr>
              <w:t xml:space="preserve"> dobre warunki </w:t>
            </w:r>
            <w:r w:rsidRPr="00270DCA">
              <w:rPr>
                <w:rFonts w:hint="eastAsia"/>
                <w:sz w:val="22"/>
                <w:szCs w:val="22"/>
              </w:rPr>
              <w:t>życia,</w:t>
            </w:r>
            <w:r w:rsidRPr="00270DCA">
              <w:rPr>
                <w:sz w:val="22"/>
                <w:szCs w:val="22"/>
              </w:rPr>
              <w:t xml:space="preserve"> czyste </w:t>
            </w:r>
            <w:r w:rsidRPr="00270DCA">
              <w:rPr>
                <w:rFonts w:hint="eastAsia"/>
                <w:sz w:val="22"/>
                <w:szCs w:val="22"/>
              </w:rPr>
              <w:t>środowisko</w:t>
            </w:r>
            <w:r w:rsidRPr="00270DCA">
              <w:rPr>
                <w:sz w:val="22"/>
                <w:szCs w:val="22"/>
              </w:rPr>
              <w:t xml:space="preserve"> oraz </w:t>
            </w:r>
            <w:r w:rsidRPr="00270DCA">
              <w:rPr>
                <w:rFonts w:hint="eastAsia"/>
                <w:sz w:val="22"/>
                <w:szCs w:val="22"/>
              </w:rPr>
              <w:t>atrakcyjną</w:t>
            </w:r>
            <w:r w:rsidRPr="00270DCA">
              <w:rPr>
                <w:sz w:val="22"/>
                <w:szCs w:val="22"/>
              </w:rPr>
              <w:t xml:space="preserve"> i </w:t>
            </w:r>
            <w:r w:rsidRPr="00270DCA">
              <w:rPr>
                <w:rFonts w:hint="eastAsia"/>
                <w:sz w:val="22"/>
                <w:szCs w:val="22"/>
              </w:rPr>
              <w:t>zadbaną</w:t>
            </w:r>
            <w:r w:rsidRPr="00270DCA">
              <w:rPr>
                <w:sz w:val="22"/>
                <w:szCs w:val="22"/>
              </w:rPr>
              <w:t xml:space="preserve"> </w:t>
            </w:r>
            <w:r w:rsidRPr="00270DCA">
              <w:rPr>
                <w:rFonts w:hint="eastAsia"/>
                <w:sz w:val="22"/>
                <w:szCs w:val="22"/>
              </w:rPr>
              <w:t>przestrzeń</w:t>
            </w:r>
            <w:r w:rsidRPr="00270DCA">
              <w:rPr>
                <w:sz w:val="22"/>
                <w:szCs w:val="22"/>
              </w:rPr>
              <w:t xml:space="preserve"> </w:t>
            </w:r>
            <w:r w:rsidRPr="00270DCA">
              <w:rPr>
                <w:rFonts w:hint="eastAsia"/>
                <w:sz w:val="22"/>
                <w:szCs w:val="22"/>
              </w:rPr>
              <w:t>publiczną.</w:t>
            </w:r>
            <w:r w:rsidRPr="00270DCA">
              <w:rPr>
                <w:sz w:val="22"/>
                <w:szCs w:val="22"/>
              </w:rPr>
              <w:t xml:space="preserve"> Jest to obszar bezpieczny i przyjazny dla </w:t>
            </w:r>
            <w:r w:rsidRPr="00270DCA">
              <w:rPr>
                <w:rFonts w:hint="eastAsia"/>
                <w:sz w:val="22"/>
                <w:szCs w:val="22"/>
              </w:rPr>
              <w:t>mieszkańców,</w:t>
            </w:r>
            <w:r w:rsidRPr="00270DCA">
              <w:rPr>
                <w:sz w:val="22"/>
                <w:szCs w:val="22"/>
              </w:rPr>
              <w:t xml:space="preserve"> </w:t>
            </w:r>
            <w:r w:rsidRPr="00270DCA">
              <w:rPr>
                <w:rFonts w:hint="eastAsia"/>
                <w:sz w:val="22"/>
                <w:szCs w:val="22"/>
              </w:rPr>
              <w:t>stwarzający</w:t>
            </w:r>
            <w:r w:rsidRPr="00270DCA">
              <w:rPr>
                <w:sz w:val="22"/>
                <w:szCs w:val="22"/>
              </w:rPr>
              <w:t xml:space="preserve"> im </w:t>
            </w:r>
            <w:r w:rsidRPr="00270DCA">
              <w:rPr>
                <w:rFonts w:hint="eastAsia"/>
                <w:sz w:val="22"/>
                <w:szCs w:val="22"/>
              </w:rPr>
              <w:t>możliwości</w:t>
            </w:r>
            <w:r w:rsidRPr="00270DCA">
              <w:rPr>
                <w:sz w:val="22"/>
                <w:szCs w:val="22"/>
              </w:rPr>
              <w:t xml:space="preserve"> rekreacji i aktywnego wypoczynku, </w:t>
            </w:r>
            <w:r w:rsidRPr="00270DCA">
              <w:rPr>
                <w:rFonts w:hint="eastAsia"/>
                <w:sz w:val="22"/>
                <w:szCs w:val="22"/>
              </w:rPr>
              <w:t>podnoszący</w:t>
            </w:r>
            <w:r w:rsidRPr="00270DCA">
              <w:rPr>
                <w:sz w:val="22"/>
                <w:szCs w:val="22"/>
              </w:rPr>
              <w:t xml:space="preserve"> komfort </w:t>
            </w:r>
            <w:r w:rsidRPr="00270DCA">
              <w:rPr>
                <w:rFonts w:hint="eastAsia"/>
                <w:sz w:val="22"/>
                <w:szCs w:val="22"/>
              </w:rPr>
              <w:t>życia</w:t>
            </w:r>
            <w:r w:rsidRPr="00270DCA">
              <w:rPr>
                <w:sz w:val="22"/>
                <w:szCs w:val="22"/>
              </w:rPr>
              <w:t xml:space="preserve"> </w:t>
            </w:r>
            <w:r w:rsidRPr="00270DCA">
              <w:rPr>
                <w:rFonts w:hint="eastAsia"/>
                <w:sz w:val="22"/>
                <w:szCs w:val="22"/>
              </w:rPr>
              <w:t>mieszkańców</w:t>
            </w:r>
            <w:r w:rsidRPr="00270DCA">
              <w:rPr>
                <w:sz w:val="22"/>
                <w:szCs w:val="22"/>
              </w:rPr>
              <w:t xml:space="preserve"> i </w:t>
            </w:r>
            <w:r w:rsidRPr="00270DCA">
              <w:rPr>
                <w:rFonts w:hint="eastAsia"/>
                <w:sz w:val="22"/>
                <w:szCs w:val="22"/>
              </w:rPr>
              <w:t>oferujący</w:t>
            </w:r>
            <w:r w:rsidRPr="00270DCA">
              <w:rPr>
                <w:sz w:val="22"/>
                <w:szCs w:val="22"/>
              </w:rPr>
              <w:t xml:space="preserve"> systemy </w:t>
            </w:r>
            <w:r w:rsidRPr="00270DCA">
              <w:rPr>
                <w:rFonts w:hint="eastAsia"/>
                <w:sz w:val="22"/>
                <w:szCs w:val="22"/>
              </w:rPr>
              <w:t>zachę</w:t>
            </w:r>
            <w:r w:rsidR="00D8376A" w:rsidRPr="00270DCA">
              <w:rPr>
                <w:rFonts w:hint="eastAsia"/>
                <w:sz w:val="22"/>
                <w:szCs w:val="22"/>
              </w:rPr>
              <w:t xml:space="preserve">t do rozwoju przedsiębiorczości, </w:t>
            </w:r>
            <w:r w:rsidR="001706C8" w:rsidRPr="00270DCA">
              <w:rPr>
                <w:rFonts w:hint="eastAsia"/>
                <w:sz w:val="22"/>
                <w:szCs w:val="22"/>
              </w:rPr>
              <w:t xml:space="preserve">a także </w:t>
            </w:r>
            <w:r w:rsidR="00D8376A" w:rsidRPr="00270DCA">
              <w:rPr>
                <w:rFonts w:hint="eastAsia"/>
                <w:sz w:val="22"/>
                <w:szCs w:val="22"/>
              </w:rPr>
              <w:t>wykorzystujący</w:t>
            </w:r>
            <w:r w:rsidR="00D8376A" w:rsidRPr="00270DCA">
              <w:rPr>
                <w:sz w:val="22"/>
                <w:szCs w:val="22"/>
              </w:rPr>
              <w:t xml:space="preserve"> rolniczy </w:t>
            </w:r>
            <w:r w:rsidR="00D8376A" w:rsidRPr="00270DCA">
              <w:rPr>
                <w:rFonts w:hint="eastAsia"/>
                <w:sz w:val="22"/>
                <w:szCs w:val="22"/>
              </w:rPr>
              <w:t>potencjał</w:t>
            </w:r>
            <w:r w:rsidR="00D8376A" w:rsidRPr="00270DCA">
              <w:rPr>
                <w:sz w:val="22"/>
                <w:szCs w:val="22"/>
              </w:rPr>
              <w:t xml:space="preserve"> gminy.</w:t>
            </w:r>
            <w:r w:rsidRPr="00270DCA">
              <w:rPr>
                <w:sz w:val="22"/>
                <w:szCs w:val="22"/>
              </w:rPr>
              <w:t xml:space="preserve"> </w:t>
            </w:r>
          </w:p>
        </w:tc>
      </w:tr>
      <w:tr w:rsidR="003C45A3" w:rsidRPr="00270DCA" w:rsidTr="008E0A7E">
        <w:trPr>
          <w:trHeight w:val="115"/>
        </w:trPr>
        <w:tc>
          <w:tcPr>
            <w:tcW w:w="9247" w:type="dxa"/>
            <w:tcBorders>
              <w:bottom w:val="single" w:sz="18" w:space="0" w:color="669933"/>
              <w:right w:val="single" w:sz="18" w:space="0" w:color="669933"/>
            </w:tcBorders>
            <w:shd w:val="clear" w:color="auto" w:fill="F3F3F3"/>
          </w:tcPr>
          <w:p w:rsidR="003C45A3" w:rsidRPr="00270DCA" w:rsidRDefault="003C45A3" w:rsidP="001D3D8D">
            <w:pPr>
              <w:pStyle w:val="Pomiechwekpodrozdzial"/>
              <w:spacing w:after="113"/>
              <w:rPr>
                <w:sz w:val="4"/>
                <w:szCs w:val="4"/>
                <w:highlight w:val="yellow"/>
              </w:rPr>
            </w:pPr>
          </w:p>
        </w:tc>
      </w:tr>
    </w:tbl>
    <w:p w:rsidR="003C45A3" w:rsidRPr="00270DCA" w:rsidRDefault="003C45A3" w:rsidP="003C45A3">
      <w:pPr>
        <w:spacing w:after="0" w:line="320" w:lineRule="atLeast"/>
        <w:ind w:firstLine="708"/>
        <w:jc w:val="both"/>
        <w:rPr>
          <w:rFonts w:ascii="Arial" w:hAnsi="Arial" w:cs="Arial"/>
          <w:szCs w:val="24"/>
        </w:rPr>
      </w:pPr>
    </w:p>
    <w:p w:rsidR="003C45A3" w:rsidRPr="00270DCA" w:rsidRDefault="003C45A3" w:rsidP="003C45A3">
      <w:pPr>
        <w:spacing w:after="0" w:line="320" w:lineRule="atLeast"/>
        <w:ind w:firstLine="708"/>
        <w:jc w:val="both"/>
        <w:rPr>
          <w:rFonts w:ascii="Arial" w:hAnsi="Arial" w:cs="Arial"/>
          <w:szCs w:val="24"/>
        </w:rPr>
      </w:pPr>
      <w:r w:rsidRPr="00270DCA">
        <w:rPr>
          <w:rFonts w:ascii="Arial" w:hAnsi="Arial" w:cs="Arial"/>
          <w:szCs w:val="24"/>
        </w:rPr>
        <w:t xml:space="preserve">Tak sformułowana wizja będzie realizowana przez </w:t>
      </w:r>
      <w:r w:rsidR="005944D7" w:rsidRPr="00270DCA">
        <w:rPr>
          <w:rFonts w:ascii="Arial" w:hAnsi="Arial" w:cs="Arial"/>
          <w:szCs w:val="24"/>
        </w:rPr>
        <w:t>trzy</w:t>
      </w:r>
      <w:r w:rsidRPr="00270DCA">
        <w:rPr>
          <w:rFonts w:ascii="Arial" w:hAnsi="Arial" w:cs="Arial"/>
          <w:szCs w:val="24"/>
        </w:rPr>
        <w:t xml:space="preserve"> główne cele strategiczne oraz odpowiadające im kierunki działań i konkretne zadania, stanowiące odpowiedź na diagnozę stanu, wyniki partycypacji społecznej i potrzeby rewitalizacyjne, zgłaszane przez mieszkańców. </w:t>
      </w:r>
    </w:p>
    <w:p w:rsidR="003C45A3" w:rsidRPr="00270DCA" w:rsidRDefault="003C45A3" w:rsidP="00EC35B5">
      <w:pPr>
        <w:spacing w:after="0" w:line="320" w:lineRule="atLeast"/>
        <w:ind w:firstLine="708"/>
        <w:jc w:val="both"/>
        <w:rPr>
          <w:rFonts w:ascii="Arial" w:hAnsi="Arial" w:cs="Arial"/>
          <w:szCs w:val="24"/>
        </w:rPr>
      </w:pPr>
    </w:p>
    <w:p w:rsidR="003C45A3" w:rsidRPr="00270DCA" w:rsidRDefault="003C45A3" w:rsidP="003C45A3">
      <w:pPr>
        <w:spacing w:after="0" w:line="320" w:lineRule="atLeast"/>
        <w:ind w:firstLine="708"/>
        <w:jc w:val="both"/>
        <w:rPr>
          <w:rFonts w:ascii="Arial" w:hAnsi="Arial" w:cs="Arial"/>
          <w:szCs w:val="24"/>
        </w:rPr>
      </w:pPr>
      <w:r w:rsidRPr="00270DCA">
        <w:rPr>
          <w:rFonts w:ascii="Arial" w:hAnsi="Arial" w:cs="Arial"/>
          <w:szCs w:val="24"/>
        </w:rPr>
        <w:t xml:space="preserve">Działania rewitalizacyjne ukierunkowane będą na wspieranie integracji społecznej oraz włączenie społeczne, pozwalające zmniejszać problem bezrobocia i ubóstwa. Obszar rewitalizacji będzie miejscem zapewniającym mieszkańcom atrakcyjne warunki do życia, aktywności społecznej i zawodowej oraz integracji. Poprawa jakości życia mieszkańców obszaru rewitalizacji pozytywnie wpłynie na całą społeczność </w:t>
      </w:r>
      <w:r w:rsidR="00A84F5B" w:rsidRPr="00270DCA">
        <w:rPr>
          <w:rFonts w:ascii="Arial" w:hAnsi="Arial" w:cs="Arial"/>
          <w:szCs w:val="24"/>
        </w:rPr>
        <w:t>G</w:t>
      </w:r>
      <w:r w:rsidRPr="00270DCA">
        <w:rPr>
          <w:rFonts w:ascii="Arial" w:hAnsi="Arial" w:cs="Arial"/>
          <w:szCs w:val="24"/>
        </w:rPr>
        <w:t>miny. Zakładana organizacja przestrzeni publicznych powinna zachęcić wszystkie grupy społeczne, tj. rodziny, dzieci i młodzież, seniorów, osoby niepełnosprawne do integracji społecznej poprzez udział w formach aktywności proponowanych na terenie gminy, tj. imprezy kulturalne, sportowe i rekreacyjne.</w:t>
      </w:r>
    </w:p>
    <w:p w:rsidR="003C45A3" w:rsidRPr="00270DCA" w:rsidRDefault="003C45A3" w:rsidP="003C45A3">
      <w:pPr>
        <w:spacing w:after="0" w:line="320" w:lineRule="atLeast"/>
        <w:ind w:firstLine="708"/>
        <w:jc w:val="both"/>
        <w:rPr>
          <w:rFonts w:ascii="Arial" w:hAnsi="Arial" w:cs="Arial"/>
          <w:szCs w:val="24"/>
        </w:rPr>
      </w:pPr>
    </w:p>
    <w:p w:rsidR="003C45A3" w:rsidRPr="00270DCA" w:rsidRDefault="003C45A3" w:rsidP="003C45A3">
      <w:pPr>
        <w:spacing w:after="0" w:line="320" w:lineRule="atLeast"/>
        <w:ind w:firstLine="708"/>
        <w:jc w:val="both"/>
        <w:rPr>
          <w:rFonts w:ascii="Arial" w:hAnsi="Arial" w:cs="Arial"/>
          <w:szCs w:val="24"/>
        </w:rPr>
      </w:pPr>
      <w:r w:rsidRPr="00270DCA">
        <w:rPr>
          <w:rFonts w:ascii="Arial" w:hAnsi="Arial" w:cs="Arial"/>
          <w:szCs w:val="24"/>
        </w:rPr>
        <w:t xml:space="preserve">W sferze gospodarczej nastąpi wzrost przedsiębiorczości mieszkańców. W sferze środowiskowej gmina będzie dążyła do jakościowej poprawy terenów zielonych </w:t>
      </w:r>
      <w:r w:rsidRPr="00270DCA">
        <w:rPr>
          <w:rFonts w:ascii="Arial" w:hAnsi="Arial" w:cs="Arial"/>
          <w:szCs w:val="24"/>
        </w:rPr>
        <w:br/>
        <w:t xml:space="preserve">i rekreacyjnych oraz przechodzenia w kierunku gospodarki niskoemisyjnej, pozwalającej na zmniejszenie zanieczyszczenia powietrza na terenie gminy dwutlenkiem węgla. W sferze przestrzenno-funkcjonalnej oraz technicznej </w:t>
      </w:r>
      <w:r w:rsidR="00EE41AB" w:rsidRPr="00270DCA">
        <w:rPr>
          <w:rFonts w:ascii="Arial" w:hAnsi="Arial" w:cs="Arial"/>
          <w:szCs w:val="24"/>
        </w:rPr>
        <w:t>G</w:t>
      </w:r>
      <w:r w:rsidRPr="00270DCA">
        <w:rPr>
          <w:rFonts w:ascii="Arial" w:hAnsi="Arial" w:cs="Arial"/>
          <w:szCs w:val="24"/>
        </w:rPr>
        <w:t>mina będzie cechowała się wysokiej jakości strukturą przestrzenną, dbałością o dziedzictwo kulturowe, nastąpi poprawa stanu obiektów mieszkalnych i zabytkowych, estetyki przestrzeni, infrastruktury drogowej oraz zagospodarowania przestrzeni publicznej. Odnowione obszary będą atrakcyjne dla mieszkańców i podmiotów gospodarczych, a odnowiona przestrzeń i infrastruktura będzie stanowiła podstawę do podejmowania działań, zmierzających do poprawy estetyki pozostałych obszarów gminy.</w:t>
      </w:r>
    </w:p>
    <w:p w:rsidR="008C3DE5" w:rsidRPr="00270DCA" w:rsidRDefault="008C3DE5" w:rsidP="003C45A3">
      <w:pPr>
        <w:spacing w:after="0" w:line="320" w:lineRule="atLeast"/>
        <w:ind w:firstLine="708"/>
        <w:jc w:val="both"/>
        <w:rPr>
          <w:rFonts w:ascii="Arial" w:hAnsi="Arial" w:cs="Arial"/>
          <w:szCs w:val="24"/>
        </w:rPr>
      </w:pPr>
    </w:p>
    <w:p w:rsidR="008C3DE5" w:rsidRPr="00270DCA" w:rsidRDefault="008C3DE5">
      <w:pPr>
        <w:spacing w:after="0" w:line="240" w:lineRule="auto"/>
        <w:rPr>
          <w:rFonts w:ascii="Arial" w:eastAsia="MS Mincho" w:hAnsi="Arial" w:cs="Arial"/>
          <w:b/>
          <w:color w:val="404040"/>
          <w:kern w:val="32"/>
          <w:sz w:val="26"/>
          <w:szCs w:val="26"/>
        </w:rPr>
      </w:pPr>
      <w:bookmarkStart w:id="96" w:name="_Toc367214462"/>
      <w:r w:rsidRPr="00270DCA">
        <w:rPr>
          <w:rFonts w:ascii="Arial" w:eastAsia="MS Mincho" w:hAnsi="Arial" w:cs="Arial"/>
          <w:bCs/>
          <w:color w:val="404040"/>
          <w:sz w:val="26"/>
          <w:szCs w:val="26"/>
        </w:rPr>
        <w:br w:type="page"/>
      </w:r>
    </w:p>
    <w:p w:rsidR="008C3DE5" w:rsidRPr="00270DCA" w:rsidRDefault="008C3DE5" w:rsidP="008C3DE5">
      <w:pPr>
        <w:pStyle w:val="Nagwek1"/>
        <w:keepLines/>
        <w:numPr>
          <w:ilvl w:val="0"/>
          <w:numId w:val="2"/>
        </w:numPr>
        <w:pBdr>
          <w:top w:val="single" w:sz="12" w:space="1" w:color="CC0000"/>
          <w:left w:val="single" w:sz="12" w:space="4" w:color="CC0000"/>
        </w:pBdr>
        <w:spacing w:before="0" w:after="120" w:line="320" w:lineRule="atLeast"/>
        <w:ind w:left="357" w:hanging="357"/>
        <w:rPr>
          <w:rFonts w:ascii="Arial" w:eastAsia="MS Mincho" w:hAnsi="Arial" w:cs="Arial"/>
          <w:bCs w:val="0"/>
          <w:color w:val="404040"/>
          <w:sz w:val="26"/>
          <w:szCs w:val="26"/>
        </w:rPr>
      </w:pPr>
      <w:bookmarkStart w:id="97" w:name="_Toc380403200"/>
      <w:r w:rsidRPr="00270DCA">
        <w:rPr>
          <w:rFonts w:ascii="Arial" w:eastAsia="MS Mincho" w:hAnsi="Arial" w:cs="Arial"/>
          <w:bCs w:val="0"/>
          <w:color w:val="404040"/>
          <w:sz w:val="26"/>
          <w:szCs w:val="26"/>
        </w:rPr>
        <w:t xml:space="preserve">Cele rewitalizacji i kierunki </w:t>
      </w:r>
      <w:r w:rsidRPr="00270DCA">
        <w:rPr>
          <w:rFonts w:ascii="Arial" w:eastAsia="MS Mincho" w:hAnsi="Arial" w:cs="Arial" w:hint="eastAsia"/>
          <w:bCs w:val="0"/>
          <w:color w:val="404040"/>
          <w:sz w:val="26"/>
          <w:szCs w:val="26"/>
        </w:rPr>
        <w:t>działań</w:t>
      </w:r>
      <w:bookmarkEnd w:id="96"/>
      <w:bookmarkEnd w:id="97"/>
    </w:p>
    <w:p w:rsidR="008C3DE5" w:rsidRPr="00270DCA" w:rsidRDefault="008C3DE5" w:rsidP="008C3DE5">
      <w:pPr>
        <w:spacing w:after="0" w:line="320" w:lineRule="atLeast"/>
        <w:ind w:firstLine="708"/>
        <w:jc w:val="both"/>
        <w:rPr>
          <w:rFonts w:ascii="Arial" w:hAnsi="Arial" w:cs="Arial"/>
          <w:szCs w:val="24"/>
        </w:rPr>
      </w:pPr>
    </w:p>
    <w:p w:rsidR="008C3DE5" w:rsidRPr="00270DCA" w:rsidRDefault="008C3DE5" w:rsidP="008C3DE5">
      <w:pPr>
        <w:spacing w:after="0" w:line="320" w:lineRule="atLeast"/>
        <w:ind w:firstLine="708"/>
        <w:jc w:val="both"/>
        <w:rPr>
          <w:rFonts w:ascii="Arial" w:hAnsi="Arial" w:cs="Arial"/>
          <w:szCs w:val="24"/>
        </w:rPr>
      </w:pPr>
      <w:r w:rsidRPr="00270DCA">
        <w:rPr>
          <w:rFonts w:ascii="Arial" w:hAnsi="Arial" w:cs="Arial"/>
          <w:szCs w:val="24"/>
        </w:rPr>
        <w:t xml:space="preserve">Głównym celem prowadzenia procesu rewitalizacji jest społeczne i gospodarcze ożywienie zdegradowanych obszarów Gminy </w:t>
      </w:r>
      <w:r w:rsidR="000D5D38" w:rsidRPr="00270DCA">
        <w:rPr>
          <w:rFonts w:ascii="Arial" w:hAnsi="Arial" w:cs="Arial"/>
          <w:szCs w:val="24"/>
        </w:rPr>
        <w:t>Turośl</w:t>
      </w:r>
      <w:r w:rsidRPr="00270DCA">
        <w:rPr>
          <w:rFonts w:ascii="Arial" w:hAnsi="Arial" w:cs="Arial"/>
          <w:szCs w:val="24"/>
        </w:rPr>
        <w:t xml:space="preserve"> z jednoczesną poprawą sytuacji środowiskowej i przestrzenno-funkcjonalnej oraz technicznej. W oparciu o przeprowadzoną diagnozę stanu w zakresie sytuacji społecznej, gospodarczej, środowiskowej, przestrzenno-funkcjonalnej i technicznej, a także z wykorzystaniem wniosków i postulatów zebranych </w:t>
      </w:r>
      <w:r w:rsidRPr="00270DCA">
        <w:rPr>
          <w:rFonts w:ascii="Arial" w:hAnsi="Arial" w:cs="Arial"/>
          <w:szCs w:val="24"/>
        </w:rPr>
        <w:br/>
        <w:t>w r</w:t>
      </w:r>
      <w:r w:rsidR="003C527B" w:rsidRPr="00270DCA">
        <w:rPr>
          <w:rFonts w:ascii="Arial" w:hAnsi="Arial" w:cs="Arial"/>
          <w:szCs w:val="24"/>
        </w:rPr>
        <w:t xml:space="preserve">amach partycypacji społecznej w </w:t>
      </w:r>
      <w:r w:rsidRPr="00270DCA">
        <w:rPr>
          <w:rFonts w:ascii="Arial" w:hAnsi="Arial" w:cs="Arial"/>
          <w:szCs w:val="24"/>
        </w:rPr>
        <w:t>formie ankietyzacji, warsztatów oraz spacerów studyjnych w celu wyznaczenia obszaru rewitalizacji oraz ustalenia hierarchii potrzeb w zakre</w:t>
      </w:r>
      <w:r w:rsidR="003C527B" w:rsidRPr="00270DCA">
        <w:rPr>
          <w:rFonts w:ascii="Arial" w:hAnsi="Arial" w:cs="Arial"/>
          <w:szCs w:val="24"/>
        </w:rPr>
        <w:t xml:space="preserve">sie działań rewitalizacyjnych i </w:t>
      </w:r>
      <w:r w:rsidRPr="00270DCA">
        <w:rPr>
          <w:rFonts w:ascii="Arial" w:hAnsi="Arial" w:cs="Arial"/>
          <w:szCs w:val="24"/>
        </w:rPr>
        <w:t xml:space="preserve">uwzględnieniu celów i kierunków wyznaczonych w dokumentach programowych Gminy wyznaczone zostały cele rewitalizacji. Cele rewitalizacji, stanowiące odpowiedź na problemy zidentyfikowane przy opracowaniu diagnozy i będące przełożeniem wizji stanu obszaru po rewitalizacji oraz wynikiem aktywnej partycypacji społecznej, zostały zdefiniowane w niniejszym „Programie” jako: </w:t>
      </w:r>
    </w:p>
    <w:p w:rsidR="008C3DE5" w:rsidRPr="00245AA0" w:rsidRDefault="005E6D2E" w:rsidP="00C914CA">
      <w:pPr>
        <w:pStyle w:val="Akapitzlist"/>
        <w:numPr>
          <w:ilvl w:val="0"/>
          <w:numId w:val="15"/>
        </w:numPr>
        <w:spacing w:after="0" w:line="320" w:lineRule="atLeast"/>
        <w:ind w:hanging="153"/>
        <w:jc w:val="both"/>
        <w:rPr>
          <w:rFonts w:ascii="Arial" w:hAnsi="Arial" w:cs="Arial"/>
          <w:b/>
          <w:szCs w:val="24"/>
        </w:rPr>
      </w:pPr>
      <w:r w:rsidRPr="00270DCA">
        <w:rPr>
          <w:rFonts w:ascii="Arial" w:hAnsi="Arial" w:cs="Arial"/>
          <w:b/>
          <w:szCs w:val="24"/>
        </w:rPr>
        <w:t>Poprawa jakości życia mieszkańców i wzmocnienie spójności społecznej</w:t>
      </w:r>
      <w:r w:rsidR="008C3DE5" w:rsidRPr="00245AA0">
        <w:rPr>
          <w:rFonts w:ascii="Arial" w:hAnsi="Arial" w:cs="Arial"/>
          <w:b/>
          <w:szCs w:val="24"/>
        </w:rPr>
        <w:t>.</w:t>
      </w:r>
    </w:p>
    <w:p w:rsidR="008C3DE5" w:rsidRPr="0030407F" w:rsidRDefault="003C527B" w:rsidP="00C914CA">
      <w:pPr>
        <w:pStyle w:val="Akapitzlist"/>
        <w:numPr>
          <w:ilvl w:val="0"/>
          <w:numId w:val="15"/>
        </w:numPr>
        <w:spacing w:after="0" w:line="320" w:lineRule="atLeast"/>
        <w:ind w:hanging="153"/>
        <w:jc w:val="both"/>
        <w:rPr>
          <w:rFonts w:ascii="Arial" w:hAnsi="Arial" w:cs="Arial"/>
          <w:szCs w:val="24"/>
        </w:rPr>
      </w:pPr>
      <w:r w:rsidRPr="001D1491">
        <w:rPr>
          <w:rFonts w:ascii="Arial" w:hAnsi="Arial" w:cs="Arial"/>
          <w:b/>
          <w:szCs w:val="24"/>
        </w:rPr>
        <w:t>Atrakcyjne miejsce zamieszkania i rekreacji.</w:t>
      </w:r>
    </w:p>
    <w:p w:rsidR="005E6D2E" w:rsidRPr="006C0396" w:rsidRDefault="005E6D2E" w:rsidP="00C914CA">
      <w:pPr>
        <w:pStyle w:val="Akapitzlist"/>
        <w:numPr>
          <w:ilvl w:val="0"/>
          <w:numId w:val="15"/>
        </w:numPr>
        <w:spacing w:after="0" w:line="320" w:lineRule="atLeast"/>
        <w:ind w:hanging="153"/>
        <w:jc w:val="both"/>
        <w:rPr>
          <w:rFonts w:ascii="Arial" w:hAnsi="Arial" w:cs="Arial"/>
          <w:szCs w:val="24"/>
        </w:rPr>
      </w:pPr>
      <w:r w:rsidRPr="00F149B4">
        <w:rPr>
          <w:rFonts w:ascii="Arial" w:hAnsi="Arial" w:cs="Arial"/>
          <w:b/>
          <w:szCs w:val="24"/>
        </w:rPr>
        <w:t>Czyste środowisko.</w:t>
      </w:r>
    </w:p>
    <w:p w:rsidR="008C3DE5" w:rsidRPr="00035D84" w:rsidRDefault="008C3DE5" w:rsidP="008C3DE5">
      <w:pPr>
        <w:spacing w:after="0" w:line="320" w:lineRule="atLeast"/>
        <w:jc w:val="both"/>
        <w:rPr>
          <w:rFonts w:ascii="Arial" w:hAnsi="Arial" w:cs="Arial"/>
          <w:szCs w:val="24"/>
        </w:rPr>
      </w:pPr>
    </w:p>
    <w:p w:rsidR="008C3DE5" w:rsidRPr="00775D5B" w:rsidRDefault="008C3DE5" w:rsidP="008C3DE5">
      <w:pPr>
        <w:spacing w:after="0" w:line="320" w:lineRule="atLeast"/>
        <w:ind w:firstLine="708"/>
        <w:jc w:val="both"/>
        <w:rPr>
          <w:rFonts w:ascii="Arial" w:hAnsi="Arial" w:cs="Arial"/>
          <w:szCs w:val="24"/>
        </w:rPr>
      </w:pPr>
      <w:r w:rsidRPr="00F572D6">
        <w:rPr>
          <w:rFonts w:ascii="Arial" w:hAnsi="Arial" w:cs="Arial"/>
          <w:szCs w:val="24"/>
        </w:rPr>
        <w:t>Uwzględniając postulat spójności działań, programowanie rewitalizacji jest kompleme</w:t>
      </w:r>
      <w:r w:rsidRPr="00632E94">
        <w:rPr>
          <w:rFonts w:ascii="Arial" w:hAnsi="Arial" w:cs="Arial"/>
          <w:szCs w:val="24"/>
        </w:rPr>
        <w:t xml:space="preserve">ntarne z planowaniem przestrzennym i gminną polityką społeczną, a także </w:t>
      </w:r>
      <w:r w:rsidRPr="00632E94">
        <w:rPr>
          <w:rFonts w:ascii="Arial" w:hAnsi="Arial" w:cs="Arial"/>
          <w:szCs w:val="24"/>
        </w:rPr>
        <w:br/>
        <w:t xml:space="preserve">z zadaniami z zakresu edukacji, sportu oraz z polityką kulturalną </w:t>
      </w:r>
      <w:r w:rsidR="00612372" w:rsidRPr="003D5F67">
        <w:rPr>
          <w:rFonts w:ascii="Arial" w:hAnsi="Arial" w:cs="Arial"/>
          <w:szCs w:val="24"/>
        </w:rPr>
        <w:t>Gminy</w:t>
      </w:r>
      <w:r w:rsidRPr="00BA5F43">
        <w:rPr>
          <w:rFonts w:ascii="Arial" w:hAnsi="Arial" w:cs="Arial"/>
          <w:szCs w:val="24"/>
        </w:rPr>
        <w:t>. Postawione cele stanowią przełożenie wizji we wszystkich kluczowych obszarach tematycznych i obejmujących rozw</w:t>
      </w:r>
      <w:r w:rsidRPr="00E6137A">
        <w:rPr>
          <w:rFonts w:ascii="Arial" w:hAnsi="Arial" w:cs="Arial"/>
          <w:szCs w:val="24"/>
        </w:rPr>
        <w:t>ój społeczny, przestrzenny i gospodarczy na obszarze rewitalizacji, a także wspierającym dążenie do polepszenia warunków w pozostałych obszarach gminy. Każdemu z celów rewitalizacji przyporządkowano kierunki działań, umożliwiające osiągnięcie pożądanych e</w:t>
      </w:r>
      <w:r w:rsidRPr="00775D5B">
        <w:rPr>
          <w:rFonts w:ascii="Arial" w:hAnsi="Arial" w:cs="Arial"/>
          <w:szCs w:val="24"/>
        </w:rPr>
        <w:t>fektów w zakresie rozwiązywania problemów w sferze społecznej, gospodarczej, środowiskowej, przestrzenno-funkcjonalnej i technicznej.</w:t>
      </w:r>
    </w:p>
    <w:p w:rsidR="009A773D" w:rsidRPr="007B1992" w:rsidRDefault="009A773D" w:rsidP="008C3DE5">
      <w:pPr>
        <w:spacing w:after="0" w:line="320" w:lineRule="atLeast"/>
        <w:ind w:firstLine="708"/>
        <w:jc w:val="both"/>
        <w:rPr>
          <w:rFonts w:ascii="Arial" w:hAnsi="Arial" w:cs="Arial"/>
          <w:szCs w:val="24"/>
        </w:rPr>
      </w:pPr>
    </w:p>
    <w:p w:rsidR="008C3DE5" w:rsidRPr="00812E41" w:rsidRDefault="009D4FB1" w:rsidP="00CF53A0">
      <w:pPr>
        <w:pBdr>
          <w:bottom w:val="single" w:sz="12" w:space="1" w:color="669933"/>
        </w:pBdr>
        <w:spacing w:after="0" w:line="320" w:lineRule="atLeast"/>
        <w:jc w:val="both"/>
        <w:rPr>
          <w:rFonts w:ascii="Arial" w:hAnsi="Arial" w:cs="Arial"/>
          <w:b/>
          <w:color w:val="404040"/>
          <w:szCs w:val="24"/>
        </w:rPr>
      </w:pPr>
      <w:r w:rsidRPr="00B062B6">
        <w:rPr>
          <w:rFonts w:ascii="Arial" w:hAnsi="Arial" w:cs="Arial"/>
          <w:b/>
          <w:color w:val="404040"/>
          <w:szCs w:val="24"/>
        </w:rPr>
        <w:t xml:space="preserve">I. </w:t>
      </w:r>
      <w:r w:rsidR="00B15729" w:rsidRPr="00AE1EEA">
        <w:rPr>
          <w:rFonts w:ascii="Arial" w:hAnsi="Arial" w:cs="Arial"/>
          <w:b/>
          <w:color w:val="404040"/>
          <w:szCs w:val="24"/>
        </w:rPr>
        <w:t xml:space="preserve">Poprawa jakości życia mieszkańców i wzmocnienie spójności społecznej </w:t>
      </w:r>
    </w:p>
    <w:p w:rsidR="008C3DE5" w:rsidRPr="001C504C" w:rsidRDefault="008C3DE5" w:rsidP="008C3DE5">
      <w:pPr>
        <w:spacing w:after="0" w:line="320" w:lineRule="atLeast"/>
        <w:jc w:val="both"/>
        <w:rPr>
          <w:rFonts w:ascii="Arial" w:hAnsi="Arial" w:cs="Arial"/>
          <w:szCs w:val="24"/>
          <w:highlight w:val="yellow"/>
        </w:rPr>
      </w:pPr>
    </w:p>
    <w:p w:rsidR="003B0943" w:rsidRPr="00245AA0" w:rsidRDefault="003B0943" w:rsidP="00C914CA">
      <w:pPr>
        <w:pStyle w:val="Akapitzlist"/>
        <w:numPr>
          <w:ilvl w:val="0"/>
          <w:numId w:val="17"/>
        </w:numPr>
        <w:spacing w:after="0" w:line="320" w:lineRule="atLeast"/>
        <w:ind w:hanging="218"/>
        <w:jc w:val="both"/>
        <w:rPr>
          <w:rFonts w:ascii="Arial" w:hAnsi="Arial" w:cs="Arial"/>
          <w:szCs w:val="24"/>
        </w:rPr>
      </w:pPr>
      <w:r w:rsidRPr="0057734C">
        <w:rPr>
          <w:rFonts w:ascii="Arial" w:hAnsi="Arial" w:cs="Arial"/>
          <w:szCs w:val="24"/>
        </w:rPr>
        <w:t xml:space="preserve">Rozwój dzieci i młodzieży poprzez zapewnienie </w:t>
      </w:r>
      <w:r w:rsidR="005F6B3C" w:rsidRPr="00CE6DE1">
        <w:rPr>
          <w:rFonts w:ascii="Arial" w:hAnsi="Arial" w:cs="Arial"/>
          <w:szCs w:val="24"/>
        </w:rPr>
        <w:t xml:space="preserve">bogatej </w:t>
      </w:r>
      <w:r w:rsidRPr="00245AA0">
        <w:rPr>
          <w:rFonts w:ascii="Arial" w:hAnsi="Arial" w:cs="Arial"/>
          <w:szCs w:val="24"/>
        </w:rPr>
        <w:t xml:space="preserve">oferty edukacyjnej, sportowej </w:t>
      </w:r>
      <w:r w:rsidRPr="00245AA0">
        <w:rPr>
          <w:rFonts w:ascii="Arial" w:hAnsi="Arial" w:cs="Arial"/>
          <w:szCs w:val="24"/>
        </w:rPr>
        <w:br/>
        <w:t>i kulturalnej.</w:t>
      </w:r>
    </w:p>
    <w:p w:rsidR="008C3DE5" w:rsidRPr="00270DCA" w:rsidRDefault="008C3DE5" w:rsidP="00C914CA">
      <w:pPr>
        <w:pStyle w:val="Akapitzlist"/>
        <w:numPr>
          <w:ilvl w:val="0"/>
          <w:numId w:val="17"/>
        </w:numPr>
        <w:spacing w:after="0" w:line="320" w:lineRule="atLeast"/>
        <w:ind w:hanging="218"/>
        <w:jc w:val="both"/>
        <w:rPr>
          <w:rFonts w:ascii="Arial" w:hAnsi="Arial" w:cs="Arial"/>
          <w:szCs w:val="24"/>
        </w:rPr>
      </w:pPr>
      <w:r w:rsidRPr="007E1FC5">
        <w:rPr>
          <w:rFonts w:ascii="Arial" w:hAnsi="Arial" w:cs="Arial"/>
          <w:szCs w:val="24"/>
        </w:rPr>
        <w:t xml:space="preserve">Rozwój przedsiębiorczości </w:t>
      </w:r>
      <w:r w:rsidR="00FE1A93" w:rsidRPr="007E1FC5">
        <w:rPr>
          <w:rFonts w:ascii="Arial" w:hAnsi="Arial" w:cs="Arial"/>
          <w:szCs w:val="24"/>
        </w:rPr>
        <w:t>z</w:t>
      </w:r>
      <w:r w:rsidRPr="00E77EE2">
        <w:rPr>
          <w:rFonts w:ascii="Arial" w:hAnsi="Arial" w:cs="Arial"/>
          <w:szCs w:val="24"/>
        </w:rPr>
        <w:t xml:space="preserve"> </w:t>
      </w:r>
      <w:r w:rsidR="00FE1A93" w:rsidRPr="00E77EE2">
        <w:rPr>
          <w:rFonts w:ascii="Arial" w:hAnsi="Arial" w:cs="Arial"/>
          <w:szCs w:val="24"/>
        </w:rPr>
        <w:t>wykorzystaniem</w:t>
      </w:r>
      <w:r w:rsidR="003B0943" w:rsidRPr="001D5C4A">
        <w:rPr>
          <w:rFonts w:ascii="Arial" w:hAnsi="Arial" w:cs="Arial"/>
          <w:szCs w:val="24"/>
        </w:rPr>
        <w:t xml:space="preserve"> potencjału </w:t>
      </w:r>
      <w:r w:rsidR="00F16C7A" w:rsidRPr="00D50246">
        <w:rPr>
          <w:rFonts w:ascii="Arial" w:hAnsi="Arial" w:cs="Arial"/>
          <w:szCs w:val="24"/>
        </w:rPr>
        <w:t xml:space="preserve">rolniczego i </w:t>
      </w:r>
      <w:r w:rsidR="003B0943" w:rsidRPr="00D334C6">
        <w:rPr>
          <w:rFonts w:ascii="Arial" w:hAnsi="Arial" w:cs="Arial"/>
          <w:szCs w:val="24"/>
        </w:rPr>
        <w:t xml:space="preserve">turystycznego. </w:t>
      </w:r>
    </w:p>
    <w:p w:rsidR="008C3DE5" w:rsidRPr="00270DCA" w:rsidRDefault="008C3DE5" w:rsidP="00C914CA">
      <w:pPr>
        <w:pStyle w:val="Akapitzlist"/>
        <w:numPr>
          <w:ilvl w:val="0"/>
          <w:numId w:val="17"/>
        </w:numPr>
        <w:spacing w:after="0" w:line="320" w:lineRule="atLeast"/>
        <w:ind w:hanging="218"/>
        <w:jc w:val="both"/>
        <w:rPr>
          <w:rFonts w:ascii="Arial" w:hAnsi="Arial" w:cs="Arial"/>
          <w:szCs w:val="24"/>
        </w:rPr>
      </w:pPr>
      <w:r w:rsidRPr="00270DCA">
        <w:rPr>
          <w:rFonts w:ascii="Arial" w:hAnsi="Arial" w:cs="Arial"/>
          <w:szCs w:val="24"/>
        </w:rPr>
        <w:t>Motywowanie i wspieranie mieszkańców do podejmowania działań na rzecz lokalnej społeczności.</w:t>
      </w:r>
    </w:p>
    <w:p w:rsidR="008C3DE5" w:rsidRPr="00270DCA" w:rsidRDefault="008C3DE5" w:rsidP="00C914CA">
      <w:pPr>
        <w:pStyle w:val="Akapitzlist"/>
        <w:numPr>
          <w:ilvl w:val="0"/>
          <w:numId w:val="17"/>
        </w:numPr>
        <w:spacing w:after="0" w:line="320" w:lineRule="atLeast"/>
        <w:ind w:hanging="218"/>
        <w:jc w:val="both"/>
        <w:rPr>
          <w:rFonts w:ascii="Arial" w:hAnsi="Arial" w:cs="Arial"/>
          <w:szCs w:val="24"/>
        </w:rPr>
      </w:pPr>
      <w:r w:rsidRPr="00270DCA">
        <w:rPr>
          <w:rFonts w:ascii="Arial" w:hAnsi="Arial" w:cs="Arial"/>
          <w:szCs w:val="24"/>
        </w:rPr>
        <w:t xml:space="preserve">Budowanie tożsamości lokalnej w oparciu o dziedzictwo kulturowe. </w:t>
      </w:r>
    </w:p>
    <w:p w:rsidR="008C3DE5" w:rsidRPr="00270DCA" w:rsidRDefault="008C3DE5" w:rsidP="00C914CA">
      <w:pPr>
        <w:pStyle w:val="Akapitzlist"/>
        <w:numPr>
          <w:ilvl w:val="0"/>
          <w:numId w:val="17"/>
        </w:numPr>
        <w:spacing w:after="0" w:line="320" w:lineRule="atLeast"/>
        <w:ind w:hanging="218"/>
        <w:jc w:val="both"/>
        <w:rPr>
          <w:rFonts w:ascii="Arial" w:hAnsi="Arial" w:cs="Arial"/>
          <w:szCs w:val="24"/>
        </w:rPr>
      </w:pPr>
      <w:r w:rsidRPr="00270DCA">
        <w:rPr>
          <w:rFonts w:ascii="Arial" w:hAnsi="Arial" w:cs="Arial"/>
          <w:szCs w:val="24"/>
        </w:rPr>
        <w:t>Zapewnienie oferty dla osób dorosłych w ramach aktywnego i ws</w:t>
      </w:r>
      <w:r w:rsidR="000F0BCA" w:rsidRPr="00270DCA">
        <w:rPr>
          <w:rFonts w:ascii="Arial" w:hAnsi="Arial" w:cs="Arial"/>
          <w:szCs w:val="24"/>
        </w:rPr>
        <w:t>pólnego spędzania wolnego czasu, w tym w szczególności osób starszych i niepełnosprawnych.</w:t>
      </w:r>
    </w:p>
    <w:p w:rsidR="00D960C0" w:rsidRPr="00270DCA" w:rsidRDefault="00D960C0" w:rsidP="00CA24A8">
      <w:pPr>
        <w:spacing w:after="0" w:line="320" w:lineRule="atLeast"/>
        <w:jc w:val="both"/>
        <w:rPr>
          <w:rFonts w:ascii="Arial" w:hAnsi="Arial" w:cs="Arial"/>
          <w:szCs w:val="24"/>
        </w:rPr>
      </w:pPr>
    </w:p>
    <w:p w:rsidR="003B0943" w:rsidRPr="00270DCA" w:rsidRDefault="003B0943" w:rsidP="00AA49B3">
      <w:pPr>
        <w:pBdr>
          <w:bottom w:val="single" w:sz="12" w:space="1" w:color="669933"/>
        </w:pBdr>
        <w:spacing w:after="0" w:line="320" w:lineRule="atLeast"/>
        <w:jc w:val="both"/>
        <w:rPr>
          <w:rFonts w:ascii="Arial" w:hAnsi="Arial" w:cs="Arial"/>
          <w:b/>
          <w:color w:val="404040"/>
          <w:szCs w:val="24"/>
        </w:rPr>
      </w:pPr>
      <w:r w:rsidRPr="00270DCA">
        <w:rPr>
          <w:rFonts w:ascii="Arial" w:hAnsi="Arial" w:cs="Arial"/>
          <w:b/>
          <w:color w:val="404040"/>
          <w:szCs w:val="24"/>
        </w:rPr>
        <w:t>II. Atrakcyjne miejsce zamieszkania i rekreacji</w:t>
      </w:r>
    </w:p>
    <w:p w:rsidR="003B0943" w:rsidRPr="00270DCA" w:rsidRDefault="003B0943" w:rsidP="003B0943">
      <w:pPr>
        <w:spacing w:after="0" w:line="320" w:lineRule="atLeast"/>
        <w:jc w:val="both"/>
        <w:rPr>
          <w:rFonts w:ascii="Arial" w:hAnsi="Arial" w:cs="Arial"/>
          <w:szCs w:val="24"/>
          <w:highlight w:val="yellow"/>
        </w:rPr>
      </w:pPr>
    </w:p>
    <w:p w:rsidR="008C3DE5" w:rsidRPr="00270DCA" w:rsidRDefault="008C3DE5" w:rsidP="00C914CA">
      <w:pPr>
        <w:pStyle w:val="Akapitzlist"/>
        <w:numPr>
          <w:ilvl w:val="0"/>
          <w:numId w:val="16"/>
        </w:numPr>
        <w:spacing w:after="0" w:line="320" w:lineRule="atLeast"/>
        <w:ind w:left="709" w:hanging="283"/>
        <w:jc w:val="both"/>
        <w:rPr>
          <w:rFonts w:ascii="Arial" w:hAnsi="Arial" w:cs="Arial"/>
          <w:szCs w:val="24"/>
        </w:rPr>
      </w:pPr>
      <w:r w:rsidRPr="00270DCA">
        <w:rPr>
          <w:rFonts w:ascii="Arial" w:hAnsi="Arial" w:cs="Arial"/>
          <w:szCs w:val="24"/>
        </w:rPr>
        <w:t>Poprawa stanu technicznego i jakości wyposażenia obiektów użyteczności publicznej.</w:t>
      </w:r>
    </w:p>
    <w:p w:rsidR="008C3DE5" w:rsidRPr="00270DCA" w:rsidRDefault="008C3DE5" w:rsidP="00C914CA">
      <w:pPr>
        <w:pStyle w:val="Akapitzlist"/>
        <w:numPr>
          <w:ilvl w:val="0"/>
          <w:numId w:val="16"/>
        </w:numPr>
        <w:spacing w:after="0" w:line="320" w:lineRule="atLeast"/>
        <w:ind w:left="709" w:hanging="283"/>
        <w:jc w:val="both"/>
        <w:rPr>
          <w:rFonts w:ascii="Arial" w:hAnsi="Arial" w:cs="Arial"/>
          <w:szCs w:val="24"/>
        </w:rPr>
      </w:pPr>
      <w:r w:rsidRPr="00270DCA">
        <w:rPr>
          <w:rFonts w:ascii="Arial" w:hAnsi="Arial" w:cs="Arial"/>
          <w:szCs w:val="24"/>
        </w:rPr>
        <w:t>Poprawa jakości infrastruktury i wyposażenia obiektów kulturalnych, sakralnych, sportowych i turystycznych.</w:t>
      </w:r>
    </w:p>
    <w:p w:rsidR="008C3DE5" w:rsidRPr="00270DCA" w:rsidRDefault="008C3DE5" w:rsidP="00C914CA">
      <w:pPr>
        <w:pStyle w:val="Akapitzlist"/>
        <w:numPr>
          <w:ilvl w:val="0"/>
          <w:numId w:val="16"/>
        </w:numPr>
        <w:spacing w:after="0" w:line="320" w:lineRule="atLeast"/>
        <w:ind w:left="709" w:hanging="283"/>
        <w:jc w:val="both"/>
        <w:rPr>
          <w:rFonts w:ascii="Arial" w:hAnsi="Arial" w:cs="Arial"/>
          <w:szCs w:val="24"/>
        </w:rPr>
      </w:pPr>
      <w:r w:rsidRPr="00270DCA">
        <w:rPr>
          <w:rFonts w:ascii="Arial" w:hAnsi="Arial" w:cs="Arial"/>
          <w:szCs w:val="24"/>
        </w:rPr>
        <w:t>Tworzenie przestrzeni wspólnych, miejsc do spotkań, umożliwiających integrację mieszkańców i wzmacnianie spójności społecznej poprzez m.in. zagospodarowanie terenów zielonych, tworz</w:t>
      </w:r>
      <w:r w:rsidR="00971118" w:rsidRPr="00270DCA">
        <w:rPr>
          <w:rFonts w:ascii="Arial" w:hAnsi="Arial" w:cs="Arial"/>
          <w:szCs w:val="24"/>
        </w:rPr>
        <w:t>enie terenów zieleni urządzonej, miejsc spotkań</w:t>
      </w:r>
      <w:r w:rsidR="005768DD" w:rsidRPr="00270DCA">
        <w:rPr>
          <w:rFonts w:ascii="Arial" w:hAnsi="Arial" w:cs="Arial"/>
          <w:szCs w:val="24"/>
        </w:rPr>
        <w:t>, obiektów sportowych</w:t>
      </w:r>
      <w:r w:rsidR="00971118" w:rsidRPr="00270DCA">
        <w:rPr>
          <w:rFonts w:ascii="Arial" w:hAnsi="Arial" w:cs="Arial"/>
          <w:szCs w:val="24"/>
        </w:rPr>
        <w:t xml:space="preserve"> i </w:t>
      </w:r>
      <w:r w:rsidR="006D0D74" w:rsidRPr="00270DCA">
        <w:rPr>
          <w:rFonts w:ascii="Arial" w:hAnsi="Arial" w:cs="Arial"/>
          <w:szCs w:val="24"/>
        </w:rPr>
        <w:t>ś</w:t>
      </w:r>
      <w:r w:rsidR="00971118" w:rsidRPr="00270DCA">
        <w:rPr>
          <w:rFonts w:ascii="Arial" w:hAnsi="Arial" w:cs="Arial"/>
          <w:szCs w:val="24"/>
        </w:rPr>
        <w:t>wietlic wiejskich.</w:t>
      </w:r>
    </w:p>
    <w:p w:rsidR="00E57AC7" w:rsidRPr="00270DCA" w:rsidRDefault="00E57AC7" w:rsidP="00C914CA">
      <w:pPr>
        <w:pStyle w:val="Akapitzlist"/>
        <w:numPr>
          <w:ilvl w:val="0"/>
          <w:numId w:val="16"/>
        </w:numPr>
        <w:spacing w:after="0" w:line="320" w:lineRule="atLeast"/>
        <w:ind w:left="709" w:hanging="283"/>
        <w:jc w:val="both"/>
        <w:rPr>
          <w:rFonts w:ascii="Arial" w:hAnsi="Arial" w:cs="Arial"/>
          <w:szCs w:val="24"/>
        </w:rPr>
      </w:pPr>
      <w:r w:rsidRPr="00270DCA">
        <w:rPr>
          <w:rFonts w:ascii="Arial" w:hAnsi="Arial" w:cs="Arial"/>
          <w:szCs w:val="24"/>
        </w:rPr>
        <w:t>Poprawa jakości wody pitnej</w:t>
      </w:r>
      <w:r w:rsidR="009C5AC1" w:rsidRPr="00270DCA">
        <w:rPr>
          <w:rFonts w:ascii="Arial" w:hAnsi="Arial" w:cs="Arial"/>
          <w:szCs w:val="24"/>
        </w:rPr>
        <w:t xml:space="preserve"> i rozbudowa sieci wodociągowe</w:t>
      </w:r>
      <w:r w:rsidR="006A0BFD" w:rsidRPr="00270DCA">
        <w:rPr>
          <w:rFonts w:ascii="Arial" w:hAnsi="Arial" w:cs="Arial"/>
          <w:szCs w:val="24"/>
        </w:rPr>
        <w:t>j</w:t>
      </w:r>
      <w:r w:rsidR="007A609A" w:rsidRPr="00270DCA">
        <w:rPr>
          <w:rFonts w:ascii="Arial" w:hAnsi="Arial" w:cs="Arial"/>
          <w:szCs w:val="24"/>
        </w:rPr>
        <w:t>.</w:t>
      </w:r>
    </w:p>
    <w:p w:rsidR="0095457E" w:rsidRPr="00270DCA" w:rsidRDefault="0095457E" w:rsidP="007E5D97">
      <w:pPr>
        <w:pBdr>
          <w:bottom w:val="single" w:sz="12" w:space="1" w:color="669933"/>
        </w:pBdr>
        <w:spacing w:after="0" w:line="320" w:lineRule="atLeast"/>
        <w:jc w:val="both"/>
        <w:rPr>
          <w:rFonts w:ascii="Arial" w:hAnsi="Arial" w:cs="Arial"/>
          <w:b/>
          <w:color w:val="404040"/>
          <w:szCs w:val="24"/>
        </w:rPr>
      </w:pPr>
    </w:p>
    <w:p w:rsidR="007E5D97" w:rsidRPr="00270DCA" w:rsidRDefault="007E5D97" w:rsidP="007E5D97">
      <w:pPr>
        <w:pBdr>
          <w:bottom w:val="single" w:sz="12" w:space="1" w:color="669933"/>
        </w:pBdr>
        <w:spacing w:after="0" w:line="320" w:lineRule="atLeast"/>
        <w:jc w:val="both"/>
        <w:rPr>
          <w:rFonts w:ascii="Arial" w:hAnsi="Arial" w:cs="Arial"/>
          <w:b/>
          <w:color w:val="404040"/>
          <w:szCs w:val="24"/>
        </w:rPr>
      </w:pPr>
      <w:r w:rsidRPr="00270DCA">
        <w:rPr>
          <w:rFonts w:ascii="Arial" w:hAnsi="Arial" w:cs="Arial"/>
          <w:b/>
          <w:color w:val="404040"/>
          <w:szCs w:val="24"/>
        </w:rPr>
        <w:t>II</w:t>
      </w:r>
      <w:r w:rsidR="0095457E" w:rsidRPr="00270DCA">
        <w:rPr>
          <w:rFonts w:ascii="Arial" w:hAnsi="Arial" w:cs="Arial"/>
          <w:b/>
          <w:color w:val="404040"/>
          <w:szCs w:val="24"/>
        </w:rPr>
        <w:t>I</w:t>
      </w:r>
      <w:r w:rsidRPr="00270DCA">
        <w:rPr>
          <w:rFonts w:ascii="Arial" w:hAnsi="Arial" w:cs="Arial"/>
          <w:b/>
          <w:color w:val="404040"/>
          <w:szCs w:val="24"/>
        </w:rPr>
        <w:t xml:space="preserve">. </w:t>
      </w:r>
      <w:r w:rsidR="00961AD2" w:rsidRPr="00270DCA">
        <w:rPr>
          <w:rFonts w:ascii="Arial" w:hAnsi="Arial" w:cs="Arial"/>
          <w:b/>
          <w:color w:val="404040"/>
          <w:szCs w:val="24"/>
        </w:rPr>
        <w:t>Czyste środowisko</w:t>
      </w:r>
    </w:p>
    <w:p w:rsidR="007E5D97" w:rsidRPr="00270DCA" w:rsidRDefault="007E5D97" w:rsidP="007E5D97">
      <w:pPr>
        <w:spacing w:after="0" w:line="320" w:lineRule="atLeast"/>
        <w:jc w:val="both"/>
        <w:rPr>
          <w:rFonts w:ascii="Arial" w:hAnsi="Arial" w:cs="Arial"/>
          <w:szCs w:val="24"/>
          <w:highlight w:val="yellow"/>
        </w:rPr>
      </w:pPr>
    </w:p>
    <w:p w:rsidR="007E5D97" w:rsidRPr="00270DCA" w:rsidRDefault="00E57AC7" w:rsidP="007401AD">
      <w:pPr>
        <w:pStyle w:val="Akapitzlist"/>
        <w:numPr>
          <w:ilvl w:val="0"/>
          <w:numId w:val="38"/>
        </w:numPr>
        <w:spacing w:after="0" w:line="320" w:lineRule="atLeast"/>
        <w:ind w:firstLine="46"/>
        <w:jc w:val="both"/>
        <w:rPr>
          <w:rFonts w:ascii="Arial" w:hAnsi="Arial" w:cs="Arial"/>
          <w:szCs w:val="24"/>
        </w:rPr>
      </w:pPr>
      <w:r w:rsidRPr="00270DCA">
        <w:rPr>
          <w:rFonts w:ascii="Arial" w:hAnsi="Arial" w:cs="Arial"/>
          <w:szCs w:val="24"/>
        </w:rPr>
        <w:t>Usuwanie wyrobów azbestowo-cementowych</w:t>
      </w:r>
      <w:r w:rsidR="007E5D97" w:rsidRPr="00270DCA">
        <w:rPr>
          <w:rFonts w:ascii="Arial" w:hAnsi="Arial" w:cs="Arial"/>
          <w:szCs w:val="24"/>
        </w:rPr>
        <w:t>.</w:t>
      </w:r>
    </w:p>
    <w:p w:rsidR="007E5D97" w:rsidRPr="00270DCA" w:rsidRDefault="00E57AC7" w:rsidP="007401AD">
      <w:pPr>
        <w:pStyle w:val="Akapitzlist"/>
        <w:numPr>
          <w:ilvl w:val="0"/>
          <w:numId w:val="38"/>
        </w:numPr>
        <w:spacing w:after="0" w:line="320" w:lineRule="atLeast"/>
        <w:ind w:left="709" w:hanging="283"/>
        <w:jc w:val="both"/>
        <w:rPr>
          <w:rFonts w:ascii="Arial" w:hAnsi="Arial" w:cs="Arial"/>
          <w:szCs w:val="24"/>
        </w:rPr>
      </w:pPr>
      <w:r w:rsidRPr="00270DCA">
        <w:rPr>
          <w:rFonts w:ascii="Arial" w:hAnsi="Arial" w:cs="Arial"/>
          <w:szCs w:val="24"/>
        </w:rPr>
        <w:t>Termomodernizacje budynków</w:t>
      </w:r>
      <w:r w:rsidR="007E5D97" w:rsidRPr="00270DCA">
        <w:rPr>
          <w:rFonts w:ascii="Arial" w:hAnsi="Arial" w:cs="Arial"/>
          <w:szCs w:val="24"/>
        </w:rPr>
        <w:t>.</w:t>
      </w:r>
    </w:p>
    <w:p w:rsidR="007E5D97" w:rsidRPr="00270DCA" w:rsidRDefault="007E5D97" w:rsidP="007401AD">
      <w:pPr>
        <w:pStyle w:val="Akapitzlist"/>
        <w:numPr>
          <w:ilvl w:val="0"/>
          <w:numId w:val="38"/>
        </w:numPr>
        <w:spacing w:after="0" w:line="320" w:lineRule="atLeast"/>
        <w:ind w:left="709" w:hanging="283"/>
        <w:jc w:val="both"/>
        <w:rPr>
          <w:rFonts w:ascii="Arial" w:hAnsi="Arial" w:cs="Arial"/>
          <w:szCs w:val="24"/>
        </w:rPr>
      </w:pPr>
      <w:r w:rsidRPr="00270DCA">
        <w:rPr>
          <w:rFonts w:ascii="Arial" w:hAnsi="Arial" w:cs="Arial"/>
          <w:szCs w:val="24"/>
        </w:rPr>
        <w:t>Poprawa jakości systemu komunikacyjnego, w tym dróg i ciągów pieszo-rowerowych.</w:t>
      </w:r>
    </w:p>
    <w:p w:rsidR="008C3DE5" w:rsidRPr="00270DCA" w:rsidRDefault="008C3DE5" w:rsidP="008C3DE5">
      <w:pPr>
        <w:spacing w:after="0" w:line="320" w:lineRule="atLeast"/>
        <w:ind w:firstLine="708"/>
        <w:jc w:val="both"/>
        <w:rPr>
          <w:rFonts w:ascii="Arial" w:hAnsi="Arial" w:cs="Arial"/>
          <w:szCs w:val="24"/>
        </w:rPr>
      </w:pPr>
    </w:p>
    <w:p w:rsidR="008C3DE5" w:rsidRPr="00270DCA" w:rsidRDefault="008C3DE5" w:rsidP="008C3DE5">
      <w:pPr>
        <w:widowControl w:val="0"/>
        <w:tabs>
          <w:tab w:val="left" w:pos="220"/>
          <w:tab w:val="left" w:pos="720"/>
        </w:tabs>
        <w:autoSpaceDE w:val="0"/>
        <w:autoSpaceDN w:val="0"/>
        <w:adjustRightInd w:val="0"/>
        <w:spacing w:after="0" w:line="320" w:lineRule="atLeast"/>
        <w:ind w:firstLine="709"/>
        <w:jc w:val="both"/>
        <w:rPr>
          <w:rFonts w:ascii="Arial" w:hAnsi="Arial" w:cs="Arial"/>
        </w:rPr>
      </w:pPr>
      <w:r w:rsidRPr="00270DCA">
        <w:rPr>
          <w:rFonts w:ascii="Arial" w:hAnsi="Arial" w:cs="Arial"/>
        </w:rPr>
        <w:t xml:space="preserve">Zależności pomiędzy zdiagnozowanymi problemami a postawionymi celami </w:t>
      </w:r>
      <w:r w:rsidRPr="00270DCA">
        <w:rPr>
          <w:rFonts w:ascii="Arial" w:hAnsi="Arial" w:cs="Arial"/>
        </w:rPr>
        <w:br/>
        <w:t xml:space="preserve">i zdefiniowanymi kierunkami działań rewitalizacyjnych w Gminie </w:t>
      </w:r>
      <w:r w:rsidR="00CB4E2A" w:rsidRPr="00270DCA">
        <w:rPr>
          <w:rFonts w:ascii="Arial" w:hAnsi="Arial" w:cs="Arial"/>
        </w:rPr>
        <w:t>Turośl</w:t>
      </w:r>
      <w:r w:rsidRPr="00270DCA">
        <w:rPr>
          <w:rFonts w:ascii="Arial" w:hAnsi="Arial" w:cs="Arial"/>
        </w:rPr>
        <w:t xml:space="preserve"> zostały przedstawione w tabeli nr </w:t>
      </w:r>
      <w:r w:rsidR="00800C7D" w:rsidRPr="00270DCA">
        <w:rPr>
          <w:rFonts w:ascii="Arial" w:hAnsi="Arial" w:cs="Arial"/>
        </w:rPr>
        <w:t>9</w:t>
      </w:r>
      <w:r w:rsidRPr="00270DCA">
        <w:rPr>
          <w:rFonts w:ascii="Arial" w:hAnsi="Arial" w:cs="Arial"/>
        </w:rPr>
        <w:t xml:space="preserve">. Wskazano, które z kierunków działania odpowiadają na problemy i potrzeby </w:t>
      </w:r>
      <w:r w:rsidR="003E64C8" w:rsidRPr="00270DCA">
        <w:rPr>
          <w:rFonts w:ascii="Arial" w:hAnsi="Arial" w:cs="Arial"/>
        </w:rPr>
        <w:t>obszaru</w:t>
      </w:r>
      <w:r w:rsidRPr="00270DCA">
        <w:rPr>
          <w:rFonts w:ascii="Arial" w:hAnsi="Arial" w:cs="Arial"/>
        </w:rPr>
        <w:t xml:space="preserve"> rewitalizacji. Dla każdego ze zdiagnozowanych problemów zaadresowano odpowiedni kierunek działań rewitalizacyjnych, a dla większości problemów adekwatne są kierunki działań z różnych celów rewitalizacji, co umożliwia podjęcie kompleksowej interwencji.</w:t>
      </w:r>
    </w:p>
    <w:p w:rsidR="008C3DE5" w:rsidRPr="00270DCA" w:rsidRDefault="008C3DE5" w:rsidP="008C3DE5">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rsidR="007D52E4" w:rsidRPr="006C0396" w:rsidRDefault="008C3DE5" w:rsidP="008C3DE5">
      <w:pPr>
        <w:spacing w:after="120" w:line="240" w:lineRule="auto"/>
        <w:jc w:val="both"/>
        <w:rPr>
          <w:rFonts w:ascii="Arial" w:hAnsi="Arial" w:cs="Arial"/>
          <w:color w:val="404040"/>
        </w:rPr>
      </w:pPr>
      <w:bookmarkStart w:id="98" w:name="_Toc367212960"/>
      <w:bookmarkStart w:id="99" w:name="_Toc383082782"/>
      <w:r w:rsidRPr="00270DCA">
        <w:rPr>
          <w:rFonts w:ascii="Arial" w:hAnsi="Arial" w:cs="Arial"/>
          <w:color w:val="404040"/>
        </w:rPr>
        <w:t xml:space="preserve">Tabela nr </w:t>
      </w:r>
      <w:r w:rsidR="00550A1E" w:rsidRPr="0030407F">
        <w:rPr>
          <w:rFonts w:ascii="Arial" w:hAnsi="Arial" w:cs="Arial"/>
          <w:color w:val="404040"/>
        </w:rPr>
        <w:fldChar w:fldCharType="begin"/>
      </w:r>
      <w:r w:rsidRPr="00245AA0">
        <w:rPr>
          <w:rFonts w:ascii="Arial" w:hAnsi="Arial" w:cs="Arial"/>
          <w:color w:val="404040"/>
        </w:rPr>
        <w:instrText xml:space="preserve"> SEQ Tabela_nr \* ARABIC </w:instrText>
      </w:r>
      <w:r w:rsidR="00550A1E" w:rsidRPr="0030407F">
        <w:rPr>
          <w:rFonts w:ascii="Arial" w:hAnsi="Arial" w:cs="Arial"/>
          <w:color w:val="404040"/>
        </w:rPr>
        <w:fldChar w:fldCharType="separate"/>
      </w:r>
      <w:r w:rsidR="00F27F68">
        <w:rPr>
          <w:rFonts w:ascii="Arial" w:hAnsi="Arial" w:cs="Arial"/>
          <w:noProof/>
          <w:color w:val="404040"/>
        </w:rPr>
        <w:t>9</w:t>
      </w:r>
      <w:r w:rsidR="00550A1E" w:rsidRPr="0030407F">
        <w:rPr>
          <w:rFonts w:ascii="Arial" w:hAnsi="Arial" w:cs="Arial"/>
          <w:color w:val="404040"/>
        </w:rPr>
        <w:fldChar w:fldCharType="end"/>
      </w:r>
      <w:r w:rsidRPr="001D1491">
        <w:rPr>
          <w:rFonts w:ascii="Arial" w:hAnsi="Arial" w:cs="Arial"/>
          <w:color w:val="404040"/>
        </w:rPr>
        <w:t xml:space="preserve"> Cele i kierunki działań stanowiące odpowiedź na problemy zidentyfikowane </w:t>
      </w:r>
      <w:r w:rsidR="006B3D6D" w:rsidRPr="0030407F">
        <w:rPr>
          <w:rFonts w:ascii="Arial" w:hAnsi="Arial" w:cs="Arial"/>
          <w:color w:val="404040"/>
        </w:rPr>
        <w:br/>
      </w:r>
      <w:r w:rsidRPr="00F149B4">
        <w:rPr>
          <w:rFonts w:ascii="Arial" w:hAnsi="Arial" w:cs="Arial"/>
          <w:color w:val="404040"/>
        </w:rPr>
        <w:t>w obszarze rewitalizacji</w:t>
      </w:r>
      <w:bookmarkEnd w:id="98"/>
      <w:bookmarkEnd w:id="99"/>
    </w:p>
    <w:tbl>
      <w:tblPr>
        <w:tblW w:w="9356" w:type="dxa"/>
        <w:tblInd w:w="70" w:type="dxa"/>
        <w:tblBorders>
          <w:top w:val="single" w:sz="4" w:space="0" w:color="BFBFBF"/>
          <w:left w:val="single" w:sz="4" w:space="0" w:color="BFBFBF" w:themeColor="background1" w:themeShade="BF"/>
          <w:bottom w:val="single" w:sz="4" w:space="0" w:color="BFBF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985"/>
        <w:gridCol w:w="992"/>
        <w:gridCol w:w="992"/>
        <w:gridCol w:w="1276"/>
        <w:gridCol w:w="851"/>
        <w:gridCol w:w="708"/>
        <w:gridCol w:w="851"/>
        <w:gridCol w:w="992"/>
        <w:gridCol w:w="709"/>
      </w:tblGrid>
      <w:tr w:rsidR="007D52E4" w:rsidRPr="00270DCA" w:rsidTr="007D52E4">
        <w:trPr>
          <w:trHeight w:val="383"/>
          <w:tblHeader/>
        </w:trPr>
        <w:tc>
          <w:tcPr>
            <w:tcW w:w="1985" w:type="dxa"/>
            <w:tcBorders>
              <w:top w:val="single" w:sz="4" w:space="0" w:color="BFBFBF"/>
              <w:bottom w:val="single" w:sz="4" w:space="0" w:color="BFBFBF" w:themeColor="background1" w:themeShade="BF"/>
            </w:tcBorders>
            <w:shd w:val="clear" w:color="auto" w:fill="E6E6E6"/>
            <w:vAlign w:val="center"/>
            <w:hideMark/>
          </w:tcPr>
          <w:p w:rsidR="007D52E4" w:rsidRPr="00035D84" w:rsidRDefault="007D52E4" w:rsidP="007D52E4">
            <w:pPr>
              <w:spacing w:before="40" w:after="40" w:line="240" w:lineRule="auto"/>
              <w:jc w:val="center"/>
              <w:rPr>
                <w:rFonts w:ascii="Arial" w:hAnsi="Arial" w:cs="Arial"/>
                <w:bCs/>
                <w:sz w:val="20"/>
                <w:szCs w:val="20"/>
              </w:rPr>
            </w:pPr>
            <w:r w:rsidRPr="00035D84">
              <w:rPr>
                <w:rFonts w:ascii="Arial" w:hAnsi="Arial" w:cs="Arial"/>
                <w:bCs/>
                <w:sz w:val="20"/>
                <w:szCs w:val="20"/>
              </w:rPr>
              <w:t>Problem / podobszar</w:t>
            </w:r>
          </w:p>
        </w:tc>
        <w:tc>
          <w:tcPr>
            <w:tcW w:w="992" w:type="dxa"/>
            <w:tcBorders>
              <w:top w:val="single" w:sz="4" w:space="0" w:color="BFBFBF"/>
              <w:bottom w:val="single" w:sz="4" w:space="0" w:color="BFBFBF"/>
            </w:tcBorders>
            <w:shd w:val="clear" w:color="auto" w:fill="E6E6E6"/>
            <w:vAlign w:val="center"/>
          </w:tcPr>
          <w:p w:rsidR="007D52E4" w:rsidRPr="00F572D6" w:rsidRDefault="007D52E4" w:rsidP="007D52E4">
            <w:pPr>
              <w:spacing w:before="40" w:after="40" w:line="240" w:lineRule="auto"/>
              <w:jc w:val="center"/>
              <w:rPr>
                <w:rFonts w:ascii="Arial" w:hAnsi="Arial" w:cs="Arial"/>
                <w:bCs/>
                <w:sz w:val="20"/>
                <w:szCs w:val="20"/>
              </w:rPr>
            </w:pPr>
            <w:r w:rsidRPr="00F572D6">
              <w:rPr>
                <w:rFonts w:ascii="Arial" w:hAnsi="Arial" w:cs="Arial"/>
                <w:bCs/>
                <w:sz w:val="20"/>
                <w:szCs w:val="20"/>
              </w:rPr>
              <w:t>Adamusy</w:t>
            </w:r>
          </w:p>
        </w:tc>
        <w:tc>
          <w:tcPr>
            <w:tcW w:w="992" w:type="dxa"/>
            <w:tcBorders>
              <w:top w:val="single" w:sz="4" w:space="0" w:color="BFBFBF"/>
              <w:bottom w:val="single" w:sz="4" w:space="0" w:color="BFBFBF" w:themeColor="background1" w:themeShade="BF"/>
            </w:tcBorders>
            <w:shd w:val="clear" w:color="auto" w:fill="E6E6E6"/>
            <w:vAlign w:val="center"/>
          </w:tcPr>
          <w:p w:rsidR="007D52E4" w:rsidRPr="00632E94" w:rsidRDefault="007D52E4" w:rsidP="007D52E4">
            <w:pPr>
              <w:spacing w:before="40" w:after="40" w:line="240" w:lineRule="auto"/>
              <w:jc w:val="center"/>
              <w:rPr>
                <w:rFonts w:ascii="Arial" w:hAnsi="Arial" w:cs="Arial"/>
                <w:bCs/>
                <w:sz w:val="20"/>
                <w:szCs w:val="20"/>
              </w:rPr>
            </w:pPr>
            <w:r w:rsidRPr="00632E94">
              <w:rPr>
                <w:rFonts w:ascii="Arial" w:hAnsi="Arial" w:cs="Arial"/>
                <w:bCs/>
                <w:sz w:val="20"/>
                <w:szCs w:val="20"/>
              </w:rPr>
              <w:t>Cieciory</w:t>
            </w:r>
          </w:p>
        </w:tc>
        <w:tc>
          <w:tcPr>
            <w:tcW w:w="1276" w:type="dxa"/>
            <w:tcBorders>
              <w:top w:val="single" w:sz="4" w:space="0" w:color="BFBFBF"/>
              <w:bottom w:val="single" w:sz="4" w:space="0" w:color="BFBFBF" w:themeColor="background1" w:themeShade="BF"/>
            </w:tcBorders>
            <w:shd w:val="clear" w:color="auto" w:fill="E6E6E6"/>
            <w:vAlign w:val="center"/>
          </w:tcPr>
          <w:p w:rsidR="007D52E4" w:rsidRPr="003D5F67" w:rsidRDefault="007D52E4" w:rsidP="007D52E4">
            <w:pPr>
              <w:spacing w:before="40" w:after="40" w:line="240" w:lineRule="auto"/>
              <w:jc w:val="center"/>
              <w:rPr>
                <w:rFonts w:ascii="Arial" w:hAnsi="Arial" w:cs="Arial"/>
                <w:bCs/>
                <w:sz w:val="20"/>
                <w:szCs w:val="20"/>
              </w:rPr>
            </w:pPr>
            <w:r w:rsidRPr="003D5F67">
              <w:rPr>
                <w:rFonts w:ascii="Arial" w:hAnsi="Arial" w:cs="Arial"/>
                <w:bCs/>
                <w:sz w:val="20"/>
                <w:szCs w:val="20"/>
              </w:rPr>
              <w:t>Dudy Nadrzeczne</w:t>
            </w:r>
          </w:p>
        </w:tc>
        <w:tc>
          <w:tcPr>
            <w:tcW w:w="851" w:type="dxa"/>
            <w:tcBorders>
              <w:top w:val="single" w:sz="4" w:space="0" w:color="BFBFBF"/>
              <w:bottom w:val="single" w:sz="4" w:space="0" w:color="BFBFBF" w:themeColor="background1" w:themeShade="BF"/>
            </w:tcBorders>
            <w:shd w:val="clear" w:color="auto" w:fill="E6E6E6"/>
            <w:vAlign w:val="center"/>
          </w:tcPr>
          <w:p w:rsidR="007D52E4" w:rsidRPr="00BA5F43" w:rsidRDefault="007D52E4" w:rsidP="007D52E4">
            <w:pPr>
              <w:spacing w:before="40" w:after="40" w:line="240" w:lineRule="auto"/>
              <w:jc w:val="center"/>
              <w:rPr>
                <w:rFonts w:ascii="Arial" w:hAnsi="Arial" w:cs="Arial"/>
                <w:bCs/>
                <w:sz w:val="20"/>
                <w:szCs w:val="20"/>
              </w:rPr>
            </w:pPr>
            <w:r w:rsidRPr="00BA5F43">
              <w:rPr>
                <w:rFonts w:ascii="Arial" w:hAnsi="Arial" w:cs="Arial"/>
                <w:bCs/>
                <w:sz w:val="20"/>
                <w:szCs w:val="20"/>
              </w:rPr>
              <w:t>Popiołki</w:t>
            </w:r>
          </w:p>
        </w:tc>
        <w:tc>
          <w:tcPr>
            <w:tcW w:w="708" w:type="dxa"/>
            <w:tcBorders>
              <w:top w:val="single" w:sz="4" w:space="0" w:color="BFBFBF"/>
              <w:bottom w:val="single" w:sz="4" w:space="0" w:color="BFBFBF" w:themeColor="background1" w:themeShade="BF"/>
            </w:tcBorders>
            <w:shd w:val="clear" w:color="auto" w:fill="E6E6E6"/>
            <w:vAlign w:val="center"/>
          </w:tcPr>
          <w:p w:rsidR="007D52E4" w:rsidRPr="00E6137A" w:rsidRDefault="007D52E4" w:rsidP="007D52E4">
            <w:pPr>
              <w:spacing w:before="40" w:after="40" w:line="240" w:lineRule="auto"/>
              <w:jc w:val="center"/>
              <w:rPr>
                <w:rFonts w:ascii="Arial" w:hAnsi="Arial" w:cs="Arial"/>
                <w:bCs/>
                <w:sz w:val="20"/>
                <w:szCs w:val="20"/>
              </w:rPr>
            </w:pPr>
            <w:r w:rsidRPr="00E6137A">
              <w:rPr>
                <w:rFonts w:ascii="Arial" w:hAnsi="Arial" w:cs="Arial"/>
                <w:bCs/>
                <w:sz w:val="20"/>
                <w:szCs w:val="20"/>
              </w:rPr>
              <w:t>Ptaki</w:t>
            </w:r>
          </w:p>
        </w:tc>
        <w:tc>
          <w:tcPr>
            <w:tcW w:w="851" w:type="dxa"/>
            <w:tcBorders>
              <w:top w:val="single" w:sz="4" w:space="0" w:color="BFBFBF"/>
              <w:bottom w:val="single" w:sz="4" w:space="0" w:color="BFBFBF" w:themeColor="background1" w:themeShade="BF"/>
            </w:tcBorders>
            <w:shd w:val="clear" w:color="auto" w:fill="E6E6E6"/>
            <w:vAlign w:val="center"/>
          </w:tcPr>
          <w:p w:rsidR="007D52E4" w:rsidRPr="00775D5B" w:rsidRDefault="007D52E4" w:rsidP="007D52E4">
            <w:pPr>
              <w:spacing w:before="40" w:after="40" w:line="240" w:lineRule="auto"/>
              <w:jc w:val="center"/>
              <w:rPr>
                <w:rFonts w:ascii="Arial" w:hAnsi="Arial" w:cs="Arial"/>
                <w:bCs/>
                <w:sz w:val="20"/>
                <w:szCs w:val="20"/>
              </w:rPr>
            </w:pPr>
            <w:r w:rsidRPr="00775D5B">
              <w:rPr>
                <w:rFonts w:ascii="Arial" w:hAnsi="Arial" w:cs="Arial"/>
                <w:bCs/>
                <w:sz w:val="20"/>
                <w:szCs w:val="20"/>
              </w:rPr>
              <w:t>Samule</w:t>
            </w:r>
          </w:p>
        </w:tc>
        <w:tc>
          <w:tcPr>
            <w:tcW w:w="992" w:type="dxa"/>
            <w:tcBorders>
              <w:top w:val="single" w:sz="4" w:space="0" w:color="BFBFBF"/>
              <w:bottom w:val="single" w:sz="4" w:space="0" w:color="BFBFBF" w:themeColor="background1" w:themeShade="BF"/>
            </w:tcBorders>
            <w:shd w:val="clear" w:color="auto" w:fill="E6E6E6"/>
            <w:vAlign w:val="center"/>
          </w:tcPr>
          <w:p w:rsidR="007D52E4" w:rsidRPr="007B1992" w:rsidRDefault="007D52E4" w:rsidP="007D52E4">
            <w:pPr>
              <w:spacing w:before="40" w:after="40" w:line="240" w:lineRule="auto"/>
              <w:jc w:val="center"/>
              <w:rPr>
                <w:rFonts w:ascii="Arial" w:hAnsi="Arial" w:cs="Arial"/>
                <w:bCs/>
                <w:sz w:val="20"/>
                <w:szCs w:val="20"/>
              </w:rPr>
            </w:pPr>
            <w:r w:rsidRPr="007B1992">
              <w:rPr>
                <w:rFonts w:ascii="Arial" w:hAnsi="Arial" w:cs="Arial"/>
                <w:bCs/>
                <w:sz w:val="20"/>
                <w:szCs w:val="20"/>
              </w:rPr>
              <w:t>Szablaki</w:t>
            </w:r>
          </w:p>
        </w:tc>
        <w:tc>
          <w:tcPr>
            <w:tcW w:w="709" w:type="dxa"/>
            <w:tcBorders>
              <w:top w:val="single" w:sz="4" w:space="0" w:color="BFBFBF"/>
              <w:bottom w:val="single" w:sz="4" w:space="0" w:color="BFBFBF" w:themeColor="background1" w:themeShade="BF"/>
            </w:tcBorders>
            <w:shd w:val="clear" w:color="auto" w:fill="E6E6E6"/>
            <w:vAlign w:val="center"/>
          </w:tcPr>
          <w:p w:rsidR="007D52E4" w:rsidRPr="00B062B6" w:rsidRDefault="007D52E4" w:rsidP="007D52E4">
            <w:pPr>
              <w:spacing w:before="40" w:after="40" w:line="240" w:lineRule="auto"/>
              <w:jc w:val="center"/>
              <w:rPr>
                <w:rFonts w:ascii="Arial" w:hAnsi="Arial" w:cs="Arial"/>
                <w:bCs/>
                <w:sz w:val="20"/>
                <w:szCs w:val="20"/>
              </w:rPr>
            </w:pPr>
            <w:r w:rsidRPr="00B062B6">
              <w:rPr>
                <w:rFonts w:ascii="Arial" w:hAnsi="Arial" w:cs="Arial"/>
                <w:bCs/>
                <w:sz w:val="20"/>
                <w:szCs w:val="20"/>
              </w:rPr>
              <w:t>Zimna</w:t>
            </w:r>
          </w:p>
        </w:tc>
      </w:tr>
      <w:tr w:rsidR="007F6CBE" w:rsidRPr="00270DCA" w:rsidTr="00911DCA">
        <w:trPr>
          <w:trHeight w:val="300"/>
        </w:trPr>
        <w:tc>
          <w:tcPr>
            <w:tcW w:w="1985" w:type="dxa"/>
            <w:tcBorders>
              <w:top w:val="single" w:sz="4" w:space="0" w:color="BFBFBF" w:themeColor="background1" w:themeShade="BF"/>
              <w:right w:val="single" w:sz="4" w:space="0" w:color="BFBFBF"/>
            </w:tcBorders>
            <w:shd w:val="clear" w:color="auto" w:fill="auto"/>
            <w:vAlign w:val="center"/>
            <w:hideMark/>
          </w:tcPr>
          <w:p w:rsidR="007F6CBE" w:rsidRPr="00270DCA" w:rsidRDefault="007F6CBE" w:rsidP="00772687">
            <w:pPr>
              <w:spacing w:before="40" w:after="40" w:line="240" w:lineRule="auto"/>
              <w:rPr>
                <w:rFonts w:ascii="Arial" w:hAnsi="Arial" w:cs="Arial"/>
                <w:sz w:val="20"/>
                <w:szCs w:val="20"/>
              </w:rPr>
            </w:pPr>
            <w:r w:rsidRPr="00270DCA">
              <w:rPr>
                <w:rFonts w:ascii="Arial" w:hAnsi="Arial" w:cs="Arial"/>
                <w:sz w:val="20"/>
                <w:szCs w:val="20"/>
              </w:rPr>
              <w:t>wyrównywanie szans rozwojowych dzieci</w:t>
            </w:r>
          </w:p>
        </w:tc>
        <w:tc>
          <w:tcPr>
            <w:tcW w:w="992" w:type="dxa"/>
            <w:tcBorders>
              <w:top w:val="single" w:sz="4" w:space="0" w:color="BFBFBF"/>
              <w:left w:val="single" w:sz="4" w:space="0" w:color="BFBFBF"/>
              <w:bottom w:val="single" w:sz="4" w:space="0" w:color="BFBFBF"/>
              <w:right w:val="single" w:sz="4" w:space="0" w:color="BFBFBF"/>
            </w:tcBorders>
            <w:shd w:val="clear" w:color="auto" w:fill="A6A6A6"/>
            <w:vAlign w:val="center"/>
          </w:tcPr>
          <w:p w:rsidR="007F6CBE" w:rsidRPr="00270DCA" w:rsidRDefault="007F6CBE" w:rsidP="009C5AC1">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I.1, I.4, II.1</w:t>
            </w:r>
          </w:p>
        </w:tc>
        <w:tc>
          <w:tcPr>
            <w:tcW w:w="992" w:type="dxa"/>
            <w:tcBorders>
              <w:top w:val="single" w:sz="4" w:space="0" w:color="BFBFBF" w:themeColor="background1" w:themeShade="BF"/>
              <w:left w:val="single" w:sz="4" w:space="0" w:color="BFBFBF"/>
            </w:tcBorders>
            <w:vAlign w:val="center"/>
          </w:tcPr>
          <w:p w:rsidR="007F6CBE" w:rsidRPr="00270DCA" w:rsidRDefault="007F6CBE" w:rsidP="007F6CBE">
            <w:pPr>
              <w:spacing w:before="40" w:after="40" w:line="240" w:lineRule="auto"/>
              <w:jc w:val="center"/>
              <w:rPr>
                <w:rFonts w:ascii="Arial" w:hAnsi="Arial" w:cs="Arial"/>
                <w:b/>
                <w:color w:val="404040" w:themeColor="text1" w:themeTint="BF"/>
                <w:sz w:val="20"/>
                <w:szCs w:val="20"/>
              </w:rPr>
            </w:pPr>
          </w:p>
        </w:tc>
        <w:tc>
          <w:tcPr>
            <w:tcW w:w="1276" w:type="dxa"/>
            <w:tcBorders>
              <w:top w:val="single" w:sz="4" w:space="0" w:color="BFBFBF" w:themeColor="background1" w:themeShade="BF"/>
            </w:tcBorders>
            <w:shd w:val="clear" w:color="auto" w:fill="A6A6A6"/>
            <w:vAlign w:val="center"/>
          </w:tcPr>
          <w:p w:rsidR="007F6CBE" w:rsidRPr="00270DCA" w:rsidRDefault="007F6CBE" w:rsidP="007F6CBE">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I.1, I.4, II.1</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7F6CBE" w:rsidRPr="00270DCA" w:rsidRDefault="007F6CBE" w:rsidP="007F6CBE">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I.1, I.4, II.1</w:t>
            </w:r>
          </w:p>
        </w:tc>
        <w:tc>
          <w:tcPr>
            <w:tcW w:w="708" w:type="dxa"/>
            <w:tcBorders>
              <w:top w:val="single" w:sz="4" w:space="0" w:color="BFBFBF" w:themeColor="background1" w:themeShade="BF"/>
              <w:bottom w:val="single" w:sz="4" w:space="0" w:color="BFBFBF" w:themeColor="background1" w:themeShade="BF"/>
            </w:tcBorders>
            <w:shd w:val="clear" w:color="auto" w:fill="A6A6A6"/>
            <w:vAlign w:val="center"/>
          </w:tcPr>
          <w:p w:rsidR="007F6CBE" w:rsidRPr="00270DCA" w:rsidRDefault="007F6CBE" w:rsidP="00772687">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I.1, I.4, II.1</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7F6CBE" w:rsidRPr="00270DCA" w:rsidRDefault="007F6CBE" w:rsidP="00772687">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I.1, I.4, II.1</w:t>
            </w:r>
          </w:p>
        </w:tc>
        <w:tc>
          <w:tcPr>
            <w:tcW w:w="992" w:type="dxa"/>
            <w:tcBorders>
              <w:top w:val="single" w:sz="4" w:space="0" w:color="BFBFBF" w:themeColor="background1" w:themeShade="BF"/>
              <w:bottom w:val="single" w:sz="4" w:space="0" w:color="BFBFBF" w:themeColor="background1" w:themeShade="BF"/>
            </w:tcBorders>
            <w:shd w:val="clear" w:color="auto" w:fill="A6A6A6"/>
            <w:vAlign w:val="center"/>
          </w:tcPr>
          <w:p w:rsidR="007F6CBE" w:rsidRPr="00270DCA" w:rsidRDefault="007F6CBE" w:rsidP="00911DCA">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I.1, I.4, II.1</w:t>
            </w:r>
          </w:p>
        </w:tc>
        <w:tc>
          <w:tcPr>
            <w:tcW w:w="709" w:type="dxa"/>
            <w:tcBorders>
              <w:top w:val="single" w:sz="4" w:space="0" w:color="BFBFBF" w:themeColor="background1" w:themeShade="BF"/>
            </w:tcBorders>
            <w:shd w:val="clear" w:color="auto" w:fill="A6A6A6"/>
            <w:vAlign w:val="center"/>
          </w:tcPr>
          <w:p w:rsidR="007F6CBE" w:rsidRPr="00270DCA" w:rsidRDefault="007F6CBE" w:rsidP="00911DCA">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I.1, I.4, II.1</w:t>
            </w:r>
          </w:p>
        </w:tc>
      </w:tr>
      <w:tr w:rsidR="007D52E4" w:rsidRPr="00270DCA" w:rsidTr="00911DCA">
        <w:trPr>
          <w:trHeight w:val="300"/>
        </w:trPr>
        <w:tc>
          <w:tcPr>
            <w:tcW w:w="1985" w:type="dxa"/>
            <w:tcBorders>
              <w:right w:val="single" w:sz="4" w:space="0" w:color="BFBFBF"/>
            </w:tcBorders>
            <w:shd w:val="clear" w:color="auto" w:fill="auto"/>
            <w:vAlign w:val="center"/>
            <w:hideMark/>
          </w:tcPr>
          <w:p w:rsidR="007D52E4" w:rsidRPr="00270DCA" w:rsidRDefault="007D52E4" w:rsidP="00772687">
            <w:pPr>
              <w:spacing w:before="40" w:after="40" w:line="240" w:lineRule="auto"/>
              <w:rPr>
                <w:rFonts w:ascii="Arial" w:hAnsi="Arial" w:cs="Arial"/>
                <w:sz w:val="20"/>
                <w:szCs w:val="20"/>
              </w:rPr>
            </w:pPr>
            <w:r w:rsidRPr="00270DCA">
              <w:rPr>
                <w:rFonts w:ascii="Arial" w:hAnsi="Arial" w:cs="Arial"/>
                <w:sz w:val="20"/>
                <w:szCs w:val="20"/>
              </w:rPr>
              <w:t xml:space="preserve">zapewnienie opieki przedszkolnej </w:t>
            </w:r>
          </w:p>
        </w:tc>
        <w:tc>
          <w:tcPr>
            <w:tcW w:w="992" w:type="dxa"/>
            <w:tcBorders>
              <w:top w:val="single" w:sz="4" w:space="0" w:color="BFBFBF"/>
              <w:left w:val="single" w:sz="4" w:space="0" w:color="BFBFBF"/>
              <w:bottom w:val="single" w:sz="4" w:space="0" w:color="BFBFBF"/>
              <w:right w:val="single" w:sz="4" w:space="0" w:color="BFBFBF"/>
            </w:tcBorders>
            <w:shd w:val="clear" w:color="auto" w:fill="A6A6A6"/>
            <w:vAlign w:val="center"/>
          </w:tcPr>
          <w:p w:rsidR="007D52E4" w:rsidRPr="00270DCA" w:rsidRDefault="00014FE0"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I.1</w:t>
            </w:r>
          </w:p>
        </w:tc>
        <w:tc>
          <w:tcPr>
            <w:tcW w:w="992" w:type="dxa"/>
            <w:tcBorders>
              <w:left w:val="single" w:sz="4" w:space="0" w:color="BFBFBF"/>
              <w:bottom w:val="single" w:sz="4" w:space="0" w:color="BFBFBF" w:themeColor="background1" w:themeShade="BF"/>
            </w:tcBorders>
            <w:vAlign w:val="center"/>
          </w:tcPr>
          <w:p w:rsidR="007D52E4" w:rsidRPr="00270DCA" w:rsidRDefault="007D52E4" w:rsidP="007D52E4">
            <w:pPr>
              <w:spacing w:before="40" w:after="40" w:line="240" w:lineRule="auto"/>
              <w:jc w:val="center"/>
              <w:rPr>
                <w:rFonts w:ascii="Arial" w:hAnsi="Arial" w:cs="Arial"/>
                <w:b/>
                <w:color w:val="404040" w:themeColor="text1" w:themeTint="BF"/>
                <w:sz w:val="20"/>
                <w:szCs w:val="20"/>
              </w:rPr>
            </w:pPr>
          </w:p>
        </w:tc>
        <w:tc>
          <w:tcPr>
            <w:tcW w:w="1276" w:type="dxa"/>
            <w:tcBorders>
              <w:bottom w:val="single" w:sz="4" w:space="0" w:color="BFBFBF" w:themeColor="background1" w:themeShade="BF"/>
            </w:tcBorders>
            <w:shd w:val="clear" w:color="auto" w:fill="A6A6A6"/>
            <w:vAlign w:val="center"/>
          </w:tcPr>
          <w:p w:rsidR="007D52E4" w:rsidRPr="00270DCA" w:rsidRDefault="00014FE0"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I.1</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7D52E4" w:rsidRPr="00270DCA" w:rsidRDefault="00014FE0" w:rsidP="007D52E4">
            <w:pPr>
              <w:spacing w:before="40" w:after="40" w:line="240" w:lineRule="auto"/>
              <w:jc w:val="center"/>
            </w:pPr>
            <w:r w:rsidRPr="00270DCA">
              <w:rPr>
                <w:rFonts w:ascii="Arial" w:hAnsi="Arial" w:cs="Arial"/>
                <w:b/>
                <w:color w:val="404040" w:themeColor="text1" w:themeTint="BF"/>
                <w:sz w:val="20"/>
                <w:szCs w:val="20"/>
              </w:rPr>
              <w:t>I.1</w:t>
            </w:r>
          </w:p>
        </w:tc>
        <w:tc>
          <w:tcPr>
            <w:tcW w:w="708" w:type="dxa"/>
            <w:tcBorders>
              <w:top w:val="single" w:sz="4" w:space="0" w:color="BFBFBF" w:themeColor="background1" w:themeShade="BF"/>
              <w:bottom w:val="single" w:sz="4" w:space="0" w:color="BFBFBF" w:themeColor="background1" w:themeShade="BF"/>
            </w:tcBorders>
            <w:shd w:val="clear" w:color="auto" w:fill="A6A6A6"/>
            <w:vAlign w:val="center"/>
          </w:tcPr>
          <w:p w:rsidR="007D52E4" w:rsidRPr="00270DCA" w:rsidRDefault="00014FE0" w:rsidP="007D52E4">
            <w:pPr>
              <w:spacing w:before="40" w:after="40" w:line="240" w:lineRule="auto"/>
              <w:jc w:val="center"/>
            </w:pPr>
            <w:r w:rsidRPr="00270DCA">
              <w:rPr>
                <w:rFonts w:ascii="Arial" w:hAnsi="Arial" w:cs="Arial"/>
                <w:b/>
                <w:color w:val="404040" w:themeColor="text1" w:themeTint="BF"/>
                <w:sz w:val="20"/>
                <w:szCs w:val="20"/>
              </w:rPr>
              <w:t>I.1</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7D52E4" w:rsidRPr="00270DCA" w:rsidRDefault="00014FE0" w:rsidP="007D52E4">
            <w:pPr>
              <w:spacing w:before="40" w:after="40" w:line="240" w:lineRule="auto"/>
              <w:jc w:val="center"/>
            </w:pPr>
            <w:r w:rsidRPr="00270DCA">
              <w:rPr>
                <w:rFonts w:ascii="Arial" w:hAnsi="Arial" w:cs="Arial"/>
                <w:b/>
                <w:color w:val="404040" w:themeColor="text1" w:themeTint="BF"/>
                <w:sz w:val="20"/>
                <w:szCs w:val="20"/>
              </w:rPr>
              <w:t>I.1</w:t>
            </w:r>
          </w:p>
        </w:tc>
        <w:tc>
          <w:tcPr>
            <w:tcW w:w="992" w:type="dxa"/>
            <w:tcBorders>
              <w:top w:val="single" w:sz="4" w:space="0" w:color="BFBFBF" w:themeColor="background1" w:themeShade="BF"/>
              <w:bottom w:val="single" w:sz="4" w:space="0" w:color="BFBFBF" w:themeColor="background1" w:themeShade="BF"/>
            </w:tcBorders>
            <w:shd w:val="clear" w:color="auto" w:fill="A6A6A6"/>
            <w:vAlign w:val="center"/>
          </w:tcPr>
          <w:p w:rsidR="007D52E4" w:rsidRPr="00270DCA" w:rsidRDefault="00014FE0" w:rsidP="007D52E4">
            <w:pPr>
              <w:spacing w:before="40" w:after="40" w:line="240" w:lineRule="auto"/>
              <w:jc w:val="center"/>
            </w:pPr>
            <w:r w:rsidRPr="00270DCA">
              <w:rPr>
                <w:rFonts w:ascii="Arial" w:hAnsi="Arial" w:cs="Arial"/>
                <w:b/>
                <w:color w:val="404040" w:themeColor="text1" w:themeTint="BF"/>
                <w:sz w:val="20"/>
                <w:szCs w:val="20"/>
              </w:rPr>
              <w:t>I.1</w:t>
            </w:r>
          </w:p>
        </w:tc>
        <w:tc>
          <w:tcPr>
            <w:tcW w:w="709" w:type="dxa"/>
            <w:tcBorders>
              <w:bottom w:val="single" w:sz="4" w:space="0" w:color="BFBFBF" w:themeColor="background1" w:themeShade="BF"/>
            </w:tcBorders>
          </w:tcPr>
          <w:p w:rsidR="007D52E4" w:rsidRPr="00270DCA" w:rsidRDefault="007D52E4" w:rsidP="007D52E4">
            <w:pPr>
              <w:spacing w:before="40" w:after="40" w:line="240" w:lineRule="auto"/>
            </w:pPr>
          </w:p>
        </w:tc>
      </w:tr>
      <w:tr w:rsidR="007D52E4" w:rsidRPr="00270DCA" w:rsidTr="00911DCA">
        <w:trPr>
          <w:trHeight w:val="300"/>
        </w:trPr>
        <w:tc>
          <w:tcPr>
            <w:tcW w:w="1985" w:type="dxa"/>
            <w:shd w:val="clear" w:color="auto" w:fill="auto"/>
            <w:vAlign w:val="center"/>
          </w:tcPr>
          <w:p w:rsidR="007D52E4" w:rsidRPr="00270DCA" w:rsidRDefault="007D52E4" w:rsidP="00772687">
            <w:pPr>
              <w:spacing w:before="40" w:after="40" w:line="240" w:lineRule="auto"/>
              <w:rPr>
                <w:rFonts w:ascii="Arial" w:hAnsi="Arial" w:cs="Arial"/>
                <w:sz w:val="20"/>
                <w:szCs w:val="20"/>
              </w:rPr>
            </w:pPr>
            <w:r w:rsidRPr="00270DCA">
              <w:rPr>
                <w:rFonts w:ascii="Arial" w:hAnsi="Arial" w:cs="Arial"/>
                <w:sz w:val="20"/>
                <w:szCs w:val="20"/>
              </w:rPr>
              <w:t>wzrost liczby osób starszych</w:t>
            </w:r>
          </w:p>
        </w:tc>
        <w:tc>
          <w:tcPr>
            <w:tcW w:w="992" w:type="dxa"/>
            <w:tcBorders>
              <w:top w:val="single" w:sz="4" w:space="0" w:color="BFBFBF"/>
            </w:tcBorders>
            <w:shd w:val="clear" w:color="auto" w:fill="A6A6A6"/>
            <w:vAlign w:val="center"/>
          </w:tcPr>
          <w:p w:rsidR="007D52E4" w:rsidRPr="00270DCA" w:rsidRDefault="00014FE0"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I.3, I.4, I.5</w:t>
            </w:r>
            <w:r w:rsidR="007F6CBE" w:rsidRPr="00270DCA">
              <w:rPr>
                <w:rFonts w:ascii="Arial" w:hAnsi="Arial" w:cs="Arial"/>
                <w:b/>
                <w:color w:val="404040" w:themeColor="text1" w:themeTint="BF"/>
                <w:sz w:val="20"/>
                <w:szCs w:val="20"/>
              </w:rPr>
              <w:t>, II.3</w:t>
            </w:r>
          </w:p>
        </w:tc>
        <w:tc>
          <w:tcPr>
            <w:tcW w:w="992" w:type="dxa"/>
            <w:tcBorders>
              <w:top w:val="single" w:sz="4" w:space="0" w:color="BFBFBF" w:themeColor="background1" w:themeShade="BF"/>
              <w:bottom w:val="single" w:sz="4" w:space="0" w:color="BFBFBF" w:themeColor="background1" w:themeShade="BF"/>
            </w:tcBorders>
            <w:shd w:val="clear" w:color="auto" w:fill="A6A6A6"/>
            <w:vAlign w:val="center"/>
          </w:tcPr>
          <w:p w:rsidR="007D52E4" w:rsidRPr="00270DCA" w:rsidRDefault="00772687"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I.3, I.4, I.5, II.3</w:t>
            </w:r>
          </w:p>
        </w:tc>
        <w:tc>
          <w:tcPr>
            <w:tcW w:w="1276" w:type="dxa"/>
            <w:tcBorders>
              <w:top w:val="single" w:sz="4" w:space="0" w:color="BFBFBF" w:themeColor="background1" w:themeShade="BF"/>
              <w:bottom w:val="single" w:sz="4" w:space="0" w:color="BFBFBF" w:themeColor="background1" w:themeShade="BF"/>
            </w:tcBorders>
            <w:shd w:val="clear" w:color="auto" w:fill="A6A6A6"/>
            <w:vAlign w:val="center"/>
          </w:tcPr>
          <w:p w:rsidR="007D52E4" w:rsidRPr="00270DCA" w:rsidRDefault="00772687"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I.3, I.4, I.5, II.3</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7D52E4" w:rsidRPr="00270DCA" w:rsidRDefault="00772687"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I.3, I.4, I.5, II.3</w:t>
            </w:r>
          </w:p>
        </w:tc>
        <w:tc>
          <w:tcPr>
            <w:tcW w:w="708" w:type="dxa"/>
            <w:tcBorders>
              <w:top w:val="single" w:sz="4" w:space="0" w:color="BFBFBF" w:themeColor="background1" w:themeShade="BF"/>
              <w:bottom w:val="single" w:sz="4" w:space="0" w:color="BFBFBF" w:themeColor="background1" w:themeShade="BF"/>
            </w:tcBorders>
            <w:shd w:val="clear" w:color="auto" w:fill="A6A6A6"/>
            <w:vAlign w:val="center"/>
          </w:tcPr>
          <w:p w:rsidR="007D52E4" w:rsidRPr="00270DCA" w:rsidRDefault="00772687"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I.3, I.4, I.5, II.3</w:t>
            </w:r>
          </w:p>
        </w:tc>
        <w:tc>
          <w:tcPr>
            <w:tcW w:w="851" w:type="dxa"/>
            <w:tcBorders>
              <w:top w:val="single" w:sz="4" w:space="0" w:color="BFBFBF" w:themeColor="background1" w:themeShade="BF"/>
              <w:bottom w:val="single" w:sz="4" w:space="0" w:color="BFBFBF" w:themeColor="background1" w:themeShade="BF"/>
            </w:tcBorders>
            <w:vAlign w:val="center"/>
          </w:tcPr>
          <w:p w:rsidR="007D52E4" w:rsidRPr="00270DCA" w:rsidRDefault="007D52E4" w:rsidP="007D52E4">
            <w:pPr>
              <w:spacing w:before="40" w:after="40" w:line="240" w:lineRule="auto"/>
              <w:jc w:val="center"/>
              <w:rPr>
                <w:rFonts w:ascii="Arial" w:hAnsi="Arial" w:cs="Arial"/>
                <w:b/>
                <w:color w:val="404040" w:themeColor="text1" w:themeTint="BF"/>
                <w:sz w:val="20"/>
                <w:szCs w:val="20"/>
              </w:rPr>
            </w:pPr>
          </w:p>
        </w:tc>
        <w:tc>
          <w:tcPr>
            <w:tcW w:w="992" w:type="dxa"/>
            <w:tcBorders>
              <w:top w:val="single" w:sz="4" w:space="0" w:color="BFBFBF" w:themeColor="background1" w:themeShade="BF"/>
              <w:bottom w:val="single" w:sz="4" w:space="0" w:color="BFBFBF" w:themeColor="background1" w:themeShade="BF"/>
            </w:tcBorders>
            <w:shd w:val="clear" w:color="auto" w:fill="A6A6A6"/>
            <w:vAlign w:val="center"/>
          </w:tcPr>
          <w:p w:rsidR="007D52E4" w:rsidRPr="00270DCA" w:rsidRDefault="00772687"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I.3, I.4, I.5, II.3</w:t>
            </w:r>
          </w:p>
        </w:tc>
        <w:tc>
          <w:tcPr>
            <w:tcW w:w="709" w:type="dxa"/>
            <w:tcBorders>
              <w:top w:val="single" w:sz="4" w:space="0" w:color="BFBFBF" w:themeColor="background1" w:themeShade="BF"/>
              <w:bottom w:val="single" w:sz="4" w:space="0" w:color="BFBFBF" w:themeColor="background1" w:themeShade="BF"/>
            </w:tcBorders>
            <w:shd w:val="clear" w:color="auto" w:fill="A6A6A6"/>
            <w:vAlign w:val="center"/>
          </w:tcPr>
          <w:p w:rsidR="007D52E4" w:rsidRPr="00270DCA" w:rsidRDefault="00772687"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I.3, I.4, I.5, II.3</w:t>
            </w:r>
          </w:p>
        </w:tc>
      </w:tr>
      <w:tr w:rsidR="00772687" w:rsidRPr="00270DCA" w:rsidTr="00911DCA">
        <w:trPr>
          <w:trHeight w:val="300"/>
        </w:trPr>
        <w:tc>
          <w:tcPr>
            <w:tcW w:w="1985" w:type="dxa"/>
            <w:shd w:val="clear" w:color="auto" w:fill="auto"/>
            <w:vAlign w:val="center"/>
          </w:tcPr>
          <w:p w:rsidR="00772687" w:rsidRPr="00270DCA" w:rsidRDefault="00772687" w:rsidP="00772687">
            <w:pPr>
              <w:spacing w:before="40" w:after="40" w:line="240" w:lineRule="auto"/>
              <w:rPr>
                <w:rFonts w:ascii="Arial" w:hAnsi="Arial" w:cs="Arial"/>
                <w:sz w:val="20"/>
                <w:szCs w:val="20"/>
              </w:rPr>
            </w:pPr>
            <w:r w:rsidRPr="00270DCA">
              <w:rPr>
                <w:rFonts w:ascii="Arial" w:hAnsi="Arial" w:cs="Arial"/>
                <w:sz w:val="20"/>
                <w:szCs w:val="20"/>
              </w:rPr>
              <w:t>bezrobocie</w:t>
            </w:r>
          </w:p>
        </w:tc>
        <w:tc>
          <w:tcPr>
            <w:tcW w:w="992" w:type="dxa"/>
            <w:tcBorders>
              <w:bottom w:val="single" w:sz="4" w:space="0" w:color="BFBFBF" w:themeColor="background1" w:themeShade="BF"/>
            </w:tcBorders>
            <w:shd w:val="clear" w:color="auto" w:fill="A6A6A6"/>
            <w:vAlign w:val="center"/>
          </w:tcPr>
          <w:p w:rsidR="00772687" w:rsidRPr="00270DCA" w:rsidRDefault="00772687"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I.2, I.3, I.5, III.1, III.2, III.3</w:t>
            </w:r>
          </w:p>
        </w:tc>
        <w:tc>
          <w:tcPr>
            <w:tcW w:w="992" w:type="dxa"/>
            <w:tcBorders>
              <w:top w:val="single" w:sz="4" w:space="0" w:color="BFBFBF" w:themeColor="background1" w:themeShade="BF"/>
              <w:bottom w:val="single" w:sz="4" w:space="0" w:color="BFBFBF" w:themeColor="background1" w:themeShade="BF"/>
            </w:tcBorders>
            <w:shd w:val="clear" w:color="auto" w:fill="A6A6A6"/>
            <w:vAlign w:val="center"/>
          </w:tcPr>
          <w:p w:rsidR="00772687" w:rsidRPr="00270DCA" w:rsidRDefault="00772687" w:rsidP="00772687">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I.2, I.3, I.5, III.1, III.2, III.3</w:t>
            </w:r>
          </w:p>
        </w:tc>
        <w:tc>
          <w:tcPr>
            <w:tcW w:w="1276" w:type="dxa"/>
            <w:tcBorders>
              <w:top w:val="single" w:sz="4" w:space="0" w:color="BFBFBF" w:themeColor="background1" w:themeShade="BF"/>
              <w:bottom w:val="single" w:sz="4" w:space="0" w:color="BFBFBF" w:themeColor="background1" w:themeShade="BF"/>
            </w:tcBorders>
            <w:shd w:val="clear" w:color="auto" w:fill="A6A6A6"/>
            <w:vAlign w:val="center"/>
          </w:tcPr>
          <w:p w:rsidR="00772687" w:rsidRPr="00270DCA" w:rsidRDefault="00772687" w:rsidP="00772687">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I.2, I.3, I.5, III.1, III.2, III.3</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772687" w:rsidRPr="00270DCA" w:rsidRDefault="00772687" w:rsidP="00911DCA">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I.2, I.3, I.5, III.1, III.2, III.3</w:t>
            </w:r>
          </w:p>
        </w:tc>
        <w:tc>
          <w:tcPr>
            <w:tcW w:w="708" w:type="dxa"/>
            <w:tcBorders>
              <w:top w:val="single" w:sz="4" w:space="0" w:color="BFBFBF" w:themeColor="background1" w:themeShade="BF"/>
              <w:bottom w:val="single" w:sz="4" w:space="0" w:color="BFBFBF" w:themeColor="background1" w:themeShade="BF"/>
            </w:tcBorders>
            <w:shd w:val="clear" w:color="auto" w:fill="A6A6A6"/>
            <w:vAlign w:val="center"/>
          </w:tcPr>
          <w:p w:rsidR="00772687" w:rsidRPr="00270DCA" w:rsidRDefault="00772687" w:rsidP="00911DCA">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I.2, I.3, I.5, III.1, III.2, III.3</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772687" w:rsidRPr="00270DCA" w:rsidRDefault="00772687" w:rsidP="0010121B">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I.2, I.3, I.5, III.1, III.2, III.3</w:t>
            </w:r>
          </w:p>
        </w:tc>
        <w:tc>
          <w:tcPr>
            <w:tcW w:w="992" w:type="dxa"/>
            <w:tcBorders>
              <w:top w:val="single" w:sz="4" w:space="0" w:color="BFBFBF" w:themeColor="background1" w:themeShade="BF"/>
              <w:bottom w:val="single" w:sz="4" w:space="0" w:color="BFBFBF" w:themeColor="background1" w:themeShade="BF"/>
            </w:tcBorders>
            <w:shd w:val="clear" w:color="auto" w:fill="A6A6A6"/>
            <w:vAlign w:val="center"/>
          </w:tcPr>
          <w:p w:rsidR="00772687" w:rsidRPr="00270DCA" w:rsidRDefault="00772687" w:rsidP="000F078E">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I.2, I.3, I.5, III.1, III.2, III.3</w:t>
            </w:r>
          </w:p>
        </w:tc>
        <w:tc>
          <w:tcPr>
            <w:tcW w:w="709" w:type="dxa"/>
            <w:tcBorders>
              <w:top w:val="single" w:sz="4" w:space="0" w:color="BFBFBF" w:themeColor="background1" w:themeShade="BF"/>
              <w:bottom w:val="single" w:sz="4" w:space="0" w:color="BFBFBF" w:themeColor="background1" w:themeShade="BF"/>
            </w:tcBorders>
            <w:shd w:val="clear" w:color="auto" w:fill="A6A6A6"/>
            <w:vAlign w:val="center"/>
          </w:tcPr>
          <w:p w:rsidR="00772687" w:rsidRPr="00270DCA" w:rsidRDefault="00772687" w:rsidP="00CF1335">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I.2, I.3, I.5, III.1, III.2, III.3</w:t>
            </w:r>
          </w:p>
        </w:tc>
      </w:tr>
      <w:tr w:rsidR="007D52E4" w:rsidRPr="00270DCA" w:rsidTr="00911DCA">
        <w:trPr>
          <w:trHeight w:val="300"/>
        </w:trPr>
        <w:tc>
          <w:tcPr>
            <w:tcW w:w="1985" w:type="dxa"/>
            <w:shd w:val="clear" w:color="auto" w:fill="auto"/>
            <w:vAlign w:val="center"/>
          </w:tcPr>
          <w:p w:rsidR="007D52E4" w:rsidRPr="00270DCA" w:rsidRDefault="007D52E4" w:rsidP="00772687">
            <w:pPr>
              <w:spacing w:before="40" w:after="40" w:line="240" w:lineRule="auto"/>
              <w:rPr>
                <w:rFonts w:ascii="Arial" w:hAnsi="Arial" w:cs="Arial"/>
                <w:sz w:val="20"/>
                <w:szCs w:val="20"/>
              </w:rPr>
            </w:pPr>
            <w:r w:rsidRPr="00270DCA">
              <w:rPr>
                <w:rFonts w:ascii="Arial" w:hAnsi="Arial" w:cs="Arial"/>
                <w:sz w:val="20"/>
                <w:szCs w:val="20"/>
              </w:rPr>
              <w:t>odsetek osób korzystających z pomocy społecznej</w:t>
            </w:r>
          </w:p>
        </w:tc>
        <w:tc>
          <w:tcPr>
            <w:tcW w:w="992" w:type="dxa"/>
            <w:tcBorders>
              <w:top w:val="single" w:sz="4" w:space="0" w:color="BFBFBF" w:themeColor="background1" w:themeShade="BF"/>
              <w:bottom w:val="single" w:sz="4" w:space="0" w:color="BFBFBF" w:themeColor="background1" w:themeShade="BF"/>
            </w:tcBorders>
            <w:shd w:val="clear" w:color="auto" w:fill="auto"/>
            <w:vAlign w:val="center"/>
          </w:tcPr>
          <w:p w:rsidR="007D52E4" w:rsidRPr="00270DCA" w:rsidRDefault="007D52E4" w:rsidP="007D52E4">
            <w:pPr>
              <w:spacing w:before="40" w:after="40" w:line="240" w:lineRule="auto"/>
              <w:jc w:val="center"/>
              <w:rPr>
                <w:rFonts w:ascii="Arial" w:hAnsi="Arial" w:cs="Arial"/>
                <w:b/>
                <w:color w:val="404040" w:themeColor="text1" w:themeTint="BF"/>
                <w:sz w:val="20"/>
                <w:szCs w:val="20"/>
              </w:rPr>
            </w:pPr>
          </w:p>
        </w:tc>
        <w:tc>
          <w:tcPr>
            <w:tcW w:w="992" w:type="dxa"/>
            <w:tcBorders>
              <w:top w:val="single" w:sz="4" w:space="0" w:color="BFBFBF" w:themeColor="background1" w:themeShade="BF"/>
              <w:bottom w:val="single" w:sz="4" w:space="0" w:color="BFBFBF" w:themeColor="background1" w:themeShade="BF"/>
            </w:tcBorders>
            <w:shd w:val="clear" w:color="auto" w:fill="auto"/>
            <w:vAlign w:val="center"/>
          </w:tcPr>
          <w:p w:rsidR="007D52E4" w:rsidRPr="00270DCA" w:rsidRDefault="007D52E4" w:rsidP="007D52E4">
            <w:pPr>
              <w:spacing w:before="40" w:after="40" w:line="240" w:lineRule="auto"/>
              <w:jc w:val="center"/>
              <w:rPr>
                <w:rFonts w:ascii="Arial" w:hAnsi="Arial" w:cs="Arial"/>
                <w:b/>
                <w:color w:val="404040" w:themeColor="text1" w:themeTint="BF"/>
                <w:sz w:val="20"/>
                <w:szCs w:val="20"/>
              </w:rPr>
            </w:pPr>
          </w:p>
        </w:tc>
        <w:tc>
          <w:tcPr>
            <w:tcW w:w="1276" w:type="dxa"/>
            <w:tcBorders>
              <w:top w:val="single" w:sz="4" w:space="0" w:color="BFBFBF" w:themeColor="background1" w:themeShade="BF"/>
              <w:bottom w:val="single" w:sz="4" w:space="0" w:color="BFBFBF" w:themeColor="background1" w:themeShade="BF"/>
            </w:tcBorders>
            <w:shd w:val="clear" w:color="auto" w:fill="A6A6A6"/>
            <w:vAlign w:val="center"/>
          </w:tcPr>
          <w:p w:rsidR="007D52E4" w:rsidRPr="00270DCA" w:rsidRDefault="00911DCA"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I.1-5, II.3, III.2, III.3</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7D52E4" w:rsidRPr="00270DCA" w:rsidRDefault="00911DCA"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I.1-5, II.3, III.2, III.3</w:t>
            </w:r>
          </w:p>
        </w:tc>
        <w:tc>
          <w:tcPr>
            <w:tcW w:w="708" w:type="dxa"/>
            <w:tcBorders>
              <w:top w:val="single" w:sz="4" w:space="0" w:color="BFBFBF" w:themeColor="background1" w:themeShade="BF"/>
              <w:bottom w:val="single" w:sz="4" w:space="0" w:color="BFBFBF" w:themeColor="background1" w:themeShade="BF"/>
            </w:tcBorders>
            <w:shd w:val="clear" w:color="auto" w:fill="A6A6A6"/>
            <w:vAlign w:val="center"/>
          </w:tcPr>
          <w:p w:rsidR="007D52E4" w:rsidRPr="00270DCA" w:rsidRDefault="00911DCA"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I.1-5, II.3, III.2, III.3</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7D52E4" w:rsidRPr="00270DCA" w:rsidRDefault="00911DCA"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I.1-5, II.3, III.2, III.3</w:t>
            </w:r>
          </w:p>
        </w:tc>
        <w:tc>
          <w:tcPr>
            <w:tcW w:w="992" w:type="dxa"/>
            <w:tcBorders>
              <w:top w:val="single" w:sz="4" w:space="0" w:color="BFBFBF" w:themeColor="background1" w:themeShade="BF"/>
              <w:bottom w:val="single" w:sz="4" w:space="0" w:color="BFBFBF" w:themeColor="background1" w:themeShade="BF"/>
            </w:tcBorders>
            <w:shd w:val="clear" w:color="auto" w:fill="A6A6A6"/>
            <w:vAlign w:val="center"/>
          </w:tcPr>
          <w:p w:rsidR="007D52E4" w:rsidRPr="00270DCA" w:rsidRDefault="00911DCA"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I.1-5, II.3, III.2, III.3</w:t>
            </w:r>
          </w:p>
        </w:tc>
        <w:tc>
          <w:tcPr>
            <w:tcW w:w="709" w:type="dxa"/>
            <w:tcBorders>
              <w:top w:val="single" w:sz="4" w:space="0" w:color="BFBFBF" w:themeColor="background1" w:themeShade="BF"/>
              <w:bottom w:val="single" w:sz="4" w:space="0" w:color="BFBFBF" w:themeColor="background1" w:themeShade="BF"/>
            </w:tcBorders>
            <w:shd w:val="clear" w:color="auto" w:fill="A6A6A6"/>
            <w:vAlign w:val="center"/>
          </w:tcPr>
          <w:p w:rsidR="007D52E4" w:rsidRPr="00270DCA" w:rsidRDefault="00911DCA"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I.1-5, II.3, III.2, III.3</w:t>
            </w:r>
          </w:p>
        </w:tc>
      </w:tr>
      <w:tr w:rsidR="007D52E4" w:rsidRPr="00270DCA" w:rsidTr="00911DCA">
        <w:trPr>
          <w:trHeight w:val="300"/>
        </w:trPr>
        <w:tc>
          <w:tcPr>
            <w:tcW w:w="1985" w:type="dxa"/>
            <w:shd w:val="clear" w:color="auto" w:fill="auto"/>
            <w:vAlign w:val="center"/>
          </w:tcPr>
          <w:p w:rsidR="007D52E4" w:rsidRPr="00270DCA" w:rsidRDefault="007D52E4" w:rsidP="00772687">
            <w:pPr>
              <w:spacing w:before="40" w:after="40" w:line="240" w:lineRule="auto"/>
              <w:rPr>
                <w:rFonts w:ascii="Arial" w:hAnsi="Arial" w:cs="Arial"/>
                <w:sz w:val="20"/>
                <w:szCs w:val="20"/>
              </w:rPr>
            </w:pPr>
            <w:r w:rsidRPr="00270DCA">
              <w:rPr>
                <w:rFonts w:ascii="Arial" w:hAnsi="Arial" w:cs="Arial"/>
                <w:sz w:val="20"/>
                <w:szCs w:val="20"/>
              </w:rPr>
              <w:t>jakość infrastruktury drogowej i oświetlenia publicznego</w:t>
            </w:r>
          </w:p>
        </w:tc>
        <w:tc>
          <w:tcPr>
            <w:tcW w:w="992" w:type="dxa"/>
            <w:tcBorders>
              <w:top w:val="single" w:sz="4" w:space="0" w:color="BFBFBF" w:themeColor="background1" w:themeShade="BF"/>
            </w:tcBorders>
            <w:shd w:val="clear" w:color="auto" w:fill="A6A6A6"/>
            <w:vAlign w:val="center"/>
          </w:tcPr>
          <w:p w:rsidR="007D52E4" w:rsidRPr="00270DCA" w:rsidRDefault="00911DCA" w:rsidP="0010121B">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II.</w:t>
            </w:r>
            <w:r w:rsidR="0010121B" w:rsidRPr="00270DCA">
              <w:rPr>
                <w:rFonts w:ascii="Arial" w:hAnsi="Arial" w:cs="Arial"/>
                <w:b/>
                <w:color w:val="404040" w:themeColor="text1" w:themeTint="BF"/>
                <w:sz w:val="20"/>
                <w:szCs w:val="20"/>
              </w:rPr>
              <w:t>2</w:t>
            </w:r>
            <w:r w:rsidRPr="00270DCA">
              <w:rPr>
                <w:rFonts w:ascii="Arial" w:hAnsi="Arial" w:cs="Arial"/>
                <w:b/>
                <w:color w:val="404040" w:themeColor="text1" w:themeTint="BF"/>
                <w:sz w:val="20"/>
                <w:szCs w:val="20"/>
              </w:rPr>
              <w:t>, II.3, III.3</w:t>
            </w:r>
          </w:p>
        </w:tc>
        <w:tc>
          <w:tcPr>
            <w:tcW w:w="992" w:type="dxa"/>
            <w:tcBorders>
              <w:top w:val="single" w:sz="4" w:space="0" w:color="BFBFBF" w:themeColor="background1" w:themeShade="BF"/>
              <w:bottom w:val="single" w:sz="4" w:space="0" w:color="BFBFBF" w:themeColor="background1" w:themeShade="BF"/>
            </w:tcBorders>
            <w:shd w:val="clear" w:color="auto" w:fill="A6A6A6"/>
            <w:vAlign w:val="center"/>
          </w:tcPr>
          <w:p w:rsidR="007D52E4" w:rsidRPr="00270DCA" w:rsidRDefault="0010121B"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II.2, II.3, III.3</w:t>
            </w:r>
          </w:p>
        </w:tc>
        <w:tc>
          <w:tcPr>
            <w:tcW w:w="1276" w:type="dxa"/>
            <w:tcBorders>
              <w:top w:val="single" w:sz="4" w:space="0" w:color="BFBFBF" w:themeColor="background1" w:themeShade="BF"/>
              <w:bottom w:val="single" w:sz="4" w:space="0" w:color="BFBFBF" w:themeColor="background1" w:themeShade="BF"/>
            </w:tcBorders>
            <w:shd w:val="clear" w:color="auto" w:fill="A6A6A6"/>
            <w:vAlign w:val="center"/>
          </w:tcPr>
          <w:p w:rsidR="007D52E4" w:rsidRPr="00270DCA" w:rsidRDefault="0010121B"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II.2, II.3, III.3</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7D52E4" w:rsidRPr="00270DCA" w:rsidRDefault="0010121B"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II.2, II.3, III.3</w:t>
            </w:r>
          </w:p>
        </w:tc>
        <w:tc>
          <w:tcPr>
            <w:tcW w:w="708" w:type="dxa"/>
            <w:tcBorders>
              <w:top w:val="single" w:sz="4" w:space="0" w:color="BFBFBF" w:themeColor="background1" w:themeShade="BF"/>
              <w:bottom w:val="single" w:sz="4" w:space="0" w:color="BFBFBF" w:themeColor="background1" w:themeShade="BF"/>
            </w:tcBorders>
            <w:shd w:val="clear" w:color="auto" w:fill="A6A6A6"/>
            <w:vAlign w:val="center"/>
          </w:tcPr>
          <w:p w:rsidR="007D52E4" w:rsidRPr="00270DCA" w:rsidRDefault="0010121B"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II.2, II.3, III.3</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7D52E4" w:rsidRPr="00270DCA" w:rsidRDefault="0010121B"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II.2, II.3, III.3</w:t>
            </w:r>
          </w:p>
        </w:tc>
        <w:tc>
          <w:tcPr>
            <w:tcW w:w="992" w:type="dxa"/>
            <w:tcBorders>
              <w:top w:val="single" w:sz="4" w:space="0" w:color="BFBFBF" w:themeColor="background1" w:themeShade="BF"/>
              <w:bottom w:val="single" w:sz="4" w:space="0" w:color="BFBFBF" w:themeColor="background1" w:themeShade="BF"/>
            </w:tcBorders>
            <w:shd w:val="clear" w:color="auto" w:fill="A6A6A6"/>
            <w:vAlign w:val="center"/>
          </w:tcPr>
          <w:p w:rsidR="007D52E4" w:rsidRPr="00270DCA" w:rsidRDefault="0010121B"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II.2, II.3, III.3</w:t>
            </w:r>
          </w:p>
        </w:tc>
        <w:tc>
          <w:tcPr>
            <w:tcW w:w="709" w:type="dxa"/>
            <w:tcBorders>
              <w:top w:val="single" w:sz="4" w:space="0" w:color="BFBFBF" w:themeColor="background1" w:themeShade="BF"/>
              <w:bottom w:val="single" w:sz="4" w:space="0" w:color="BFBFBF" w:themeColor="background1" w:themeShade="BF"/>
            </w:tcBorders>
            <w:shd w:val="clear" w:color="auto" w:fill="A6A6A6"/>
            <w:vAlign w:val="center"/>
          </w:tcPr>
          <w:p w:rsidR="007D52E4" w:rsidRPr="00270DCA" w:rsidRDefault="0010121B"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II.2, II.3, III.3</w:t>
            </w:r>
          </w:p>
        </w:tc>
      </w:tr>
      <w:tr w:rsidR="007D52E4" w:rsidRPr="00270DCA" w:rsidTr="00911DCA">
        <w:trPr>
          <w:trHeight w:val="300"/>
        </w:trPr>
        <w:tc>
          <w:tcPr>
            <w:tcW w:w="1985" w:type="dxa"/>
            <w:shd w:val="clear" w:color="auto" w:fill="auto"/>
            <w:vAlign w:val="center"/>
          </w:tcPr>
          <w:p w:rsidR="007D52E4" w:rsidRPr="00270DCA" w:rsidRDefault="007D52E4" w:rsidP="00772687">
            <w:pPr>
              <w:spacing w:before="40" w:after="40" w:line="240" w:lineRule="auto"/>
              <w:rPr>
                <w:rFonts w:ascii="Arial" w:hAnsi="Arial" w:cs="Arial"/>
                <w:sz w:val="20"/>
                <w:szCs w:val="20"/>
              </w:rPr>
            </w:pPr>
            <w:r w:rsidRPr="00270DCA">
              <w:rPr>
                <w:rFonts w:ascii="Arial" w:hAnsi="Arial" w:cs="Arial"/>
                <w:sz w:val="20"/>
                <w:szCs w:val="20"/>
              </w:rPr>
              <w:t>brak miejsca do integracji</w:t>
            </w:r>
          </w:p>
        </w:tc>
        <w:tc>
          <w:tcPr>
            <w:tcW w:w="992" w:type="dxa"/>
            <w:tcBorders>
              <w:bottom w:val="single" w:sz="4" w:space="0" w:color="BFBFBF" w:themeColor="background1" w:themeShade="BF"/>
            </w:tcBorders>
            <w:shd w:val="clear" w:color="auto" w:fill="A6A6A6"/>
            <w:vAlign w:val="center"/>
          </w:tcPr>
          <w:p w:rsidR="007D52E4" w:rsidRPr="00270DCA" w:rsidRDefault="000F078E"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I.3-5, II.2, II.3, III.3</w:t>
            </w:r>
          </w:p>
        </w:tc>
        <w:tc>
          <w:tcPr>
            <w:tcW w:w="992" w:type="dxa"/>
            <w:tcBorders>
              <w:top w:val="single" w:sz="4" w:space="0" w:color="BFBFBF" w:themeColor="background1" w:themeShade="BF"/>
              <w:bottom w:val="single" w:sz="4" w:space="0" w:color="BFBFBF" w:themeColor="background1" w:themeShade="BF"/>
            </w:tcBorders>
            <w:shd w:val="clear" w:color="auto" w:fill="A6A6A6"/>
            <w:vAlign w:val="center"/>
          </w:tcPr>
          <w:p w:rsidR="007D52E4" w:rsidRPr="00270DCA" w:rsidRDefault="000F078E"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I.3-5, II.2, II.3, III.3</w:t>
            </w:r>
          </w:p>
        </w:tc>
        <w:tc>
          <w:tcPr>
            <w:tcW w:w="1276" w:type="dxa"/>
            <w:tcBorders>
              <w:top w:val="single" w:sz="4" w:space="0" w:color="BFBFBF" w:themeColor="background1" w:themeShade="BF"/>
              <w:bottom w:val="single" w:sz="4" w:space="0" w:color="BFBFBF" w:themeColor="background1" w:themeShade="BF"/>
            </w:tcBorders>
            <w:shd w:val="clear" w:color="auto" w:fill="A6A6A6"/>
            <w:vAlign w:val="center"/>
          </w:tcPr>
          <w:p w:rsidR="007D52E4" w:rsidRPr="00270DCA" w:rsidRDefault="000F078E"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I.3-5, II.2, II.3, III.3</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7D52E4" w:rsidRPr="00270DCA" w:rsidRDefault="000F078E"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I.3-5, II.2, II.3, III.3</w:t>
            </w:r>
          </w:p>
        </w:tc>
        <w:tc>
          <w:tcPr>
            <w:tcW w:w="708" w:type="dxa"/>
            <w:tcBorders>
              <w:top w:val="single" w:sz="4" w:space="0" w:color="BFBFBF" w:themeColor="background1" w:themeShade="BF"/>
              <w:bottom w:val="single" w:sz="4" w:space="0" w:color="BFBFBF" w:themeColor="background1" w:themeShade="BF"/>
            </w:tcBorders>
            <w:shd w:val="clear" w:color="auto" w:fill="A6A6A6"/>
            <w:vAlign w:val="center"/>
          </w:tcPr>
          <w:p w:rsidR="007D52E4" w:rsidRPr="00270DCA" w:rsidRDefault="000F078E"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I.3-5, II.2, II.3, III.3</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7D52E4" w:rsidRPr="00270DCA" w:rsidRDefault="000F078E"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I.3-5, II.2, II.3, III.3</w:t>
            </w:r>
          </w:p>
        </w:tc>
        <w:tc>
          <w:tcPr>
            <w:tcW w:w="992" w:type="dxa"/>
            <w:tcBorders>
              <w:top w:val="single" w:sz="4" w:space="0" w:color="BFBFBF" w:themeColor="background1" w:themeShade="BF"/>
              <w:bottom w:val="single" w:sz="4" w:space="0" w:color="BFBFBF" w:themeColor="background1" w:themeShade="BF"/>
            </w:tcBorders>
            <w:shd w:val="clear" w:color="auto" w:fill="A6A6A6"/>
            <w:vAlign w:val="center"/>
          </w:tcPr>
          <w:p w:rsidR="007D52E4" w:rsidRPr="00270DCA" w:rsidRDefault="000F078E"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I.3-5, II.2, II.3, III.3</w:t>
            </w:r>
          </w:p>
        </w:tc>
        <w:tc>
          <w:tcPr>
            <w:tcW w:w="709" w:type="dxa"/>
            <w:tcBorders>
              <w:top w:val="single" w:sz="4" w:space="0" w:color="BFBFBF" w:themeColor="background1" w:themeShade="BF"/>
              <w:bottom w:val="single" w:sz="4" w:space="0" w:color="BFBFBF" w:themeColor="background1" w:themeShade="BF"/>
            </w:tcBorders>
            <w:shd w:val="clear" w:color="auto" w:fill="A6A6A6"/>
            <w:vAlign w:val="center"/>
          </w:tcPr>
          <w:p w:rsidR="007D52E4" w:rsidRPr="00270DCA" w:rsidRDefault="000F078E"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I.3-5, II.2, II.3, III.3</w:t>
            </w:r>
          </w:p>
        </w:tc>
      </w:tr>
      <w:tr w:rsidR="007D52E4" w:rsidRPr="00270DCA" w:rsidTr="00E77E1C">
        <w:trPr>
          <w:trHeight w:val="300"/>
        </w:trPr>
        <w:tc>
          <w:tcPr>
            <w:tcW w:w="1985" w:type="dxa"/>
            <w:shd w:val="clear" w:color="auto" w:fill="auto"/>
            <w:vAlign w:val="center"/>
          </w:tcPr>
          <w:p w:rsidR="007D52E4" w:rsidRPr="00270DCA" w:rsidRDefault="007D52E4" w:rsidP="00772687">
            <w:pPr>
              <w:spacing w:before="40" w:after="40" w:line="240" w:lineRule="auto"/>
              <w:rPr>
                <w:rFonts w:ascii="Arial" w:hAnsi="Arial" w:cs="Arial"/>
                <w:sz w:val="20"/>
                <w:szCs w:val="20"/>
              </w:rPr>
            </w:pPr>
            <w:r w:rsidRPr="00270DCA">
              <w:rPr>
                <w:rFonts w:ascii="Arial" w:hAnsi="Arial" w:cs="Arial"/>
                <w:sz w:val="20"/>
                <w:szCs w:val="20"/>
              </w:rPr>
              <w:t>brak sieci wodociągowej</w:t>
            </w:r>
          </w:p>
        </w:tc>
        <w:tc>
          <w:tcPr>
            <w:tcW w:w="992" w:type="dxa"/>
            <w:tcBorders>
              <w:top w:val="single" w:sz="4" w:space="0" w:color="BFBFBF" w:themeColor="background1" w:themeShade="BF"/>
              <w:bottom w:val="single" w:sz="4" w:space="0" w:color="BFBFBF" w:themeColor="background1" w:themeShade="BF"/>
            </w:tcBorders>
            <w:vAlign w:val="center"/>
          </w:tcPr>
          <w:p w:rsidR="007D52E4" w:rsidRPr="00270DCA" w:rsidRDefault="007D52E4" w:rsidP="007D52E4">
            <w:pPr>
              <w:spacing w:before="40" w:after="40" w:line="240" w:lineRule="auto"/>
              <w:jc w:val="center"/>
              <w:rPr>
                <w:rFonts w:ascii="Arial" w:hAnsi="Arial" w:cs="Arial"/>
                <w:b/>
                <w:color w:val="404040" w:themeColor="text1" w:themeTint="BF"/>
                <w:sz w:val="20"/>
                <w:szCs w:val="20"/>
              </w:rPr>
            </w:pPr>
          </w:p>
        </w:tc>
        <w:tc>
          <w:tcPr>
            <w:tcW w:w="992" w:type="dxa"/>
            <w:tcBorders>
              <w:top w:val="single" w:sz="4" w:space="0" w:color="BFBFBF" w:themeColor="background1" w:themeShade="BF"/>
              <w:bottom w:val="single" w:sz="4" w:space="0" w:color="BFBFBF" w:themeColor="background1" w:themeShade="BF"/>
            </w:tcBorders>
            <w:vAlign w:val="center"/>
          </w:tcPr>
          <w:p w:rsidR="007D52E4" w:rsidRPr="00270DCA" w:rsidRDefault="007D52E4" w:rsidP="007D52E4">
            <w:pPr>
              <w:spacing w:before="40" w:after="40" w:line="240" w:lineRule="auto"/>
              <w:jc w:val="center"/>
              <w:rPr>
                <w:rFonts w:ascii="Arial" w:hAnsi="Arial" w:cs="Arial"/>
                <w:b/>
                <w:color w:val="404040" w:themeColor="text1" w:themeTint="BF"/>
                <w:sz w:val="20"/>
                <w:szCs w:val="20"/>
              </w:rPr>
            </w:pPr>
          </w:p>
        </w:tc>
        <w:tc>
          <w:tcPr>
            <w:tcW w:w="1276" w:type="dxa"/>
            <w:tcBorders>
              <w:top w:val="single" w:sz="4" w:space="0" w:color="BFBFBF" w:themeColor="background1" w:themeShade="BF"/>
              <w:bottom w:val="single" w:sz="4" w:space="0" w:color="BFBFBF" w:themeColor="background1" w:themeShade="BF"/>
            </w:tcBorders>
            <w:shd w:val="clear" w:color="auto" w:fill="A6A6A6"/>
            <w:vAlign w:val="center"/>
          </w:tcPr>
          <w:p w:rsidR="007D52E4" w:rsidRPr="00270DCA" w:rsidRDefault="00947616" w:rsidP="00947616">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I.2, II.1, II.2, II.4, III.2</w:t>
            </w:r>
          </w:p>
        </w:tc>
        <w:tc>
          <w:tcPr>
            <w:tcW w:w="851" w:type="dxa"/>
            <w:tcBorders>
              <w:top w:val="single" w:sz="4" w:space="0" w:color="BFBFBF" w:themeColor="background1" w:themeShade="BF"/>
              <w:bottom w:val="single" w:sz="4" w:space="0" w:color="BFBFBF" w:themeColor="background1" w:themeShade="BF"/>
            </w:tcBorders>
            <w:vAlign w:val="center"/>
          </w:tcPr>
          <w:p w:rsidR="007D52E4" w:rsidRPr="00270DCA" w:rsidRDefault="007D52E4" w:rsidP="007D52E4">
            <w:pPr>
              <w:spacing w:before="40" w:after="40" w:line="240" w:lineRule="auto"/>
              <w:jc w:val="center"/>
              <w:rPr>
                <w:rFonts w:ascii="Arial" w:hAnsi="Arial" w:cs="Arial"/>
                <w:b/>
                <w:color w:val="404040" w:themeColor="text1" w:themeTint="BF"/>
                <w:sz w:val="20"/>
                <w:szCs w:val="20"/>
              </w:rPr>
            </w:pPr>
          </w:p>
        </w:tc>
        <w:tc>
          <w:tcPr>
            <w:tcW w:w="708" w:type="dxa"/>
            <w:tcBorders>
              <w:top w:val="single" w:sz="4" w:space="0" w:color="BFBFBF" w:themeColor="background1" w:themeShade="BF"/>
              <w:bottom w:val="single" w:sz="4" w:space="0" w:color="BFBFBF" w:themeColor="background1" w:themeShade="BF"/>
            </w:tcBorders>
            <w:shd w:val="clear" w:color="auto" w:fill="A6A6A6"/>
            <w:vAlign w:val="center"/>
          </w:tcPr>
          <w:p w:rsidR="007D52E4" w:rsidRPr="00270DCA" w:rsidRDefault="004E2488"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I.2, II.1, II.2, II.4, III.2</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7D52E4" w:rsidRPr="00270DCA" w:rsidRDefault="004E2488" w:rsidP="007D52E4">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I.2, II.1, II.2, II.4, III.2</w:t>
            </w:r>
          </w:p>
        </w:tc>
        <w:tc>
          <w:tcPr>
            <w:tcW w:w="992" w:type="dxa"/>
            <w:tcBorders>
              <w:top w:val="single" w:sz="4" w:space="0" w:color="BFBFBF" w:themeColor="background1" w:themeShade="BF"/>
              <w:bottom w:val="single" w:sz="4" w:space="0" w:color="BFBFBF" w:themeColor="background1" w:themeShade="BF"/>
            </w:tcBorders>
            <w:vAlign w:val="center"/>
          </w:tcPr>
          <w:p w:rsidR="007D52E4" w:rsidRPr="00270DCA" w:rsidRDefault="007D52E4" w:rsidP="007D52E4">
            <w:pPr>
              <w:spacing w:before="40" w:after="40" w:line="240" w:lineRule="auto"/>
              <w:jc w:val="center"/>
              <w:rPr>
                <w:rFonts w:ascii="Arial" w:hAnsi="Arial" w:cs="Arial"/>
                <w:b/>
                <w:color w:val="404040" w:themeColor="text1" w:themeTint="BF"/>
                <w:sz w:val="20"/>
                <w:szCs w:val="20"/>
              </w:rPr>
            </w:pPr>
          </w:p>
        </w:tc>
        <w:tc>
          <w:tcPr>
            <w:tcW w:w="709" w:type="dxa"/>
            <w:tcBorders>
              <w:top w:val="single" w:sz="4" w:space="0" w:color="BFBFBF" w:themeColor="background1" w:themeShade="BF"/>
              <w:bottom w:val="single" w:sz="4" w:space="0" w:color="BFBFBF" w:themeColor="background1" w:themeShade="BF"/>
            </w:tcBorders>
            <w:vAlign w:val="center"/>
          </w:tcPr>
          <w:p w:rsidR="007D52E4" w:rsidRPr="00270DCA" w:rsidRDefault="007D52E4" w:rsidP="007D52E4">
            <w:pPr>
              <w:spacing w:before="40" w:after="40" w:line="240" w:lineRule="auto"/>
              <w:jc w:val="center"/>
              <w:rPr>
                <w:rFonts w:ascii="Arial" w:hAnsi="Arial" w:cs="Arial"/>
                <w:b/>
                <w:color w:val="404040" w:themeColor="text1" w:themeTint="BF"/>
                <w:sz w:val="20"/>
                <w:szCs w:val="20"/>
              </w:rPr>
            </w:pPr>
          </w:p>
        </w:tc>
      </w:tr>
      <w:tr w:rsidR="00761652" w:rsidRPr="00270DCA" w:rsidTr="00B330A2">
        <w:trPr>
          <w:trHeight w:val="300"/>
        </w:trPr>
        <w:tc>
          <w:tcPr>
            <w:tcW w:w="1985" w:type="dxa"/>
            <w:shd w:val="clear" w:color="auto" w:fill="auto"/>
            <w:vAlign w:val="bottom"/>
          </w:tcPr>
          <w:p w:rsidR="00761652" w:rsidRPr="00270DCA" w:rsidRDefault="00761652" w:rsidP="00B330A2">
            <w:pPr>
              <w:spacing w:before="40" w:after="40" w:line="240" w:lineRule="auto"/>
              <w:rPr>
                <w:rFonts w:ascii="Arial" w:hAnsi="Arial" w:cs="Arial"/>
                <w:sz w:val="20"/>
                <w:szCs w:val="20"/>
              </w:rPr>
            </w:pPr>
            <w:r w:rsidRPr="00270DCA">
              <w:rPr>
                <w:rFonts w:ascii="Arial" w:hAnsi="Arial" w:cs="Arial"/>
                <w:sz w:val="20"/>
                <w:szCs w:val="20"/>
              </w:rPr>
              <w:t>nagromadzenie wyrobów azbestowo-cementowych</w:t>
            </w:r>
          </w:p>
        </w:tc>
        <w:tc>
          <w:tcPr>
            <w:tcW w:w="992" w:type="dxa"/>
            <w:tcBorders>
              <w:top w:val="single" w:sz="4" w:space="0" w:color="BFBFBF" w:themeColor="background1" w:themeShade="BF"/>
              <w:bottom w:val="single" w:sz="4" w:space="0" w:color="BFBFBF"/>
            </w:tcBorders>
            <w:shd w:val="clear" w:color="auto" w:fill="A6A6A6"/>
            <w:vAlign w:val="center"/>
          </w:tcPr>
          <w:p w:rsidR="00761652" w:rsidRPr="00270DCA" w:rsidRDefault="00761652" w:rsidP="00B330A2">
            <w:pPr>
              <w:spacing w:before="40" w:after="40" w:line="240" w:lineRule="auto"/>
              <w:jc w:val="center"/>
              <w:rPr>
                <w:rFonts w:ascii="Arial" w:hAnsi="Arial" w:cs="Arial"/>
                <w:color w:val="000000"/>
                <w:sz w:val="20"/>
                <w:szCs w:val="20"/>
              </w:rPr>
            </w:pPr>
            <w:r w:rsidRPr="00270DCA">
              <w:rPr>
                <w:rFonts w:ascii="Arial" w:hAnsi="Arial" w:cs="Arial"/>
                <w:b/>
                <w:color w:val="404040" w:themeColor="text1" w:themeTint="BF"/>
                <w:sz w:val="20"/>
                <w:szCs w:val="20"/>
              </w:rPr>
              <w:t>I.2, II.1, II.2, III.1, III.2</w:t>
            </w:r>
          </w:p>
        </w:tc>
        <w:tc>
          <w:tcPr>
            <w:tcW w:w="992" w:type="dxa"/>
            <w:tcBorders>
              <w:top w:val="single" w:sz="4" w:space="0" w:color="BFBFBF" w:themeColor="background1" w:themeShade="BF"/>
              <w:bottom w:val="single" w:sz="4" w:space="0" w:color="BFBFBF"/>
            </w:tcBorders>
            <w:shd w:val="clear" w:color="auto" w:fill="A6A6A6"/>
            <w:vAlign w:val="center"/>
          </w:tcPr>
          <w:p w:rsidR="00761652" w:rsidRPr="00270DCA" w:rsidRDefault="00761652" w:rsidP="00B330A2">
            <w:pPr>
              <w:spacing w:before="40" w:after="40" w:line="240" w:lineRule="auto"/>
              <w:jc w:val="center"/>
              <w:rPr>
                <w:rFonts w:ascii="Arial" w:hAnsi="Arial" w:cs="Arial"/>
                <w:color w:val="000000"/>
                <w:sz w:val="20"/>
                <w:szCs w:val="20"/>
              </w:rPr>
            </w:pPr>
            <w:r w:rsidRPr="00270DCA">
              <w:rPr>
                <w:rFonts w:ascii="Arial" w:hAnsi="Arial" w:cs="Arial"/>
                <w:b/>
                <w:color w:val="404040" w:themeColor="text1" w:themeTint="BF"/>
                <w:sz w:val="20"/>
                <w:szCs w:val="20"/>
              </w:rPr>
              <w:t>I.2, II.1, II.2, III.1, III.2</w:t>
            </w:r>
          </w:p>
        </w:tc>
        <w:tc>
          <w:tcPr>
            <w:tcW w:w="1276" w:type="dxa"/>
            <w:tcBorders>
              <w:top w:val="single" w:sz="4" w:space="0" w:color="BFBFBF" w:themeColor="background1" w:themeShade="BF"/>
              <w:bottom w:val="single" w:sz="4" w:space="0" w:color="BFBFBF"/>
            </w:tcBorders>
            <w:shd w:val="clear" w:color="auto" w:fill="A6A6A6"/>
            <w:vAlign w:val="center"/>
          </w:tcPr>
          <w:p w:rsidR="00761652" w:rsidRPr="00270DCA" w:rsidRDefault="00761652" w:rsidP="00B330A2">
            <w:pPr>
              <w:spacing w:before="40" w:after="40" w:line="240" w:lineRule="auto"/>
              <w:jc w:val="center"/>
              <w:rPr>
                <w:rFonts w:ascii="Arial" w:hAnsi="Arial" w:cs="Arial"/>
                <w:color w:val="000000"/>
                <w:sz w:val="20"/>
                <w:szCs w:val="20"/>
              </w:rPr>
            </w:pPr>
            <w:r w:rsidRPr="00270DCA">
              <w:rPr>
                <w:rFonts w:ascii="Arial" w:hAnsi="Arial" w:cs="Arial"/>
                <w:b/>
                <w:color w:val="404040" w:themeColor="text1" w:themeTint="BF"/>
                <w:sz w:val="20"/>
                <w:szCs w:val="20"/>
              </w:rPr>
              <w:t>I.2, II.1, II.2, III.1, III.2</w:t>
            </w:r>
          </w:p>
        </w:tc>
        <w:tc>
          <w:tcPr>
            <w:tcW w:w="851" w:type="dxa"/>
            <w:tcBorders>
              <w:top w:val="single" w:sz="4" w:space="0" w:color="BFBFBF" w:themeColor="background1" w:themeShade="BF"/>
              <w:bottom w:val="single" w:sz="4" w:space="0" w:color="BFBFBF"/>
            </w:tcBorders>
            <w:shd w:val="clear" w:color="auto" w:fill="A6A6A6"/>
            <w:vAlign w:val="center"/>
          </w:tcPr>
          <w:p w:rsidR="00761652" w:rsidRPr="00270DCA" w:rsidRDefault="00761652" w:rsidP="00B330A2">
            <w:pPr>
              <w:spacing w:before="40" w:after="40" w:line="240" w:lineRule="auto"/>
              <w:jc w:val="center"/>
              <w:rPr>
                <w:rFonts w:ascii="Arial" w:hAnsi="Arial" w:cs="Arial"/>
                <w:color w:val="000000"/>
                <w:sz w:val="20"/>
                <w:szCs w:val="20"/>
              </w:rPr>
            </w:pPr>
            <w:r w:rsidRPr="00270DCA">
              <w:rPr>
                <w:rFonts w:ascii="Arial" w:hAnsi="Arial" w:cs="Arial"/>
                <w:b/>
                <w:color w:val="404040" w:themeColor="text1" w:themeTint="BF"/>
                <w:sz w:val="20"/>
                <w:szCs w:val="20"/>
              </w:rPr>
              <w:t>I.2, II.1, II.2, III.1, III.2</w:t>
            </w:r>
          </w:p>
        </w:tc>
        <w:tc>
          <w:tcPr>
            <w:tcW w:w="708" w:type="dxa"/>
            <w:tcBorders>
              <w:top w:val="single" w:sz="4" w:space="0" w:color="BFBFBF" w:themeColor="background1" w:themeShade="BF"/>
              <w:bottom w:val="single" w:sz="4" w:space="0" w:color="BFBFBF"/>
            </w:tcBorders>
            <w:shd w:val="clear" w:color="auto" w:fill="auto"/>
            <w:vAlign w:val="center"/>
          </w:tcPr>
          <w:p w:rsidR="00761652" w:rsidRPr="00270DCA" w:rsidRDefault="00761652" w:rsidP="00B330A2">
            <w:pPr>
              <w:spacing w:before="40" w:after="40" w:line="240" w:lineRule="auto"/>
              <w:jc w:val="center"/>
              <w:rPr>
                <w:rFonts w:ascii="Arial" w:hAnsi="Arial" w:cs="Arial"/>
                <w:color w:val="000000"/>
                <w:sz w:val="20"/>
                <w:szCs w:val="20"/>
              </w:rPr>
            </w:pPr>
          </w:p>
        </w:tc>
        <w:tc>
          <w:tcPr>
            <w:tcW w:w="851" w:type="dxa"/>
            <w:tcBorders>
              <w:top w:val="single" w:sz="4" w:space="0" w:color="BFBFBF" w:themeColor="background1" w:themeShade="BF"/>
              <w:bottom w:val="single" w:sz="4" w:space="0" w:color="BFBFBF"/>
            </w:tcBorders>
            <w:shd w:val="clear" w:color="auto" w:fill="A6A6A6"/>
            <w:vAlign w:val="center"/>
          </w:tcPr>
          <w:p w:rsidR="00761652" w:rsidRPr="00270DCA" w:rsidRDefault="00761652" w:rsidP="00B330A2">
            <w:pPr>
              <w:spacing w:before="40" w:after="40" w:line="240" w:lineRule="auto"/>
              <w:jc w:val="center"/>
              <w:rPr>
                <w:rFonts w:ascii="Arial" w:hAnsi="Arial" w:cs="Arial"/>
                <w:color w:val="000000"/>
                <w:sz w:val="20"/>
                <w:szCs w:val="20"/>
              </w:rPr>
            </w:pPr>
            <w:r w:rsidRPr="00270DCA">
              <w:rPr>
                <w:rFonts w:ascii="Arial" w:hAnsi="Arial" w:cs="Arial"/>
                <w:b/>
                <w:color w:val="404040" w:themeColor="text1" w:themeTint="BF"/>
                <w:sz w:val="20"/>
                <w:szCs w:val="20"/>
              </w:rPr>
              <w:t>I.2, II.1, II.2, III.1, III.2</w:t>
            </w:r>
          </w:p>
        </w:tc>
        <w:tc>
          <w:tcPr>
            <w:tcW w:w="992" w:type="dxa"/>
            <w:tcBorders>
              <w:top w:val="single" w:sz="4" w:space="0" w:color="BFBFBF" w:themeColor="background1" w:themeShade="BF"/>
              <w:bottom w:val="single" w:sz="4" w:space="0" w:color="BFBFBF"/>
            </w:tcBorders>
            <w:shd w:val="clear" w:color="auto" w:fill="auto"/>
            <w:vAlign w:val="center"/>
          </w:tcPr>
          <w:p w:rsidR="00761652" w:rsidRPr="00270DCA" w:rsidRDefault="00761652" w:rsidP="00B330A2">
            <w:pPr>
              <w:spacing w:before="40" w:after="40" w:line="240" w:lineRule="auto"/>
              <w:jc w:val="center"/>
              <w:rPr>
                <w:rFonts w:ascii="Arial" w:hAnsi="Arial" w:cs="Arial"/>
                <w:sz w:val="20"/>
                <w:szCs w:val="20"/>
              </w:rPr>
            </w:pPr>
          </w:p>
        </w:tc>
        <w:tc>
          <w:tcPr>
            <w:tcW w:w="709" w:type="dxa"/>
            <w:tcBorders>
              <w:top w:val="single" w:sz="4" w:space="0" w:color="BFBFBF" w:themeColor="background1" w:themeShade="BF"/>
              <w:bottom w:val="single" w:sz="4" w:space="0" w:color="BFBFBF"/>
            </w:tcBorders>
            <w:shd w:val="clear" w:color="auto" w:fill="A6A6A6"/>
            <w:vAlign w:val="center"/>
          </w:tcPr>
          <w:p w:rsidR="00761652" w:rsidRPr="00270DCA" w:rsidRDefault="00761652" w:rsidP="00B330A2">
            <w:pPr>
              <w:spacing w:before="40" w:after="40" w:line="240" w:lineRule="auto"/>
              <w:jc w:val="center"/>
              <w:rPr>
                <w:rFonts w:ascii="Arial" w:hAnsi="Arial" w:cs="Arial"/>
                <w:sz w:val="20"/>
                <w:szCs w:val="20"/>
              </w:rPr>
            </w:pPr>
            <w:r w:rsidRPr="00270DCA">
              <w:rPr>
                <w:rFonts w:ascii="Arial" w:hAnsi="Arial" w:cs="Arial"/>
                <w:b/>
                <w:color w:val="404040" w:themeColor="text1" w:themeTint="BF"/>
                <w:sz w:val="20"/>
                <w:szCs w:val="20"/>
              </w:rPr>
              <w:t>I.2, II.1, II.2, III.1, III.2</w:t>
            </w:r>
          </w:p>
        </w:tc>
      </w:tr>
    </w:tbl>
    <w:p w:rsidR="007D52E4" w:rsidRPr="00270DCA" w:rsidRDefault="007D52E4" w:rsidP="007D52E4">
      <w:pPr>
        <w:widowControl w:val="0"/>
        <w:tabs>
          <w:tab w:val="left" w:pos="220"/>
          <w:tab w:val="left" w:pos="720"/>
        </w:tabs>
        <w:autoSpaceDE w:val="0"/>
        <w:autoSpaceDN w:val="0"/>
        <w:adjustRightInd w:val="0"/>
        <w:spacing w:after="0" w:line="320" w:lineRule="atLeast"/>
        <w:ind w:firstLine="709"/>
        <w:jc w:val="both"/>
        <w:rPr>
          <w:rFonts w:ascii="Arial" w:hAnsi="Arial" w:cs="Arial"/>
        </w:rPr>
      </w:pPr>
    </w:p>
    <w:p w:rsidR="00DF2A7B" w:rsidRPr="00270DCA" w:rsidRDefault="00E92645" w:rsidP="00DF2A7B">
      <w:pPr>
        <w:rPr>
          <w:rFonts w:ascii="Arial" w:eastAsia="MS Mincho" w:hAnsi="Arial" w:cs="Arial"/>
          <w:bCs/>
          <w:color w:val="404040"/>
          <w:sz w:val="26"/>
          <w:szCs w:val="26"/>
        </w:rPr>
      </w:pPr>
      <w:r w:rsidRPr="00270DCA">
        <w:rPr>
          <w:rFonts w:ascii="Arial" w:eastAsia="MS Mincho" w:hAnsi="Arial" w:cs="Arial"/>
          <w:bCs/>
          <w:color w:val="404040"/>
          <w:sz w:val="26"/>
          <w:szCs w:val="26"/>
        </w:rPr>
        <w:br w:type="page"/>
      </w:r>
    </w:p>
    <w:p w:rsidR="00C33E1D" w:rsidRPr="00270DCA" w:rsidRDefault="00C33E1D" w:rsidP="00C33E1D">
      <w:pPr>
        <w:pStyle w:val="Nagwek1"/>
        <w:keepLines/>
        <w:numPr>
          <w:ilvl w:val="0"/>
          <w:numId w:val="2"/>
        </w:numPr>
        <w:pBdr>
          <w:top w:val="single" w:sz="12" w:space="1" w:color="CC0000"/>
          <w:left w:val="single" w:sz="12" w:space="4" w:color="CC0000"/>
        </w:pBdr>
        <w:spacing w:before="0" w:after="120" w:line="320" w:lineRule="atLeast"/>
        <w:ind w:left="357" w:hanging="357"/>
        <w:rPr>
          <w:rFonts w:ascii="Arial" w:eastAsia="MS Mincho" w:hAnsi="Arial" w:cs="Arial"/>
          <w:bCs w:val="0"/>
          <w:color w:val="404040"/>
          <w:sz w:val="26"/>
          <w:szCs w:val="26"/>
        </w:rPr>
      </w:pPr>
      <w:bookmarkStart w:id="100" w:name="_Toc483468465"/>
      <w:bookmarkStart w:id="101" w:name="_Toc367214463"/>
      <w:bookmarkStart w:id="102" w:name="_Toc380403201"/>
      <w:r w:rsidRPr="00270DCA">
        <w:rPr>
          <w:rFonts w:ascii="Arial" w:eastAsia="MS Mincho" w:hAnsi="Arial" w:cs="Arial"/>
          <w:bCs w:val="0"/>
          <w:color w:val="404040"/>
          <w:sz w:val="26"/>
          <w:szCs w:val="26"/>
        </w:rPr>
        <w:t xml:space="preserve">Lista planowanych, podstawowych projektów i </w:t>
      </w:r>
      <w:r w:rsidRPr="00270DCA">
        <w:rPr>
          <w:rFonts w:ascii="Arial" w:eastAsia="MS Mincho" w:hAnsi="Arial" w:cs="Arial" w:hint="eastAsia"/>
          <w:bCs w:val="0"/>
          <w:color w:val="404040"/>
          <w:sz w:val="26"/>
          <w:szCs w:val="26"/>
        </w:rPr>
        <w:t>przedsięwzięć</w:t>
      </w:r>
      <w:r w:rsidRPr="00270DCA">
        <w:rPr>
          <w:rFonts w:ascii="Arial" w:eastAsia="MS Mincho" w:hAnsi="Arial" w:cs="Arial"/>
          <w:bCs w:val="0"/>
          <w:color w:val="404040"/>
          <w:sz w:val="26"/>
          <w:szCs w:val="26"/>
        </w:rPr>
        <w:t xml:space="preserve"> rewitalizacyjnych wraz z harmonogramem realizacji</w:t>
      </w:r>
      <w:bookmarkEnd w:id="100"/>
      <w:bookmarkEnd w:id="101"/>
      <w:bookmarkEnd w:id="102"/>
    </w:p>
    <w:p w:rsidR="00C33E1D" w:rsidRPr="00270DCA" w:rsidRDefault="00C33E1D" w:rsidP="00C33E1D">
      <w:pPr>
        <w:spacing w:after="0" w:line="320" w:lineRule="atLeast"/>
        <w:ind w:firstLine="708"/>
        <w:jc w:val="both"/>
        <w:rPr>
          <w:rFonts w:eastAsia="MS Mincho"/>
        </w:rPr>
      </w:pPr>
    </w:p>
    <w:p w:rsidR="00C33E1D" w:rsidRPr="00270DCA" w:rsidRDefault="00C33E1D" w:rsidP="00C33E1D">
      <w:pPr>
        <w:spacing w:after="0" w:line="320" w:lineRule="atLeast"/>
        <w:ind w:firstLine="708"/>
        <w:jc w:val="both"/>
        <w:rPr>
          <w:rFonts w:ascii="Arial" w:hAnsi="Arial" w:cs="Arial"/>
          <w:szCs w:val="24"/>
        </w:rPr>
      </w:pPr>
      <w:r w:rsidRPr="00270DCA">
        <w:rPr>
          <w:rFonts w:ascii="Arial" w:hAnsi="Arial" w:cs="Arial"/>
          <w:szCs w:val="24"/>
        </w:rPr>
        <w:t xml:space="preserve">Rewitalizacja to narzędzie społecznego i gospodarczego ożywiania obszarów zdegradowanych, a wynikiem działań, mających na celu wyprowadzenie obszarów ze stanu kryzysowego, powinien być rozwój kapitału społecznego na rewitalizowanym obszarze. Istotne jest więc podejmowanie działań aktywizujących i sprzyjających budowaniu tożsamości lokalnej i tworzeniu więzi międzyludzkich. Silne </w:t>
      </w:r>
      <w:r w:rsidRPr="00270DCA">
        <w:rPr>
          <w:rFonts w:ascii="Arial" w:hAnsi="Arial" w:cs="Arial"/>
          <w:b/>
          <w:color w:val="669933"/>
          <w:szCs w:val="24"/>
        </w:rPr>
        <w:t>poczucie tożsamości i więzi</w:t>
      </w:r>
      <w:r w:rsidRPr="00270DCA">
        <w:rPr>
          <w:rFonts w:ascii="Arial" w:hAnsi="Arial" w:cs="Arial"/>
          <w:szCs w:val="24"/>
        </w:rPr>
        <w:t xml:space="preserve"> daje pozytywne efekty zarówno w kontaktach międzyludzkich, prowadzących do działań na rzecz lokalnej społeczności, ale także w sferze przestrzeni publicznej, wyrażające się podejmowaniem inicjatyw na rzecz poprawy jakości otoczenia, zwiększenia poczucia bezpieczeństwa </w:t>
      </w:r>
      <w:r w:rsidR="00684192" w:rsidRPr="00270DCA">
        <w:rPr>
          <w:rFonts w:ascii="Arial" w:hAnsi="Arial" w:cs="Arial"/>
          <w:szCs w:val="24"/>
        </w:rPr>
        <w:br/>
      </w:r>
      <w:r w:rsidRPr="00270DCA">
        <w:rPr>
          <w:rFonts w:ascii="Arial" w:hAnsi="Arial" w:cs="Arial"/>
          <w:szCs w:val="24"/>
        </w:rPr>
        <w:t xml:space="preserve">i zmniejszenia poziomu wykluczenia społecznego. </w:t>
      </w:r>
    </w:p>
    <w:p w:rsidR="00C33E1D" w:rsidRPr="00270DCA" w:rsidRDefault="00C33E1D" w:rsidP="00C33E1D">
      <w:pPr>
        <w:spacing w:after="0" w:line="320" w:lineRule="atLeast"/>
        <w:ind w:firstLine="708"/>
        <w:jc w:val="both"/>
        <w:rPr>
          <w:rFonts w:ascii="Arial" w:hAnsi="Arial" w:cs="Arial"/>
          <w:szCs w:val="24"/>
        </w:rPr>
      </w:pPr>
    </w:p>
    <w:p w:rsidR="00C33E1D" w:rsidRPr="00270DCA" w:rsidRDefault="00C33E1D" w:rsidP="00C33E1D">
      <w:pPr>
        <w:spacing w:after="0" w:line="320" w:lineRule="atLeast"/>
        <w:ind w:firstLine="708"/>
        <w:jc w:val="both"/>
        <w:rPr>
          <w:rFonts w:ascii="Arial" w:hAnsi="Arial" w:cs="Arial"/>
          <w:szCs w:val="24"/>
        </w:rPr>
      </w:pPr>
      <w:r w:rsidRPr="00270DCA">
        <w:rPr>
          <w:rFonts w:ascii="Arial" w:hAnsi="Arial" w:cs="Arial"/>
          <w:szCs w:val="24"/>
        </w:rPr>
        <w:t xml:space="preserve">W niniejszym </w:t>
      </w:r>
      <w:r w:rsidR="00684192" w:rsidRPr="00270DCA">
        <w:rPr>
          <w:rFonts w:ascii="Arial" w:hAnsi="Arial" w:cs="Arial"/>
          <w:szCs w:val="24"/>
        </w:rPr>
        <w:t>„</w:t>
      </w:r>
      <w:r w:rsidRPr="00270DCA">
        <w:rPr>
          <w:rFonts w:ascii="Arial" w:hAnsi="Arial" w:cs="Arial"/>
          <w:szCs w:val="24"/>
        </w:rPr>
        <w:t>Programie</w:t>
      </w:r>
      <w:r w:rsidR="00684192" w:rsidRPr="00270DCA">
        <w:rPr>
          <w:rFonts w:ascii="Arial" w:hAnsi="Arial" w:cs="Arial"/>
          <w:szCs w:val="24"/>
        </w:rPr>
        <w:t>”</w:t>
      </w:r>
      <w:r w:rsidRPr="00270DCA">
        <w:rPr>
          <w:rFonts w:ascii="Arial" w:hAnsi="Arial" w:cs="Arial"/>
          <w:szCs w:val="24"/>
        </w:rPr>
        <w:t xml:space="preserve"> zaplanowane zostały projekty zintegrowane, rozumiane jako sekwencje powiązanych ze sobą działań, mających na celu wyprowadzenie obszarów zdegradowanych ze stanów kryzysowych, łączące aspekty społeczne z przedsięwzięciami infrastrukturalnymi jako zapewniającymi całościowe podejście do procesu rewitalizacji Gminy</w:t>
      </w:r>
      <w:r w:rsidR="000122E4" w:rsidRPr="00270DCA">
        <w:rPr>
          <w:rFonts w:ascii="Arial" w:hAnsi="Arial" w:cs="Arial"/>
          <w:szCs w:val="24"/>
        </w:rPr>
        <w:t xml:space="preserve"> Turośl</w:t>
      </w:r>
      <w:r w:rsidRPr="00270DCA">
        <w:rPr>
          <w:rFonts w:ascii="Arial" w:hAnsi="Arial" w:cs="Arial"/>
          <w:szCs w:val="24"/>
        </w:rPr>
        <w:t xml:space="preserve">. Kompleksowość ujęcia projektów zapewni osiągnięcie trwałych efektów rewitalizacji, przyczyniających się do odnowy i rozwoju obszaru, a w konsekwencji także jego otoczenia. Każdy z interesariuszy posiadał możliwość zgłaszania projektów i przedsięwzięć rewitalizacyjnych do ujęcia w </w:t>
      </w:r>
      <w:r w:rsidR="000122E4" w:rsidRPr="00270DCA">
        <w:rPr>
          <w:rFonts w:ascii="Arial" w:hAnsi="Arial" w:cs="Arial"/>
          <w:szCs w:val="24"/>
        </w:rPr>
        <w:t>„</w:t>
      </w:r>
      <w:r w:rsidRPr="00270DCA">
        <w:rPr>
          <w:rFonts w:ascii="Arial" w:hAnsi="Arial" w:cs="Arial"/>
          <w:szCs w:val="24"/>
        </w:rPr>
        <w:t>Programie</w:t>
      </w:r>
      <w:r w:rsidR="000122E4" w:rsidRPr="00270DCA">
        <w:rPr>
          <w:rFonts w:ascii="Arial" w:hAnsi="Arial" w:cs="Arial"/>
          <w:szCs w:val="24"/>
        </w:rPr>
        <w:t>”</w:t>
      </w:r>
      <w:r w:rsidRPr="00270DCA">
        <w:rPr>
          <w:rFonts w:ascii="Arial" w:hAnsi="Arial" w:cs="Arial"/>
          <w:szCs w:val="24"/>
        </w:rPr>
        <w:t xml:space="preserve">. Założenia niniejszego </w:t>
      </w:r>
      <w:r w:rsidR="00E25A3A" w:rsidRPr="00270DCA">
        <w:rPr>
          <w:rFonts w:ascii="Arial" w:hAnsi="Arial" w:cs="Arial"/>
          <w:szCs w:val="24"/>
        </w:rPr>
        <w:t>„</w:t>
      </w:r>
      <w:r w:rsidRPr="00270DCA">
        <w:rPr>
          <w:rFonts w:ascii="Arial" w:hAnsi="Arial" w:cs="Arial"/>
          <w:szCs w:val="24"/>
        </w:rPr>
        <w:t>Programu</w:t>
      </w:r>
      <w:r w:rsidR="00E25A3A" w:rsidRPr="00270DCA">
        <w:rPr>
          <w:rFonts w:ascii="Arial" w:hAnsi="Arial" w:cs="Arial"/>
          <w:szCs w:val="24"/>
        </w:rPr>
        <w:t>”</w:t>
      </w:r>
      <w:r w:rsidRPr="00270DCA">
        <w:rPr>
          <w:rFonts w:ascii="Arial" w:hAnsi="Arial" w:cs="Arial"/>
          <w:szCs w:val="24"/>
        </w:rPr>
        <w:t xml:space="preserve"> będą realizowane poprzez konkretne projekty rewitalizacyjne. </w:t>
      </w:r>
    </w:p>
    <w:p w:rsidR="00C33E1D" w:rsidRPr="00270DCA" w:rsidRDefault="00C33E1D" w:rsidP="00C33E1D">
      <w:pPr>
        <w:spacing w:after="0" w:line="320" w:lineRule="atLeast"/>
        <w:ind w:firstLine="708"/>
        <w:jc w:val="both"/>
        <w:rPr>
          <w:rFonts w:ascii="Arial" w:hAnsi="Arial" w:cs="Arial"/>
          <w:szCs w:val="24"/>
        </w:rPr>
      </w:pPr>
    </w:p>
    <w:p w:rsidR="00C33E1D" w:rsidRPr="00270DCA" w:rsidRDefault="00C33E1D" w:rsidP="00C33E1D">
      <w:pPr>
        <w:spacing w:after="0" w:line="320" w:lineRule="atLeast"/>
        <w:ind w:firstLine="708"/>
        <w:jc w:val="both"/>
        <w:rPr>
          <w:rFonts w:ascii="Arial" w:hAnsi="Arial" w:cs="Arial"/>
          <w:szCs w:val="24"/>
        </w:rPr>
      </w:pPr>
      <w:r w:rsidRPr="00270DCA">
        <w:rPr>
          <w:rFonts w:ascii="Arial" w:hAnsi="Arial" w:cs="Arial"/>
          <w:szCs w:val="24"/>
        </w:rPr>
        <w:t>Lista podstawowych projektów rewitalizacyjnych nie stanowi zamkniętego katalogu działań, ale będzie podlegała corocznemu monitoringo</w:t>
      </w:r>
      <w:r w:rsidR="00E25A3A" w:rsidRPr="00270DCA">
        <w:rPr>
          <w:rFonts w:ascii="Arial" w:hAnsi="Arial" w:cs="Arial"/>
          <w:szCs w:val="24"/>
        </w:rPr>
        <w:t xml:space="preserve">wi i aktualizacji, w tym także </w:t>
      </w:r>
      <w:r w:rsidR="00E25A3A" w:rsidRPr="00270DCA">
        <w:rPr>
          <w:rFonts w:ascii="Arial" w:hAnsi="Arial" w:cs="Arial"/>
          <w:szCs w:val="24"/>
        </w:rPr>
        <w:br/>
      </w:r>
      <w:r w:rsidRPr="00270DCA">
        <w:rPr>
          <w:rFonts w:ascii="Arial" w:hAnsi="Arial" w:cs="Arial"/>
          <w:szCs w:val="24"/>
        </w:rPr>
        <w:t xml:space="preserve">w szczególności w odniesieniu do harmonogramu realizacji projektów i możliwości pozyskania finansowania z różnych źródeł. </w:t>
      </w:r>
      <w:r w:rsidRPr="00270DCA">
        <w:rPr>
          <w:rFonts w:ascii="Arial" w:hAnsi="Arial" w:cs="Arial"/>
        </w:rPr>
        <w:t>Zestawienie projektów stanowi tzw. indykatywną listę projektów kluczowych. Indykatywny charakter list oznacza, iż podane w nich informacje dotyczące poszczególnych projektów mają charakter orientacyjny, są odzwierciedleniem najlepszej wiedzy w momencie tworzenia listy. Dopuszczalne są więc modyfikacje zakresu projektów, wartości i harmonogramu, a realizacja poszczególnych zadań będzie uzależniona od możliwości finansowych podmiotów i instytucji odpowiedzialnych za ich wdrażanie.</w:t>
      </w:r>
    </w:p>
    <w:p w:rsidR="00C33E1D" w:rsidRPr="00270DCA" w:rsidRDefault="00C33E1D" w:rsidP="00C33E1D">
      <w:pPr>
        <w:spacing w:after="0" w:line="320" w:lineRule="atLeast"/>
        <w:ind w:firstLine="708"/>
        <w:jc w:val="both"/>
        <w:rPr>
          <w:rFonts w:ascii="Arial" w:hAnsi="Arial" w:cs="Arial"/>
        </w:rPr>
      </w:pPr>
    </w:p>
    <w:p w:rsidR="001A5096" w:rsidRPr="00270DCA" w:rsidRDefault="001A5096" w:rsidP="001A5096">
      <w:pPr>
        <w:spacing w:after="0" w:line="320" w:lineRule="atLeast"/>
        <w:ind w:firstLine="708"/>
        <w:jc w:val="both"/>
        <w:rPr>
          <w:rFonts w:ascii="Arial" w:hAnsi="Arial" w:cs="Arial"/>
        </w:rPr>
      </w:pPr>
      <w:r w:rsidRPr="00270DCA">
        <w:rPr>
          <w:rFonts w:ascii="Arial" w:hAnsi="Arial"/>
        </w:rPr>
        <w:t xml:space="preserve">Każdorazowo, przed przystąpieniem do prowadzenia jakichkolwiek prac budowlanych, należy przeprowadzić stosowną inwentaryzację pod kątem ewentualnego występowania na budynku stanowisk występowania i lęgu ptaków i bytowania nietoperzy. </w:t>
      </w:r>
      <w:r w:rsidRPr="00270DCA">
        <w:rPr>
          <w:rFonts w:ascii="Arial" w:hAnsi="Arial" w:cs="Arial"/>
        </w:rPr>
        <w:t xml:space="preserve">Dotyczy to w szczególności ptaków, które zakładają gniazda w obrębie budynków (jaskółki, jerzyki, rudziki, szpaki), które bardzo często wykorzystują nieużytkowane części obiektów budowlanych jako miejsce odpoczynku i których wszystkie gatunki są chronione. Realizacja </w:t>
      </w:r>
      <w:r w:rsidRPr="00270DCA">
        <w:rPr>
          <w:rFonts w:ascii="Arial" w:hAnsi="Arial" w:cs="Arial"/>
        </w:rPr>
        <w:br/>
        <w:t>w takich obiektach prac remontowych w nieodpowiednich okresach i bez poszanowania odpowiednich przepisów w tym zakresie powodować może niszczenie lęgów (w ramach prowadzenia prac) lub też osobników młodocianych, które nie potrafią jeszcze latać, lub też prowadzić do porzucenia lęgów przez osobniki rodzicielskie, a przez to śmierć osobników młodocianych. Dodatkowo przeprowadzone prace remontowe powodować mogą, że dane obiekty nie będą nadawały się do wykorzystania przez występujące tam wcześniej gatunki, gdyż przeprowadzone zmiany uniemożliwią założenie</w:t>
      </w:r>
      <w:r w:rsidRPr="00270DCA">
        <w:rPr>
          <w:rFonts w:ascii="Arial" w:hAnsi="Arial" w:cs="Arial"/>
          <w:color w:val="1F497D"/>
        </w:rPr>
        <w:t xml:space="preserve">. </w:t>
      </w:r>
      <w:r w:rsidRPr="00270DCA">
        <w:rPr>
          <w:rFonts w:ascii="Arial" w:hAnsi="Arial" w:cs="Arial"/>
        </w:rPr>
        <w:t>Biorąc pod uwagę fakt, że okres lęgowy ptaków jest w zasadzie najlepszym czasem do przeprowadzania prac remontowych na wolnym powietrzu (wiosna, lato), lokalnie wystąpić może negatywne oddziaływanie na ww. gatunki ptaków</w:t>
      </w:r>
      <w:r w:rsidRPr="00270DCA">
        <w:rPr>
          <w:rFonts w:ascii="Arial" w:hAnsi="Arial" w:cs="Arial"/>
          <w:color w:val="1F497D"/>
        </w:rPr>
        <w:t>.</w:t>
      </w:r>
      <w:r w:rsidRPr="00270DCA">
        <w:rPr>
          <w:rFonts w:ascii="Arial" w:hAnsi="Arial" w:cs="Arial"/>
        </w:rPr>
        <w:t xml:space="preserve"> </w:t>
      </w:r>
      <w:r w:rsidRPr="00270DCA">
        <w:rPr>
          <w:rFonts w:ascii="Arial" w:hAnsi="Arial"/>
        </w:rPr>
        <w:t>W razie stwierdzenia na budynku stanowisk występowania i lęgu ptaków i bytowania nietoperzy dalsze działania należy prowadzić zgodnie z zapisami ustawy z dnia 16 kwietnia 2004 r. o</w:t>
      </w:r>
      <w:r w:rsidR="00D352C9" w:rsidRPr="00270DCA">
        <w:rPr>
          <w:rFonts w:ascii="Arial" w:hAnsi="Arial"/>
        </w:rPr>
        <w:t xml:space="preserve"> </w:t>
      </w:r>
      <w:r w:rsidRPr="00270DCA">
        <w:rPr>
          <w:rFonts w:ascii="Arial" w:hAnsi="Arial"/>
        </w:rPr>
        <w:t xml:space="preserve">ochronie przyrody, według których </w:t>
      </w:r>
      <w:r w:rsidR="00D352C9" w:rsidRPr="00270DCA">
        <w:rPr>
          <w:rFonts w:ascii="Arial" w:hAnsi="Arial"/>
        </w:rPr>
        <w:t>prace budowlane</w:t>
      </w:r>
      <w:r w:rsidRPr="00270DCA">
        <w:rPr>
          <w:rFonts w:ascii="Arial" w:hAnsi="Arial" w:cs="Arial"/>
          <w:color w:val="000000"/>
        </w:rPr>
        <w:t xml:space="preserve"> </w:t>
      </w:r>
      <w:r w:rsidRPr="00270DCA">
        <w:rPr>
          <w:rFonts w:ascii="Arial" w:hAnsi="Arial"/>
        </w:rPr>
        <w:t>powinn</w:t>
      </w:r>
      <w:r w:rsidR="00D352C9" w:rsidRPr="00270DCA">
        <w:rPr>
          <w:rFonts w:ascii="Arial" w:hAnsi="Arial"/>
        </w:rPr>
        <w:t>y</w:t>
      </w:r>
      <w:r w:rsidRPr="00270DCA">
        <w:rPr>
          <w:rFonts w:ascii="Arial" w:hAnsi="Arial"/>
        </w:rPr>
        <w:t xml:space="preserve"> być przeprowadzon</w:t>
      </w:r>
      <w:r w:rsidR="00D352C9" w:rsidRPr="00270DCA">
        <w:rPr>
          <w:rFonts w:ascii="Arial" w:hAnsi="Arial"/>
        </w:rPr>
        <w:t>e</w:t>
      </w:r>
      <w:r w:rsidRPr="00270DCA">
        <w:rPr>
          <w:rFonts w:ascii="Arial" w:hAnsi="Arial" w:cs="Arial"/>
          <w:color w:val="000000"/>
        </w:rPr>
        <w:t xml:space="preserve"> poza okresem lęgowym ptaków lub po zamknięciu nisz, szczelin i dostępu do stropodachu wykorzystywanych przez te zwierzęta, po uprzednim stwierdzeniu i wskazaniu przez ornitologa i chiropterologa dokładnego miejsca ich występowania w rejonie prowadzenia prac oraz w strefie bezpośredniego oddziaływania prac. Jednocześnie konieczne jest uzyskanie zezwolenia na odstępstwa od zakazów, określonych w stosunku do dziko występujących zwierząt zgodnie z zapisami </w:t>
      </w:r>
      <w:r w:rsidRPr="00270DCA">
        <w:rPr>
          <w:rFonts w:ascii="Arial" w:hAnsi="Arial" w:cs="Arial"/>
          <w:iCs/>
          <w:color w:val="000000"/>
        </w:rPr>
        <w:t>ustawy z dnia 16 kwietnia 2004 r. o ochronie przyrody</w:t>
      </w:r>
      <w:r w:rsidRPr="00270DCA">
        <w:rPr>
          <w:rFonts w:ascii="Arial" w:hAnsi="Arial" w:cs="Arial"/>
          <w:color w:val="000000"/>
        </w:rPr>
        <w:t xml:space="preserve"> (Dz.U. z 2016 r. poz. 2134, ze zm.). Ponadto po przeprowadzeniu prac należy umożliwić ptakom dalsze naturalne schronienie i gniazdowanie w obiektach budowlanych, lub zapewnić im odpowiednie siedliska zastępcze.</w:t>
      </w:r>
    </w:p>
    <w:p w:rsidR="001A5096" w:rsidRPr="00270DCA" w:rsidRDefault="001A5096" w:rsidP="00C33E1D">
      <w:pPr>
        <w:spacing w:after="0" w:line="320" w:lineRule="atLeast"/>
        <w:ind w:firstLine="708"/>
        <w:jc w:val="both"/>
        <w:rPr>
          <w:rFonts w:ascii="Arial" w:hAnsi="Arial" w:cs="Arial"/>
        </w:rPr>
      </w:pPr>
    </w:p>
    <w:p w:rsidR="00C33E1D" w:rsidRPr="00270DCA" w:rsidRDefault="00C33E1D" w:rsidP="00C33E1D">
      <w:pPr>
        <w:spacing w:after="0" w:line="320" w:lineRule="atLeast"/>
        <w:ind w:firstLine="708"/>
        <w:jc w:val="both"/>
        <w:rPr>
          <w:rFonts w:ascii="Arial" w:hAnsi="Arial" w:cs="Arial"/>
        </w:rPr>
      </w:pPr>
      <w:r w:rsidRPr="00270DCA">
        <w:rPr>
          <w:rFonts w:ascii="Arial" w:hAnsi="Arial" w:cs="Arial"/>
        </w:rPr>
        <w:t>Cele rewitalizacji nie powinny być rozpatrywane rozłącznie, gdyż mają charakter komplementarny, a ich realizacja w ramach projektów zintegrowanych umożliwi zrealizowanie wizji stanu obszaru po przeprowadzeniu rewitalizacji. W zamierzeniach zaplanowane działania wspierają dążenie do spójności społecznej obszaru rewitaliz</w:t>
      </w:r>
      <w:r w:rsidR="004B0E0D" w:rsidRPr="00270DCA">
        <w:rPr>
          <w:rFonts w:ascii="Arial" w:hAnsi="Arial" w:cs="Arial"/>
        </w:rPr>
        <w:t>acji, ale także całego obszaru G</w:t>
      </w:r>
      <w:r w:rsidRPr="00270DCA">
        <w:rPr>
          <w:rFonts w:ascii="Arial" w:hAnsi="Arial" w:cs="Arial"/>
        </w:rPr>
        <w:t>miny</w:t>
      </w:r>
      <w:r w:rsidR="004B0E0D" w:rsidRPr="00270DCA">
        <w:rPr>
          <w:rFonts w:ascii="Arial" w:hAnsi="Arial" w:cs="Arial"/>
        </w:rPr>
        <w:t xml:space="preserve"> Turośl</w:t>
      </w:r>
      <w:r w:rsidRPr="00270DCA">
        <w:rPr>
          <w:rFonts w:ascii="Arial" w:hAnsi="Arial" w:cs="Arial"/>
        </w:rPr>
        <w:t xml:space="preserve">. </w:t>
      </w:r>
      <w:r w:rsidR="000405E9" w:rsidRPr="00270DCA">
        <w:rPr>
          <w:rFonts w:ascii="Arial" w:hAnsi="Arial" w:cs="Arial"/>
        </w:rPr>
        <w:t>Projekty</w:t>
      </w:r>
      <w:r w:rsidR="00B27A80" w:rsidRPr="00270DCA">
        <w:rPr>
          <w:rFonts w:ascii="Arial" w:hAnsi="Arial" w:cs="Arial"/>
        </w:rPr>
        <w:t xml:space="preserve"> nr 1, nr 2, nr 3 oraz nr 5 będ</w:t>
      </w:r>
      <w:r w:rsidR="000405E9" w:rsidRPr="00270DCA">
        <w:rPr>
          <w:rFonts w:ascii="Arial" w:hAnsi="Arial" w:cs="Arial"/>
        </w:rPr>
        <w:t>ą</w:t>
      </w:r>
      <w:r w:rsidR="00B27A80" w:rsidRPr="00270DCA">
        <w:rPr>
          <w:rFonts w:ascii="Arial" w:hAnsi="Arial" w:cs="Arial"/>
        </w:rPr>
        <w:t xml:space="preserve"> realizowane w jednostce Ptaki ze względu na dostępność niezbędnej infrastruktury. Mieszkańcy obszaru rewitalizacji, nie będący mieszkańcami jednostki Ptaki, będą mieli zapewniony dostęp do realizowanych projektów. Również projekt nr 7 będzie realizowany w jednostce Ptaki ze względu na fakt, że w tej jednostce znajduje się nieużytkowany budynek po byłej OSP.</w:t>
      </w:r>
      <w:r w:rsidR="0058779D" w:rsidRPr="00270DCA">
        <w:rPr>
          <w:rFonts w:ascii="Arial" w:hAnsi="Arial" w:cs="Arial"/>
        </w:rPr>
        <w:t xml:space="preserve"> Dzięki realizacji projektu nr 7 możliwe także będzie zrealizowanie projektu nr 8. Z wyżej wymienionych powodów zadania te zostały zaplanowane do realizacji w jednostce Ptaki, ich adresatami są natomiast wszyscy mieszkańcy obszaru rewitalizacji.</w:t>
      </w:r>
    </w:p>
    <w:p w:rsidR="00A26F82" w:rsidRPr="00270DCA" w:rsidRDefault="00A26F82" w:rsidP="009D2C2A">
      <w:pPr>
        <w:spacing w:after="0" w:line="240" w:lineRule="auto"/>
        <w:rPr>
          <w:rFonts w:ascii="Arial" w:hAnsi="Arial" w:cs="Arial"/>
        </w:rPr>
      </w:pPr>
    </w:p>
    <w:tbl>
      <w:tblPr>
        <w:tblStyle w:val="Tabela-Siatk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6799"/>
      </w:tblGrid>
      <w:tr w:rsidR="009D2C2A" w:rsidRPr="00270DCA" w:rsidTr="007810DE">
        <w:trPr>
          <w:tblHeader/>
        </w:trPr>
        <w:tc>
          <w:tcPr>
            <w:tcW w:w="9062" w:type="dxa"/>
            <w:gridSpan w:val="2"/>
          </w:tcPr>
          <w:p w:rsidR="009D2C2A" w:rsidRPr="00270DCA" w:rsidRDefault="009D2C2A" w:rsidP="009D2C2A">
            <w:pPr>
              <w:spacing w:before="60" w:after="60" w:line="240" w:lineRule="auto"/>
              <w:rPr>
                <w:rFonts w:ascii="Arial" w:hAnsi="Arial" w:cs="Arial"/>
                <w:b/>
                <w:color w:val="669933"/>
                <w:sz w:val="20"/>
                <w:szCs w:val="20"/>
              </w:rPr>
            </w:pPr>
            <w:r w:rsidRPr="00270DCA">
              <w:rPr>
                <w:rFonts w:ascii="Arial" w:hAnsi="Arial" w:cs="Arial"/>
                <w:b/>
                <w:color w:val="669933"/>
                <w:sz w:val="20"/>
                <w:szCs w:val="20"/>
              </w:rPr>
              <w:t>Projekt nr 1: WIEM WIĘCEJ, MOGĘ WIECEJ</w:t>
            </w:r>
          </w:p>
        </w:tc>
      </w:tr>
      <w:tr w:rsidR="00A26F82" w:rsidRPr="00270DCA" w:rsidTr="00A26F82">
        <w:tc>
          <w:tcPr>
            <w:tcW w:w="2263" w:type="dxa"/>
          </w:tcPr>
          <w:p w:rsidR="00A26F82" w:rsidRPr="00270DCA" w:rsidRDefault="00A26F82" w:rsidP="00A26F82">
            <w:pPr>
              <w:spacing w:before="60" w:after="60" w:line="240" w:lineRule="auto"/>
              <w:rPr>
                <w:rFonts w:ascii="Arial" w:hAnsi="Arial" w:cs="Arial"/>
                <w:sz w:val="20"/>
                <w:szCs w:val="20"/>
              </w:rPr>
            </w:pPr>
            <w:r w:rsidRPr="00270DCA">
              <w:rPr>
                <w:rFonts w:ascii="Arial" w:hAnsi="Arial" w:cs="Arial"/>
                <w:sz w:val="20"/>
                <w:szCs w:val="20"/>
              </w:rPr>
              <w:t>Sfera</w:t>
            </w:r>
          </w:p>
        </w:tc>
        <w:tc>
          <w:tcPr>
            <w:tcW w:w="6799" w:type="dxa"/>
          </w:tcPr>
          <w:p w:rsidR="00A26F82" w:rsidRPr="00270DCA" w:rsidRDefault="00A26F82" w:rsidP="00A26F82">
            <w:pPr>
              <w:spacing w:before="60" w:after="60" w:line="240" w:lineRule="auto"/>
              <w:rPr>
                <w:rFonts w:ascii="Arial" w:hAnsi="Arial" w:cs="Arial"/>
                <w:sz w:val="20"/>
                <w:szCs w:val="20"/>
              </w:rPr>
            </w:pPr>
            <w:r w:rsidRPr="00270DCA">
              <w:rPr>
                <w:rFonts w:ascii="Arial" w:hAnsi="Arial" w:cs="Arial"/>
                <w:sz w:val="20"/>
                <w:szCs w:val="20"/>
              </w:rPr>
              <w:t>Społeczna, gospodarcza</w:t>
            </w:r>
          </w:p>
        </w:tc>
      </w:tr>
      <w:tr w:rsidR="00A26F82" w:rsidRPr="00270DCA" w:rsidTr="00A26F82">
        <w:tc>
          <w:tcPr>
            <w:tcW w:w="2263" w:type="dxa"/>
          </w:tcPr>
          <w:p w:rsidR="00A26F82" w:rsidRPr="00270DCA" w:rsidRDefault="00A26F82" w:rsidP="00A26F82">
            <w:pPr>
              <w:spacing w:before="60" w:after="60" w:line="240" w:lineRule="auto"/>
              <w:rPr>
                <w:rFonts w:ascii="Arial" w:hAnsi="Arial" w:cs="Arial"/>
                <w:sz w:val="20"/>
                <w:szCs w:val="20"/>
              </w:rPr>
            </w:pPr>
            <w:r w:rsidRPr="00270DCA">
              <w:rPr>
                <w:rFonts w:ascii="Arial" w:hAnsi="Arial" w:cs="Arial"/>
                <w:sz w:val="20"/>
                <w:szCs w:val="20"/>
              </w:rPr>
              <w:t>Podmioty realizujące</w:t>
            </w:r>
          </w:p>
        </w:tc>
        <w:tc>
          <w:tcPr>
            <w:tcW w:w="6799" w:type="dxa"/>
          </w:tcPr>
          <w:p w:rsidR="00A26F82" w:rsidRPr="00270DCA" w:rsidRDefault="00A26F82" w:rsidP="00A26F82">
            <w:pPr>
              <w:spacing w:before="60" w:after="60" w:line="240" w:lineRule="auto"/>
              <w:rPr>
                <w:rFonts w:ascii="Arial" w:hAnsi="Arial" w:cs="Arial"/>
                <w:sz w:val="20"/>
                <w:szCs w:val="20"/>
              </w:rPr>
            </w:pPr>
            <w:r w:rsidRPr="00270DCA">
              <w:rPr>
                <w:rFonts w:ascii="Arial" w:hAnsi="Arial" w:cs="Arial"/>
                <w:sz w:val="20"/>
                <w:szCs w:val="20"/>
              </w:rPr>
              <w:t>Gmina Turośl</w:t>
            </w:r>
          </w:p>
        </w:tc>
      </w:tr>
      <w:tr w:rsidR="00A26F82" w:rsidRPr="00270DCA" w:rsidTr="00A26F82">
        <w:tc>
          <w:tcPr>
            <w:tcW w:w="2263" w:type="dxa"/>
          </w:tcPr>
          <w:p w:rsidR="00A26F82" w:rsidRPr="00270DCA" w:rsidRDefault="00A26F82" w:rsidP="00A26F82">
            <w:pPr>
              <w:spacing w:before="60" w:after="60" w:line="240" w:lineRule="auto"/>
              <w:rPr>
                <w:rFonts w:ascii="Arial" w:hAnsi="Arial" w:cs="Arial"/>
                <w:sz w:val="20"/>
                <w:szCs w:val="20"/>
              </w:rPr>
            </w:pPr>
            <w:r w:rsidRPr="00270DCA">
              <w:rPr>
                <w:rFonts w:ascii="Arial" w:hAnsi="Arial" w:cs="Arial"/>
                <w:sz w:val="20"/>
                <w:szCs w:val="20"/>
              </w:rPr>
              <w:t>Zakres działań</w:t>
            </w:r>
          </w:p>
        </w:tc>
        <w:tc>
          <w:tcPr>
            <w:tcW w:w="6799" w:type="dxa"/>
          </w:tcPr>
          <w:p w:rsidR="00F0627A" w:rsidRPr="00270DCA" w:rsidRDefault="00F33CB9" w:rsidP="00F33CB9">
            <w:pPr>
              <w:spacing w:before="40" w:after="40" w:line="240" w:lineRule="auto"/>
              <w:jc w:val="both"/>
              <w:rPr>
                <w:rFonts w:ascii="Arial" w:hAnsi="Arial" w:cs="Arial"/>
                <w:sz w:val="20"/>
                <w:szCs w:val="20"/>
              </w:rPr>
            </w:pPr>
            <w:r w:rsidRPr="00270DCA">
              <w:rPr>
                <w:rFonts w:ascii="Arial" w:hAnsi="Arial" w:cs="Arial"/>
                <w:sz w:val="20"/>
                <w:szCs w:val="20"/>
              </w:rPr>
              <w:t xml:space="preserve">W </w:t>
            </w:r>
            <w:r w:rsidR="00F0627A" w:rsidRPr="00270DCA">
              <w:rPr>
                <w:rFonts w:ascii="Arial" w:hAnsi="Arial" w:cs="Arial"/>
                <w:sz w:val="20"/>
                <w:szCs w:val="20"/>
              </w:rPr>
              <w:t xml:space="preserve">obszarze </w:t>
            </w:r>
            <w:r w:rsidRPr="00270DCA">
              <w:rPr>
                <w:rFonts w:ascii="Arial" w:hAnsi="Arial" w:cs="Arial"/>
                <w:sz w:val="20"/>
                <w:szCs w:val="20"/>
              </w:rPr>
              <w:t>rewitalizacji</w:t>
            </w:r>
            <w:r w:rsidR="00F0627A" w:rsidRPr="00270DCA">
              <w:rPr>
                <w:rFonts w:ascii="Arial" w:hAnsi="Arial" w:cs="Arial"/>
                <w:sz w:val="20"/>
                <w:szCs w:val="20"/>
              </w:rPr>
              <w:t xml:space="preserve"> zamieszkuje istotny odsetek osób bezrobotnych (w tym pozostających bez zatrudnienia powyżej 12 miesięcy), bez wykształcenia średniego czy kwalifikacji zawodowych. Skutkiem tego zjawiska jest wykluczenie społeczne oraz marginalizacja osób bezrobotnych i nieaktywnych zawodowo, a także ich rodzin, brak samowystarczalności ekonomicznej rodzin, wycofanie z życia społecznego a często ucieczka do alkoholizmu czy innych uzależnień.</w:t>
            </w:r>
            <w:r w:rsidR="004E6B1C" w:rsidRPr="00270DCA">
              <w:rPr>
                <w:rFonts w:ascii="Arial" w:hAnsi="Arial" w:cs="Arial"/>
                <w:sz w:val="20"/>
                <w:szCs w:val="20"/>
              </w:rPr>
              <w:t xml:space="preserve"> </w:t>
            </w:r>
            <w:r w:rsidR="004E6B1C" w:rsidRPr="00270DCA">
              <w:rPr>
                <w:rFonts w:ascii="Arial" w:hAnsi="Arial" w:cs="Arial"/>
                <w:sz w:val="20"/>
                <w:szCs w:val="20"/>
              </w:rPr>
              <w:br/>
            </w:r>
            <w:r w:rsidR="00F0627A" w:rsidRPr="00270DCA">
              <w:rPr>
                <w:rFonts w:ascii="Arial" w:hAnsi="Arial" w:cs="Arial"/>
                <w:sz w:val="20"/>
                <w:szCs w:val="20"/>
              </w:rPr>
              <w:t>W ramach projektu planuje się:</w:t>
            </w:r>
          </w:p>
          <w:p w:rsidR="00F0627A" w:rsidRPr="00245AA0" w:rsidRDefault="00F0627A" w:rsidP="007401AD">
            <w:pPr>
              <w:pStyle w:val="Akapitzlist"/>
              <w:numPr>
                <w:ilvl w:val="1"/>
                <w:numId w:val="39"/>
              </w:numPr>
              <w:spacing w:before="60" w:after="60" w:line="240" w:lineRule="auto"/>
              <w:ind w:left="289" w:hanging="289"/>
              <w:rPr>
                <w:rFonts w:ascii="Arial" w:hAnsi="Arial" w:cs="Arial"/>
                <w:sz w:val="20"/>
                <w:szCs w:val="20"/>
              </w:rPr>
            </w:pPr>
            <w:r w:rsidRPr="00245AA0">
              <w:rPr>
                <w:rFonts w:ascii="Arial" w:hAnsi="Arial" w:cs="Arial"/>
                <w:sz w:val="20"/>
                <w:szCs w:val="20"/>
              </w:rPr>
              <w:t>spotkania z doradcą zawodowym,</w:t>
            </w:r>
          </w:p>
          <w:p w:rsidR="00F0627A" w:rsidRPr="00245AA0" w:rsidRDefault="00F0627A" w:rsidP="007401AD">
            <w:pPr>
              <w:pStyle w:val="Akapitzlist"/>
              <w:numPr>
                <w:ilvl w:val="1"/>
                <w:numId w:val="39"/>
              </w:numPr>
              <w:spacing w:before="60" w:after="60" w:line="240" w:lineRule="auto"/>
              <w:ind w:left="289" w:hanging="289"/>
              <w:rPr>
                <w:rFonts w:ascii="Arial" w:hAnsi="Arial" w:cs="Arial"/>
                <w:sz w:val="20"/>
                <w:szCs w:val="20"/>
              </w:rPr>
            </w:pPr>
            <w:r w:rsidRPr="00245AA0">
              <w:rPr>
                <w:rFonts w:ascii="Arial" w:hAnsi="Arial" w:cs="Arial"/>
                <w:sz w:val="20"/>
                <w:szCs w:val="20"/>
              </w:rPr>
              <w:t>szkolenia, kursy i inne formy umożliwiające nabycie i podniesieni</w:t>
            </w:r>
            <w:r w:rsidR="00C52F60" w:rsidRPr="00245AA0">
              <w:rPr>
                <w:rFonts w:ascii="Arial" w:hAnsi="Arial" w:cs="Arial"/>
                <w:sz w:val="20"/>
                <w:szCs w:val="20"/>
              </w:rPr>
              <w:t>e</w:t>
            </w:r>
            <w:r w:rsidRPr="00245AA0">
              <w:rPr>
                <w:rFonts w:ascii="Arial" w:hAnsi="Arial" w:cs="Arial"/>
                <w:sz w:val="20"/>
                <w:szCs w:val="20"/>
              </w:rPr>
              <w:t xml:space="preserve"> lub zmianę kwalifikacji i kompetencji zawodowych,</w:t>
            </w:r>
          </w:p>
          <w:p w:rsidR="001B2CA8" w:rsidRPr="00245AA0" w:rsidRDefault="00F0627A" w:rsidP="007401AD">
            <w:pPr>
              <w:pStyle w:val="Akapitzlist"/>
              <w:numPr>
                <w:ilvl w:val="1"/>
                <w:numId w:val="39"/>
              </w:numPr>
              <w:spacing w:before="60" w:after="60" w:line="240" w:lineRule="auto"/>
              <w:ind w:left="289" w:hanging="289"/>
              <w:rPr>
                <w:rFonts w:ascii="Arial" w:hAnsi="Arial" w:cs="Arial"/>
                <w:sz w:val="20"/>
                <w:szCs w:val="20"/>
              </w:rPr>
            </w:pPr>
            <w:r w:rsidRPr="00245AA0">
              <w:rPr>
                <w:rFonts w:ascii="Arial" w:hAnsi="Arial" w:cs="Arial"/>
                <w:sz w:val="20"/>
                <w:szCs w:val="20"/>
              </w:rPr>
              <w:t>warsztaty kompetencji społecznych,</w:t>
            </w:r>
          </w:p>
          <w:p w:rsidR="00F0627A" w:rsidRPr="00245AA0" w:rsidRDefault="00F0627A" w:rsidP="007401AD">
            <w:pPr>
              <w:pStyle w:val="Akapitzlist"/>
              <w:numPr>
                <w:ilvl w:val="1"/>
                <w:numId w:val="39"/>
              </w:numPr>
              <w:spacing w:before="60" w:after="60" w:line="240" w:lineRule="auto"/>
              <w:ind w:left="289" w:hanging="289"/>
              <w:rPr>
                <w:rFonts w:ascii="Arial" w:hAnsi="Arial" w:cs="Arial"/>
                <w:sz w:val="20"/>
                <w:szCs w:val="20"/>
              </w:rPr>
            </w:pPr>
            <w:r w:rsidRPr="00245AA0">
              <w:rPr>
                <w:rFonts w:ascii="Arial" w:hAnsi="Arial" w:cs="Arial"/>
                <w:sz w:val="20"/>
                <w:szCs w:val="20"/>
              </w:rPr>
              <w:t>warsztaty przygotowujące do pozyskiwania możliwych nowych form poszukiwania pracy</w:t>
            </w:r>
            <w:r w:rsidR="001E5530" w:rsidRPr="00245AA0">
              <w:rPr>
                <w:rFonts w:ascii="Arial" w:hAnsi="Arial" w:cs="Arial"/>
                <w:sz w:val="20"/>
                <w:szCs w:val="20"/>
              </w:rPr>
              <w:t>,</w:t>
            </w:r>
          </w:p>
          <w:p w:rsidR="00A26F82" w:rsidRPr="00245AA0" w:rsidRDefault="001E5530" w:rsidP="007401AD">
            <w:pPr>
              <w:pStyle w:val="Akapitzlist"/>
              <w:numPr>
                <w:ilvl w:val="1"/>
                <w:numId w:val="39"/>
              </w:numPr>
              <w:spacing w:before="60" w:after="60" w:line="240" w:lineRule="auto"/>
              <w:ind w:left="289" w:hanging="289"/>
              <w:rPr>
                <w:rFonts w:ascii="Arial" w:hAnsi="Arial" w:cs="Arial"/>
                <w:sz w:val="20"/>
                <w:szCs w:val="20"/>
              </w:rPr>
            </w:pPr>
            <w:r w:rsidRPr="00245AA0">
              <w:rPr>
                <w:rFonts w:ascii="Arial" w:hAnsi="Arial" w:cs="Arial"/>
                <w:sz w:val="20"/>
                <w:szCs w:val="20"/>
              </w:rPr>
              <w:t>indywidualne spotkania</w:t>
            </w:r>
            <w:r w:rsidR="00A26F82" w:rsidRPr="00245AA0">
              <w:rPr>
                <w:rFonts w:ascii="Arial" w:hAnsi="Arial" w:cs="Arial"/>
                <w:sz w:val="20"/>
                <w:szCs w:val="20"/>
              </w:rPr>
              <w:t xml:space="preserve"> z psychologiem i doradcą zawodowym</w:t>
            </w:r>
            <w:r w:rsidRPr="00245AA0">
              <w:rPr>
                <w:rFonts w:ascii="Arial" w:hAnsi="Arial" w:cs="Arial"/>
                <w:sz w:val="20"/>
                <w:szCs w:val="20"/>
              </w:rPr>
              <w:t>,</w:t>
            </w:r>
          </w:p>
          <w:p w:rsidR="00A26F82" w:rsidRPr="00245AA0" w:rsidRDefault="001E5530" w:rsidP="007401AD">
            <w:pPr>
              <w:pStyle w:val="Akapitzlist"/>
              <w:numPr>
                <w:ilvl w:val="1"/>
                <w:numId w:val="39"/>
              </w:numPr>
              <w:spacing w:before="60" w:after="60" w:line="240" w:lineRule="auto"/>
              <w:ind w:left="289" w:hanging="289"/>
              <w:rPr>
                <w:rFonts w:ascii="Arial" w:hAnsi="Arial" w:cs="Arial"/>
                <w:sz w:val="20"/>
                <w:szCs w:val="20"/>
              </w:rPr>
            </w:pPr>
            <w:r w:rsidRPr="00245AA0">
              <w:rPr>
                <w:rFonts w:ascii="Arial" w:hAnsi="Arial" w:cs="Arial"/>
                <w:sz w:val="20"/>
                <w:szCs w:val="20"/>
              </w:rPr>
              <w:t>warsztaty</w:t>
            </w:r>
            <w:r w:rsidR="00A26F82" w:rsidRPr="00245AA0">
              <w:rPr>
                <w:rFonts w:ascii="Arial" w:hAnsi="Arial" w:cs="Arial"/>
                <w:sz w:val="20"/>
                <w:szCs w:val="20"/>
              </w:rPr>
              <w:t xml:space="preserve"> w zakresie poszukiwania pracy i szkoleń zawodowych</w:t>
            </w:r>
            <w:r w:rsidR="00006071" w:rsidRPr="00245AA0">
              <w:rPr>
                <w:rFonts w:ascii="Arial" w:hAnsi="Arial" w:cs="Arial"/>
                <w:sz w:val="20"/>
                <w:szCs w:val="20"/>
              </w:rPr>
              <w:t>.</w:t>
            </w:r>
          </w:p>
          <w:p w:rsidR="007D6009" w:rsidRPr="00F149B4" w:rsidRDefault="007D6009" w:rsidP="007D6009">
            <w:pPr>
              <w:spacing w:before="40" w:after="40" w:line="240" w:lineRule="auto"/>
              <w:jc w:val="both"/>
              <w:rPr>
                <w:rFonts w:ascii="Arial" w:hAnsi="Arial" w:cs="Arial"/>
                <w:sz w:val="20"/>
                <w:szCs w:val="20"/>
              </w:rPr>
            </w:pPr>
            <w:r w:rsidRPr="001D1491">
              <w:rPr>
                <w:rFonts w:ascii="Arial" w:hAnsi="Arial" w:cs="Arial"/>
                <w:sz w:val="20"/>
                <w:szCs w:val="20"/>
              </w:rPr>
              <w:t xml:space="preserve">Celem projektu jest wyposażenie osób bezrobotnych w dodatkowe umiejętności, które będą stanowiły atut przy ubieganiu się o zatrudnienie </w:t>
            </w:r>
            <w:r w:rsidR="0003124A" w:rsidRPr="0030407F">
              <w:rPr>
                <w:rFonts w:ascii="Arial" w:hAnsi="Arial" w:cs="Arial"/>
                <w:sz w:val="20"/>
                <w:szCs w:val="20"/>
              </w:rPr>
              <w:br/>
            </w:r>
            <w:r w:rsidRPr="00F149B4">
              <w:rPr>
                <w:rFonts w:ascii="Arial" w:hAnsi="Arial" w:cs="Arial"/>
                <w:sz w:val="20"/>
                <w:szCs w:val="20"/>
              </w:rPr>
              <w:t xml:space="preserve">u potencjalnych pracodawców po zakończeniu udziału w projekcie. </w:t>
            </w:r>
          </w:p>
        </w:tc>
      </w:tr>
      <w:tr w:rsidR="00A26F82" w:rsidRPr="00270DCA" w:rsidTr="00A26F82">
        <w:tc>
          <w:tcPr>
            <w:tcW w:w="2263" w:type="dxa"/>
          </w:tcPr>
          <w:p w:rsidR="00A26F82" w:rsidRPr="00270DCA" w:rsidRDefault="00A26F82" w:rsidP="00A26F82">
            <w:pPr>
              <w:spacing w:before="60" w:after="60" w:line="240" w:lineRule="auto"/>
              <w:rPr>
                <w:rFonts w:ascii="Arial" w:hAnsi="Arial" w:cs="Arial"/>
                <w:sz w:val="20"/>
                <w:szCs w:val="20"/>
              </w:rPr>
            </w:pPr>
            <w:r w:rsidRPr="00270DCA">
              <w:rPr>
                <w:rFonts w:ascii="Arial" w:hAnsi="Arial" w:cs="Arial"/>
                <w:sz w:val="20"/>
                <w:szCs w:val="20"/>
              </w:rPr>
              <w:t>Beneficjenci</w:t>
            </w:r>
          </w:p>
        </w:tc>
        <w:tc>
          <w:tcPr>
            <w:tcW w:w="6799" w:type="dxa"/>
          </w:tcPr>
          <w:p w:rsidR="00A26F82" w:rsidRPr="00270DCA" w:rsidRDefault="00A26F82" w:rsidP="00A26F82">
            <w:pPr>
              <w:spacing w:before="60" w:after="60" w:line="240" w:lineRule="auto"/>
              <w:rPr>
                <w:rFonts w:ascii="Arial" w:hAnsi="Arial" w:cs="Arial"/>
                <w:sz w:val="20"/>
                <w:szCs w:val="20"/>
              </w:rPr>
            </w:pPr>
            <w:r w:rsidRPr="00270DCA">
              <w:rPr>
                <w:rFonts w:ascii="Arial" w:hAnsi="Arial" w:cs="Arial"/>
                <w:sz w:val="20"/>
                <w:szCs w:val="20"/>
              </w:rPr>
              <w:t>Mieszkańcy z obszaru rewitaliz</w:t>
            </w:r>
            <w:r w:rsidR="00F33CB9" w:rsidRPr="00270DCA">
              <w:rPr>
                <w:rFonts w:ascii="Arial" w:hAnsi="Arial" w:cs="Arial"/>
                <w:sz w:val="20"/>
                <w:szCs w:val="20"/>
              </w:rPr>
              <w:t>acji (bezrobotni zarejestrowani</w:t>
            </w:r>
            <w:r w:rsidRPr="00270DCA">
              <w:rPr>
                <w:rFonts w:ascii="Arial" w:hAnsi="Arial" w:cs="Arial"/>
                <w:sz w:val="20"/>
                <w:szCs w:val="20"/>
              </w:rPr>
              <w:t xml:space="preserve"> w PUP korzystający z pomocy społecznej)</w:t>
            </w:r>
            <w:r w:rsidR="000405E9" w:rsidRPr="00270DCA">
              <w:rPr>
                <w:rFonts w:ascii="Arial" w:hAnsi="Arial" w:cs="Arial"/>
                <w:sz w:val="20"/>
                <w:szCs w:val="20"/>
              </w:rPr>
              <w:t xml:space="preserve">: Adamusy, </w:t>
            </w:r>
            <w:r w:rsidR="00A4571D" w:rsidRPr="00270DCA">
              <w:rPr>
                <w:rFonts w:ascii="Arial" w:hAnsi="Arial" w:cs="Arial"/>
                <w:sz w:val="20"/>
                <w:szCs w:val="20"/>
              </w:rPr>
              <w:t xml:space="preserve">Cieciory, </w:t>
            </w:r>
            <w:r w:rsidR="000405E9" w:rsidRPr="00270DCA">
              <w:rPr>
                <w:rFonts w:ascii="Arial" w:hAnsi="Arial" w:cs="Arial"/>
                <w:sz w:val="20"/>
                <w:szCs w:val="20"/>
              </w:rPr>
              <w:t xml:space="preserve">Dudy Nadrzeczne, </w:t>
            </w:r>
            <w:r w:rsidR="00A4571D" w:rsidRPr="00270DCA">
              <w:rPr>
                <w:rFonts w:ascii="Arial" w:hAnsi="Arial" w:cs="Arial"/>
                <w:sz w:val="20"/>
                <w:szCs w:val="20"/>
              </w:rPr>
              <w:t>Popiołki, Ptaki, Samule, Szablaki, Zimna</w:t>
            </w:r>
          </w:p>
        </w:tc>
      </w:tr>
      <w:tr w:rsidR="00A26F82" w:rsidRPr="00270DCA" w:rsidTr="00A26F82">
        <w:tc>
          <w:tcPr>
            <w:tcW w:w="2263" w:type="dxa"/>
          </w:tcPr>
          <w:p w:rsidR="00A26F82" w:rsidRPr="00270DCA" w:rsidRDefault="00A26F82" w:rsidP="00A26F82">
            <w:pPr>
              <w:spacing w:before="60" w:after="60" w:line="240" w:lineRule="auto"/>
              <w:rPr>
                <w:rFonts w:ascii="Arial" w:hAnsi="Arial" w:cs="Arial"/>
                <w:sz w:val="20"/>
                <w:szCs w:val="20"/>
              </w:rPr>
            </w:pPr>
            <w:r w:rsidRPr="00270DCA">
              <w:rPr>
                <w:rFonts w:ascii="Arial" w:hAnsi="Arial" w:cs="Arial"/>
                <w:sz w:val="20"/>
                <w:szCs w:val="20"/>
              </w:rPr>
              <w:t>Lokalizacja</w:t>
            </w:r>
          </w:p>
        </w:tc>
        <w:tc>
          <w:tcPr>
            <w:tcW w:w="6799" w:type="dxa"/>
          </w:tcPr>
          <w:p w:rsidR="00A26F82" w:rsidRPr="00270DCA" w:rsidRDefault="00447200" w:rsidP="00447200">
            <w:pPr>
              <w:spacing w:before="60" w:after="60" w:line="240" w:lineRule="auto"/>
              <w:rPr>
                <w:rFonts w:ascii="Cambria" w:hAnsi="Cambria"/>
                <w:color w:val="808080" w:themeColor="background1" w:themeShade="80"/>
                <w:sz w:val="20"/>
                <w:szCs w:val="20"/>
              </w:rPr>
            </w:pPr>
            <w:r w:rsidRPr="00270DCA">
              <w:rPr>
                <w:rFonts w:ascii="Arial" w:hAnsi="Arial" w:cs="Arial"/>
                <w:sz w:val="20"/>
                <w:szCs w:val="20"/>
              </w:rPr>
              <w:t>Ptaki, budynek Szkoły Podstawowej, dz. ew. nr 135/1, obręb 0014</w:t>
            </w:r>
          </w:p>
        </w:tc>
      </w:tr>
      <w:tr w:rsidR="00A26F82" w:rsidRPr="00270DCA" w:rsidTr="00A26F82">
        <w:tc>
          <w:tcPr>
            <w:tcW w:w="2263" w:type="dxa"/>
          </w:tcPr>
          <w:p w:rsidR="00A26F82" w:rsidRPr="00270DCA" w:rsidRDefault="00A26F82" w:rsidP="00A26F82">
            <w:pPr>
              <w:spacing w:before="60" w:after="60" w:line="240" w:lineRule="auto"/>
              <w:rPr>
                <w:rFonts w:ascii="Arial" w:hAnsi="Arial" w:cs="Arial"/>
                <w:sz w:val="20"/>
                <w:szCs w:val="20"/>
              </w:rPr>
            </w:pPr>
            <w:r w:rsidRPr="00270DCA">
              <w:rPr>
                <w:rFonts w:ascii="Arial" w:hAnsi="Arial" w:cs="Arial"/>
                <w:sz w:val="20"/>
                <w:szCs w:val="20"/>
              </w:rPr>
              <w:t>Szacowana wartość</w:t>
            </w:r>
          </w:p>
        </w:tc>
        <w:tc>
          <w:tcPr>
            <w:tcW w:w="6799" w:type="dxa"/>
          </w:tcPr>
          <w:p w:rsidR="00A26F82" w:rsidRPr="00270DCA" w:rsidRDefault="00F0627A" w:rsidP="00A26F82">
            <w:pPr>
              <w:spacing w:before="60" w:after="60" w:line="240" w:lineRule="auto"/>
              <w:rPr>
                <w:rFonts w:ascii="Arial" w:hAnsi="Arial" w:cs="Arial"/>
                <w:sz w:val="20"/>
                <w:szCs w:val="20"/>
              </w:rPr>
            </w:pPr>
            <w:r w:rsidRPr="00270DCA">
              <w:rPr>
                <w:rFonts w:ascii="Arial" w:hAnsi="Arial" w:cs="Arial"/>
                <w:sz w:val="20"/>
                <w:szCs w:val="20"/>
              </w:rPr>
              <w:t>5</w:t>
            </w:r>
            <w:r w:rsidR="00A26F82" w:rsidRPr="00270DCA">
              <w:rPr>
                <w:rFonts w:ascii="Arial" w:hAnsi="Arial" w:cs="Arial"/>
                <w:sz w:val="20"/>
                <w:szCs w:val="20"/>
              </w:rPr>
              <w:t>00 000 zł</w:t>
            </w:r>
          </w:p>
        </w:tc>
      </w:tr>
      <w:tr w:rsidR="00A26F82" w:rsidRPr="00270DCA" w:rsidTr="00A26F82">
        <w:tc>
          <w:tcPr>
            <w:tcW w:w="2263" w:type="dxa"/>
          </w:tcPr>
          <w:p w:rsidR="00A26F82" w:rsidRPr="00270DCA" w:rsidRDefault="00A26F82" w:rsidP="00A26F82">
            <w:pPr>
              <w:spacing w:before="60" w:after="60" w:line="240" w:lineRule="auto"/>
              <w:rPr>
                <w:rFonts w:ascii="Arial" w:hAnsi="Arial" w:cs="Arial"/>
                <w:sz w:val="20"/>
                <w:szCs w:val="20"/>
              </w:rPr>
            </w:pPr>
            <w:r w:rsidRPr="00270DCA">
              <w:rPr>
                <w:rFonts w:ascii="Arial" w:hAnsi="Arial" w:cs="Arial"/>
                <w:sz w:val="20"/>
                <w:szCs w:val="20"/>
              </w:rPr>
              <w:t>Okres realizacji</w:t>
            </w:r>
          </w:p>
        </w:tc>
        <w:tc>
          <w:tcPr>
            <w:tcW w:w="6799" w:type="dxa"/>
          </w:tcPr>
          <w:p w:rsidR="00A26F82" w:rsidRPr="00270DCA" w:rsidRDefault="00A26F82" w:rsidP="00A26F82">
            <w:pPr>
              <w:spacing w:before="60" w:after="60" w:line="240" w:lineRule="auto"/>
              <w:rPr>
                <w:rFonts w:ascii="Arial" w:hAnsi="Arial" w:cs="Arial"/>
                <w:sz w:val="20"/>
                <w:szCs w:val="20"/>
              </w:rPr>
            </w:pPr>
            <w:r w:rsidRPr="00270DCA">
              <w:rPr>
                <w:rFonts w:ascii="Arial" w:hAnsi="Arial" w:cs="Arial"/>
                <w:sz w:val="20"/>
                <w:szCs w:val="20"/>
              </w:rPr>
              <w:t>2018-2020</w:t>
            </w:r>
          </w:p>
        </w:tc>
      </w:tr>
      <w:tr w:rsidR="00A26F82" w:rsidRPr="00270DCA" w:rsidTr="00A26F82">
        <w:tc>
          <w:tcPr>
            <w:tcW w:w="2263" w:type="dxa"/>
          </w:tcPr>
          <w:p w:rsidR="00A26F82" w:rsidRPr="00270DCA" w:rsidRDefault="00A26F82" w:rsidP="00A26F82">
            <w:pPr>
              <w:spacing w:before="60" w:after="60" w:line="240" w:lineRule="auto"/>
              <w:rPr>
                <w:rFonts w:ascii="Arial" w:hAnsi="Arial" w:cs="Arial"/>
                <w:sz w:val="20"/>
                <w:szCs w:val="20"/>
              </w:rPr>
            </w:pPr>
            <w:r w:rsidRPr="00270DCA">
              <w:rPr>
                <w:rFonts w:ascii="Arial" w:hAnsi="Arial" w:cs="Arial"/>
                <w:sz w:val="20"/>
                <w:szCs w:val="20"/>
              </w:rPr>
              <w:t>Potencjalne źródła finansowania</w:t>
            </w:r>
          </w:p>
        </w:tc>
        <w:tc>
          <w:tcPr>
            <w:tcW w:w="6799" w:type="dxa"/>
          </w:tcPr>
          <w:p w:rsidR="00A26F82" w:rsidRPr="00270DCA" w:rsidRDefault="0055075F" w:rsidP="00B919E8">
            <w:pPr>
              <w:spacing w:before="60" w:after="60" w:line="240" w:lineRule="auto"/>
              <w:jc w:val="both"/>
              <w:rPr>
                <w:rFonts w:ascii="Arial" w:hAnsi="Arial" w:cs="Arial"/>
                <w:sz w:val="20"/>
                <w:szCs w:val="20"/>
              </w:rPr>
            </w:pPr>
            <w:r w:rsidRPr="00270DCA">
              <w:rPr>
                <w:rFonts w:ascii="Arial" w:hAnsi="Arial" w:cs="Arial"/>
                <w:sz w:val="20"/>
                <w:szCs w:val="20"/>
              </w:rPr>
              <w:t>Regionalny Program Operacyjny Województwa Podlaskiego na lata 2014-2020, działanie 9.1. Rewitalizacja społeczna i kształtowanie kapitału społecznego, środki własne gminy</w:t>
            </w:r>
          </w:p>
        </w:tc>
      </w:tr>
      <w:tr w:rsidR="00A26F82" w:rsidRPr="00270DCA" w:rsidTr="00A26F82">
        <w:tc>
          <w:tcPr>
            <w:tcW w:w="2263" w:type="dxa"/>
          </w:tcPr>
          <w:p w:rsidR="00A26F82" w:rsidRPr="00270DCA" w:rsidRDefault="00A26F82" w:rsidP="00A26F82">
            <w:pPr>
              <w:spacing w:before="60" w:after="60" w:line="240" w:lineRule="auto"/>
              <w:rPr>
                <w:rFonts w:ascii="Arial" w:hAnsi="Arial" w:cs="Arial"/>
                <w:sz w:val="20"/>
                <w:szCs w:val="20"/>
              </w:rPr>
            </w:pPr>
            <w:r w:rsidRPr="00270DCA">
              <w:rPr>
                <w:rFonts w:ascii="Arial" w:hAnsi="Arial" w:cs="Arial"/>
                <w:sz w:val="20"/>
                <w:szCs w:val="20"/>
              </w:rPr>
              <w:t>Prognozowane rezultaty wraz ze sposobem ich oceny i zmierzenia w odniesieniu do celów rewitalizacji</w:t>
            </w:r>
          </w:p>
        </w:tc>
        <w:tc>
          <w:tcPr>
            <w:tcW w:w="6799" w:type="dxa"/>
          </w:tcPr>
          <w:p w:rsidR="00A26F82" w:rsidRPr="00270DCA" w:rsidRDefault="00A26F82" w:rsidP="00A26F82">
            <w:pPr>
              <w:spacing w:before="60" w:after="60" w:line="240" w:lineRule="auto"/>
              <w:rPr>
                <w:rFonts w:ascii="Arial" w:hAnsi="Arial" w:cs="Arial"/>
                <w:sz w:val="20"/>
                <w:szCs w:val="20"/>
              </w:rPr>
            </w:pPr>
            <w:r w:rsidRPr="00270DCA">
              <w:rPr>
                <w:rFonts w:ascii="Arial" w:hAnsi="Arial" w:cs="Arial"/>
                <w:sz w:val="20"/>
                <w:szCs w:val="20"/>
              </w:rPr>
              <w:t>Prognozowanymi rezultatami prowadzonych działań będzie:</w:t>
            </w:r>
          </w:p>
          <w:p w:rsidR="00A26F82" w:rsidRPr="00245AA0" w:rsidRDefault="00A26F82" w:rsidP="007401AD">
            <w:pPr>
              <w:pStyle w:val="Akapitzlist"/>
              <w:numPr>
                <w:ilvl w:val="1"/>
                <w:numId w:val="39"/>
              </w:numPr>
              <w:spacing w:before="60" w:after="60" w:line="240" w:lineRule="auto"/>
              <w:ind w:left="289" w:hanging="289"/>
              <w:rPr>
                <w:rFonts w:ascii="Arial" w:hAnsi="Arial" w:cs="Arial"/>
                <w:sz w:val="20"/>
                <w:szCs w:val="20"/>
              </w:rPr>
            </w:pPr>
            <w:r w:rsidRPr="00245AA0">
              <w:rPr>
                <w:rFonts w:ascii="Arial" w:hAnsi="Arial" w:cs="Arial"/>
                <w:sz w:val="20"/>
                <w:szCs w:val="20"/>
              </w:rPr>
              <w:t xml:space="preserve">wyposażenie osób biorących udział w projekcie w wiedzę </w:t>
            </w:r>
            <w:r w:rsidR="00770FA9" w:rsidRPr="00245AA0">
              <w:rPr>
                <w:rFonts w:ascii="Arial" w:hAnsi="Arial" w:cs="Arial"/>
                <w:sz w:val="20"/>
                <w:szCs w:val="20"/>
              </w:rPr>
              <w:br/>
            </w:r>
            <w:r w:rsidRPr="00245AA0">
              <w:rPr>
                <w:rFonts w:ascii="Arial" w:hAnsi="Arial" w:cs="Arial"/>
                <w:sz w:val="20"/>
                <w:szCs w:val="20"/>
              </w:rPr>
              <w:t>i umiejętności w zakresie uzyskania zatrudnienia</w:t>
            </w:r>
            <w:r w:rsidR="005A1BE7" w:rsidRPr="00245AA0">
              <w:rPr>
                <w:rFonts w:ascii="Arial" w:hAnsi="Arial" w:cs="Arial"/>
                <w:sz w:val="20"/>
                <w:szCs w:val="20"/>
              </w:rPr>
              <w:t>;</w:t>
            </w:r>
          </w:p>
          <w:p w:rsidR="00A26F82" w:rsidRPr="00245AA0" w:rsidRDefault="00A26F82" w:rsidP="007401AD">
            <w:pPr>
              <w:pStyle w:val="Akapitzlist"/>
              <w:numPr>
                <w:ilvl w:val="1"/>
                <w:numId w:val="39"/>
              </w:numPr>
              <w:spacing w:before="60" w:after="60" w:line="240" w:lineRule="auto"/>
              <w:ind w:left="289" w:hanging="289"/>
              <w:rPr>
                <w:rFonts w:ascii="Arial" w:hAnsi="Arial" w:cs="Arial"/>
                <w:sz w:val="20"/>
                <w:szCs w:val="20"/>
              </w:rPr>
            </w:pPr>
            <w:r w:rsidRPr="00245AA0">
              <w:rPr>
                <w:rFonts w:ascii="Arial" w:hAnsi="Arial" w:cs="Arial"/>
                <w:sz w:val="20"/>
                <w:szCs w:val="20"/>
              </w:rPr>
              <w:t>rozszerzenie kompetencji oraz zwię</w:t>
            </w:r>
            <w:r w:rsidR="005A1BE7" w:rsidRPr="00245AA0">
              <w:rPr>
                <w:rFonts w:ascii="Arial" w:hAnsi="Arial" w:cs="Arial"/>
                <w:sz w:val="20"/>
                <w:szCs w:val="20"/>
              </w:rPr>
              <w:t>kszenie kwalifikacji zawodowych;</w:t>
            </w:r>
          </w:p>
          <w:p w:rsidR="00A26F82" w:rsidRPr="00245AA0" w:rsidRDefault="005A1BE7" w:rsidP="007401AD">
            <w:pPr>
              <w:pStyle w:val="Akapitzlist"/>
              <w:numPr>
                <w:ilvl w:val="1"/>
                <w:numId w:val="39"/>
              </w:numPr>
              <w:spacing w:before="60" w:after="60" w:line="240" w:lineRule="auto"/>
              <w:ind w:left="289" w:hanging="289"/>
              <w:rPr>
                <w:rFonts w:ascii="Arial" w:hAnsi="Arial" w:cs="Arial"/>
                <w:sz w:val="20"/>
                <w:szCs w:val="20"/>
              </w:rPr>
            </w:pPr>
            <w:r w:rsidRPr="00245AA0">
              <w:rPr>
                <w:rFonts w:ascii="Arial" w:hAnsi="Arial" w:cs="Arial"/>
                <w:sz w:val="20"/>
                <w:szCs w:val="20"/>
              </w:rPr>
              <w:t>nawiązanie nowych znajomości;</w:t>
            </w:r>
          </w:p>
          <w:p w:rsidR="00A26F82" w:rsidRPr="00245AA0" w:rsidRDefault="00A26F82" w:rsidP="007401AD">
            <w:pPr>
              <w:pStyle w:val="Akapitzlist"/>
              <w:numPr>
                <w:ilvl w:val="1"/>
                <w:numId w:val="39"/>
              </w:numPr>
              <w:spacing w:before="60" w:after="60" w:line="240" w:lineRule="auto"/>
              <w:ind w:left="289" w:hanging="289"/>
              <w:rPr>
                <w:rFonts w:ascii="Arial" w:hAnsi="Arial" w:cs="Arial"/>
                <w:sz w:val="20"/>
                <w:szCs w:val="20"/>
              </w:rPr>
            </w:pPr>
            <w:r w:rsidRPr="00245AA0">
              <w:rPr>
                <w:rFonts w:ascii="Arial" w:hAnsi="Arial" w:cs="Arial"/>
                <w:sz w:val="20"/>
                <w:szCs w:val="20"/>
              </w:rPr>
              <w:t>integracja ze środowiskiem lokalnym</w:t>
            </w:r>
            <w:r w:rsidR="005A1BE7" w:rsidRPr="00245AA0">
              <w:rPr>
                <w:rFonts w:ascii="Arial" w:hAnsi="Arial" w:cs="Arial"/>
                <w:sz w:val="20"/>
                <w:szCs w:val="20"/>
              </w:rPr>
              <w:t>.</w:t>
            </w:r>
          </w:p>
          <w:p w:rsidR="00A26F82" w:rsidRPr="00F149B4" w:rsidRDefault="00693DF2" w:rsidP="003B2E34">
            <w:pPr>
              <w:autoSpaceDE w:val="0"/>
              <w:autoSpaceDN w:val="0"/>
              <w:adjustRightInd w:val="0"/>
              <w:spacing w:before="60" w:after="60" w:line="240" w:lineRule="auto"/>
              <w:rPr>
                <w:rFonts w:ascii="Arial" w:hAnsi="Arial" w:cs="Arial"/>
                <w:sz w:val="20"/>
                <w:szCs w:val="20"/>
              </w:rPr>
            </w:pPr>
            <w:r w:rsidRPr="001D1491">
              <w:rPr>
                <w:rFonts w:ascii="Arial" w:hAnsi="Arial" w:cs="Arial"/>
                <w:sz w:val="20"/>
                <w:szCs w:val="20"/>
              </w:rPr>
              <w:t>Wskaźniki produk</w:t>
            </w:r>
            <w:r w:rsidRPr="0030407F">
              <w:rPr>
                <w:rFonts w:ascii="Arial" w:hAnsi="Arial" w:cs="Arial"/>
                <w:sz w:val="20"/>
                <w:szCs w:val="20"/>
              </w:rPr>
              <w:t>tu: liczba osób objętych wsparciem w programie [os.]</w:t>
            </w:r>
          </w:p>
        </w:tc>
      </w:tr>
      <w:tr w:rsidR="00A26F82" w:rsidRPr="00270DCA" w:rsidTr="00A26F82">
        <w:tc>
          <w:tcPr>
            <w:tcW w:w="2263" w:type="dxa"/>
          </w:tcPr>
          <w:p w:rsidR="00A26F82" w:rsidRPr="00270DCA" w:rsidRDefault="00A26F82" w:rsidP="00A26F82">
            <w:pPr>
              <w:spacing w:before="60" w:after="60" w:line="240" w:lineRule="auto"/>
              <w:rPr>
                <w:rFonts w:ascii="Arial" w:hAnsi="Arial" w:cs="Arial"/>
                <w:sz w:val="20"/>
                <w:szCs w:val="20"/>
              </w:rPr>
            </w:pPr>
            <w:r w:rsidRPr="00270DCA">
              <w:rPr>
                <w:rFonts w:ascii="Arial" w:hAnsi="Arial" w:cs="Arial"/>
                <w:sz w:val="20"/>
                <w:szCs w:val="20"/>
              </w:rPr>
              <w:t>Spójność z celami i kierunkami rewitalizacji</w:t>
            </w:r>
          </w:p>
        </w:tc>
        <w:tc>
          <w:tcPr>
            <w:tcW w:w="6799" w:type="dxa"/>
          </w:tcPr>
          <w:p w:rsidR="00030008" w:rsidRPr="00270DCA" w:rsidRDefault="00030008" w:rsidP="00030008">
            <w:pPr>
              <w:spacing w:before="40" w:after="40" w:line="240" w:lineRule="auto"/>
              <w:jc w:val="both"/>
              <w:rPr>
                <w:rFonts w:ascii="Arial" w:hAnsi="Arial" w:cs="Arial"/>
                <w:sz w:val="20"/>
                <w:szCs w:val="20"/>
              </w:rPr>
            </w:pPr>
            <w:r w:rsidRPr="00270DCA">
              <w:rPr>
                <w:rFonts w:ascii="Arial" w:hAnsi="Arial" w:cs="Arial"/>
                <w:sz w:val="20"/>
                <w:szCs w:val="20"/>
              </w:rPr>
              <w:t xml:space="preserve">I. </w:t>
            </w:r>
            <w:r w:rsidR="006B2019" w:rsidRPr="00270DCA">
              <w:rPr>
                <w:rFonts w:ascii="Arial" w:hAnsi="Arial" w:cs="Arial"/>
                <w:sz w:val="20"/>
                <w:szCs w:val="20"/>
              </w:rPr>
              <w:t>Poprawa jakości życia i w</w:t>
            </w:r>
            <w:r w:rsidR="00880D6F" w:rsidRPr="00270DCA">
              <w:rPr>
                <w:rFonts w:ascii="Arial" w:hAnsi="Arial" w:cs="Arial"/>
                <w:sz w:val="20"/>
                <w:szCs w:val="20"/>
              </w:rPr>
              <w:t>zmocnienie spójności społecznej</w:t>
            </w:r>
          </w:p>
          <w:p w:rsidR="00A26F82" w:rsidRPr="00270DCA" w:rsidRDefault="00030008" w:rsidP="00A26F82">
            <w:pPr>
              <w:autoSpaceDE w:val="0"/>
              <w:autoSpaceDN w:val="0"/>
              <w:adjustRightInd w:val="0"/>
              <w:spacing w:before="60" w:after="60" w:line="240" w:lineRule="auto"/>
              <w:rPr>
                <w:rFonts w:ascii="Arial" w:hAnsi="Arial" w:cs="Arial"/>
                <w:b/>
                <w:sz w:val="20"/>
                <w:szCs w:val="20"/>
              </w:rPr>
            </w:pPr>
            <w:r w:rsidRPr="00270DCA">
              <w:rPr>
                <w:rFonts w:ascii="Arial" w:hAnsi="Arial" w:cs="Arial"/>
                <w:sz w:val="20"/>
                <w:szCs w:val="20"/>
              </w:rPr>
              <w:t xml:space="preserve">I.2. </w:t>
            </w:r>
            <w:r w:rsidR="000425CE" w:rsidRPr="00270DCA">
              <w:rPr>
                <w:rFonts w:ascii="Arial" w:hAnsi="Arial" w:cs="Arial"/>
                <w:sz w:val="20"/>
                <w:szCs w:val="20"/>
              </w:rPr>
              <w:t>Rozwój przedsiębiorczości z wykorzystaniem potencjału rolniczego i turystycznego</w:t>
            </w:r>
            <w:r w:rsidRPr="00270DCA">
              <w:rPr>
                <w:rFonts w:ascii="Arial" w:hAnsi="Arial" w:cs="Arial"/>
                <w:sz w:val="20"/>
                <w:szCs w:val="20"/>
              </w:rPr>
              <w:t>.</w:t>
            </w:r>
          </w:p>
        </w:tc>
      </w:tr>
      <w:tr w:rsidR="00A26F82" w:rsidRPr="00270DCA" w:rsidTr="00A26F82">
        <w:tc>
          <w:tcPr>
            <w:tcW w:w="2263" w:type="dxa"/>
          </w:tcPr>
          <w:p w:rsidR="00A26F82" w:rsidRPr="00270DCA" w:rsidRDefault="00A26F82" w:rsidP="00A26F82">
            <w:pPr>
              <w:spacing w:before="60" w:after="60" w:line="240" w:lineRule="auto"/>
              <w:rPr>
                <w:rFonts w:ascii="Arial" w:hAnsi="Arial" w:cs="Arial"/>
                <w:sz w:val="20"/>
                <w:szCs w:val="20"/>
              </w:rPr>
            </w:pPr>
            <w:r w:rsidRPr="00270DCA">
              <w:rPr>
                <w:rFonts w:ascii="Arial" w:hAnsi="Arial" w:cs="Arial"/>
                <w:sz w:val="20"/>
                <w:szCs w:val="20"/>
              </w:rPr>
              <w:t>Komplementarność projektów</w:t>
            </w:r>
          </w:p>
        </w:tc>
        <w:tc>
          <w:tcPr>
            <w:tcW w:w="6799" w:type="dxa"/>
          </w:tcPr>
          <w:p w:rsidR="00670108" w:rsidRPr="00270DCA" w:rsidRDefault="00030008" w:rsidP="00F9238B">
            <w:pPr>
              <w:spacing w:before="60" w:after="60" w:line="240" w:lineRule="auto"/>
              <w:rPr>
                <w:rFonts w:ascii="Arial" w:hAnsi="Arial" w:cs="Arial"/>
                <w:sz w:val="20"/>
                <w:szCs w:val="20"/>
              </w:rPr>
            </w:pPr>
            <w:r w:rsidRPr="00270DCA">
              <w:rPr>
                <w:rFonts w:ascii="Arial" w:hAnsi="Arial" w:cs="Arial"/>
                <w:sz w:val="20"/>
                <w:szCs w:val="20"/>
              </w:rPr>
              <w:t xml:space="preserve">Projekt nr 2: </w:t>
            </w:r>
            <w:r w:rsidR="00A006C0" w:rsidRPr="00270DCA">
              <w:rPr>
                <w:rFonts w:ascii="Arial" w:hAnsi="Arial" w:cs="Arial"/>
                <w:sz w:val="20"/>
                <w:szCs w:val="20"/>
              </w:rPr>
              <w:t>Maluch</w:t>
            </w:r>
            <w:r w:rsidR="00670108" w:rsidRPr="00270DCA">
              <w:rPr>
                <w:rFonts w:ascii="Arial" w:hAnsi="Arial" w:cs="Arial"/>
                <w:sz w:val="20"/>
                <w:szCs w:val="20"/>
              </w:rPr>
              <w:t>+</w:t>
            </w:r>
          </w:p>
          <w:p w:rsidR="00A26F82" w:rsidRPr="00270DCA" w:rsidRDefault="008653D5" w:rsidP="00F9238B">
            <w:pPr>
              <w:spacing w:before="60" w:after="60" w:line="240" w:lineRule="auto"/>
              <w:rPr>
                <w:rFonts w:ascii="Arial" w:hAnsi="Arial" w:cs="Arial"/>
                <w:sz w:val="20"/>
                <w:szCs w:val="20"/>
              </w:rPr>
            </w:pPr>
            <w:r w:rsidRPr="00270DCA">
              <w:rPr>
                <w:rFonts w:ascii="Arial" w:hAnsi="Arial" w:cs="Arial"/>
                <w:sz w:val="20"/>
                <w:szCs w:val="20"/>
              </w:rPr>
              <w:t>Projekt nr 3: Wspieranie rozwoju dzieci i młodzieży</w:t>
            </w:r>
          </w:p>
          <w:p w:rsidR="000B6E97" w:rsidRPr="00270DCA" w:rsidRDefault="000B6E97" w:rsidP="00F9238B">
            <w:pPr>
              <w:spacing w:before="60" w:after="60" w:line="240" w:lineRule="auto"/>
              <w:rPr>
                <w:rFonts w:ascii="Arial" w:hAnsi="Arial" w:cs="Arial"/>
                <w:sz w:val="20"/>
                <w:szCs w:val="20"/>
              </w:rPr>
            </w:pPr>
            <w:r w:rsidRPr="00270DCA">
              <w:rPr>
                <w:rFonts w:ascii="Arial" w:hAnsi="Arial" w:cs="Arial"/>
                <w:sz w:val="20"/>
                <w:szCs w:val="20"/>
              </w:rPr>
              <w:t>Projekt nr 5: Jestem taki, jak Ty</w:t>
            </w:r>
          </w:p>
          <w:p w:rsidR="00636A6F" w:rsidRPr="00270DCA" w:rsidRDefault="00636A6F" w:rsidP="00F9238B">
            <w:pPr>
              <w:spacing w:before="60" w:after="60" w:line="240" w:lineRule="auto"/>
              <w:rPr>
                <w:rFonts w:ascii="Arial" w:hAnsi="Arial" w:cs="Arial"/>
                <w:sz w:val="20"/>
                <w:szCs w:val="20"/>
              </w:rPr>
            </w:pPr>
            <w:r w:rsidRPr="00270DCA">
              <w:rPr>
                <w:rFonts w:ascii="Arial" w:hAnsi="Arial" w:cs="Arial"/>
                <w:sz w:val="20"/>
                <w:szCs w:val="20"/>
              </w:rPr>
              <w:t>Projekt nr 11: Poprawa jakości wody pitnej</w:t>
            </w:r>
          </w:p>
          <w:p w:rsidR="00C953CF" w:rsidRPr="00270DCA" w:rsidRDefault="00C953CF" w:rsidP="00F9238B">
            <w:pPr>
              <w:spacing w:before="60" w:after="60" w:line="240" w:lineRule="auto"/>
              <w:rPr>
                <w:rFonts w:ascii="Arial" w:hAnsi="Arial" w:cs="Arial"/>
                <w:sz w:val="20"/>
                <w:szCs w:val="20"/>
              </w:rPr>
            </w:pPr>
            <w:r w:rsidRPr="00270DCA">
              <w:rPr>
                <w:rFonts w:ascii="Arial" w:hAnsi="Arial" w:cs="Arial"/>
                <w:sz w:val="20"/>
                <w:szCs w:val="20"/>
              </w:rPr>
              <w:t>Projekt nr 12: Poprawa jakości infrastruktury drogowej</w:t>
            </w:r>
          </w:p>
          <w:p w:rsidR="00C953CF" w:rsidRPr="00270DCA" w:rsidRDefault="00C953CF" w:rsidP="00F9238B">
            <w:pPr>
              <w:spacing w:before="60" w:after="60" w:line="240" w:lineRule="auto"/>
              <w:rPr>
                <w:rFonts w:ascii="Arial" w:hAnsi="Arial" w:cs="Arial"/>
                <w:sz w:val="20"/>
                <w:szCs w:val="20"/>
              </w:rPr>
            </w:pPr>
            <w:r w:rsidRPr="00270DCA">
              <w:rPr>
                <w:rFonts w:ascii="Arial" w:hAnsi="Arial" w:cs="Arial"/>
                <w:sz w:val="20"/>
                <w:szCs w:val="20"/>
              </w:rPr>
              <w:t>Projekt nr 13: Poprawa jakości oświetlenia publicznego</w:t>
            </w:r>
          </w:p>
        </w:tc>
      </w:tr>
    </w:tbl>
    <w:p w:rsidR="00523DF8" w:rsidRPr="00270DCA" w:rsidRDefault="00523DF8" w:rsidP="00523DF8">
      <w:pPr>
        <w:spacing w:before="60" w:after="60" w:line="240" w:lineRule="auto"/>
        <w:rPr>
          <w:rFonts w:ascii="Arial" w:hAnsi="Arial" w:cs="Arial"/>
          <w:b/>
          <w:color w:val="669933"/>
          <w:sz w:val="20"/>
          <w:szCs w:val="20"/>
        </w:rPr>
      </w:pPr>
    </w:p>
    <w:tbl>
      <w:tblPr>
        <w:tblStyle w:val="Tabela-Siatk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6799"/>
      </w:tblGrid>
      <w:tr w:rsidR="00C914CA" w:rsidRPr="00270DCA" w:rsidTr="00D631E3">
        <w:trPr>
          <w:tblHeader/>
        </w:trPr>
        <w:tc>
          <w:tcPr>
            <w:tcW w:w="9062" w:type="dxa"/>
            <w:gridSpan w:val="2"/>
          </w:tcPr>
          <w:p w:rsidR="00C914CA" w:rsidRPr="00270DCA" w:rsidRDefault="00C914CA" w:rsidP="000E1CC8">
            <w:pPr>
              <w:spacing w:before="60" w:after="60" w:line="240" w:lineRule="auto"/>
              <w:rPr>
                <w:rFonts w:ascii="Arial" w:hAnsi="Arial" w:cs="Arial"/>
                <w:b/>
                <w:color w:val="669933"/>
                <w:sz w:val="20"/>
                <w:szCs w:val="20"/>
              </w:rPr>
            </w:pPr>
            <w:r w:rsidRPr="00270DCA">
              <w:rPr>
                <w:rFonts w:ascii="Arial" w:hAnsi="Arial" w:cs="Arial"/>
                <w:b/>
                <w:color w:val="669933"/>
                <w:sz w:val="20"/>
                <w:szCs w:val="20"/>
              </w:rPr>
              <w:t>Projekt nr 2: MALUCH+</w:t>
            </w:r>
          </w:p>
        </w:tc>
      </w:tr>
      <w:tr w:rsidR="00C914CA" w:rsidRPr="00270DCA" w:rsidTr="00523DF8">
        <w:tc>
          <w:tcPr>
            <w:tcW w:w="2263" w:type="dxa"/>
          </w:tcPr>
          <w:p w:rsidR="00C914CA" w:rsidRPr="00270DCA" w:rsidRDefault="00C914CA" w:rsidP="00523DF8">
            <w:pPr>
              <w:spacing w:before="60" w:after="60" w:line="240" w:lineRule="auto"/>
              <w:rPr>
                <w:rFonts w:ascii="Arial" w:hAnsi="Arial" w:cs="Arial"/>
                <w:sz w:val="20"/>
                <w:szCs w:val="20"/>
              </w:rPr>
            </w:pPr>
            <w:r w:rsidRPr="00270DCA">
              <w:rPr>
                <w:rFonts w:ascii="Arial" w:hAnsi="Arial" w:cs="Arial"/>
                <w:sz w:val="20"/>
                <w:szCs w:val="20"/>
              </w:rPr>
              <w:t>Sfera</w:t>
            </w:r>
          </w:p>
        </w:tc>
        <w:tc>
          <w:tcPr>
            <w:tcW w:w="6799" w:type="dxa"/>
          </w:tcPr>
          <w:p w:rsidR="00C914CA" w:rsidRPr="00270DCA" w:rsidRDefault="00C914CA" w:rsidP="000E1CC8">
            <w:pPr>
              <w:spacing w:before="60" w:after="60" w:line="240" w:lineRule="auto"/>
              <w:rPr>
                <w:rFonts w:ascii="Arial" w:hAnsi="Arial" w:cs="Arial"/>
                <w:sz w:val="20"/>
                <w:szCs w:val="20"/>
              </w:rPr>
            </w:pPr>
            <w:r w:rsidRPr="00270DCA">
              <w:rPr>
                <w:rFonts w:ascii="Arial" w:hAnsi="Arial" w:cs="Arial"/>
                <w:sz w:val="20"/>
                <w:szCs w:val="20"/>
              </w:rPr>
              <w:t>Społeczna</w:t>
            </w:r>
          </w:p>
        </w:tc>
      </w:tr>
      <w:tr w:rsidR="00523DF8" w:rsidRPr="00270DCA" w:rsidTr="00523DF8">
        <w:tc>
          <w:tcPr>
            <w:tcW w:w="2263" w:type="dxa"/>
          </w:tcPr>
          <w:p w:rsidR="00523DF8" w:rsidRPr="00270DCA" w:rsidRDefault="00523DF8" w:rsidP="00523DF8">
            <w:pPr>
              <w:spacing w:before="60" w:after="60" w:line="240" w:lineRule="auto"/>
              <w:rPr>
                <w:rFonts w:ascii="Arial" w:hAnsi="Arial" w:cs="Arial"/>
                <w:sz w:val="20"/>
                <w:szCs w:val="20"/>
              </w:rPr>
            </w:pPr>
            <w:r w:rsidRPr="00270DCA">
              <w:rPr>
                <w:rFonts w:ascii="Arial" w:hAnsi="Arial" w:cs="Arial"/>
                <w:sz w:val="20"/>
                <w:szCs w:val="20"/>
              </w:rPr>
              <w:t>Podmioty realizujące</w:t>
            </w:r>
          </w:p>
        </w:tc>
        <w:tc>
          <w:tcPr>
            <w:tcW w:w="6799" w:type="dxa"/>
          </w:tcPr>
          <w:p w:rsidR="00523DF8" w:rsidRPr="00270DCA" w:rsidRDefault="00523DF8" w:rsidP="00523DF8">
            <w:pPr>
              <w:spacing w:before="60" w:after="60" w:line="240" w:lineRule="auto"/>
              <w:rPr>
                <w:rFonts w:ascii="Arial" w:hAnsi="Arial" w:cs="Arial"/>
                <w:sz w:val="20"/>
                <w:szCs w:val="20"/>
              </w:rPr>
            </w:pPr>
            <w:r w:rsidRPr="00270DCA">
              <w:rPr>
                <w:rFonts w:ascii="Arial" w:hAnsi="Arial" w:cs="Arial"/>
                <w:sz w:val="20"/>
                <w:szCs w:val="20"/>
              </w:rPr>
              <w:t>Gmina Turośl</w:t>
            </w:r>
          </w:p>
        </w:tc>
      </w:tr>
      <w:tr w:rsidR="00523DF8" w:rsidRPr="00270DCA" w:rsidTr="00523DF8">
        <w:tc>
          <w:tcPr>
            <w:tcW w:w="2263" w:type="dxa"/>
          </w:tcPr>
          <w:p w:rsidR="00523DF8" w:rsidRPr="00270DCA" w:rsidRDefault="00523DF8" w:rsidP="00523DF8">
            <w:pPr>
              <w:spacing w:before="60" w:after="60" w:line="240" w:lineRule="auto"/>
              <w:rPr>
                <w:rFonts w:ascii="Arial" w:hAnsi="Arial" w:cs="Arial"/>
                <w:sz w:val="20"/>
                <w:szCs w:val="20"/>
              </w:rPr>
            </w:pPr>
            <w:r w:rsidRPr="00270DCA">
              <w:rPr>
                <w:rFonts w:ascii="Arial" w:hAnsi="Arial" w:cs="Arial"/>
                <w:sz w:val="20"/>
                <w:szCs w:val="20"/>
              </w:rPr>
              <w:t>Zakres działań</w:t>
            </w:r>
          </w:p>
        </w:tc>
        <w:tc>
          <w:tcPr>
            <w:tcW w:w="6799" w:type="dxa"/>
          </w:tcPr>
          <w:p w:rsidR="00E87AAA" w:rsidRPr="00270DCA" w:rsidRDefault="00E87AAA" w:rsidP="00E95381">
            <w:pPr>
              <w:spacing w:before="40" w:after="40" w:line="240" w:lineRule="auto"/>
              <w:jc w:val="both"/>
              <w:rPr>
                <w:rFonts w:ascii="Arial" w:hAnsi="Arial" w:cs="Arial"/>
                <w:sz w:val="20"/>
                <w:szCs w:val="20"/>
              </w:rPr>
            </w:pPr>
            <w:r w:rsidRPr="00270DCA">
              <w:rPr>
                <w:rFonts w:ascii="Arial" w:hAnsi="Arial" w:cs="Arial"/>
                <w:sz w:val="20"/>
                <w:szCs w:val="20"/>
              </w:rPr>
              <w:t>W ramach projektu planuje się:</w:t>
            </w:r>
          </w:p>
          <w:p w:rsidR="00E87AAA" w:rsidRPr="00270DCA" w:rsidRDefault="00E87AAA" w:rsidP="007401AD">
            <w:pPr>
              <w:pStyle w:val="Akapitzlist"/>
              <w:numPr>
                <w:ilvl w:val="0"/>
                <w:numId w:val="40"/>
              </w:numPr>
              <w:spacing w:before="40" w:after="40" w:line="240" w:lineRule="auto"/>
              <w:ind w:left="289" w:hanging="284"/>
              <w:contextualSpacing/>
              <w:jc w:val="both"/>
              <w:rPr>
                <w:rFonts w:ascii="Arial" w:hAnsi="Arial" w:cs="Arial"/>
                <w:sz w:val="20"/>
                <w:szCs w:val="20"/>
              </w:rPr>
            </w:pPr>
            <w:r w:rsidRPr="00270DCA">
              <w:rPr>
                <w:rFonts w:ascii="Arial" w:hAnsi="Arial" w:cs="Arial"/>
                <w:sz w:val="20"/>
                <w:szCs w:val="20"/>
              </w:rPr>
              <w:t>utworzenie miejsc opieki nad dziećmi do lat 3 w formie opiekuna dziennego</w:t>
            </w:r>
            <w:r w:rsidR="00E95381" w:rsidRPr="00270DCA">
              <w:rPr>
                <w:rFonts w:ascii="Arial" w:hAnsi="Arial" w:cs="Arial"/>
                <w:sz w:val="20"/>
                <w:szCs w:val="20"/>
              </w:rPr>
              <w:t>;</w:t>
            </w:r>
          </w:p>
          <w:p w:rsidR="00E87AAA" w:rsidRPr="00270DCA" w:rsidRDefault="00E87AAA" w:rsidP="007401AD">
            <w:pPr>
              <w:pStyle w:val="Akapitzlist"/>
              <w:numPr>
                <w:ilvl w:val="0"/>
                <w:numId w:val="40"/>
              </w:numPr>
              <w:spacing w:before="40" w:after="40" w:line="240" w:lineRule="auto"/>
              <w:ind w:left="289" w:hanging="284"/>
              <w:contextualSpacing/>
              <w:jc w:val="both"/>
              <w:rPr>
                <w:rFonts w:ascii="Arial" w:hAnsi="Arial" w:cs="Arial"/>
                <w:sz w:val="20"/>
                <w:szCs w:val="20"/>
              </w:rPr>
            </w:pPr>
            <w:r w:rsidRPr="00270DCA">
              <w:rPr>
                <w:rFonts w:ascii="Arial" w:hAnsi="Arial" w:cs="Arial"/>
                <w:sz w:val="20"/>
                <w:szCs w:val="20"/>
              </w:rPr>
              <w:t>zatrudnienie osób pełniących funkcję opiekuna dziennego</w:t>
            </w:r>
            <w:r w:rsidR="00E95381" w:rsidRPr="00270DCA">
              <w:rPr>
                <w:rFonts w:ascii="Arial" w:hAnsi="Arial" w:cs="Arial"/>
                <w:sz w:val="20"/>
                <w:szCs w:val="20"/>
              </w:rPr>
              <w:t>.</w:t>
            </w:r>
          </w:p>
          <w:p w:rsidR="00FD1BC0" w:rsidRPr="00270DCA" w:rsidRDefault="00FD1BC0" w:rsidP="00FD1BC0">
            <w:pPr>
              <w:spacing w:before="40" w:after="40" w:line="240" w:lineRule="auto"/>
              <w:jc w:val="both"/>
              <w:rPr>
                <w:rFonts w:ascii="Arial" w:hAnsi="Arial" w:cs="Arial"/>
                <w:sz w:val="20"/>
                <w:szCs w:val="20"/>
              </w:rPr>
            </w:pPr>
            <w:r w:rsidRPr="00270DCA">
              <w:rPr>
                <w:rFonts w:ascii="Arial" w:hAnsi="Arial" w:cs="Arial"/>
                <w:sz w:val="20"/>
                <w:szCs w:val="20"/>
              </w:rPr>
              <w:t>Celem realizacji projektu jest ograniczenie negatywnych zjawisk społecznych i aktywizacja społeczna poprzez:</w:t>
            </w:r>
          </w:p>
          <w:p w:rsidR="00FD1BC0" w:rsidRPr="00270DCA" w:rsidRDefault="00FD1BC0" w:rsidP="007401AD">
            <w:pPr>
              <w:pStyle w:val="Akapitzlist"/>
              <w:numPr>
                <w:ilvl w:val="0"/>
                <w:numId w:val="40"/>
              </w:numPr>
              <w:spacing w:before="40" w:after="40" w:line="240" w:lineRule="auto"/>
              <w:ind w:left="289" w:hanging="284"/>
              <w:contextualSpacing/>
              <w:jc w:val="both"/>
              <w:rPr>
                <w:rFonts w:ascii="Arial" w:hAnsi="Arial" w:cs="Arial"/>
                <w:sz w:val="20"/>
                <w:szCs w:val="20"/>
              </w:rPr>
            </w:pPr>
            <w:r w:rsidRPr="00270DCA">
              <w:rPr>
                <w:rFonts w:ascii="Arial" w:hAnsi="Arial" w:cs="Arial"/>
                <w:sz w:val="20"/>
                <w:szCs w:val="20"/>
              </w:rPr>
              <w:t>włączenie społeczne osób z obszaru rewitalizacji,</w:t>
            </w:r>
          </w:p>
          <w:p w:rsidR="00FD1BC0" w:rsidRPr="00270DCA" w:rsidRDefault="00FD1BC0" w:rsidP="007401AD">
            <w:pPr>
              <w:pStyle w:val="Akapitzlist"/>
              <w:numPr>
                <w:ilvl w:val="0"/>
                <w:numId w:val="40"/>
              </w:numPr>
              <w:spacing w:before="40" w:after="40" w:line="240" w:lineRule="auto"/>
              <w:ind w:left="289" w:hanging="284"/>
              <w:contextualSpacing/>
              <w:jc w:val="both"/>
              <w:rPr>
                <w:rFonts w:ascii="Arial" w:hAnsi="Arial" w:cs="Arial"/>
                <w:sz w:val="20"/>
                <w:szCs w:val="20"/>
              </w:rPr>
            </w:pPr>
            <w:r w:rsidRPr="00270DCA">
              <w:rPr>
                <w:rFonts w:ascii="Arial" w:hAnsi="Arial" w:cs="Arial"/>
                <w:sz w:val="20"/>
                <w:szCs w:val="20"/>
              </w:rPr>
              <w:t>zwiększenie aktywności społecznej,</w:t>
            </w:r>
          </w:p>
          <w:p w:rsidR="00523DF8" w:rsidRPr="00270DCA" w:rsidRDefault="00FD1BC0" w:rsidP="007401AD">
            <w:pPr>
              <w:pStyle w:val="Akapitzlist"/>
              <w:numPr>
                <w:ilvl w:val="0"/>
                <w:numId w:val="40"/>
              </w:numPr>
              <w:spacing w:before="40" w:after="40" w:line="240" w:lineRule="auto"/>
              <w:ind w:left="289" w:hanging="284"/>
              <w:contextualSpacing/>
              <w:jc w:val="both"/>
              <w:rPr>
                <w:rFonts w:ascii="Arial" w:hAnsi="Arial" w:cs="Arial"/>
                <w:sz w:val="20"/>
                <w:szCs w:val="20"/>
              </w:rPr>
            </w:pPr>
            <w:r w:rsidRPr="00270DCA">
              <w:rPr>
                <w:rFonts w:ascii="Arial" w:hAnsi="Arial" w:cs="Arial"/>
                <w:sz w:val="20"/>
                <w:szCs w:val="20"/>
              </w:rPr>
              <w:t>wyrównanie szans edukacyjnych dzieci i młodzieży</w:t>
            </w:r>
            <w:r w:rsidR="008F352F" w:rsidRPr="00270DCA">
              <w:rPr>
                <w:rFonts w:ascii="Arial" w:hAnsi="Arial" w:cs="Arial"/>
                <w:sz w:val="20"/>
                <w:szCs w:val="20"/>
              </w:rPr>
              <w:t>.</w:t>
            </w:r>
          </w:p>
        </w:tc>
      </w:tr>
      <w:tr w:rsidR="00523DF8" w:rsidRPr="00270DCA" w:rsidTr="00523DF8">
        <w:tc>
          <w:tcPr>
            <w:tcW w:w="2263" w:type="dxa"/>
          </w:tcPr>
          <w:p w:rsidR="00523DF8" w:rsidRPr="00270DCA" w:rsidRDefault="00523DF8" w:rsidP="00523DF8">
            <w:pPr>
              <w:spacing w:before="60" w:after="60" w:line="240" w:lineRule="auto"/>
              <w:rPr>
                <w:rFonts w:ascii="Arial" w:hAnsi="Arial" w:cs="Arial"/>
                <w:sz w:val="20"/>
                <w:szCs w:val="20"/>
              </w:rPr>
            </w:pPr>
            <w:r w:rsidRPr="00270DCA">
              <w:rPr>
                <w:rFonts w:ascii="Arial" w:hAnsi="Arial" w:cs="Arial"/>
                <w:sz w:val="20"/>
                <w:szCs w:val="20"/>
              </w:rPr>
              <w:t>Beneficjenci</w:t>
            </w:r>
          </w:p>
        </w:tc>
        <w:tc>
          <w:tcPr>
            <w:tcW w:w="6799" w:type="dxa"/>
          </w:tcPr>
          <w:p w:rsidR="00523DF8" w:rsidRPr="00270DCA" w:rsidRDefault="00523DF8" w:rsidP="00E87AAA">
            <w:pPr>
              <w:spacing w:before="60" w:after="60" w:line="240" w:lineRule="auto"/>
              <w:rPr>
                <w:rFonts w:ascii="Arial" w:hAnsi="Arial" w:cs="Arial"/>
                <w:sz w:val="20"/>
                <w:szCs w:val="20"/>
              </w:rPr>
            </w:pPr>
            <w:r w:rsidRPr="00270DCA">
              <w:rPr>
                <w:rFonts w:ascii="Arial" w:hAnsi="Arial" w:cs="Arial"/>
                <w:sz w:val="20"/>
                <w:szCs w:val="20"/>
              </w:rPr>
              <w:t>Mieszkańcy z obszaru rewitalizacji</w:t>
            </w:r>
            <w:r w:rsidR="00770FA9" w:rsidRPr="00270DCA">
              <w:rPr>
                <w:rFonts w:ascii="Arial" w:hAnsi="Arial" w:cs="Arial"/>
                <w:sz w:val="20"/>
                <w:szCs w:val="20"/>
              </w:rPr>
              <w:t>: Adamusy, Cieciory, Dudy Nadrzeczne, Popiołki, Ptaki, Samule, Szablaki, Zimna</w:t>
            </w:r>
          </w:p>
        </w:tc>
      </w:tr>
      <w:tr w:rsidR="00523DF8" w:rsidRPr="00270DCA" w:rsidTr="00523DF8">
        <w:tc>
          <w:tcPr>
            <w:tcW w:w="2263" w:type="dxa"/>
          </w:tcPr>
          <w:p w:rsidR="00523DF8" w:rsidRPr="00270DCA" w:rsidRDefault="00523DF8" w:rsidP="00523DF8">
            <w:pPr>
              <w:spacing w:before="60" w:after="60" w:line="240" w:lineRule="auto"/>
              <w:rPr>
                <w:rFonts w:ascii="Arial" w:hAnsi="Arial" w:cs="Arial"/>
                <w:sz w:val="20"/>
                <w:szCs w:val="20"/>
              </w:rPr>
            </w:pPr>
            <w:r w:rsidRPr="00270DCA">
              <w:rPr>
                <w:rFonts w:ascii="Arial" w:hAnsi="Arial" w:cs="Arial"/>
                <w:sz w:val="20"/>
                <w:szCs w:val="20"/>
              </w:rPr>
              <w:t>Lokalizacja</w:t>
            </w:r>
          </w:p>
        </w:tc>
        <w:tc>
          <w:tcPr>
            <w:tcW w:w="6799" w:type="dxa"/>
          </w:tcPr>
          <w:p w:rsidR="00523DF8" w:rsidRPr="00270DCA" w:rsidRDefault="00721F57" w:rsidP="00523DF8">
            <w:pPr>
              <w:spacing w:before="60" w:after="60" w:line="240" w:lineRule="auto"/>
              <w:rPr>
                <w:rFonts w:ascii="Arial" w:hAnsi="Arial" w:cs="Arial"/>
                <w:sz w:val="20"/>
                <w:szCs w:val="20"/>
              </w:rPr>
            </w:pPr>
            <w:r w:rsidRPr="00270DCA">
              <w:rPr>
                <w:rFonts w:ascii="Arial" w:hAnsi="Arial" w:cs="Arial"/>
                <w:sz w:val="20"/>
                <w:szCs w:val="20"/>
              </w:rPr>
              <w:t>Ptaki, budynek Szkoły Podstawowej, dz. ew. nr 135/1, obręb 0014</w:t>
            </w:r>
          </w:p>
        </w:tc>
      </w:tr>
      <w:tr w:rsidR="00523DF8" w:rsidRPr="00270DCA" w:rsidTr="00523DF8">
        <w:tc>
          <w:tcPr>
            <w:tcW w:w="2263" w:type="dxa"/>
          </w:tcPr>
          <w:p w:rsidR="00523DF8" w:rsidRPr="00270DCA" w:rsidRDefault="00523DF8" w:rsidP="00523DF8">
            <w:pPr>
              <w:spacing w:before="60" w:after="60" w:line="240" w:lineRule="auto"/>
              <w:rPr>
                <w:rFonts w:ascii="Arial" w:hAnsi="Arial" w:cs="Arial"/>
                <w:sz w:val="20"/>
                <w:szCs w:val="20"/>
              </w:rPr>
            </w:pPr>
            <w:r w:rsidRPr="00270DCA">
              <w:rPr>
                <w:rFonts w:ascii="Arial" w:hAnsi="Arial" w:cs="Arial"/>
                <w:sz w:val="20"/>
                <w:szCs w:val="20"/>
              </w:rPr>
              <w:t>Szacowana wartość</w:t>
            </w:r>
          </w:p>
        </w:tc>
        <w:tc>
          <w:tcPr>
            <w:tcW w:w="6799" w:type="dxa"/>
          </w:tcPr>
          <w:p w:rsidR="00523DF8" w:rsidRPr="00270DCA" w:rsidRDefault="00E87AAA" w:rsidP="00523DF8">
            <w:pPr>
              <w:spacing w:before="60" w:after="60" w:line="240" w:lineRule="auto"/>
              <w:rPr>
                <w:rFonts w:ascii="Arial" w:hAnsi="Arial" w:cs="Arial"/>
                <w:sz w:val="20"/>
                <w:szCs w:val="20"/>
              </w:rPr>
            </w:pPr>
            <w:r w:rsidRPr="00270DCA">
              <w:rPr>
                <w:rFonts w:ascii="Arial" w:hAnsi="Arial" w:cs="Arial"/>
                <w:sz w:val="20"/>
                <w:szCs w:val="20"/>
              </w:rPr>
              <w:t>36</w:t>
            </w:r>
            <w:r w:rsidR="00523DF8" w:rsidRPr="00270DCA">
              <w:rPr>
                <w:rFonts w:ascii="Arial" w:hAnsi="Arial" w:cs="Arial"/>
                <w:sz w:val="20"/>
                <w:szCs w:val="20"/>
              </w:rPr>
              <w:t>0 000 zł</w:t>
            </w:r>
          </w:p>
        </w:tc>
      </w:tr>
      <w:tr w:rsidR="00523DF8" w:rsidRPr="00270DCA" w:rsidTr="00523DF8">
        <w:tc>
          <w:tcPr>
            <w:tcW w:w="2263" w:type="dxa"/>
          </w:tcPr>
          <w:p w:rsidR="00523DF8" w:rsidRPr="00270DCA" w:rsidRDefault="00523DF8" w:rsidP="00523DF8">
            <w:pPr>
              <w:spacing w:before="60" w:after="60" w:line="240" w:lineRule="auto"/>
              <w:rPr>
                <w:rFonts w:ascii="Arial" w:hAnsi="Arial" w:cs="Arial"/>
                <w:sz w:val="20"/>
                <w:szCs w:val="20"/>
              </w:rPr>
            </w:pPr>
            <w:r w:rsidRPr="00270DCA">
              <w:rPr>
                <w:rFonts w:ascii="Arial" w:hAnsi="Arial" w:cs="Arial"/>
                <w:sz w:val="20"/>
                <w:szCs w:val="20"/>
              </w:rPr>
              <w:t>Okres realizacji</w:t>
            </w:r>
          </w:p>
        </w:tc>
        <w:tc>
          <w:tcPr>
            <w:tcW w:w="6799" w:type="dxa"/>
          </w:tcPr>
          <w:p w:rsidR="00523DF8" w:rsidRPr="00270DCA" w:rsidRDefault="00E87AAA" w:rsidP="00523DF8">
            <w:pPr>
              <w:spacing w:before="60" w:after="60" w:line="240" w:lineRule="auto"/>
              <w:rPr>
                <w:rFonts w:ascii="Arial" w:hAnsi="Arial" w:cs="Arial"/>
                <w:sz w:val="20"/>
                <w:szCs w:val="20"/>
              </w:rPr>
            </w:pPr>
            <w:r w:rsidRPr="00270DCA">
              <w:rPr>
                <w:rFonts w:ascii="Arial" w:hAnsi="Arial" w:cs="Arial"/>
                <w:sz w:val="20"/>
                <w:szCs w:val="20"/>
              </w:rPr>
              <w:t>2018-2023</w:t>
            </w:r>
          </w:p>
        </w:tc>
      </w:tr>
      <w:tr w:rsidR="00523DF8" w:rsidRPr="00270DCA" w:rsidTr="00523DF8">
        <w:tc>
          <w:tcPr>
            <w:tcW w:w="2263" w:type="dxa"/>
          </w:tcPr>
          <w:p w:rsidR="00523DF8" w:rsidRPr="00270DCA" w:rsidRDefault="00523DF8" w:rsidP="00523DF8">
            <w:pPr>
              <w:spacing w:before="60" w:after="60" w:line="240" w:lineRule="auto"/>
              <w:rPr>
                <w:rFonts w:ascii="Arial" w:hAnsi="Arial" w:cs="Arial"/>
                <w:sz w:val="20"/>
                <w:szCs w:val="20"/>
              </w:rPr>
            </w:pPr>
            <w:r w:rsidRPr="00270DCA">
              <w:rPr>
                <w:rFonts w:ascii="Arial" w:hAnsi="Arial" w:cs="Arial"/>
                <w:sz w:val="20"/>
                <w:szCs w:val="20"/>
              </w:rPr>
              <w:t>Potencjalne źródła finansowania</w:t>
            </w:r>
          </w:p>
        </w:tc>
        <w:tc>
          <w:tcPr>
            <w:tcW w:w="6799" w:type="dxa"/>
          </w:tcPr>
          <w:p w:rsidR="00523DF8" w:rsidRPr="00270DCA" w:rsidRDefault="00523DF8" w:rsidP="00523DF8">
            <w:pPr>
              <w:spacing w:before="60" w:after="60" w:line="240" w:lineRule="auto"/>
              <w:rPr>
                <w:rFonts w:ascii="Arial" w:hAnsi="Arial" w:cs="Arial"/>
                <w:sz w:val="20"/>
                <w:szCs w:val="20"/>
              </w:rPr>
            </w:pPr>
            <w:r w:rsidRPr="00270DCA">
              <w:rPr>
                <w:rFonts w:ascii="Arial" w:hAnsi="Arial" w:cs="Arial"/>
                <w:sz w:val="20"/>
                <w:szCs w:val="20"/>
              </w:rPr>
              <w:t>Regionalny Program Operacyjny Województwa Podlaskiego na lata 2014-2020, działanie 9.1. Rewitalizacja społeczna i kształtowanie kapitału społecznego, środki własne gminy</w:t>
            </w:r>
          </w:p>
        </w:tc>
      </w:tr>
      <w:tr w:rsidR="00523DF8" w:rsidRPr="00270DCA" w:rsidTr="00523DF8">
        <w:tc>
          <w:tcPr>
            <w:tcW w:w="2263" w:type="dxa"/>
          </w:tcPr>
          <w:p w:rsidR="00523DF8" w:rsidRPr="00270DCA" w:rsidRDefault="00523DF8" w:rsidP="00523DF8">
            <w:pPr>
              <w:spacing w:before="60" w:after="60" w:line="240" w:lineRule="auto"/>
              <w:rPr>
                <w:rFonts w:ascii="Arial" w:hAnsi="Arial" w:cs="Arial"/>
                <w:sz w:val="20"/>
                <w:szCs w:val="20"/>
              </w:rPr>
            </w:pPr>
            <w:r w:rsidRPr="00270DCA">
              <w:rPr>
                <w:rFonts w:ascii="Arial" w:hAnsi="Arial" w:cs="Arial"/>
                <w:sz w:val="20"/>
                <w:szCs w:val="20"/>
              </w:rPr>
              <w:t>Prognozowane rezultaty wraz ze sposobem ich oceny i zmierzenia w odniesieniu do celów rewitalizacji</w:t>
            </w:r>
          </w:p>
        </w:tc>
        <w:tc>
          <w:tcPr>
            <w:tcW w:w="6799" w:type="dxa"/>
          </w:tcPr>
          <w:p w:rsidR="00523DF8" w:rsidRPr="00270DCA" w:rsidRDefault="00523DF8" w:rsidP="00523DF8">
            <w:pPr>
              <w:spacing w:before="60" w:after="60" w:line="240" w:lineRule="auto"/>
              <w:rPr>
                <w:rFonts w:ascii="Arial" w:hAnsi="Arial" w:cs="Arial"/>
                <w:sz w:val="20"/>
                <w:szCs w:val="20"/>
              </w:rPr>
            </w:pPr>
            <w:r w:rsidRPr="00270DCA">
              <w:rPr>
                <w:rFonts w:ascii="Arial" w:hAnsi="Arial" w:cs="Arial"/>
                <w:sz w:val="20"/>
                <w:szCs w:val="20"/>
              </w:rPr>
              <w:t>Prognozowanymi rezultatami prowadzonych działań będzie:</w:t>
            </w:r>
          </w:p>
          <w:p w:rsidR="00346859" w:rsidRPr="00245AA0" w:rsidRDefault="00BE2BCC" w:rsidP="007401AD">
            <w:pPr>
              <w:pStyle w:val="Akapitzlist"/>
              <w:numPr>
                <w:ilvl w:val="1"/>
                <w:numId w:val="39"/>
              </w:numPr>
              <w:spacing w:before="60" w:after="60" w:line="240" w:lineRule="auto"/>
              <w:ind w:left="289" w:hanging="289"/>
              <w:rPr>
                <w:rFonts w:ascii="Arial" w:hAnsi="Arial" w:cs="Arial"/>
                <w:sz w:val="20"/>
                <w:szCs w:val="20"/>
              </w:rPr>
            </w:pPr>
            <w:r w:rsidRPr="00245AA0">
              <w:rPr>
                <w:rFonts w:ascii="Arial" w:hAnsi="Arial" w:cs="Arial"/>
                <w:sz w:val="20"/>
                <w:szCs w:val="20"/>
              </w:rPr>
              <w:t>zapewnienie opieki dzieciom do</w:t>
            </w:r>
            <w:r w:rsidR="00346859" w:rsidRPr="00245AA0">
              <w:rPr>
                <w:rFonts w:ascii="Arial" w:hAnsi="Arial" w:cs="Arial"/>
                <w:sz w:val="20"/>
                <w:szCs w:val="20"/>
              </w:rPr>
              <w:t xml:space="preserve"> lat 3,</w:t>
            </w:r>
          </w:p>
          <w:p w:rsidR="00346859" w:rsidRPr="00245AA0" w:rsidRDefault="00346859" w:rsidP="007401AD">
            <w:pPr>
              <w:pStyle w:val="Akapitzlist"/>
              <w:numPr>
                <w:ilvl w:val="1"/>
                <w:numId w:val="39"/>
              </w:numPr>
              <w:spacing w:before="60" w:after="60" w:line="240" w:lineRule="auto"/>
              <w:ind w:left="289" w:hanging="289"/>
              <w:rPr>
                <w:rFonts w:ascii="Arial" w:hAnsi="Arial" w:cs="Arial"/>
                <w:sz w:val="20"/>
                <w:szCs w:val="20"/>
              </w:rPr>
            </w:pPr>
            <w:r w:rsidRPr="00245AA0">
              <w:rPr>
                <w:rFonts w:ascii="Arial" w:hAnsi="Arial" w:cs="Arial"/>
                <w:sz w:val="20"/>
                <w:szCs w:val="20"/>
              </w:rPr>
              <w:t>zmniejszenie poziomu wykluc</w:t>
            </w:r>
            <w:r w:rsidR="00245AA0">
              <w:rPr>
                <w:rFonts w:ascii="Arial" w:hAnsi="Arial" w:cs="Arial"/>
                <w:sz w:val="20"/>
                <w:szCs w:val="20"/>
              </w:rPr>
              <w:t>z</w:t>
            </w:r>
            <w:r w:rsidRPr="00245AA0">
              <w:rPr>
                <w:rFonts w:ascii="Arial" w:hAnsi="Arial" w:cs="Arial"/>
                <w:sz w:val="20"/>
                <w:szCs w:val="20"/>
              </w:rPr>
              <w:t>enia społecznego,</w:t>
            </w:r>
          </w:p>
          <w:p w:rsidR="00346859" w:rsidRPr="00245AA0" w:rsidRDefault="00346859" w:rsidP="007401AD">
            <w:pPr>
              <w:pStyle w:val="Akapitzlist"/>
              <w:numPr>
                <w:ilvl w:val="1"/>
                <w:numId w:val="39"/>
              </w:numPr>
              <w:spacing w:before="60" w:after="60" w:line="240" w:lineRule="auto"/>
              <w:ind w:left="289" w:hanging="289"/>
              <w:rPr>
                <w:rFonts w:ascii="Arial" w:hAnsi="Arial" w:cs="Arial"/>
                <w:sz w:val="20"/>
                <w:szCs w:val="20"/>
              </w:rPr>
            </w:pPr>
            <w:r w:rsidRPr="00245AA0">
              <w:rPr>
                <w:rFonts w:ascii="Arial" w:hAnsi="Arial" w:cs="Arial"/>
                <w:sz w:val="20"/>
                <w:szCs w:val="20"/>
              </w:rPr>
              <w:t xml:space="preserve">zmniejszenie bezrobocia, </w:t>
            </w:r>
          </w:p>
          <w:p w:rsidR="00523DF8" w:rsidRPr="00245AA0" w:rsidRDefault="00346859" w:rsidP="007401AD">
            <w:pPr>
              <w:pStyle w:val="Akapitzlist"/>
              <w:numPr>
                <w:ilvl w:val="1"/>
                <w:numId w:val="39"/>
              </w:numPr>
              <w:spacing w:before="60" w:after="60" w:line="240" w:lineRule="auto"/>
              <w:ind w:left="289" w:hanging="289"/>
              <w:rPr>
                <w:rFonts w:ascii="Arial" w:hAnsi="Arial" w:cs="Arial"/>
                <w:sz w:val="20"/>
                <w:szCs w:val="20"/>
              </w:rPr>
            </w:pPr>
            <w:r w:rsidRPr="00245AA0">
              <w:rPr>
                <w:rFonts w:ascii="Arial" w:hAnsi="Arial" w:cs="Arial"/>
                <w:sz w:val="20"/>
                <w:szCs w:val="20"/>
              </w:rPr>
              <w:t>zwiększenie spójności społecznej</w:t>
            </w:r>
          </w:p>
          <w:p w:rsidR="00523DF8" w:rsidRPr="00632E94" w:rsidRDefault="00523DF8" w:rsidP="00346859">
            <w:pPr>
              <w:autoSpaceDE w:val="0"/>
              <w:autoSpaceDN w:val="0"/>
              <w:adjustRightInd w:val="0"/>
              <w:spacing w:before="60" w:after="60" w:line="240" w:lineRule="auto"/>
              <w:rPr>
                <w:rFonts w:ascii="Arial" w:hAnsi="Arial" w:cs="Arial"/>
                <w:sz w:val="20"/>
                <w:szCs w:val="20"/>
              </w:rPr>
            </w:pPr>
            <w:r w:rsidRPr="001D1491">
              <w:rPr>
                <w:rFonts w:ascii="Arial" w:hAnsi="Arial" w:cs="Arial"/>
                <w:sz w:val="20"/>
                <w:szCs w:val="20"/>
              </w:rPr>
              <w:t xml:space="preserve">Wskaźniki produktu: liczba </w:t>
            </w:r>
            <w:r w:rsidR="00346859" w:rsidRPr="0030407F">
              <w:rPr>
                <w:rFonts w:ascii="Arial" w:hAnsi="Arial" w:cs="Arial"/>
                <w:sz w:val="20"/>
                <w:szCs w:val="20"/>
              </w:rPr>
              <w:t>dzieci</w:t>
            </w:r>
            <w:r w:rsidRPr="00F149B4">
              <w:rPr>
                <w:rFonts w:ascii="Arial" w:hAnsi="Arial" w:cs="Arial"/>
                <w:sz w:val="20"/>
                <w:szCs w:val="20"/>
              </w:rPr>
              <w:t xml:space="preserve"> </w:t>
            </w:r>
            <w:r w:rsidR="00B967B8" w:rsidRPr="006C0396">
              <w:rPr>
                <w:rFonts w:ascii="Arial" w:hAnsi="Arial" w:cs="Arial"/>
                <w:sz w:val="20"/>
                <w:szCs w:val="20"/>
              </w:rPr>
              <w:t xml:space="preserve">do lat 3 </w:t>
            </w:r>
            <w:r w:rsidRPr="00035D84">
              <w:rPr>
                <w:rFonts w:ascii="Arial" w:hAnsi="Arial" w:cs="Arial"/>
                <w:sz w:val="20"/>
                <w:szCs w:val="20"/>
              </w:rPr>
              <w:t xml:space="preserve">objętych </w:t>
            </w:r>
            <w:r w:rsidR="00346859" w:rsidRPr="00F572D6">
              <w:rPr>
                <w:rFonts w:ascii="Arial" w:hAnsi="Arial" w:cs="Arial"/>
                <w:sz w:val="20"/>
                <w:szCs w:val="20"/>
              </w:rPr>
              <w:t>opieką</w:t>
            </w:r>
            <w:r w:rsidRPr="00632E94">
              <w:rPr>
                <w:rFonts w:ascii="Arial" w:hAnsi="Arial" w:cs="Arial"/>
                <w:sz w:val="20"/>
                <w:szCs w:val="20"/>
              </w:rPr>
              <w:t xml:space="preserve"> [os.]</w:t>
            </w:r>
          </w:p>
        </w:tc>
      </w:tr>
      <w:tr w:rsidR="00523DF8" w:rsidRPr="00270DCA" w:rsidTr="00523DF8">
        <w:tc>
          <w:tcPr>
            <w:tcW w:w="2263" w:type="dxa"/>
          </w:tcPr>
          <w:p w:rsidR="00523DF8" w:rsidRPr="00270DCA" w:rsidRDefault="00523DF8" w:rsidP="00523DF8">
            <w:pPr>
              <w:spacing w:before="60" w:after="60" w:line="240" w:lineRule="auto"/>
              <w:rPr>
                <w:rFonts w:ascii="Arial" w:hAnsi="Arial" w:cs="Arial"/>
                <w:sz w:val="20"/>
                <w:szCs w:val="20"/>
              </w:rPr>
            </w:pPr>
            <w:r w:rsidRPr="00270DCA">
              <w:rPr>
                <w:rFonts w:ascii="Arial" w:hAnsi="Arial" w:cs="Arial"/>
                <w:sz w:val="20"/>
                <w:szCs w:val="20"/>
              </w:rPr>
              <w:t>Spójność z celami i kierunkami rewitalizacji</w:t>
            </w:r>
          </w:p>
        </w:tc>
        <w:tc>
          <w:tcPr>
            <w:tcW w:w="6799" w:type="dxa"/>
          </w:tcPr>
          <w:p w:rsidR="00523DF8" w:rsidRPr="00270DCA" w:rsidRDefault="00523DF8" w:rsidP="00523DF8">
            <w:pPr>
              <w:spacing w:before="40" w:after="40" w:line="240" w:lineRule="auto"/>
              <w:jc w:val="both"/>
              <w:rPr>
                <w:rFonts w:ascii="Arial" w:hAnsi="Arial" w:cs="Arial"/>
                <w:sz w:val="20"/>
                <w:szCs w:val="20"/>
              </w:rPr>
            </w:pPr>
            <w:r w:rsidRPr="00270DCA">
              <w:rPr>
                <w:rFonts w:ascii="Arial" w:hAnsi="Arial" w:cs="Arial"/>
                <w:sz w:val="20"/>
                <w:szCs w:val="20"/>
              </w:rPr>
              <w:t>I. Poprawa jakości życia i wzmocnienie spójności społecznej</w:t>
            </w:r>
          </w:p>
          <w:p w:rsidR="00523DF8" w:rsidRPr="00270DCA" w:rsidRDefault="00F431F2" w:rsidP="00F431F2">
            <w:pPr>
              <w:spacing w:before="40" w:after="40" w:line="240" w:lineRule="auto"/>
              <w:jc w:val="both"/>
              <w:rPr>
                <w:rFonts w:ascii="Arial" w:hAnsi="Arial" w:cs="Arial"/>
                <w:b/>
                <w:sz w:val="20"/>
                <w:szCs w:val="20"/>
              </w:rPr>
            </w:pPr>
            <w:r w:rsidRPr="00270DCA">
              <w:rPr>
                <w:rFonts w:ascii="Arial" w:hAnsi="Arial" w:cs="Arial"/>
                <w:sz w:val="20"/>
                <w:szCs w:val="20"/>
              </w:rPr>
              <w:t>I.1</w:t>
            </w:r>
            <w:r w:rsidR="00523DF8" w:rsidRPr="00270DCA">
              <w:rPr>
                <w:rFonts w:ascii="Arial" w:hAnsi="Arial" w:cs="Arial"/>
                <w:sz w:val="20"/>
                <w:szCs w:val="20"/>
              </w:rPr>
              <w:t xml:space="preserve">. </w:t>
            </w:r>
            <w:r w:rsidRPr="00270DCA">
              <w:rPr>
                <w:rFonts w:ascii="Arial" w:hAnsi="Arial" w:cs="Arial"/>
                <w:sz w:val="20"/>
                <w:szCs w:val="20"/>
              </w:rPr>
              <w:t>Rozwój dzieci i młodzieży poprzez zapewnienie bogatej oferty edukacyjnej, sportowej i kulturalnej.</w:t>
            </w:r>
          </w:p>
        </w:tc>
      </w:tr>
      <w:tr w:rsidR="00523DF8" w:rsidRPr="00270DCA" w:rsidTr="00523DF8">
        <w:tc>
          <w:tcPr>
            <w:tcW w:w="2263" w:type="dxa"/>
          </w:tcPr>
          <w:p w:rsidR="00523DF8" w:rsidRPr="00270DCA" w:rsidRDefault="00523DF8" w:rsidP="00523DF8">
            <w:pPr>
              <w:spacing w:before="60" w:after="60" w:line="240" w:lineRule="auto"/>
              <w:rPr>
                <w:rFonts w:ascii="Arial" w:hAnsi="Arial" w:cs="Arial"/>
                <w:sz w:val="20"/>
                <w:szCs w:val="20"/>
              </w:rPr>
            </w:pPr>
            <w:r w:rsidRPr="00270DCA">
              <w:rPr>
                <w:rFonts w:ascii="Arial" w:hAnsi="Arial" w:cs="Arial"/>
                <w:sz w:val="20"/>
                <w:szCs w:val="20"/>
              </w:rPr>
              <w:t>Komplementarność projektów</w:t>
            </w:r>
          </w:p>
        </w:tc>
        <w:tc>
          <w:tcPr>
            <w:tcW w:w="6799" w:type="dxa"/>
          </w:tcPr>
          <w:p w:rsidR="00523DF8" w:rsidRPr="00270DCA" w:rsidRDefault="00523DF8" w:rsidP="00435B32">
            <w:pPr>
              <w:spacing w:before="60" w:after="60" w:line="240" w:lineRule="auto"/>
              <w:rPr>
                <w:rFonts w:ascii="Arial" w:hAnsi="Arial" w:cs="Arial"/>
                <w:sz w:val="20"/>
                <w:szCs w:val="20"/>
              </w:rPr>
            </w:pPr>
            <w:r w:rsidRPr="00270DCA">
              <w:rPr>
                <w:rFonts w:ascii="Arial" w:hAnsi="Arial" w:cs="Arial"/>
                <w:sz w:val="20"/>
                <w:szCs w:val="20"/>
              </w:rPr>
              <w:t xml:space="preserve">Projekt nr </w:t>
            </w:r>
            <w:r w:rsidR="00435B32" w:rsidRPr="00270DCA">
              <w:rPr>
                <w:rFonts w:ascii="Arial" w:hAnsi="Arial" w:cs="Arial"/>
                <w:sz w:val="20"/>
                <w:szCs w:val="20"/>
              </w:rPr>
              <w:t>1</w:t>
            </w:r>
            <w:r w:rsidRPr="00270DCA">
              <w:rPr>
                <w:rFonts w:ascii="Arial" w:hAnsi="Arial" w:cs="Arial"/>
                <w:sz w:val="20"/>
                <w:szCs w:val="20"/>
              </w:rPr>
              <w:t xml:space="preserve">: </w:t>
            </w:r>
            <w:r w:rsidR="00435B32" w:rsidRPr="00270DCA">
              <w:rPr>
                <w:rFonts w:ascii="Arial" w:hAnsi="Arial" w:cs="Arial"/>
                <w:sz w:val="20"/>
                <w:szCs w:val="20"/>
              </w:rPr>
              <w:t>Wiem więcej, mogę więcej</w:t>
            </w:r>
          </w:p>
        </w:tc>
      </w:tr>
    </w:tbl>
    <w:p w:rsidR="00844389" w:rsidRPr="00270DCA" w:rsidRDefault="00844389" w:rsidP="00844389">
      <w:pPr>
        <w:spacing w:before="60" w:after="60" w:line="240" w:lineRule="auto"/>
        <w:rPr>
          <w:rFonts w:ascii="Arial" w:hAnsi="Arial" w:cs="Arial"/>
          <w:b/>
          <w:color w:val="669933"/>
          <w:sz w:val="20"/>
          <w:szCs w:val="20"/>
        </w:rPr>
      </w:pPr>
    </w:p>
    <w:tbl>
      <w:tblPr>
        <w:tblStyle w:val="Tabela-Siatk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6799"/>
      </w:tblGrid>
      <w:tr w:rsidR="00844389" w:rsidRPr="00270DCA" w:rsidTr="007810DE">
        <w:trPr>
          <w:tblHeader/>
        </w:trPr>
        <w:tc>
          <w:tcPr>
            <w:tcW w:w="9062" w:type="dxa"/>
            <w:gridSpan w:val="2"/>
          </w:tcPr>
          <w:p w:rsidR="00844389" w:rsidRPr="00270DCA" w:rsidRDefault="00844389" w:rsidP="00844389">
            <w:pPr>
              <w:spacing w:before="60" w:after="60" w:line="240" w:lineRule="auto"/>
              <w:rPr>
                <w:rFonts w:ascii="Arial" w:hAnsi="Arial" w:cs="Arial"/>
                <w:b/>
                <w:color w:val="669933"/>
                <w:sz w:val="20"/>
                <w:szCs w:val="20"/>
              </w:rPr>
            </w:pPr>
            <w:r w:rsidRPr="00270DCA">
              <w:rPr>
                <w:rFonts w:ascii="Arial" w:hAnsi="Arial" w:cs="Arial"/>
                <w:b/>
                <w:color w:val="669933"/>
                <w:sz w:val="20"/>
                <w:szCs w:val="20"/>
              </w:rPr>
              <w:t xml:space="preserve">Projekt nr </w:t>
            </w:r>
            <w:r w:rsidR="00DB777A" w:rsidRPr="00270DCA">
              <w:rPr>
                <w:rFonts w:ascii="Arial" w:hAnsi="Arial" w:cs="Arial"/>
                <w:b/>
                <w:color w:val="669933"/>
                <w:sz w:val="20"/>
                <w:szCs w:val="20"/>
              </w:rPr>
              <w:t>3</w:t>
            </w:r>
            <w:r w:rsidRPr="00270DCA">
              <w:rPr>
                <w:rFonts w:ascii="Arial" w:hAnsi="Arial" w:cs="Arial"/>
                <w:b/>
                <w:color w:val="669933"/>
                <w:sz w:val="20"/>
                <w:szCs w:val="20"/>
              </w:rPr>
              <w:t>: WSPIERANIE ROZWOJU DZIECI I MŁODZIEŻY</w:t>
            </w:r>
          </w:p>
        </w:tc>
      </w:tr>
      <w:tr w:rsidR="00844389" w:rsidRPr="00270DCA" w:rsidTr="007810DE">
        <w:tc>
          <w:tcPr>
            <w:tcW w:w="2263" w:type="dxa"/>
          </w:tcPr>
          <w:p w:rsidR="00844389" w:rsidRPr="00270DCA" w:rsidRDefault="00844389" w:rsidP="007810DE">
            <w:pPr>
              <w:spacing w:before="60" w:after="60" w:line="240" w:lineRule="auto"/>
              <w:rPr>
                <w:rFonts w:ascii="Arial" w:hAnsi="Arial" w:cs="Arial"/>
                <w:sz w:val="20"/>
                <w:szCs w:val="20"/>
              </w:rPr>
            </w:pPr>
            <w:r w:rsidRPr="00270DCA">
              <w:rPr>
                <w:rFonts w:ascii="Arial" w:hAnsi="Arial" w:cs="Arial"/>
                <w:sz w:val="20"/>
                <w:szCs w:val="20"/>
              </w:rPr>
              <w:t>Sfera</w:t>
            </w:r>
          </w:p>
        </w:tc>
        <w:tc>
          <w:tcPr>
            <w:tcW w:w="6799" w:type="dxa"/>
          </w:tcPr>
          <w:p w:rsidR="00844389" w:rsidRPr="00270DCA" w:rsidRDefault="00844389" w:rsidP="007810DE">
            <w:pPr>
              <w:spacing w:before="60" w:after="60" w:line="240" w:lineRule="auto"/>
              <w:rPr>
                <w:rFonts w:ascii="Arial" w:hAnsi="Arial" w:cs="Arial"/>
                <w:sz w:val="20"/>
                <w:szCs w:val="20"/>
              </w:rPr>
            </w:pPr>
            <w:r w:rsidRPr="00270DCA">
              <w:rPr>
                <w:rFonts w:ascii="Arial" w:hAnsi="Arial" w:cs="Arial"/>
                <w:sz w:val="20"/>
                <w:szCs w:val="20"/>
              </w:rPr>
              <w:t>Społeczna</w:t>
            </w:r>
            <w:r w:rsidR="004B6DE6" w:rsidRPr="00270DCA">
              <w:rPr>
                <w:rFonts w:ascii="Arial" w:hAnsi="Arial" w:cs="Arial"/>
                <w:sz w:val="20"/>
                <w:szCs w:val="20"/>
              </w:rPr>
              <w:t>, przestrzenno-funkcjonalna</w:t>
            </w:r>
          </w:p>
        </w:tc>
      </w:tr>
      <w:tr w:rsidR="00844389" w:rsidRPr="00270DCA" w:rsidTr="007810DE">
        <w:tc>
          <w:tcPr>
            <w:tcW w:w="2263" w:type="dxa"/>
          </w:tcPr>
          <w:p w:rsidR="00844389" w:rsidRPr="00270DCA" w:rsidRDefault="00844389" w:rsidP="007810DE">
            <w:pPr>
              <w:spacing w:before="60" w:after="60" w:line="240" w:lineRule="auto"/>
              <w:rPr>
                <w:rFonts w:ascii="Arial" w:hAnsi="Arial" w:cs="Arial"/>
                <w:sz w:val="20"/>
                <w:szCs w:val="20"/>
              </w:rPr>
            </w:pPr>
            <w:r w:rsidRPr="00270DCA">
              <w:rPr>
                <w:rFonts w:ascii="Arial" w:hAnsi="Arial" w:cs="Arial"/>
                <w:sz w:val="20"/>
                <w:szCs w:val="20"/>
              </w:rPr>
              <w:t>Podmioty realizujące</w:t>
            </w:r>
          </w:p>
        </w:tc>
        <w:tc>
          <w:tcPr>
            <w:tcW w:w="6799" w:type="dxa"/>
          </w:tcPr>
          <w:p w:rsidR="00844389" w:rsidRPr="00270DCA" w:rsidRDefault="00844389" w:rsidP="007810DE">
            <w:pPr>
              <w:spacing w:before="60" w:after="60" w:line="240" w:lineRule="auto"/>
              <w:rPr>
                <w:rFonts w:ascii="Arial" w:hAnsi="Arial" w:cs="Arial"/>
                <w:sz w:val="20"/>
                <w:szCs w:val="20"/>
              </w:rPr>
            </w:pPr>
            <w:r w:rsidRPr="00270DCA">
              <w:rPr>
                <w:rFonts w:ascii="Arial" w:hAnsi="Arial" w:cs="Arial"/>
                <w:sz w:val="20"/>
                <w:szCs w:val="20"/>
              </w:rPr>
              <w:t>Gmina Turośl</w:t>
            </w:r>
          </w:p>
        </w:tc>
      </w:tr>
      <w:tr w:rsidR="00844389" w:rsidRPr="00270DCA" w:rsidTr="007810DE">
        <w:tc>
          <w:tcPr>
            <w:tcW w:w="2263" w:type="dxa"/>
          </w:tcPr>
          <w:p w:rsidR="00844389" w:rsidRPr="00245AA0" w:rsidRDefault="00844389" w:rsidP="007810DE">
            <w:pPr>
              <w:spacing w:before="60" w:after="60" w:line="240" w:lineRule="auto"/>
              <w:rPr>
                <w:rFonts w:ascii="Arial" w:hAnsi="Arial" w:cs="Arial"/>
                <w:sz w:val="20"/>
                <w:szCs w:val="20"/>
              </w:rPr>
            </w:pPr>
            <w:r w:rsidRPr="00245AA0">
              <w:rPr>
                <w:rFonts w:ascii="Arial" w:hAnsi="Arial" w:cs="Arial"/>
                <w:sz w:val="20"/>
                <w:szCs w:val="20"/>
              </w:rPr>
              <w:t>Zakres działań</w:t>
            </w:r>
          </w:p>
        </w:tc>
        <w:tc>
          <w:tcPr>
            <w:tcW w:w="6799" w:type="dxa"/>
          </w:tcPr>
          <w:p w:rsidR="00844389" w:rsidRPr="00245AA0" w:rsidRDefault="005E1409" w:rsidP="007810DE">
            <w:pPr>
              <w:spacing w:before="40" w:after="40" w:line="240" w:lineRule="auto"/>
              <w:jc w:val="both"/>
              <w:rPr>
                <w:rFonts w:ascii="Arial" w:hAnsi="Arial" w:cs="Arial"/>
                <w:sz w:val="20"/>
                <w:szCs w:val="20"/>
              </w:rPr>
            </w:pPr>
            <w:r w:rsidRPr="00245AA0">
              <w:rPr>
                <w:rFonts w:ascii="Arial" w:hAnsi="Arial" w:cs="Arial"/>
                <w:sz w:val="20"/>
                <w:szCs w:val="20"/>
              </w:rPr>
              <w:t xml:space="preserve">a) </w:t>
            </w:r>
            <w:r w:rsidR="00844389" w:rsidRPr="00245AA0">
              <w:rPr>
                <w:rFonts w:ascii="Arial" w:hAnsi="Arial" w:cs="Arial"/>
                <w:sz w:val="20"/>
                <w:szCs w:val="20"/>
              </w:rPr>
              <w:t>W ramach projektu planuje się:</w:t>
            </w:r>
          </w:p>
          <w:p w:rsidR="00844389" w:rsidRPr="00245AA0" w:rsidRDefault="00844389" w:rsidP="007401AD">
            <w:pPr>
              <w:pStyle w:val="Akapitzlist"/>
              <w:numPr>
                <w:ilvl w:val="0"/>
                <w:numId w:val="42"/>
              </w:numPr>
              <w:spacing w:before="40" w:after="40" w:line="240" w:lineRule="auto"/>
              <w:ind w:left="289" w:hanging="284"/>
              <w:jc w:val="both"/>
              <w:rPr>
                <w:rFonts w:ascii="Arial" w:hAnsi="Arial" w:cs="Arial"/>
                <w:sz w:val="20"/>
                <w:szCs w:val="20"/>
              </w:rPr>
            </w:pPr>
            <w:r w:rsidRPr="00245AA0">
              <w:rPr>
                <w:rFonts w:ascii="Arial" w:hAnsi="Arial" w:cs="Arial"/>
                <w:sz w:val="20"/>
                <w:szCs w:val="20"/>
              </w:rPr>
              <w:t>realizację nowoczesnych programów podnoszących kompetencje kluczowe i umiejętności niezbędnych na rynku pracy w zakresie matematycznym i naukowo-technicznym, umiejętności uczenia się, kompetencji społecznych, inicjatywy i przedsiębiorczości,</w:t>
            </w:r>
          </w:p>
          <w:p w:rsidR="00844389" w:rsidRPr="0030407F" w:rsidRDefault="00844389" w:rsidP="007401AD">
            <w:pPr>
              <w:pStyle w:val="Akapitzlist"/>
              <w:numPr>
                <w:ilvl w:val="0"/>
                <w:numId w:val="42"/>
              </w:numPr>
              <w:spacing w:before="40" w:after="40" w:line="240" w:lineRule="auto"/>
              <w:ind w:left="289" w:hanging="284"/>
              <w:jc w:val="both"/>
              <w:rPr>
                <w:rFonts w:ascii="Arial" w:hAnsi="Arial" w:cs="Arial"/>
                <w:sz w:val="20"/>
                <w:szCs w:val="20"/>
              </w:rPr>
            </w:pPr>
            <w:r w:rsidRPr="00245AA0">
              <w:rPr>
                <w:rFonts w:ascii="Arial" w:hAnsi="Arial" w:cs="Arial"/>
                <w:sz w:val="20"/>
                <w:szCs w:val="20"/>
              </w:rPr>
              <w:t xml:space="preserve">zakup </w:t>
            </w:r>
            <w:r w:rsidRPr="001D1491">
              <w:rPr>
                <w:rFonts w:ascii="Arial" w:hAnsi="Arial" w:cs="Arial"/>
                <w:sz w:val="20"/>
                <w:szCs w:val="20"/>
              </w:rPr>
              <w:t>sprzętów dydaktycznych i doposażenie pracownik,</w:t>
            </w:r>
          </w:p>
          <w:p w:rsidR="00844389" w:rsidRPr="00F149B4" w:rsidRDefault="00844389" w:rsidP="007401AD">
            <w:pPr>
              <w:pStyle w:val="Akapitzlist"/>
              <w:numPr>
                <w:ilvl w:val="0"/>
                <w:numId w:val="42"/>
              </w:numPr>
              <w:spacing w:before="40" w:after="40" w:line="240" w:lineRule="auto"/>
              <w:ind w:left="289" w:hanging="284"/>
              <w:jc w:val="both"/>
              <w:rPr>
                <w:rFonts w:ascii="Arial" w:hAnsi="Arial" w:cs="Arial"/>
                <w:sz w:val="20"/>
                <w:szCs w:val="20"/>
              </w:rPr>
            </w:pPr>
            <w:r w:rsidRPr="00F149B4">
              <w:rPr>
                <w:rFonts w:ascii="Arial" w:hAnsi="Arial" w:cs="Arial"/>
                <w:sz w:val="20"/>
                <w:szCs w:val="20"/>
              </w:rPr>
              <w:t>organizowanie zajęć wyrównawczych,</w:t>
            </w:r>
          </w:p>
          <w:p w:rsidR="00844389" w:rsidRPr="00245AA0" w:rsidRDefault="00844389" w:rsidP="007401AD">
            <w:pPr>
              <w:pStyle w:val="Akapitzlist"/>
              <w:numPr>
                <w:ilvl w:val="0"/>
                <w:numId w:val="42"/>
              </w:numPr>
              <w:spacing w:before="40" w:after="40" w:line="240" w:lineRule="auto"/>
              <w:ind w:left="289" w:hanging="284"/>
              <w:jc w:val="both"/>
              <w:rPr>
                <w:rFonts w:ascii="Arial" w:hAnsi="Arial" w:cs="Arial"/>
                <w:sz w:val="20"/>
                <w:szCs w:val="20"/>
              </w:rPr>
            </w:pPr>
            <w:r w:rsidRPr="006C0396">
              <w:rPr>
                <w:rFonts w:ascii="Arial" w:hAnsi="Arial" w:cs="Arial"/>
                <w:sz w:val="20"/>
                <w:szCs w:val="20"/>
              </w:rPr>
              <w:t>organizowanie</w:t>
            </w:r>
            <w:r w:rsidRPr="00245AA0">
              <w:rPr>
                <w:rFonts w:ascii="Arial" w:hAnsi="Arial" w:cs="Arial"/>
                <w:sz w:val="20"/>
                <w:szCs w:val="20"/>
              </w:rPr>
              <w:t xml:space="preserve"> zajęć sportowych.</w:t>
            </w:r>
          </w:p>
          <w:p w:rsidR="000C4939" w:rsidRPr="00F149B4" w:rsidRDefault="000C4939" w:rsidP="00270C52">
            <w:pPr>
              <w:spacing w:before="40" w:after="40" w:line="240" w:lineRule="auto"/>
              <w:jc w:val="both"/>
              <w:rPr>
                <w:rFonts w:ascii="Arial" w:hAnsi="Arial" w:cs="Arial"/>
                <w:sz w:val="20"/>
                <w:szCs w:val="20"/>
              </w:rPr>
            </w:pPr>
            <w:r w:rsidRPr="001D1491">
              <w:rPr>
                <w:rFonts w:ascii="Arial" w:hAnsi="Arial" w:cs="Arial"/>
                <w:sz w:val="20"/>
                <w:szCs w:val="20"/>
              </w:rPr>
              <w:t xml:space="preserve">b) </w:t>
            </w:r>
            <w:r w:rsidRPr="0030407F">
              <w:rPr>
                <w:rFonts w:ascii="Arial" w:hAnsi="Arial" w:cs="Arial"/>
                <w:sz w:val="20"/>
                <w:szCs w:val="20"/>
              </w:rPr>
              <w:t>Wyposażenie szkoły w sprzęt TIK do prowa</w:t>
            </w:r>
            <w:r w:rsidRPr="00F149B4">
              <w:rPr>
                <w:rFonts w:ascii="Arial" w:hAnsi="Arial" w:cs="Arial"/>
                <w:sz w:val="20"/>
                <w:szCs w:val="20"/>
              </w:rPr>
              <w:t>dzenia zajęć edukacyjnych. W ramach projektu planuje się:</w:t>
            </w:r>
          </w:p>
          <w:p w:rsidR="000C4939" w:rsidRPr="006C0396" w:rsidRDefault="000C4939" w:rsidP="007401AD">
            <w:pPr>
              <w:pStyle w:val="Akapitzlist"/>
              <w:numPr>
                <w:ilvl w:val="0"/>
                <w:numId w:val="42"/>
              </w:numPr>
              <w:spacing w:before="40" w:after="40" w:line="240" w:lineRule="auto"/>
              <w:ind w:left="289" w:hanging="284"/>
              <w:jc w:val="both"/>
              <w:rPr>
                <w:rFonts w:ascii="Arial" w:hAnsi="Arial" w:cs="Arial"/>
                <w:sz w:val="20"/>
                <w:szCs w:val="20"/>
              </w:rPr>
            </w:pPr>
            <w:r w:rsidRPr="006C0396">
              <w:rPr>
                <w:rFonts w:ascii="Arial" w:hAnsi="Arial" w:cs="Arial"/>
                <w:sz w:val="20"/>
                <w:szCs w:val="20"/>
              </w:rPr>
              <w:t>wyposażenie szkoły w pomoce dydaktyczne oraz narzędzia TIK niezbędne do realizacji programów nauczania w szkołach,</w:t>
            </w:r>
          </w:p>
          <w:p w:rsidR="000C4939" w:rsidRPr="00F572D6" w:rsidRDefault="000C4939" w:rsidP="007401AD">
            <w:pPr>
              <w:pStyle w:val="Akapitzlist"/>
              <w:numPr>
                <w:ilvl w:val="0"/>
                <w:numId w:val="42"/>
              </w:numPr>
              <w:spacing w:before="40" w:after="40" w:line="240" w:lineRule="auto"/>
              <w:ind w:left="289" w:hanging="284"/>
              <w:jc w:val="both"/>
              <w:rPr>
                <w:rFonts w:ascii="Arial" w:hAnsi="Arial" w:cs="Arial"/>
                <w:sz w:val="20"/>
                <w:szCs w:val="20"/>
              </w:rPr>
            </w:pPr>
            <w:r w:rsidRPr="00035D84">
              <w:rPr>
                <w:rFonts w:ascii="Arial" w:hAnsi="Arial" w:cs="Arial"/>
                <w:sz w:val="20"/>
                <w:szCs w:val="20"/>
              </w:rPr>
              <w:t>podnoszenie kompetencji cyfrowych nauczycieli wszystkich przedmiotów, w tym w zakre</w:t>
            </w:r>
            <w:r w:rsidRPr="00F572D6">
              <w:rPr>
                <w:rFonts w:ascii="Arial" w:hAnsi="Arial" w:cs="Arial"/>
                <w:sz w:val="20"/>
                <w:szCs w:val="20"/>
              </w:rPr>
              <w:t>sie korzystania z narzędzi TIK,</w:t>
            </w:r>
          </w:p>
          <w:p w:rsidR="00270C52" w:rsidRPr="003D5F67" w:rsidRDefault="000C4939" w:rsidP="00092BF6">
            <w:pPr>
              <w:pStyle w:val="Akapitzlist"/>
              <w:numPr>
                <w:ilvl w:val="0"/>
                <w:numId w:val="42"/>
              </w:numPr>
              <w:spacing w:before="40" w:after="40" w:line="240" w:lineRule="auto"/>
              <w:ind w:left="289" w:hanging="284"/>
              <w:jc w:val="both"/>
              <w:rPr>
                <w:rFonts w:ascii="Arial" w:hAnsi="Arial" w:cs="Arial"/>
                <w:sz w:val="20"/>
                <w:szCs w:val="20"/>
              </w:rPr>
            </w:pPr>
            <w:r w:rsidRPr="00632E94">
              <w:rPr>
                <w:rFonts w:ascii="Arial" w:hAnsi="Arial" w:cs="Arial"/>
                <w:sz w:val="20"/>
                <w:szCs w:val="20"/>
              </w:rPr>
              <w:t>kształtowanie i rozwijanie kompetencji cyfrowych uczniów.</w:t>
            </w:r>
          </w:p>
          <w:p w:rsidR="00092BF6" w:rsidRPr="00BA5F43" w:rsidRDefault="00092BF6" w:rsidP="00092BF6">
            <w:pPr>
              <w:spacing w:before="40" w:after="40" w:line="240" w:lineRule="auto"/>
              <w:jc w:val="both"/>
              <w:rPr>
                <w:rFonts w:ascii="Arial" w:hAnsi="Arial" w:cs="Arial"/>
                <w:sz w:val="20"/>
                <w:szCs w:val="20"/>
              </w:rPr>
            </w:pPr>
            <w:r w:rsidRPr="00BA5F43">
              <w:rPr>
                <w:rFonts w:ascii="Arial" w:hAnsi="Arial" w:cs="Arial"/>
                <w:sz w:val="20"/>
                <w:szCs w:val="20"/>
              </w:rPr>
              <w:t>Celem realizacji projektu jest ograniczenie negatywnych zjawisk społecznych i aktywizacja społeczna poprzez:</w:t>
            </w:r>
          </w:p>
          <w:p w:rsidR="00092BF6" w:rsidRPr="00245AA0" w:rsidRDefault="00092BF6" w:rsidP="007401AD">
            <w:pPr>
              <w:pStyle w:val="Akapitzlist"/>
              <w:numPr>
                <w:ilvl w:val="0"/>
                <w:numId w:val="42"/>
              </w:numPr>
              <w:spacing w:before="40" w:after="40" w:line="240" w:lineRule="auto"/>
              <w:ind w:left="289" w:hanging="284"/>
              <w:jc w:val="both"/>
              <w:rPr>
                <w:rFonts w:ascii="Arial" w:hAnsi="Arial" w:cs="Arial"/>
                <w:sz w:val="20"/>
                <w:szCs w:val="20"/>
              </w:rPr>
            </w:pPr>
            <w:r w:rsidRPr="00245AA0">
              <w:rPr>
                <w:rFonts w:ascii="Arial" w:hAnsi="Arial" w:cs="Arial"/>
                <w:sz w:val="20"/>
                <w:szCs w:val="20"/>
              </w:rPr>
              <w:t>włączenie społeczne osób z obszaru rewitalizacji,</w:t>
            </w:r>
          </w:p>
          <w:p w:rsidR="00092BF6" w:rsidRPr="00245AA0" w:rsidRDefault="00092BF6" w:rsidP="007401AD">
            <w:pPr>
              <w:pStyle w:val="Akapitzlist"/>
              <w:numPr>
                <w:ilvl w:val="0"/>
                <w:numId w:val="42"/>
              </w:numPr>
              <w:spacing w:before="40" w:after="40" w:line="240" w:lineRule="auto"/>
              <w:ind w:left="289" w:hanging="284"/>
              <w:jc w:val="both"/>
              <w:rPr>
                <w:rFonts w:ascii="Arial" w:hAnsi="Arial" w:cs="Arial"/>
                <w:sz w:val="20"/>
                <w:szCs w:val="20"/>
              </w:rPr>
            </w:pPr>
            <w:r w:rsidRPr="00245AA0">
              <w:rPr>
                <w:rFonts w:ascii="Arial" w:hAnsi="Arial" w:cs="Arial"/>
                <w:sz w:val="20"/>
                <w:szCs w:val="20"/>
              </w:rPr>
              <w:t>zwiększenie aktywności społecznej,</w:t>
            </w:r>
          </w:p>
          <w:p w:rsidR="000C4939" w:rsidRPr="00245AA0" w:rsidRDefault="00092BF6" w:rsidP="007401AD">
            <w:pPr>
              <w:pStyle w:val="Akapitzlist"/>
              <w:numPr>
                <w:ilvl w:val="0"/>
                <w:numId w:val="42"/>
              </w:numPr>
              <w:spacing w:before="40" w:after="40" w:line="240" w:lineRule="auto"/>
              <w:ind w:left="289" w:hanging="284"/>
              <w:jc w:val="both"/>
              <w:rPr>
                <w:rFonts w:ascii="Arial" w:hAnsi="Arial" w:cs="Arial"/>
                <w:sz w:val="20"/>
                <w:szCs w:val="20"/>
              </w:rPr>
            </w:pPr>
            <w:r w:rsidRPr="00245AA0">
              <w:rPr>
                <w:rFonts w:ascii="Arial" w:hAnsi="Arial" w:cs="Arial"/>
                <w:sz w:val="20"/>
                <w:szCs w:val="20"/>
              </w:rPr>
              <w:t>wyrównanie szans edukacyjnych dzieci i młodzieży</w:t>
            </w:r>
            <w:r w:rsidRPr="001D1491">
              <w:rPr>
                <w:rFonts w:ascii="Arial" w:hAnsi="Arial" w:cs="Arial"/>
                <w:sz w:val="20"/>
                <w:szCs w:val="20"/>
              </w:rPr>
              <w:t>.</w:t>
            </w:r>
          </w:p>
        </w:tc>
      </w:tr>
      <w:tr w:rsidR="00844389" w:rsidRPr="00270DCA" w:rsidTr="007810DE">
        <w:tc>
          <w:tcPr>
            <w:tcW w:w="2263" w:type="dxa"/>
          </w:tcPr>
          <w:p w:rsidR="00844389" w:rsidRPr="00270DCA" w:rsidRDefault="00844389" w:rsidP="007810DE">
            <w:pPr>
              <w:spacing w:before="60" w:after="60" w:line="240" w:lineRule="auto"/>
              <w:rPr>
                <w:rFonts w:ascii="Arial" w:hAnsi="Arial" w:cs="Arial"/>
                <w:sz w:val="20"/>
                <w:szCs w:val="20"/>
              </w:rPr>
            </w:pPr>
            <w:r w:rsidRPr="00270DCA">
              <w:rPr>
                <w:rFonts w:ascii="Arial" w:hAnsi="Arial" w:cs="Arial"/>
                <w:sz w:val="20"/>
                <w:szCs w:val="20"/>
              </w:rPr>
              <w:t>Beneficjenci</w:t>
            </w:r>
          </w:p>
        </w:tc>
        <w:tc>
          <w:tcPr>
            <w:tcW w:w="6799" w:type="dxa"/>
          </w:tcPr>
          <w:p w:rsidR="00844389" w:rsidRPr="00270DCA" w:rsidRDefault="00844389" w:rsidP="007810DE">
            <w:pPr>
              <w:spacing w:before="60" w:after="60" w:line="240" w:lineRule="auto"/>
              <w:rPr>
                <w:rFonts w:ascii="Arial" w:hAnsi="Arial" w:cs="Arial"/>
                <w:sz w:val="20"/>
                <w:szCs w:val="20"/>
              </w:rPr>
            </w:pPr>
            <w:r w:rsidRPr="00270DCA">
              <w:rPr>
                <w:rFonts w:ascii="Arial" w:hAnsi="Arial" w:cs="Arial"/>
                <w:sz w:val="20"/>
                <w:szCs w:val="20"/>
              </w:rPr>
              <w:t>Mieszkańcy z obszaru rewitalizacji</w:t>
            </w:r>
            <w:r w:rsidR="00770FA9" w:rsidRPr="00270DCA">
              <w:rPr>
                <w:rFonts w:ascii="Arial" w:hAnsi="Arial" w:cs="Arial"/>
                <w:sz w:val="20"/>
                <w:szCs w:val="20"/>
              </w:rPr>
              <w:t>: Adamusy, Cieciory, Dudy Nadrzeczne, Popiołki, Ptaki, Samule, Szablaki, Zimna</w:t>
            </w:r>
          </w:p>
        </w:tc>
      </w:tr>
      <w:tr w:rsidR="00844389" w:rsidRPr="00270DCA" w:rsidTr="007810DE">
        <w:tc>
          <w:tcPr>
            <w:tcW w:w="2263" w:type="dxa"/>
          </w:tcPr>
          <w:p w:rsidR="00844389" w:rsidRPr="00270DCA" w:rsidRDefault="00844389" w:rsidP="007810DE">
            <w:pPr>
              <w:spacing w:before="60" w:after="60" w:line="240" w:lineRule="auto"/>
              <w:rPr>
                <w:rFonts w:ascii="Arial" w:hAnsi="Arial" w:cs="Arial"/>
                <w:sz w:val="20"/>
                <w:szCs w:val="20"/>
              </w:rPr>
            </w:pPr>
            <w:r w:rsidRPr="00270DCA">
              <w:rPr>
                <w:rFonts w:ascii="Arial" w:hAnsi="Arial" w:cs="Arial"/>
                <w:sz w:val="20"/>
                <w:szCs w:val="20"/>
              </w:rPr>
              <w:t>Lokalizacja</w:t>
            </w:r>
          </w:p>
        </w:tc>
        <w:tc>
          <w:tcPr>
            <w:tcW w:w="6799" w:type="dxa"/>
          </w:tcPr>
          <w:p w:rsidR="00844389" w:rsidRPr="00270DCA" w:rsidRDefault="00844389" w:rsidP="007810DE">
            <w:pPr>
              <w:spacing w:before="60" w:after="60" w:line="240" w:lineRule="auto"/>
              <w:rPr>
                <w:rFonts w:ascii="Arial" w:hAnsi="Arial" w:cs="Arial"/>
                <w:sz w:val="20"/>
                <w:szCs w:val="20"/>
              </w:rPr>
            </w:pPr>
            <w:r w:rsidRPr="00270DCA">
              <w:rPr>
                <w:rFonts w:ascii="Arial" w:hAnsi="Arial" w:cs="Arial"/>
                <w:sz w:val="20"/>
                <w:szCs w:val="20"/>
              </w:rPr>
              <w:t>Ptaki, budynek Szkoły Podstawowej, dz. ew. nr 135/1, obręb 0014</w:t>
            </w:r>
          </w:p>
        </w:tc>
      </w:tr>
      <w:tr w:rsidR="00844389" w:rsidRPr="00270DCA" w:rsidTr="007810DE">
        <w:tc>
          <w:tcPr>
            <w:tcW w:w="2263" w:type="dxa"/>
          </w:tcPr>
          <w:p w:rsidR="00844389" w:rsidRPr="00245AA0" w:rsidRDefault="00844389" w:rsidP="007810DE">
            <w:pPr>
              <w:spacing w:before="60" w:after="60" w:line="240" w:lineRule="auto"/>
              <w:rPr>
                <w:rFonts w:ascii="Arial" w:hAnsi="Arial" w:cs="Arial"/>
                <w:sz w:val="20"/>
                <w:szCs w:val="20"/>
              </w:rPr>
            </w:pPr>
            <w:r w:rsidRPr="00245AA0">
              <w:rPr>
                <w:rFonts w:ascii="Arial" w:hAnsi="Arial" w:cs="Arial"/>
                <w:sz w:val="20"/>
                <w:szCs w:val="20"/>
              </w:rPr>
              <w:t>Szacowana wartość</w:t>
            </w:r>
          </w:p>
        </w:tc>
        <w:tc>
          <w:tcPr>
            <w:tcW w:w="6799" w:type="dxa"/>
          </w:tcPr>
          <w:p w:rsidR="00844389" w:rsidRPr="00245AA0" w:rsidRDefault="00844389" w:rsidP="007401AD">
            <w:pPr>
              <w:pStyle w:val="Akapitzlist"/>
              <w:numPr>
                <w:ilvl w:val="0"/>
                <w:numId w:val="43"/>
              </w:numPr>
              <w:spacing w:before="60" w:after="60" w:line="240" w:lineRule="auto"/>
              <w:rPr>
                <w:rFonts w:ascii="Arial" w:hAnsi="Arial" w:cs="Arial"/>
                <w:sz w:val="20"/>
                <w:szCs w:val="20"/>
              </w:rPr>
            </w:pPr>
            <w:r w:rsidRPr="00245AA0">
              <w:rPr>
                <w:rFonts w:ascii="Arial" w:hAnsi="Arial" w:cs="Arial"/>
                <w:sz w:val="20"/>
                <w:szCs w:val="20"/>
              </w:rPr>
              <w:t>400 000 zł</w:t>
            </w:r>
          </w:p>
          <w:p w:rsidR="000F5595" w:rsidRPr="00245AA0" w:rsidRDefault="008129B3" w:rsidP="007401AD">
            <w:pPr>
              <w:pStyle w:val="Akapitzlist"/>
              <w:numPr>
                <w:ilvl w:val="0"/>
                <w:numId w:val="43"/>
              </w:numPr>
              <w:spacing w:before="60" w:after="60" w:line="240" w:lineRule="auto"/>
              <w:rPr>
                <w:rFonts w:ascii="Arial" w:hAnsi="Arial" w:cs="Arial"/>
                <w:sz w:val="20"/>
                <w:szCs w:val="20"/>
              </w:rPr>
            </w:pPr>
            <w:r w:rsidRPr="00245AA0">
              <w:rPr>
                <w:rFonts w:ascii="Arial" w:hAnsi="Arial" w:cs="Arial"/>
                <w:sz w:val="20"/>
                <w:szCs w:val="20"/>
              </w:rPr>
              <w:t>300 000 zł</w:t>
            </w:r>
          </w:p>
        </w:tc>
      </w:tr>
      <w:tr w:rsidR="00844389" w:rsidRPr="00270DCA" w:rsidTr="007810DE">
        <w:tc>
          <w:tcPr>
            <w:tcW w:w="2263" w:type="dxa"/>
          </w:tcPr>
          <w:p w:rsidR="00844389" w:rsidRPr="00270DCA" w:rsidRDefault="00844389" w:rsidP="007810DE">
            <w:pPr>
              <w:spacing w:before="60" w:after="60" w:line="240" w:lineRule="auto"/>
              <w:rPr>
                <w:rFonts w:ascii="Arial" w:hAnsi="Arial" w:cs="Arial"/>
                <w:sz w:val="20"/>
                <w:szCs w:val="20"/>
              </w:rPr>
            </w:pPr>
            <w:r w:rsidRPr="00270DCA">
              <w:rPr>
                <w:rFonts w:ascii="Arial" w:hAnsi="Arial" w:cs="Arial"/>
                <w:sz w:val="20"/>
                <w:szCs w:val="20"/>
              </w:rPr>
              <w:t>Okres realizacji</w:t>
            </w:r>
          </w:p>
        </w:tc>
        <w:tc>
          <w:tcPr>
            <w:tcW w:w="6799" w:type="dxa"/>
          </w:tcPr>
          <w:p w:rsidR="00844389" w:rsidRPr="00270DCA" w:rsidRDefault="00844389" w:rsidP="007810DE">
            <w:pPr>
              <w:spacing w:before="60" w:after="60" w:line="240" w:lineRule="auto"/>
              <w:rPr>
                <w:rFonts w:ascii="Arial" w:hAnsi="Arial" w:cs="Arial"/>
                <w:sz w:val="20"/>
                <w:szCs w:val="20"/>
              </w:rPr>
            </w:pPr>
            <w:r w:rsidRPr="00270DCA">
              <w:rPr>
                <w:rFonts w:ascii="Arial" w:hAnsi="Arial" w:cs="Arial"/>
                <w:sz w:val="20"/>
                <w:szCs w:val="20"/>
              </w:rPr>
              <w:t>2018-2023</w:t>
            </w:r>
          </w:p>
        </w:tc>
      </w:tr>
      <w:tr w:rsidR="00844389" w:rsidRPr="00270DCA" w:rsidTr="007810DE">
        <w:tc>
          <w:tcPr>
            <w:tcW w:w="2263" w:type="dxa"/>
          </w:tcPr>
          <w:p w:rsidR="00844389" w:rsidRPr="00270DCA" w:rsidRDefault="00844389" w:rsidP="007810DE">
            <w:pPr>
              <w:spacing w:before="60" w:after="60" w:line="240" w:lineRule="auto"/>
              <w:rPr>
                <w:rFonts w:ascii="Arial" w:hAnsi="Arial" w:cs="Arial"/>
                <w:sz w:val="20"/>
                <w:szCs w:val="20"/>
              </w:rPr>
            </w:pPr>
            <w:r w:rsidRPr="00270DCA">
              <w:rPr>
                <w:rFonts w:ascii="Arial" w:hAnsi="Arial" w:cs="Arial"/>
                <w:sz w:val="20"/>
                <w:szCs w:val="20"/>
              </w:rPr>
              <w:t>Potencjalne źródła finansowania</w:t>
            </w:r>
          </w:p>
        </w:tc>
        <w:tc>
          <w:tcPr>
            <w:tcW w:w="6799" w:type="dxa"/>
          </w:tcPr>
          <w:p w:rsidR="00844389" w:rsidRPr="00270DCA" w:rsidRDefault="00844389" w:rsidP="00C0095C">
            <w:pPr>
              <w:spacing w:before="60" w:after="60" w:line="240" w:lineRule="auto"/>
              <w:jc w:val="both"/>
              <w:rPr>
                <w:rFonts w:ascii="Arial" w:hAnsi="Arial" w:cs="Arial"/>
                <w:sz w:val="20"/>
                <w:szCs w:val="20"/>
              </w:rPr>
            </w:pPr>
            <w:r w:rsidRPr="00270DCA">
              <w:rPr>
                <w:rFonts w:ascii="Arial" w:hAnsi="Arial" w:cs="Arial"/>
                <w:sz w:val="20"/>
                <w:szCs w:val="20"/>
              </w:rPr>
              <w:t>Regionalny Program Operacyjny Województwa Podlaskiego na lata 2014-2020, działanie 3.1.2 Wzmocnienie atrakcyjności i podniesienie jakości oferty edukacyjnej w zakresie kształcenia ogólnego, ukierunkowanej na rozwój kompetencji kluczowych, środki własne gminy</w:t>
            </w:r>
          </w:p>
        </w:tc>
      </w:tr>
      <w:tr w:rsidR="00844389" w:rsidRPr="00270DCA" w:rsidTr="007810DE">
        <w:tc>
          <w:tcPr>
            <w:tcW w:w="2263" w:type="dxa"/>
          </w:tcPr>
          <w:p w:rsidR="00844389" w:rsidRPr="00270DCA" w:rsidRDefault="00844389" w:rsidP="007810DE">
            <w:pPr>
              <w:spacing w:before="60" w:after="60" w:line="240" w:lineRule="auto"/>
              <w:rPr>
                <w:rFonts w:ascii="Arial" w:hAnsi="Arial" w:cs="Arial"/>
                <w:sz w:val="20"/>
                <w:szCs w:val="20"/>
              </w:rPr>
            </w:pPr>
            <w:r w:rsidRPr="00270DCA">
              <w:rPr>
                <w:rFonts w:ascii="Arial" w:hAnsi="Arial" w:cs="Arial"/>
                <w:sz w:val="20"/>
                <w:szCs w:val="20"/>
              </w:rPr>
              <w:t>Prognozowane rezultaty wraz ze sposobem ich oceny i zmierzenia w odniesieniu do celów rewitalizacji</w:t>
            </w:r>
          </w:p>
        </w:tc>
        <w:tc>
          <w:tcPr>
            <w:tcW w:w="6799" w:type="dxa"/>
          </w:tcPr>
          <w:p w:rsidR="00844389" w:rsidRPr="00270DCA" w:rsidRDefault="00844389" w:rsidP="007810DE">
            <w:pPr>
              <w:spacing w:before="40" w:after="40" w:line="240" w:lineRule="auto"/>
              <w:rPr>
                <w:rFonts w:ascii="Arial" w:hAnsi="Arial" w:cs="Arial"/>
                <w:sz w:val="20"/>
                <w:szCs w:val="20"/>
              </w:rPr>
            </w:pPr>
            <w:r w:rsidRPr="00270DCA">
              <w:rPr>
                <w:rFonts w:ascii="Arial" w:hAnsi="Arial" w:cs="Arial"/>
                <w:sz w:val="20"/>
                <w:szCs w:val="20"/>
              </w:rPr>
              <w:t>Prognozowanymi rezultatami powadzonych działań będzie:</w:t>
            </w:r>
          </w:p>
          <w:p w:rsidR="00844389" w:rsidRPr="00245AA0" w:rsidRDefault="00844389" w:rsidP="007401AD">
            <w:pPr>
              <w:pStyle w:val="Akapitzlist"/>
              <w:numPr>
                <w:ilvl w:val="0"/>
                <w:numId w:val="41"/>
              </w:numPr>
              <w:spacing w:before="40" w:after="40" w:line="240" w:lineRule="auto"/>
              <w:ind w:left="289" w:hanging="284"/>
              <w:contextualSpacing/>
              <w:rPr>
                <w:rFonts w:ascii="Arial" w:hAnsi="Arial" w:cs="Arial"/>
                <w:sz w:val="20"/>
                <w:szCs w:val="20"/>
              </w:rPr>
            </w:pPr>
            <w:r w:rsidRPr="00245AA0">
              <w:rPr>
                <w:rFonts w:ascii="Arial" w:hAnsi="Arial" w:cs="Arial"/>
                <w:sz w:val="20"/>
                <w:szCs w:val="20"/>
              </w:rPr>
              <w:t>podniesienie kompetencji kluczowych uczniów,</w:t>
            </w:r>
          </w:p>
          <w:p w:rsidR="00844389" w:rsidRPr="00245AA0" w:rsidRDefault="00844389" w:rsidP="007401AD">
            <w:pPr>
              <w:pStyle w:val="Akapitzlist"/>
              <w:numPr>
                <w:ilvl w:val="0"/>
                <w:numId w:val="41"/>
              </w:numPr>
              <w:spacing w:before="40" w:after="40" w:line="240" w:lineRule="auto"/>
              <w:ind w:left="289" w:hanging="284"/>
              <w:contextualSpacing/>
              <w:rPr>
                <w:rFonts w:ascii="Arial" w:hAnsi="Arial" w:cs="Arial"/>
                <w:sz w:val="20"/>
                <w:szCs w:val="20"/>
              </w:rPr>
            </w:pPr>
            <w:r w:rsidRPr="00245AA0">
              <w:rPr>
                <w:rFonts w:ascii="Arial" w:hAnsi="Arial" w:cs="Arial"/>
                <w:sz w:val="20"/>
                <w:szCs w:val="20"/>
              </w:rPr>
              <w:t>zwiększenie oferty edukacyjnej,</w:t>
            </w:r>
          </w:p>
          <w:p w:rsidR="00844389" w:rsidRPr="00245AA0" w:rsidRDefault="00844389" w:rsidP="007401AD">
            <w:pPr>
              <w:pStyle w:val="Akapitzlist"/>
              <w:numPr>
                <w:ilvl w:val="0"/>
                <w:numId w:val="41"/>
              </w:numPr>
              <w:spacing w:before="40" w:after="40" w:line="240" w:lineRule="auto"/>
              <w:ind w:left="289" w:hanging="284"/>
              <w:contextualSpacing/>
              <w:rPr>
                <w:rFonts w:ascii="Arial" w:hAnsi="Arial" w:cs="Arial"/>
                <w:sz w:val="20"/>
                <w:szCs w:val="20"/>
              </w:rPr>
            </w:pPr>
            <w:r w:rsidRPr="00245AA0">
              <w:rPr>
                <w:rFonts w:ascii="Arial" w:hAnsi="Arial" w:cs="Arial"/>
                <w:sz w:val="20"/>
                <w:szCs w:val="20"/>
              </w:rPr>
              <w:t>rozwijanie kompetencji nauczycieli,</w:t>
            </w:r>
          </w:p>
          <w:p w:rsidR="00844389" w:rsidRPr="00245AA0" w:rsidRDefault="00844389" w:rsidP="007401AD">
            <w:pPr>
              <w:pStyle w:val="Akapitzlist"/>
              <w:numPr>
                <w:ilvl w:val="0"/>
                <w:numId w:val="41"/>
              </w:numPr>
              <w:spacing w:before="40" w:after="40" w:line="240" w:lineRule="auto"/>
              <w:ind w:left="289" w:hanging="284"/>
              <w:contextualSpacing/>
              <w:rPr>
                <w:rFonts w:ascii="Arial" w:hAnsi="Arial" w:cs="Arial"/>
                <w:sz w:val="20"/>
                <w:szCs w:val="20"/>
              </w:rPr>
            </w:pPr>
            <w:r w:rsidRPr="00245AA0">
              <w:rPr>
                <w:rFonts w:ascii="Arial" w:hAnsi="Arial" w:cs="Arial"/>
                <w:sz w:val="20"/>
                <w:szCs w:val="20"/>
              </w:rPr>
              <w:t>zwiększenie poziomu integracji uczniów.</w:t>
            </w:r>
          </w:p>
          <w:p w:rsidR="00844389" w:rsidRPr="0030407F" w:rsidRDefault="00844389" w:rsidP="007810DE">
            <w:pPr>
              <w:spacing w:before="40" w:after="40" w:line="240" w:lineRule="auto"/>
              <w:jc w:val="both"/>
              <w:rPr>
                <w:rFonts w:ascii="Arial" w:hAnsi="Arial" w:cs="Arial"/>
                <w:sz w:val="20"/>
                <w:szCs w:val="20"/>
              </w:rPr>
            </w:pPr>
            <w:r w:rsidRPr="001D1491">
              <w:rPr>
                <w:rFonts w:ascii="Arial" w:hAnsi="Arial" w:cs="Arial"/>
                <w:sz w:val="20"/>
                <w:szCs w:val="20"/>
              </w:rPr>
              <w:t xml:space="preserve">Wskaźniki produktu: liczba </w:t>
            </w:r>
            <w:r w:rsidRPr="0030407F">
              <w:rPr>
                <w:rFonts w:ascii="Arial" w:hAnsi="Arial" w:cs="Arial"/>
                <w:sz w:val="20"/>
                <w:szCs w:val="20"/>
              </w:rPr>
              <w:t>wspartych obiektów infrastruktury [szt.]</w:t>
            </w:r>
          </w:p>
          <w:p w:rsidR="00844389" w:rsidRPr="006C0396" w:rsidRDefault="00844389" w:rsidP="007810DE">
            <w:pPr>
              <w:autoSpaceDE w:val="0"/>
              <w:autoSpaceDN w:val="0"/>
              <w:adjustRightInd w:val="0"/>
              <w:spacing w:before="60" w:after="60" w:line="240" w:lineRule="auto"/>
              <w:rPr>
                <w:rFonts w:ascii="Arial" w:hAnsi="Arial" w:cs="Arial"/>
                <w:sz w:val="20"/>
                <w:szCs w:val="20"/>
              </w:rPr>
            </w:pPr>
            <w:r w:rsidRPr="00F149B4">
              <w:rPr>
                <w:rFonts w:ascii="Arial" w:hAnsi="Arial" w:cs="Arial"/>
                <w:sz w:val="20"/>
                <w:szCs w:val="20"/>
              </w:rPr>
              <w:t>licz</w:t>
            </w:r>
            <w:r w:rsidRPr="006C0396">
              <w:rPr>
                <w:rFonts w:ascii="Arial" w:hAnsi="Arial" w:cs="Arial"/>
                <w:sz w:val="20"/>
                <w:szCs w:val="20"/>
              </w:rPr>
              <w:t>ba dzieci biorących udział w zajęciach dodatkowych [os.]</w:t>
            </w:r>
          </w:p>
        </w:tc>
      </w:tr>
      <w:tr w:rsidR="00844389" w:rsidRPr="00270DCA" w:rsidTr="007810DE">
        <w:tc>
          <w:tcPr>
            <w:tcW w:w="2263" w:type="dxa"/>
          </w:tcPr>
          <w:p w:rsidR="00844389" w:rsidRPr="00270DCA" w:rsidRDefault="00844389" w:rsidP="007810DE">
            <w:pPr>
              <w:spacing w:before="60" w:after="60" w:line="240" w:lineRule="auto"/>
              <w:rPr>
                <w:rFonts w:ascii="Arial" w:hAnsi="Arial" w:cs="Arial"/>
                <w:sz w:val="20"/>
                <w:szCs w:val="20"/>
              </w:rPr>
            </w:pPr>
            <w:r w:rsidRPr="00270DCA">
              <w:rPr>
                <w:rFonts w:ascii="Arial" w:hAnsi="Arial" w:cs="Arial"/>
                <w:sz w:val="20"/>
                <w:szCs w:val="20"/>
              </w:rPr>
              <w:t>Spójność z celami i kierunkami rewitalizacji</w:t>
            </w:r>
          </w:p>
        </w:tc>
        <w:tc>
          <w:tcPr>
            <w:tcW w:w="6799" w:type="dxa"/>
          </w:tcPr>
          <w:p w:rsidR="00844389" w:rsidRPr="00270DCA" w:rsidRDefault="00844389" w:rsidP="007810DE">
            <w:pPr>
              <w:spacing w:before="40" w:after="40" w:line="240" w:lineRule="auto"/>
              <w:jc w:val="both"/>
              <w:rPr>
                <w:rFonts w:ascii="Arial" w:hAnsi="Arial" w:cs="Arial"/>
                <w:sz w:val="20"/>
                <w:szCs w:val="20"/>
              </w:rPr>
            </w:pPr>
            <w:r w:rsidRPr="00270DCA">
              <w:rPr>
                <w:rFonts w:ascii="Arial" w:hAnsi="Arial" w:cs="Arial"/>
                <w:sz w:val="20"/>
                <w:szCs w:val="20"/>
              </w:rPr>
              <w:t>I. Poprawa jakości życia i wzmocnienie spójności społecznej</w:t>
            </w:r>
          </w:p>
          <w:p w:rsidR="00844389" w:rsidRPr="00270DCA" w:rsidRDefault="00844389" w:rsidP="007810DE">
            <w:pPr>
              <w:spacing w:before="40" w:after="40" w:line="240" w:lineRule="auto"/>
              <w:jc w:val="both"/>
              <w:rPr>
                <w:rFonts w:ascii="Arial" w:hAnsi="Arial" w:cs="Arial"/>
                <w:sz w:val="20"/>
                <w:szCs w:val="20"/>
              </w:rPr>
            </w:pPr>
            <w:r w:rsidRPr="00270DCA">
              <w:rPr>
                <w:rFonts w:ascii="Arial" w:hAnsi="Arial" w:cs="Arial"/>
                <w:sz w:val="20"/>
                <w:szCs w:val="20"/>
              </w:rPr>
              <w:t>I.1. Rozwój dzieci i młodzieży poprzez zapewnienie oferty edukacyjnej, sportowej i kulturalnej.</w:t>
            </w:r>
          </w:p>
          <w:p w:rsidR="00844389" w:rsidRPr="00270DCA" w:rsidRDefault="00844389" w:rsidP="007810DE">
            <w:pPr>
              <w:spacing w:before="40" w:after="40" w:line="240" w:lineRule="auto"/>
              <w:jc w:val="both"/>
              <w:rPr>
                <w:rFonts w:ascii="Arial" w:hAnsi="Arial" w:cs="Arial"/>
                <w:sz w:val="20"/>
                <w:szCs w:val="20"/>
              </w:rPr>
            </w:pPr>
            <w:r w:rsidRPr="00270DCA">
              <w:rPr>
                <w:rFonts w:ascii="Arial" w:hAnsi="Arial" w:cs="Arial"/>
                <w:sz w:val="20"/>
                <w:szCs w:val="20"/>
              </w:rPr>
              <w:t xml:space="preserve">I.3. Budowanie tożsamości lokalnej w oparciu o dziedzictwo kulturowe </w:t>
            </w:r>
            <w:r w:rsidRPr="00270DCA">
              <w:rPr>
                <w:rFonts w:ascii="Arial" w:hAnsi="Arial" w:cs="Arial"/>
                <w:sz w:val="20"/>
                <w:szCs w:val="20"/>
              </w:rPr>
              <w:br/>
              <w:t xml:space="preserve">i historyczne. </w:t>
            </w:r>
          </w:p>
          <w:p w:rsidR="00844389" w:rsidRPr="00270DCA" w:rsidRDefault="00844389" w:rsidP="007810DE">
            <w:pPr>
              <w:spacing w:before="40" w:after="40" w:line="240" w:lineRule="auto"/>
              <w:jc w:val="both"/>
              <w:rPr>
                <w:rFonts w:ascii="Arial" w:hAnsi="Arial" w:cs="Arial"/>
                <w:sz w:val="20"/>
                <w:szCs w:val="20"/>
              </w:rPr>
            </w:pPr>
            <w:r w:rsidRPr="00270DCA">
              <w:rPr>
                <w:rFonts w:ascii="Arial" w:hAnsi="Arial" w:cs="Arial"/>
                <w:sz w:val="20"/>
                <w:szCs w:val="20"/>
              </w:rPr>
              <w:t>II. Atrakcyjne miejsce zamieszkania i rekreacji</w:t>
            </w:r>
          </w:p>
          <w:p w:rsidR="00844389" w:rsidRPr="00270DCA" w:rsidRDefault="00844389" w:rsidP="007810DE">
            <w:pPr>
              <w:autoSpaceDE w:val="0"/>
              <w:autoSpaceDN w:val="0"/>
              <w:adjustRightInd w:val="0"/>
              <w:spacing w:before="60" w:after="60" w:line="240" w:lineRule="auto"/>
              <w:rPr>
                <w:rFonts w:ascii="Arial" w:hAnsi="Arial" w:cs="Arial"/>
                <w:b/>
                <w:sz w:val="20"/>
                <w:szCs w:val="20"/>
              </w:rPr>
            </w:pPr>
            <w:r w:rsidRPr="00270DCA">
              <w:rPr>
                <w:rFonts w:ascii="Arial" w:hAnsi="Arial" w:cs="Arial"/>
                <w:sz w:val="20"/>
                <w:szCs w:val="20"/>
              </w:rPr>
              <w:t>II.1. Poprawa stanu technicznego i jakości wyposażenia obiektów użyteczności publicznej.</w:t>
            </w:r>
          </w:p>
        </w:tc>
      </w:tr>
      <w:tr w:rsidR="00844389" w:rsidRPr="00270DCA" w:rsidTr="007810DE">
        <w:tc>
          <w:tcPr>
            <w:tcW w:w="2263" w:type="dxa"/>
          </w:tcPr>
          <w:p w:rsidR="00844389" w:rsidRPr="00270DCA" w:rsidRDefault="00844389" w:rsidP="007810DE">
            <w:pPr>
              <w:spacing w:before="60" w:after="60" w:line="240" w:lineRule="auto"/>
              <w:rPr>
                <w:rFonts w:ascii="Arial" w:hAnsi="Arial" w:cs="Arial"/>
                <w:sz w:val="20"/>
                <w:szCs w:val="20"/>
              </w:rPr>
            </w:pPr>
            <w:r w:rsidRPr="00270DCA">
              <w:rPr>
                <w:rFonts w:ascii="Arial" w:hAnsi="Arial" w:cs="Arial"/>
                <w:sz w:val="20"/>
                <w:szCs w:val="20"/>
              </w:rPr>
              <w:t>Komplementarność projektów</w:t>
            </w:r>
          </w:p>
        </w:tc>
        <w:tc>
          <w:tcPr>
            <w:tcW w:w="6799" w:type="dxa"/>
          </w:tcPr>
          <w:p w:rsidR="003B155B" w:rsidRPr="00270DCA" w:rsidRDefault="00844389" w:rsidP="007810DE">
            <w:pPr>
              <w:spacing w:before="60" w:after="60" w:line="240" w:lineRule="auto"/>
              <w:rPr>
                <w:rFonts w:ascii="Arial" w:hAnsi="Arial" w:cs="Arial"/>
                <w:sz w:val="20"/>
                <w:szCs w:val="20"/>
              </w:rPr>
            </w:pPr>
            <w:r w:rsidRPr="00270DCA">
              <w:rPr>
                <w:rFonts w:ascii="Arial" w:hAnsi="Arial" w:cs="Arial"/>
                <w:sz w:val="20"/>
                <w:szCs w:val="20"/>
              </w:rPr>
              <w:t>Projekt nr 1: Wiem więcej, mogę więcej</w:t>
            </w:r>
          </w:p>
          <w:p w:rsidR="003B155B" w:rsidRPr="00270DCA" w:rsidRDefault="003B155B" w:rsidP="007810DE">
            <w:pPr>
              <w:spacing w:before="60" w:after="60" w:line="240" w:lineRule="auto"/>
              <w:rPr>
                <w:rFonts w:ascii="Arial" w:hAnsi="Arial" w:cs="Arial"/>
                <w:sz w:val="20"/>
                <w:szCs w:val="20"/>
              </w:rPr>
            </w:pPr>
            <w:r w:rsidRPr="00270DCA">
              <w:rPr>
                <w:rFonts w:ascii="Arial" w:hAnsi="Arial" w:cs="Arial"/>
                <w:sz w:val="20"/>
                <w:szCs w:val="20"/>
              </w:rPr>
              <w:t>Projekt nr 4: Integracja mieszkańców przez wspólne działanie</w:t>
            </w:r>
          </w:p>
          <w:p w:rsidR="00493C97" w:rsidRPr="00270DCA" w:rsidRDefault="00493C97" w:rsidP="007810DE">
            <w:pPr>
              <w:spacing w:before="60" w:after="60" w:line="240" w:lineRule="auto"/>
              <w:rPr>
                <w:rFonts w:ascii="Arial" w:hAnsi="Arial" w:cs="Arial"/>
                <w:sz w:val="20"/>
                <w:szCs w:val="20"/>
              </w:rPr>
            </w:pPr>
            <w:r w:rsidRPr="00270DCA">
              <w:rPr>
                <w:rFonts w:ascii="Arial" w:hAnsi="Arial" w:cs="Arial"/>
                <w:sz w:val="20"/>
                <w:szCs w:val="20"/>
              </w:rPr>
              <w:t>Projekt nr 9: Rozbudowa infrastruktury sportowej</w:t>
            </w:r>
          </w:p>
        </w:tc>
      </w:tr>
    </w:tbl>
    <w:p w:rsidR="00DB5181" w:rsidRPr="00270DCA" w:rsidRDefault="00DB5181" w:rsidP="00DB5181">
      <w:pPr>
        <w:spacing w:before="60" w:after="60" w:line="240" w:lineRule="auto"/>
        <w:rPr>
          <w:rFonts w:ascii="Arial" w:hAnsi="Arial" w:cs="Arial"/>
          <w:b/>
          <w:color w:val="669933"/>
          <w:sz w:val="20"/>
          <w:szCs w:val="20"/>
        </w:rPr>
      </w:pPr>
    </w:p>
    <w:tbl>
      <w:tblPr>
        <w:tblStyle w:val="Tabela-Siatk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6799"/>
      </w:tblGrid>
      <w:tr w:rsidR="00DB5181" w:rsidRPr="00270DCA" w:rsidTr="007810DE">
        <w:trPr>
          <w:tblHeader/>
        </w:trPr>
        <w:tc>
          <w:tcPr>
            <w:tcW w:w="9062" w:type="dxa"/>
            <w:gridSpan w:val="2"/>
          </w:tcPr>
          <w:p w:rsidR="00DB5181" w:rsidRPr="00270DCA" w:rsidRDefault="00DB5181" w:rsidP="007810DE">
            <w:pPr>
              <w:spacing w:before="60" w:after="60" w:line="240" w:lineRule="auto"/>
              <w:rPr>
                <w:rFonts w:ascii="Arial" w:hAnsi="Arial" w:cs="Arial"/>
                <w:b/>
                <w:color w:val="669933"/>
                <w:sz w:val="20"/>
                <w:szCs w:val="20"/>
              </w:rPr>
            </w:pPr>
            <w:r w:rsidRPr="00270DCA">
              <w:rPr>
                <w:rFonts w:ascii="Arial" w:hAnsi="Arial" w:cs="Arial"/>
                <w:b/>
                <w:color w:val="669933"/>
                <w:sz w:val="20"/>
                <w:szCs w:val="20"/>
              </w:rPr>
              <w:t xml:space="preserve">Projekt nr </w:t>
            </w:r>
            <w:r w:rsidR="00974DB2" w:rsidRPr="00270DCA">
              <w:rPr>
                <w:rFonts w:ascii="Arial" w:hAnsi="Arial" w:cs="Arial"/>
                <w:b/>
                <w:color w:val="669933"/>
                <w:sz w:val="20"/>
                <w:szCs w:val="20"/>
              </w:rPr>
              <w:t>4</w:t>
            </w:r>
            <w:r w:rsidR="006B5545" w:rsidRPr="00270DCA">
              <w:rPr>
                <w:rFonts w:ascii="Arial" w:hAnsi="Arial" w:cs="Arial"/>
                <w:b/>
                <w:color w:val="669933"/>
                <w:sz w:val="20"/>
                <w:szCs w:val="20"/>
              </w:rPr>
              <w:t>: INTEGRACJA MIESZKAŃCÓW PRZEZ WSPÓLNE DZIAŁANIE</w:t>
            </w:r>
          </w:p>
        </w:tc>
      </w:tr>
      <w:tr w:rsidR="00DB5181" w:rsidRPr="00270DCA" w:rsidTr="007810DE">
        <w:tc>
          <w:tcPr>
            <w:tcW w:w="2263" w:type="dxa"/>
          </w:tcPr>
          <w:p w:rsidR="00DB5181" w:rsidRPr="00270DCA" w:rsidRDefault="00DB5181" w:rsidP="007810DE">
            <w:pPr>
              <w:spacing w:before="60" w:after="60" w:line="240" w:lineRule="auto"/>
              <w:rPr>
                <w:rFonts w:ascii="Arial" w:hAnsi="Arial" w:cs="Arial"/>
                <w:sz w:val="20"/>
                <w:szCs w:val="20"/>
              </w:rPr>
            </w:pPr>
            <w:r w:rsidRPr="00270DCA">
              <w:rPr>
                <w:rFonts w:ascii="Arial" w:hAnsi="Arial" w:cs="Arial"/>
                <w:sz w:val="20"/>
                <w:szCs w:val="20"/>
              </w:rPr>
              <w:t>Sfera</w:t>
            </w:r>
          </w:p>
        </w:tc>
        <w:tc>
          <w:tcPr>
            <w:tcW w:w="6799" w:type="dxa"/>
          </w:tcPr>
          <w:p w:rsidR="00DB5181" w:rsidRPr="00270DCA" w:rsidRDefault="00DB5181" w:rsidP="006B6DFF">
            <w:pPr>
              <w:spacing w:before="60" w:after="60" w:line="240" w:lineRule="auto"/>
              <w:rPr>
                <w:rFonts w:ascii="Arial" w:hAnsi="Arial" w:cs="Arial"/>
                <w:sz w:val="20"/>
                <w:szCs w:val="20"/>
              </w:rPr>
            </w:pPr>
            <w:r w:rsidRPr="00270DCA">
              <w:rPr>
                <w:rFonts w:ascii="Arial" w:hAnsi="Arial" w:cs="Arial"/>
                <w:sz w:val="20"/>
                <w:szCs w:val="20"/>
              </w:rPr>
              <w:t>Społeczna</w:t>
            </w:r>
          </w:p>
        </w:tc>
      </w:tr>
      <w:tr w:rsidR="00DB5181" w:rsidRPr="00270DCA" w:rsidTr="007810DE">
        <w:tc>
          <w:tcPr>
            <w:tcW w:w="2263" w:type="dxa"/>
          </w:tcPr>
          <w:p w:rsidR="00DB5181" w:rsidRPr="00270DCA" w:rsidRDefault="00DB5181" w:rsidP="007810DE">
            <w:pPr>
              <w:spacing w:before="60" w:after="60" w:line="240" w:lineRule="auto"/>
              <w:rPr>
                <w:rFonts w:ascii="Arial" w:hAnsi="Arial" w:cs="Arial"/>
                <w:sz w:val="20"/>
                <w:szCs w:val="20"/>
              </w:rPr>
            </w:pPr>
            <w:r w:rsidRPr="00270DCA">
              <w:rPr>
                <w:rFonts w:ascii="Arial" w:hAnsi="Arial" w:cs="Arial"/>
                <w:sz w:val="20"/>
                <w:szCs w:val="20"/>
              </w:rPr>
              <w:t>Podmioty realizujące</w:t>
            </w:r>
          </w:p>
        </w:tc>
        <w:tc>
          <w:tcPr>
            <w:tcW w:w="6799" w:type="dxa"/>
          </w:tcPr>
          <w:p w:rsidR="00DB5181" w:rsidRPr="00270DCA" w:rsidRDefault="00DB5181" w:rsidP="007810DE">
            <w:pPr>
              <w:spacing w:before="60" w:after="60" w:line="240" w:lineRule="auto"/>
              <w:rPr>
                <w:rFonts w:ascii="Arial" w:hAnsi="Arial" w:cs="Arial"/>
                <w:sz w:val="20"/>
                <w:szCs w:val="20"/>
              </w:rPr>
            </w:pPr>
            <w:r w:rsidRPr="00270DCA">
              <w:rPr>
                <w:rFonts w:ascii="Arial" w:hAnsi="Arial" w:cs="Arial"/>
                <w:sz w:val="20"/>
                <w:szCs w:val="20"/>
              </w:rPr>
              <w:t>Gmina Turośl</w:t>
            </w:r>
            <w:r w:rsidR="00A933F8" w:rsidRPr="00270DCA">
              <w:rPr>
                <w:rFonts w:ascii="Arial" w:hAnsi="Arial" w:cs="Arial"/>
                <w:sz w:val="20"/>
                <w:szCs w:val="20"/>
              </w:rPr>
              <w:t>, Gminny Ośrodek Kul</w:t>
            </w:r>
            <w:r w:rsidR="00E13240" w:rsidRPr="00270DCA">
              <w:rPr>
                <w:rFonts w:ascii="Arial" w:hAnsi="Arial" w:cs="Arial"/>
                <w:sz w:val="20"/>
                <w:szCs w:val="20"/>
              </w:rPr>
              <w:t>tury</w:t>
            </w:r>
          </w:p>
        </w:tc>
      </w:tr>
      <w:tr w:rsidR="00DB5181" w:rsidRPr="00270DCA" w:rsidTr="007810DE">
        <w:tc>
          <w:tcPr>
            <w:tcW w:w="2263" w:type="dxa"/>
          </w:tcPr>
          <w:p w:rsidR="00DB5181" w:rsidRPr="00270DCA" w:rsidRDefault="00DB5181" w:rsidP="007810DE">
            <w:pPr>
              <w:spacing w:before="60" w:after="60" w:line="240" w:lineRule="auto"/>
              <w:rPr>
                <w:rFonts w:ascii="Arial" w:hAnsi="Arial" w:cs="Arial"/>
                <w:sz w:val="20"/>
                <w:szCs w:val="20"/>
              </w:rPr>
            </w:pPr>
            <w:r w:rsidRPr="00270DCA">
              <w:rPr>
                <w:rFonts w:ascii="Arial" w:hAnsi="Arial" w:cs="Arial"/>
                <w:sz w:val="20"/>
                <w:szCs w:val="20"/>
              </w:rPr>
              <w:t>Zakres działań</w:t>
            </w:r>
          </w:p>
        </w:tc>
        <w:tc>
          <w:tcPr>
            <w:tcW w:w="6799" w:type="dxa"/>
          </w:tcPr>
          <w:p w:rsidR="00DB5181" w:rsidRPr="00270DCA" w:rsidRDefault="006B6DFF" w:rsidP="0098289A">
            <w:pPr>
              <w:spacing w:before="60" w:after="60" w:line="240" w:lineRule="auto"/>
              <w:jc w:val="both"/>
              <w:rPr>
                <w:rFonts w:ascii="Arial" w:hAnsi="Arial" w:cs="Arial"/>
                <w:sz w:val="20"/>
                <w:szCs w:val="20"/>
                <w:highlight w:val="yellow"/>
              </w:rPr>
            </w:pPr>
            <w:r w:rsidRPr="00270DCA">
              <w:rPr>
                <w:rFonts w:ascii="Arial" w:hAnsi="Arial" w:cs="Arial"/>
                <w:sz w:val="20"/>
                <w:szCs w:val="20"/>
              </w:rPr>
              <w:t xml:space="preserve">W ramach realizacji przedsięwzięcia zakłada się wykorzystanie zasobów Gminy Turośl poprzez wspólne i aktywne spędzanie wolnego czasu całych rodzin, integracji międzypokoleniowej i społecznej. Do planowanych wydarzeń organizowanych w świetlicach wiejskich </w:t>
            </w:r>
            <w:r w:rsidR="00273061" w:rsidRPr="00270DCA">
              <w:rPr>
                <w:rFonts w:ascii="Arial" w:hAnsi="Arial" w:cs="Arial"/>
                <w:sz w:val="20"/>
                <w:szCs w:val="20"/>
              </w:rPr>
              <w:br/>
            </w:r>
            <w:r w:rsidRPr="00270DCA">
              <w:rPr>
                <w:rFonts w:ascii="Arial" w:hAnsi="Arial" w:cs="Arial"/>
                <w:sz w:val="20"/>
                <w:szCs w:val="20"/>
              </w:rPr>
              <w:t>i remizach strażackich będą należały m.in. kulinarne spotkania gospodyń, festyny rodzinne,</w:t>
            </w:r>
            <w:r w:rsidR="00F12BD4" w:rsidRPr="00270DCA">
              <w:rPr>
                <w:rFonts w:ascii="Arial" w:hAnsi="Arial" w:cs="Arial"/>
                <w:sz w:val="20"/>
                <w:szCs w:val="20"/>
              </w:rPr>
              <w:t xml:space="preserve"> spotkania dla seniorów, zajęcia dla dzieci i młodzieży, </w:t>
            </w:r>
            <w:r w:rsidRPr="00270DCA">
              <w:rPr>
                <w:rFonts w:ascii="Arial" w:hAnsi="Arial" w:cs="Arial"/>
                <w:sz w:val="20"/>
                <w:szCs w:val="20"/>
              </w:rPr>
              <w:t>jarmarki produktów lokalnych i rękodzieła,</w:t>
            </w:r>
            <w:r w:rsidR="00F12BD4" w:rsidRPr="00270DCA">
              <w:rPr>
                <w:rFonts w:ascii="Arial" w:hAnsi="Arial" w:cs="Arial"/>
                <w:sz w:val="20"/>
                <w:szCs w:val="20"/>
              </w:rPr>
              <w:t xml:space="preserve"> zawody strażackie i sportowe</w:t>
            </w:r>
            <w:r w:rsidR="00CE59F6" w:rsidRPr="00270DCA">
              <w:rPr>
                <w:rFonts w:ascii="Arial" w:hAnsi="Arial" w:cs="Arial"/>
                <w:sz w:val="20"/>
                <w:szCs w:val="20"/>
              </w:rPr>
              <w:t xml:space="preserve"> na zagospodarowanych obiektach w Cieciorach, </w:t>
            </w:r>
            <w:r w:rsidR="0098289A" w:rsidRPr="00270DCA">
              <w:rPr>
                <w:rFonts w:ascii="Arial" w:hAnsi="Arial" w:cs="Arial"/>
                <w:sz w:val="20"/>
                <w:szCs w:val="20"/>
              </w:rPr>
              <w:t xml:space="preserve">Ptakach i Zimnej. </w:t>
            </w:r>
          </w:p>
        </w:tc>
      </w:tr>
      <w:tr w:rsidR="00DB5181" w:rsidRPr="00270DCA" w:rsidTr="007810DE">
        <w:tc>
          <w:tcPr>
            <w:tcW w:w="2263" w:type="dxa"/>
          </w:tcPr>
          <w:p w:rsidR="00DB5181" w:rsidRPr="00270DCA" w:rsidRDefault="00DB5181" w:rsidP="007810DE">
            <w:pPr>
              <w:spacing w:before="60" w:after="60" w:line="240" w:lineRule="auto"/>
              <w:rPr>
                <w:rFonts w:ascii="Arial" w:hAnsi="Arial" w:cs="Arial"/>
                <w:sz w:val="20"/>
                <w:szCs w:val="20"/>
              </w:rPr>
            </w:pPr>
            <w:r w:rsidRPr="00270DCA">
              <w:rPr>
                <w:rFonts w:ascii="Arial" w:hAnsi="Arial" w:cs="Arial"/>
                <w:sz w:val="20"/>
                <w:szCs w:val="20"/>
              </w:rPr>
              <w:t>Beneficjenci</w:t>
            </w:r>
          </w:p>
        </w:tc>
        <w:tc>
          <w:tcPr>
            <w:tcW w:w="6799" w:type="dxa"/>
          </w:tcPr>
          <w:p w:rsidR="00DB5181" w:rsidRPr="00270DCA" w:rsidRDefault="00DB5181" w:rsidP="007810DE">
            <w:pPr>
              <w:spacing w:before="60" w:after="60" w:line="240" w:lineRule="auto"/>
              <w:rPr>
                <w:rFonts w:ascii="Arial" w:hAnsi="Arial" w:cs="Arial"/>
                <w:sz w:val="20"/>
                <w:szCs w:val="20"/>
              </w:rPr>
            </w:pPr>
            <w:r w:rsidRPr="00270DCA">
              <w:rPr>
                <w:rFonts w:ascii="Arial" w:hAnsi="Arial" w:cs="Arial"/>
                <w:sz w:val="20"/>
                <w:szCs w:val="20"/>
              </w:rPr>
              <w:t>Mieszkańcy z obszaru rewitalizacji</w:t>
            </w:r>
            <w:r w:rsidR="00770FA9" w:rsidRPr="00270DCA">
              <w:rPr>
                <w:rFonts w:ascii="Arial" w:hAnsi="Arial" w:cs="Arial"/>
                <w:sz w:val="20"/>
                <w:szCs w:val="20"/>
              </w:rPr>
              <w:t>: Adamusy, Cieciory, Dudy Nadrzeczne, Popiołki, Ptaki, Samule, Szablaki, Zimna</w:t>
            </w:r>
          </w:p>
        </w:tc>
      </w:tr>
      <w:tr w:rsidR="00DB5181" w:rsidRPr="00270DCA" w:rsidTr="007810DE">
        <w:tc>
          <w:tcPr>
            <w:tcW w:w="2263" w:type="dxa"/>
          </w:tcPr>
          <w:p w:rsidR="00DB5181" w:rsidRPr="00270DCA" w:rsidRDefault="00DB5181" w:rsidP="007810DE">
            <w:pPr>
              <w:spacing w:before="60" w:after="60" w:line="240" w:lineRule="auto"/>
              <w:rPr>
                <w:rFonts w:ascii="Arial" w:hAnsi="Arial" w:cs="Arial"/>
                <w:sz w:val="20"/>
                <w:szCs w:val="20"/>
              </w:rPr>
            </w:pPr>
            <w:r w:rsidRPr="00270DCA">
              <w:rPr>
                <w:rFonts w:ascii="Arial" w:hAnsi="Arial" w:cs="Arial"/>
                <w:sz w:val="20"/>
                <w:szCs w:val="20"/>
              </w:rPr>
              <w:t>Lokalizacja</w:t>
            </w:r>
          </w:p>
        </w:tc>
        <w:tc>
          <w:tcPr>
            <w:tcW w:w="6799" w:type="dxa"/>
          </w:tcPr>
          <w:p w:rsidR="00DB5181" w:rsidRPr="00270DCA" w:rsidRDefault="00E611BF" w:rsidP="00E611BF">
            <w:pPr>
              <w:spacing w:before="60" w:after="60" w:line="240" w:lineRule="auto"/>
              <w:rPr>
                <w:rFonts w:ascii="Arial" w:hAnsi="Arial" w:cs="Arial"/>
                <w:sz w:val="20"/>
                <w:szCs w:val="20"/>
              </w:rPr>
            </w:pPr>
            <w:r w:rsidRPr="00270DCA">
              <w:rPr>
                <w:rFonts w:ascii="Arial" w:hAnsi="Arial" w:cs="Arial"/>
                <w:sz w:val="20"/>
                <w:szCs w:val="20"/>
              </w:rPr>
              <w:t>Obszar rewitalizacji</w:t>
            </w:r>
            <w:r w:rsidR="00770FA9" w:rsidRPr="00270DCA">
              <w:rPr>
                <w:rFonts w:ascii="Arial" w:hAnsi="Arial" w:cs="Arial"/>
                <w:sz w:val="20"/>
                <w:szCs w:val="20"/>
              </w:rPr>
              <w:t xml:space="preserve"> z dostępną infrastrukturą: Ptaki, Cieciory, Zimna</w:t>
            </w:r>
          </w:p>
        </w:tc>
      </w:tr>
      <w:tr w:rsidR="00DB5181" w:rsidRPr="00270DCA" w:rsidTr="007810DE">
        <w:tc>
          <w:tcPr>
            <w:tcW w:w="2263" w:type="dxa"/>
          </w:tcPr>
          <w:p w:rsidR="00DB5181" w:rsidRPr="00270DCA" w:rsidRDefault="00DB5181" w:rsidP="007810DE">
            <w:pPr>
              <w:spacing w:before="60" w:after="60" w:line="240" w:lineRule="auto"/>
              <w:rPr>
                <w:rFonts w:ascii="Arial" w:hAnsi="Arial" w:cs="Arial"/>
                <w:sz w:val="20"/>
                <w:szCs w:val="20"/>
              </w:rPr>
            </w:pPr>
            <w:r w:rsidRPr="00270DCA">
              <w:rPr>
                <w:rFonts w:ascii="Arial" w:hAnsi="Arial" w:cs="Arial"/>
                <w:sz w:val="20"/>
                <w:szCs w:val="20"/>
              </w:rPr>
              <w:t>Szacowana wartość</w:t>
            </w:r>
          </w:p>
        </w:tc>
        <w:tc>
          <w:tcPr>
            <w:tcW w:w="6799" w:type="dxa"/>
          </w:tcPr>
          <w:p w:rsidR="00DB5181" w:rsidRPr="00270DCA" w:rsidRDefault="00123FE1" w:rsidP="0017630A">
            <w:pPr>
              <w:spacing w:before="60" w:after="60" w:line="240" w:lineRule="auto"/>
              <w:rPr>
                <w:rFonts w:ascii="Arial" w:hAnsi="Arial" w:cs="Arial"/>
                <w:sz w:val="20"/>
                <w:szCs w:val="20"/>
              </w:rPr>
            </w:pPr>
            <w:r w:rsidRPr="00270DCA">
              <w:rPr>
                <w:rFonts w:ascii="Arial" w:hAnsi="Arial" w:cs="Arial"/>
                <w:sz w:val="20"/>
                <w:szCs w:val="20"/>
              </w:rPr>
              <w:t>5</w:t>
            </w:r>
            <w:r w:rsidR="00DB5181" w:rsidRPr="00270DCA">
              <w:rPr>
                <w:rFonts w:ascii="Arial" w:hAnsi="Arial" w:cs="Arial"/>
                <w:sz w:val="20"/>
                <w:szCs w:val="20"/>
              </w:rPr>
              <w:t>0 000 zł</w:t>
            </w:r>
          </w:p>
        </w:tc>
      </w:tr>
      <w:tr w:rsidR="00DB5181" w:rsidRPr="00270DCA" w:rsidTr="007810DE">
        <w:tc>
          <w:tcPr>
            <w:tcW w:w="2263" w:type="dxa"/>
          </w:tcPr>
          <w:p w:rsidR="00DB5181" w:rsidRPr="00270DCA" w:rsidRDefault="00DB5181" w:rsidP="007810DE">
            <w:pPr>
              <w:spacing w:before="60" w:after="60" w:line="240" w:lineRule="auto"/>
              <w:rPr>
                <w:rFonts w:ascii="Arial" w:hAnsi="Arial" w:cs="Arial"/>
                <w:sz w:val="20"/>
                <w:szCs w:val="20"/>
              </w:rPr>
            </w:pPr>
            <w:r w:rsidRPr="00270DCA">
              <w:rPr>
                <w:rFonts w:ascii="Arial" w:hAnsi="Arial" w:cs="Arial"/>
                <w:sz w:val="20"/>
                <w:szCs w:val="20"/>
              </w:rPr>
              <w:t>Okres realizacji</w:t>
            </w:r>
          </w:p>
        </w:tc>
        <w:tc>
          <w:tcPr>
            <w:tcW w:w="6799" w:type="dxa"/>
          </w:tcPr>
          <w:p w:rsidR="00DB5181" w:rsidRPr="00270DCA" w:rsidRDefault="00DB5181" w:rsidP="007810DE">
            <w:pPr>
              <w:spacing w:before="60" w:after="60" w:line="240" w:lineRule="auto"/>
              <w:rPr>
                <w:rFonts w:ascii="Arial" w:hAnsi="Arial" w:cs="Arial"/>
                <w:sz w:val="20"/>
                <w:szCs w:val="20"/>
              </w:rPr>
            </w:pPr>
            <w:r w:rsidRPr="00270DCA">
              <w:rPr>
                <w:rFonts w:ascii="Arial" w:hAnsi="Arial" w:cs="Arial"/>
                <w:sz w:val="20"/>
                <w:szCs w:val="20"/>
              </w:rPr>
              <w:t>2018-2023</w:t>
            </w:r>
          </w:p>
        </w:tc>
      </w:tr>
      <w:tr w:rsidR="00DB5181" w:rsidRPr="00270DCA" w:rsidTr="007810DE">
        <w:tc>
          <w:tcPr>
            <w:tcW w:w="2263" w:type="dxa"/>
          </w:tcPr>
          <w:p w:rsidR="00DB5181" w:rsidRPr="00270DCA" w:rsidRDefault="00DB5181" w:rsidP="007810DE">
            <w:pPr>
              <w:spacing w:before="60" w:after="60" w:line="240" w:lineRule="auto"/>
              <w:rPr>
                <w:rFonts w:ascii="Arial" w:hAnsi="Arial" w:cs="Arial"/>
                <w:sz w:val="20"/>
                <w:szCs w:val="20"/>
              </w:rPr>
            </w:pPr>
            <w:r w:rsidRPr="00270DCA">
              <w:rPr>
                <w:rFonts w:ascii="Arial" w:hAnsi="Arial" w:cs="Arial"/>
                <w:sz w:val="20"/>
                <w:szCs w:val="20"/>
              </w:rPr>
              <w:t>Potencjalne źródła finansowania</w:t>
            </w:r>
          </w:p>
        </w:tc>
        <w:tc>
          <w:tcPr>
            <w:tcW w:w="6799" w:type="dxa"/>
          </w:tcPr>
          <w:p w:rsidR="00DB5181" w:rsidRPr="00270DCA" w:rsidRDefault="00123FE1" w:rsidP="00B01695">
            <w:pPr>
              <w:spacing w:before="60" w:after="60" w:line="240" w:lineRule="auto"/>
              <w:jc w:val="both"/>
              <w:rPr>
                <w:rFonts w:ascii="Arial" w:hAnsi="Arial" w:cs="Arial"/>
                <w:sz w:val="20"/>
                <w:szCs w:val="20"/>
                <w:highlight w:val="yellow"/>
              </w:rPr>
            </w:pPr>
            <w:r w:rsidRPr="00270DCA">
              <w:rPr>
                <w:rFonts w:ascii="Arial" w:hAnsi="Arial" w:cs="Arial"/>
                <w:sz w:val="20"/>
                <w:szCs w:val="20"/>
              </w:rPr>
              <w:t xml:space="preserve">Program Rozwoju Obszarów Wiejskich 2014-2020 (działanie M19 – </w:t>
            </w:r>
            <w:r w:rsidRPr="00270DCA">
              <w:rPr>
                <w:rFonts w:ascii="Arial" w:hAnsi="Arial" w:cs="Arial"/>
                <w:i/>
                <w:sz w:val="20"/>
                <w:szCs w:val="20"/>
              </w:rPr>
              <w:t>Wsparcie dla rozwoju lokalnego w ramach inicjatywy LEADER (RLKS – rozwój lokalny kierowany przez społeczność)</w:t>
            </w:r>
            <w:r w:rsidRPr="00270DCA">
              <w:rPr>
                <w:rFonts w:ascii="Arial" w:hAnsi="Arial" w:cs="Arial"/>
                <w:sz w:val="20"/>
                <w:szCs w:val="20"/>
              </w:rPr>
              <w:t xml:space="preserve">, Program Ministra Kultury </w:t>
            </w:r>
            <w:r w:rsidR="005E0CEC" w:rsidRPr="00270DCA">
              <w:rPr>
                <w:rFonts w:ascii="Arial" w:hAnsi="Arial" w:cs="Arial"/>
                <w:sz w:val="20"/>
                <w:szCs w:val="20"/>
              </w:rPr>
              <w:br/>
            </w:r>
            <w:r w:rsidRPr="00270DCA">
              <w:rPr>
                <w:rFonts w:ascii="Arial" w:hAnsi="Arial" w:cs="Arial"/>
                <w:sz w:val="20"/>
                <w:szCs w:val="20"/>
              </w:rPr>
              <w:t>i Dziedzictwa Narodowego „Edukacja Kulturalna”, środki własne Gminy</w:t>
            </w:r>
          </w:p>
        </w:tc>
      </w:tr>
      <w:tr w:rsidR="00DB5181" w:rsidRPr="00270DCA" w:rsidTr="007810DE">
        <w:tc>
          <w:tcPr>
            <w:tcW w:w="2263" w:type="dxa"/>
          </w:tcPr>
          <w:p w:rsidR="00DB5181" w:rsidRPr="00270DCA" w:rsidRDefault="00DB5181" w:rsidP="007810DE">
            <w:pPr>
              <w:spacing w:before="60" w:after="60" w:line="240" w:lineRule="auto"/>
              <w:rPr>
                <w:rFonts w:ascii="Arial" w:hAnsi="Arial" w:cs="Arial"/>
                <w:sz w:val="20"/>
                <w:szCs w:val="20"/>
              </w:rPr>
            </w:pPr>
            <w:r w:rsidRPr="00270DCA">
              <w:rPr>
                <w:rFonts w:ascii="Arial" w:hAnsi="Arial" w:cs="Arial"/>
                <w:sz w:val="20"/>
                <w:szCs w:val="20"/>
              </w:rPr>
              <w:t>Prognozowane rezultaty wraz ze sposobem ich oceny i zmierzenia w odniesieniu do celów rewitalizacji</w:t>
            </w:r>
          </w:p>
        </w:tc>
        <w:tc>
          <w:tcPr>
            <w:tcW w:w="6799" w:type="dxa"/>
          </w:tcPr>
          <w:p w:rsidR="00DB5181" w:rsidRPr="00270DCA" w:rsidRDefault="00DB5181" w:rsidP="007810DE">
            <w:pPr>
              <w:spacing w:before="40" w:after="40" w:line="240" w:lineRule="auto"/>
              <w:rPr>
                <w:rFonts w:ascii="Arial" w:hAnsi="Arial" w:cs="Arial"/>
                <w:sz w:val="20"/>
                <w:szCs w:val="20"/>
              </w:rPr>
            </w:pPr>
            <w:r w:rsidRPr="00270DCA">
              <w:rPr>
                <w:rFonts w:ascii="Arial" w:hAnsi="Arial" w:cs="Arial"/>
                <w:sz w:val="20"/>
                <w:szCs w:val="20"/>
              </w:rPr>
              <w:t>Prognozowanymi rezultatami powadzonych działań będzie:</w:t>
            </w:r>
          </w:p>
          <w:p w:rsidR="00DB5181" w:rsidRPr="00245AA0" w:rsidRDefault="00DB5181" w:rsidP="007401AD">
            <w:pPr>
              <w:pStyle w:val="Akapitzlist"/>
              <w:numPr>
                <w:ilvl w:val="0"/>
                <w:numId w:val="41"/>
              </w:numPr>
              <w:spacing w:before="40" w:after="40" w:line="240" w:lineRule="auto"/>
              <w:ind w:left="289" w:hanging="284"/>
              <w:contextualSpacing/>
              <w:rPr>
                <w:rFonts w:ascii="Arial" w:hAnsi="Arial" w:cs="Arial"/>
                <w:sz w:val="20"/>
                <w:szCs w:val="20"/>
              </w:rPr>
            </w:pPr>
            <w:r w:rsidRPr="00245AA0">
              <w:rPr>
                <w:rFonts w:ascii="Arial" w:hAnsi="Arial" w:cs="Arial"/>
                <w:sz w:val="20"/>
                <w:szCs w:val="20"/>
              </w:rPr>
              <w:t xml:space="preserve">podniesienie </w:t>
            </w:r>
            <w:r w:rsidR="00D51486" w:rsidRPr="00245AA0">
              <w:rPr>
                <w:rFonts w:ascii="Arial" w:hAnsi="Arial" w:cs="Arial"/>
                <w:sz w:val="20"/>
                <w:szCs w:val="20"/>
              </w:rPr>
              <w:t>spójności społecznej</w:t>
            </w:r>
            <w:r w:rsidRPr="00245AA0">
              <w:rPr>
                <w:rFonts w:ascii="Arial" w:hAnsi="Arial" w:cs="Arial"/>
                <w:sz w:val="20"/>
                <w:szCs w:val="20"/>
              </w:rPr>
              <w:t>,</w:t>
            </w:r>
          </w:p>
          <w:p w:rsidR="00DB5181" w:rsidRPr="00245AA0" w:rsidRDefault="00DB5181" w:rsidP="007401AD">
            <w:pPr>
              <w:pStyle w:val="Akapitzlist"/>
              <w:numPr>
                <w:ilvl w:val="0"/>
                <w:numId w:val="41"/>
              </w:numPr>
              <w:spacing w:before="40" w:after="40" w:line="240" w:lineRule="auto"/>
              <w:ind w:left="289" w:hanging="284"/>
              <w:contextualSpacing/>
              <w:rPr>
                <w:rFonts w:ascii="Arial" w:hAnsi="Arial" w:cs="Arial"/>
                <w:sz w:val="20"/>
                <w:szCs w:val="20"/>
              </w:rPr>
            </w:pPr>
            <w:r w:rsidRPr="00245AA0">
              <w:rPr>
                <w:rFonts w:ascii="Arial" w:hAnsi="Arial" w:cs="Arial"/>
                <w:sz w:val="20"/>
                <w:szCs w:val="20"/>
              </w:rPr>
              <w:t xml:space="preserve">zwiększenie oferty </w:t>
            </w:r>
            <w:r w:rsidR="00D51486" w:rsidRPr="00245AA0">
              <w:rPr>
                <w:rFonts w:ascii="Arial" w:hAnsi="Arial" w:cs="Arial"/>
                <w:sz w:val="20"/>
                <w:szCs w:val="20"/>
              </w:rPr>
              <w:t xml:space="preserve">dla dorosłych oraz dzieci </w:t>
            </w:r>
            <w:r w:rsidR="00CC1114" w:rsidRPr="00245AA0">
              <w:rPr>
                <w:rFonts w:ascii="Arial" w:hAnsi="Arial" w:cs="Arial"/>
                <w:sz w:val="20"/>
                <w:szCs w:val="20"/>
              </w:rPr>
              <w:t>i</w:t>
            </w:r>
            <w:r w:rsidR="00D51486" w:rsidRPr="00245AA0">
              <w:rPr>
                <w:rFonts w:ascii="Arial" w:hAnsi="Arial" w:cs="Arial"/>
                <w:sz w:val="20"/>
                <w:szCs w:val="20"/>
              </w:rPr>
              <w:t xml:space="preserve"> młodzieży</w:t>
            </w:r>
            <w:r w:rsidRPr="00245AA0">
              <w:rPr>
                <w:rFonts w:ascii="Arial" w:hAnsi="Arial" w:cs="Arial"/>
                <w:sz w:val="20"/>
                <w:szCs w:val="20"/>
              </w:rPr>
              <w:t>,</w:t>
            </w:r>
          </w:p>
          <w:p w:rsidR="00DB5181" w:rsidRPr="00245AA0" w:rsidRDefault="00DB5181" w:rsidP="007401AD">
            <w:pPr>
              <w:pStyle w:val="Akapitzlist"/>
              <w:numPr>
                <w:ilvl w:val="0"/>
                <w:numId w:val="41"/>
              </w:numPr>
              <w:spacing w:before="40" w:after="40" w:line="240" w:lineRule="auto"/>
              <w:ind w:left="289" w:hanging="284"/>
              <w:contextualSpacing/>
              <w:rPr>
                <w:rFonts w:ascii="Arial" w:hAnsi="Arial" w:cs="Arial"/>
                <w:sz w:val="20"/>
                <w:szCs w:val="20"/>
              </w:rPr>
            </w:pPr>
            <w:r w:rsidRPr="00245AA0">
              <w:rPr>
                <w:rFonts w:ascii="Arial" w:hAnsi="Arial" w:cs="Arial"/>
                <w:sz w:val="20"/>
                <w:szCs w:val="20"/>
              </w:rPr>
              <w:t xml:space="preserve">rozwijanie kompetencji </w:t>
            </w:r>
            <w:r w:rsidR="007661DF" w:rsidRPr="00245AA0">
              <w:rPr>
                <w:rFonts w:ascii="Arial" w:hAnsi="Arial" w:cs="Arial"/>
                <w:sz w:val="20"/>
                <w:szCs w:val="20"/>
              </w:rPr>
              <w:t>społecznych</w:t>
            </w:r>
            <w:r w:rsidRPr="00245AA0">
              <w:rPr>
                <w:rFonts w:ascii="Arial" w:hAnsi="Arial" w:cs="Arial"/>
                <w:sz w:val="20"/>
                <w:szCs w:val="20"/>
              </w:rPr>
              <w:t>,</w:t>
            </w:r>
          </w:p>
          <w:p w:rsidR="00CB3AFD" w:rsidRPr="00245AA0" w:rsidRDefault="00DB5181" w:rsidP="007401AD">
            <w:pPr>
              <w:pStyle w:val="Akapitzlist"/>
              <w:numPr>
                <w:ilvl w:val="0"/>
                <w:numId w:val="41"/>
              </w:numPr>
              <w:spacing w:before="40" w:after="40" w:line="240" w:lineRule="auto"/>
              <w:ind w:left="289" w:hanging="284"/>
              <w:contextualSpacing/>
              <w:rPr>
                <w:rFonts w:ascii="Arial" w:hAnsi="Arial" w:cs="Arial"/>
                <w:sz w:val="20"/>
                <w:szCs w:val="20"/>
              </w:rPr>
            </w:pPr>
            <w:r w:rsidRPr="00245AA0">
              <w:rPr>
                <w:rFonts w:ascii="Arial" w:hAnsi="Arial" w:cs="Arial"/>
                <w:sz w:val="20"/>
                <w:szCs w:val="20"/>
              </w:rPr>
              <w:t xml:space="preserve">zwiększenie poziomu integracji </w:t>
            </w:r>
            <w:r w:rsidR="007661DF" w:rsidRPr="00245AA0">
              <w:rPr>
                <w:rFonts w:ascii="Arial" w:hAnsi="Arial" w:cs="Arial"/>
                <w:sz w:val="20"/>
                <w:szCs w:val="20"/>
              </w:rPr>
              <w:t>mieszkańców</w:t>
            </w:r>
            <w:r w:rsidR="00CB3AFD" w:rsidRPr="00245AA0">
              <w:rPr>
                <w:rFonts w:ascii="Arial" w:hAnsi="Arial" w:cs="Arial"/>
                <w:sz w:val="20"/>
                <w:szCs w:val="20"/>
              </w:rPr>
              <w:t>,</w:t>
            </w:r>
          </w:p>
          <w:p w:rsidR="00CB3AFD" w:rsidRPr="0030407F" w:rsidRDefault="00CB3AFD" w:rsidP="007401AD">
            <w:pPr>
              <w:pStyle w:val="Akapitzlist"/>
              <w:numPr>
                <w:ilvl w:val="0"/>
                <w:numId w:val="41"/>
              </w:numPr>
              <w:spacing w:before="40" w:after="40" w:line="240" w:lineRule="auto"/>
              <w:ind w:left="289" w:hanging="284"/>
              <w:contextualSpacing/>
              <w:rPr>
                <w:rFonts w:ascii="Arial" w:hAnsi="Arial" w:cs="Arial"/>
                <w:sz w:val="20"/>
                <w:szCs w:val="20"/>
              </w:rPr>
            </w:pPr>
            <w:r w:rsidRPr="001D1491">
              <w:rPr>
                <w:rFonts w:ascii="Arial" w:hAnsi="Arial" w:cs="Arial"/>
                <w:sz w:val="20"/>
                <w:szCs w:val="20"/>
              </w:rPr>
              <w:t>wzmocnienie więzi społecznych,</w:t>
            </w:r>
          </w:p>
          <w:p w:rsidR="00CB3AFD" w:rsidRPr="006C0396" w:rsidRDefault="00CB3AFD" w:rsidP="007401AD">
            <w:pPr>
              <w:pStyle w:val="Akapitzlist"/>
              <w:numPr>
                <w:ilvl w:val="0"/>
                <w:numId w:val="41"/>
              </w:numPr>
              <w:spacing w:before="40" w:after="40" w:line="240" w:lineRule="auto"/>
              <w:ind w:left="289" w:hanging="284"/>
              <w:contextualSpacing/>
              <w:rPr>
                <w:rFonts w:ascii="Arial" w:hAnsi="Arial" w:cs="Arial"/>
                <w:sz w:val="20"/>
                <w:szCs w:val="20"/>
              </w:rPr>
            </w:pPr>
            <w:r w:rsidRPr="00F149B4">
              <w:rPr>
                <w:rFonts w:ascii="Arial" w:hAnsi="Arial" w:cs="Arial"/>
                <w:sz w:val="20"/>
                <w:szCs w:val="20"/>
              </w:rPr>
              <w:t>integracja międzypokole</w:t>
            </w:r>
            <w:r w:rsidRPr="006C0396">
              <w:rPr>
                <w:rFonts w:ascii="Arial" w:hAnsi="Arial" w:cs="Arial"/>
                <w:sz w:val="20"/>
                <w:szCs w:val="20"/>
              </w:rPr>
              <w:t>niowa,</w:t>
            </w:r>
          </w:p>
          <w:p w:rsidR="00CB3AFD" w:rsidRPr="00035D84" w:rsidRDefault="00CB3AFD" w:rsidP="007401AD">
            <w:pPr>
              <w:pStyle w:val="Akapitzlist"/>
              <w:numPr>
                <w:ilvl w:val="0"/>
                <w:numId w:val="41"/>
              </w:numPr>
              <w:spacing w:before="40" w:after="40" w:line="240" w:lineRule="auto"/>
              <w:ind w:left="289" w:hanging="284"/>
              <w:contextualSpacing/>
              <w:rPr>
                <w:rFonts w:ascii="Arial" w:hAnsi="Arial" w:cs="Arial"/>
                <w:sz w:val="20"/>
                <w:szCs w:val="20"/>
              </w:rPr>
            </w:pPr>
            <w:r w:rsidRPr="00035D84">
              <w:rPr>
                <w:rFonts w:ascii="Arial" w:hAnsi="Arial" w:cs="Arial"/>
                <w:sz w:val="20"/>
                <w:szCs w:val="20"/>
              </w:rPr>
              <w:t>kształtowanie postaw społecznych i budowanie tożsamości kulturowej,</w:t>
            </w:r>
          </w:p>
          <w:p w:rsidR="00DB5181" w:rsidRPr="003D5F67" w:rsidRDefault="00CB3AFD" w:rsidP="007401AD">
            <w:pPr>
              <w:pStyle w:val="Akapitzlist"/>
              <w:numPr>
                <w:ilvl w:val="0"/>
                <w:numId w:val="41"/>
              </w:numPr>
              <w:spacing w:before="40" w:after="40" w:line="240" w:lineRule="auto"/>
              <w:ind w:left="289" w:hanging="284"/>
              <w:contextualSpacing/>
              <w:rPr>
                <w:rFonts w:ascii="Arial" w:hAnsi="Arial" w:cs="Arial"/>
                <w:sz w:val="20"/>
                <w:szCs w:val="20"/>
              </w:rPr>
            </w:pPr>
            <w:r w:rsidRPr="00632E94">
              <w:rPr>
                <w:rFonts w:ascii="Arial" w:hAnsi="Arial" w:cs="Arial"/>
                <w:sz w:val="20"/>
                <w:szCs w:val="20"/>
              </w:rPr>
              <w:t>wzrost poczucia własnej wartości mieszkańców.</w:t>
            </w:r>
          </w:p>
          <w:p w:rsidR="00DB5181" w:rsidRPr="00812E41" w:rsidRDefault="00DB5181" w:rsidP="00E621FD">
            <w:pPr>
              <w:spacing w:before="40" w:after="40" w:line="240" w:lineRule="auto"/>
              <w:jc w:val="both"/>
              <w:rPr>
                <w:rFonts w:ascii="Arial" w:hAnsi="Arial" w:cs="Arial"/>
                <w:sz w:val="20"/>
                <w:szCs w:val="20"/>
              </w:rPr>
            </w:pPr>
            <w:r w:rsidRPr="00BA5F43">
              <w:rPr>
                <w:rFonts w:ascii="Arial" w:hAnsi="Arial" w:cs="Arial"/>
                <w:sz w:val="20"/>
                <w:szCs w:val="20"/>
              </w:rPr>
              <w:t xml:space="preserve">Wskaźniki produktu: liczba </w:t>
            </w:r>
            <w:r w:rsidR="00427826" w:rsidRPr="00E6137A">
              <w:rPr>
                <w:rFonts w:ascii="Arial" w:hAnsi="Arial" w:cs="Arial"/>
                <w:sz w:val="20"/>
                <w:szCs w:val="20"/>
              </w:rPr>
              <w:t>osób</w:t>
            </w:r>
            <w:r w:rsidRPr="00775D5B">
              <w:rPr>
                <w:rFonts w:ascii="Arial" w:hAnsi="Arial" w:cs="Arial"/>
                <w:sz w:val="20"/>
                <w:szCs w:val="20"/>
              </w:rPr>
              <w:t xml:space="preserve"> biorących udział w </w:t>
            </w:r>
            <w:r w:rsidR="00E621FD" w:rsidRPr="007B1992">
              <w:rPr>
                <w:rFonts w:ascii="Arial" w:hAnsi="Arial" w:cs="Arial"/>
                <w:sz w:val="20"/>
                <w:szCs w:val="20"/>
              </w:rPr>
              <w:t>zorganizowanych wydarzeniach kulturalnych i spo</w:t>
            </w:r>
            <w:r w:rsidR="00BF6B65" w:rsidRPr="00B062B6">
              <w:rPr>
                <w:rFonts w:ascii="Arial" w:hAnsi="Arial" w:cs="Arial"/>
                <w:sz w:val="20"/>
                <w:szCs w:val="20"/>
              </w:rPr>
              <w:t>r</w:t>
            </w:r>
            <w:r w:rsidR="00E621FD" w:rsidRPr="00AE1EEA">
              <w:rPr>
                <w:rFonts w:ascii="Arial" w:hAnsi="Arial" w:cs="Arial"/>
                <w:sz w:val="20"/>
                <w:szCs w:val="20"/>
              </w:rPr>
              <w:t>towych</w:t>
            </w:r>
            <w:r w:rsidRPr="00812E41">
              <w:rPr>
                <w:rFonts w:ascii="Arial" w:hAnsi="Arial" w:cs="Arial"/>
                <w:sz w:val="20"/>
                <w:szCs w:val="20"/>
              </w:rPr>
              <w:t xml:space="preserve"> [os.]</w:t>
            </w:r>
          </w:p>
        </w:tc>
      </w:tr>
      <w:tr w:rsidR="00DB5181" w:rsidRPr="00270DCA" w:rsidTr="007810DE">
        <w:tc>
          <w:tcPr>
            <w:tcW w:w="2263" w:type="dxa"/>
          </w:tcPr>
          <w:p w:rsidR="00DB5181" w:rsidRPr="00270DCA" w:rsidRDefault="00DB5181" w:rsidP="007810DE">
            <w:pPr>
              <w:spacing w:before="60" w:after="60" w:line="240" w:lineRule="auto"/>
              <w:rPr>
                <w:rFonts w:ascii="Arial" w:hAnsi="Arial" w:cs="Arial"/>
                <w:sz w:val="20"/>
                <w:szCs w:val="20"/>
              </w:rPr>
            </w:pPr>
            <w:r w:rsidRPr="00270DCA">
              <w:rPr>
                <w:rFonts w:ascii="Arial" w:hAnsi="Arial" w:cs="Arial"/>
                <w:sz w:val="20"/>
                <w:szCs w:val="20"/>
              </w:rPr>
              <w:t>Spójność z celami i kierunkami rewitalizacji</w:t>
            </w:r>
          </w:p>
        </w:tc>
        <w:tc>
          <w:tcPr>
            <w:tcW w:w="6799" w:type="dxa"/>
          </w:tcPr>
          <w:p w:rsidR="00DB5181" w:rsidRPr="00270DCA" w:rsidRDefault="00DB5181" w:rsidP="007810DE">
            <w:pPr>
              <w:spacing w:before="40" w:after="40" w:line="240" w:lineRule="auto"/>
              <w:jc w:val="both"/>
              <w:rPr>
                <w:rFonts w:ascii="Arial" w:hAnsi="Arial" w:cs="Arial"/>
                <w:sz w:val="20"/>
                <w:szCs w:val="20"/>
              </w:rPr>
            </w:pPr>
            <w:r w:rsidRPr="00270DCA">
              <w:rPr>
                <w:rFonts w:ascii="Arial" w:hAnsi="Arial" w:cs="Arial"/>
                <w:sz w:val="20"/>
                <w:szCs w:val="20"/>
              </w:rPr>
              <w:t>I. Poprawa jakości życia i wzmocnienie spójności społecznej</w:t>
            </w:r>
          </w:p>
          <w:p w:rsidR="00DB5181" w:rsidRPr="00270DCA" w:rsidRDefault="00DB5181" w:rsidP="007810DE">
            <w:pPr>
              <w:spacing w:before="40" w:after="40" w:line="240" w:lineRule="auto"/>
              <w:jc w:val="both"/>
              <w:rPr>
                <w:rFonts w:ascii="Arial" w:hAnsi="Arial" w:cs="Arial"/>
                <w:sz w:val="20"/>
                <w:szCs w:val="20"/>
              </w:rPr>
            </w:pPr>
            <w:r w:rsidRPr="00270DCA">
              <w:rPr>
                <w:rFonts w:ascii="Arial" w:hAnsi="Arial" w:cs="Arial"/>
                <w:sz w:val="20"/>
                <w:szCs w:val="20"/>
              </w:rPr>
              <w:t>I.1. Rozwój dzieci i młodzieży poprzez zapewnienie oferty edukacyjnej, sportowej i kulturalnej.</w:t>
            </w:r>
          </w:p>
          <w:p w:rsidR="000113A3" w:rsidRPr="00270DCA" w:rsidRDefault="000113A3" w:rsidP="000113A3">
            <w:pPr>
              <w:spacing w:before="40" w:after="40" w:line="240" w:lineRule="auto"/>
              <w:jc w:val="both"/>
              <w:rPr>
                <w:rFonts w:ascii="Arial" w:hAnsi="Arial" w:cs="Arial"/>
                <w:sz w:val="20"/>
                <w:szCs w:val="20"/>
              </w:rPr>
            </w:pPr>
            <w:r w:rsidRPr="00270DCA">
              <w:rPr>
                <w:rFonts w:ascii="Arial" w:hAnsi="Arial" w:cs="Arial"/>
                <w:sz w:val="20"/>
                <w:szCs w:val="20"/>
              </w:rPr>
              <w:t>I.3. Motywowanie i wspieranie mieszkańców do podejmowania działań na rzecz lokalnej społeczności.</w:t>
            </w:r>
          </w:p>
          <w:p w:rsidR="000113A3" w:rsidRPr="00270DCA" w:rsidRDefault="000113A3" w:rsidP="000113A3">
            <w:pPr>
              <w:spacing w:before="40" w:after="40" w:line="240" w:lineRule="auto"/>
              <w:jc w:val="both"/>
              <w:rPr>
                <w:rFonts w:ascii="Arial" w:hAnsi="Arial" w:cs="Arial"/>
                <w:sz w:val="20"/>
                <w:szCs w:val="20"/>
              </w:rPr>
            </w:pPr>
            <w:r w:rsidRPr="00270DCA">
              <w:rPr>
                <w:rFonts w:ascii="Arial" w:hAnsi="Arial" w:cs="Arial"/>
                <w:sz w:val="20"/>
                <w:szCs w:val="20"/>
              </w:rPr>
              <w:t xml:space="preserve">I.4. Budowanie tożsamości lokalnej w oparciu o dziedzictwo kulturowe i historyczne. </w:t>
            </w:r>
          </w:p>
          <w:p w:rsidR="009E62B2" w:rsidRPr="00270DCA" w:rsidRDefault="000113A3" w:rsidP="000113A3">
            <w:pPr>
              <w:spacing w:before="40" w:after="40" w:line="240" w:lineRule="auto"/>
              <w:jc w:val="both"/>
              <w:rPr>
                <w:rFonts w:ascii="Arial" w:hAnsi="Arial" w:cs="Arial"/>
                <w:sz w:val="20"/>
                <w:szCs w:val="20"/>
              </w:rPr>
            </w:pPr>
            <w:r w:rsidRPr="00270DCA">
              <w:rPr>
                <w:rFonts w:ascii="Arial" w:hAnsi="Arial" w:cs="Arial"/>
                <w:sz w:val="20"/>
                <w:szCs w:val="20"/>
              </w:rPr>
              <w:t>I.5. Zapewnienie oferty dla osób dorosłych w ramach aktywnego i wspólnego spędzania wolnego czasu, w tym w szczególności osób starszych i niepełnosprawnych.</w:t>
            </w:r>
          </w:p>
          <w:p w:rsidR="00DB5181" w:rsidRPr="00270DCA" w:rsidRDefault="00DB5181" w:rsidP="007810DE">
            <w:pPr>
              <w:spacing w:before="40" w:after="40" w:line="240" w:lineRule="auto"/>
              <w:jc w:val="both"/>
              <w:rPr>
                <w:rFonts w:ascii="Arial" w:hAnsi="Arial" w:cs="Arial"/>
                <w:sz w:val="20"/>
                <w:szCs w:val="20"/>
              </w:rPr>
            </w:pPr>
            <w:r w:rsidRPr="00270DCA">
              <w:rPr>
                <w:rFonts w:ascii="Arial" w:hAnsi="Arial" w:cs="Arial"/>
                <w:sz w:val="20"/>
                <w:szCs w:val="20"/>
              </w:rPr>
              <w:t>II. Atrakcyjne miejsce zamieszkania i rekreacji</w:t>
            </w:r>
          </w:p>
          <w:p w:rsidR="00DB5181" w:rsidRPr="00270DCA" w:rsidRDefault="00DB5181" w:rsidP="007810DE">
            <w:pPr>
              <w:autoSpaceDE w:val="0"/>
              <w:autoSpaceDN w:val="0"/>
              <w:adjustRightInd w:val="0"/>
              <w:spacing w:before="60" w:after="60" w:line="240" w:lineRule="auto"/>
              <w:rPr>
                <w:rFonts w:ascii="Arial" w:hAnsi="Arial" w:cs="Arial"/>
                <w:b/>
                <w:sz w:val="20"/>
                <w:szCs w:val="20"/>
              </w:rPr>
            </w:pPr>
            <w:r w:rsidRPr="00270DCA">
              <w:rPr>
                <w:rFonts w:ascii="Arial" w:hAnsi="Arial" w:cs="Arial"/>
                <w:sz w:val="20"/>
                <w:szCs w:val="20"/>
              </w:rPr>
              <w:t>II.1. Poprawa stanu technicznego i jakości wyposażenia obiektów użyteczności publicznej.</w:t>
            </w:r>
          </w:p>
        </w:tc>
      </w:tr>
      <w:tr w:rsidR="00DB5181" w:rsidRPr="00270DCA" w:rsidTr="007810DE">
        <w:tc>
          <w:tcPr>
            <w:tcW w:w="2263" w:type="dxa"/>
          </w:tcPr>
          <w:p w:rsidR="00DB5181" w:rsidRPr="00270DCA" w:rsidRDefault="00DB5181" w:rsidP="007810DE">
            <w:pPr>
              <w:spacing w:before="60" w:after="60" w:line="240" w:lineRule="auto"/>
              <w:rPr>
                <w:rFonts w:ascii="Arial" w:hAnsi="Arial" w:cs="Arial"/>
                <w:sz w:val="20"/>
                <w:szCs w:val="20"/>
              </w:rPr>
            </w:pPr>
            <w:r w:rsidRPr="00270DCA">
              <w:rPr>
                <w:rFonts w:ascii="Arial" w:hAnsi="Arial" w:cs="Arial"/>
                <w:sz w:val="20"/>
                <w:szCs w:val="20"/>
              </w:rPr>
              <w:t>Komplementarność projektów</w:t>
            </w:r>
          </w:p>
        </w:tc>
        <w:tc>
          <w:tcPr>
            <w:tcW w:w="6799" w:type="dxa"/>
          </w:tcPr>
          <w:p w:rsidR="00670108" w:rsidRPr="00270DCA" w:rsidRDefault="00670108" w:rsidP="007810DE">
            <w:pPr>
              <w:spacing w:before="60" w:after="60" w:line="240" w:lineRule="auto"/>
              <w:rPr>
                <w:rFonts w:ascii="Arial" w:hAnsi="Arial" w:cs="Arial"/>
                <w:sz w:val="20"/>
                <w:szCs w:val="20"/>
              </w:rPr>
            </w:pPr>
            <w:r w:rsidRPr="00270DCA">
              <w:rPr>
                <w:rFonts w:ascii="Arial" w:hAnsi="Arial" w:cs="Arial"/>
                <w:sz w:val="20"/>
                <w:szCs w:val="20"/>
              </w:rPr>
              <w:t>Projekt nr 3: Wspieranie rozwoju dzieci i młodzieży</w:t>
            </w:r>
          </w:p>
          <w:p w:rsidR="004B6F99" w:rsidRPr="00270DCA" w:rsidRDefault="004B6F99" w:rsidP="007810DE">
            <w:pPr>
              <w:spacing w:before="60" w:after="60" w:line="240" w:lineRule="auto"/>
              <w:rPr>
                <w:rFonts w:ascii="Arial" w:hAnsi="Arial" w:cs="Arial"/>
                <w:sz w:val="20"/>
                <w:szCs w:val="20"/>
              </w:rPr>
            </w:pPr>
            <w:r w:rsidRPr="00270DCA">
              <w:rPr>
                <w:rFonts w:ascii="Arial" w:hAnsi="Arial" w:cs="Arial"/>
                <w:sz w:val="20"/>
                <w:szCs w:val="20"/>
              </w:rPr>
              <w:t>Projekt nr 6: Zagospodarowanie przestrzeni w Cieciorach</w:t>
            </w:r>
          </w:p>
          <w:p w:rsidR="00B50EF8" w:rsidRPr="00270DCA" w:rsidRDefault="00B50EF8" w:rsidP="007810DE">
            <w:pPr>
              <w:spacing w:before="60" w:after="60" w:line="240" w:lineRule="auto"/>
              <w:rPr>
                <w:rFonts w:ascii="Arial" w:hAnsi="Arial" w:cs="Arial"/>
                <w:sz w:val="20"/>
                <w:szCs w:val="20"/>
              </w:rPr>
            </w:pPr>
            <w:r w:rsidRPr="00270DCA">
              <w:rPr>
                <w:rFonts w:ascii="Arial" w:hAnsi="Arial" w:cs="Arial"/>
                <w:sz w:val="20"/>
                <w:szCs w:val="20"/>
              </w:rPr>
              <w:t>Projekt nr 7: Klub Integracji Społecznej w Ptakach</w:t>
            </w:r>
          </w:p>
          <w:p w:rsidR="00567BE4" w:rsidRPr="00270DCA" w:rsidRDefault="00567BE4" w:rsidP="007810DE">
            <w:pPr>
              <w:spacing w:before="60" w:after="60" w:line="240" w:lineRule="auto"/>
              <w:rPr>
                <w:rFonts w:ascii="Arial" w:hAnsi="Arial" w:cs="Arial"/>
                <w:sz w:val="20"/>
                <w:szCs w:val="20"/>
              </w:rPr>
            </w:pPr>
            <w:r w:rsidRPr="00270DCA">
              <w:rPr>
                <w:rFonts w:ascii="Arial" w:hAnsi="Arial" w:cs="Arial"/>
                <w:sz w:val="20"/>
                <w:szCs w:val="20"/>
              </w:rPr>
              <w:t>Projekt nr 8: Aktywny senior</w:t>
            </w:r>
          </w:p>
          <w:p w:rsidR="0020016D" w:rsidRPr="00270DCA" w:rsidRDefault="0020016D" w:rsidP="007810DE">
            <w:pPr>
              <w:spacing w:before="60" w:after="60" w:line="240" w:lineRule="auto"/>
              <w:rPr>
                <w:rFonts w:ascii="Arial" w:hAnsi="Arial" w:cs="Arial"/>
                <w:sz w:val="20"/>
                <w:szCs w:val="20"/>
              </w:rPr>
            </w:pPr>
            <w:r w:rsidRPr="00270DCA">
              <w:rPr>
                <w:rFonts w:ascii="Arial" w:hAnsi="Arial" w:cs="Arial"/>
                <w:sz w:val="20"/>
                <w:szCs w:val="20"/>
              </w:rPr>
              <w:t>Projekt nr 9: Rozbudowa infrastruktury sportowej</w:t>
            </w:r>
          </w:p>
          <w:p w:rsidR="00FB2D25" w:rsidRPr="00270DCA" w:rsidRDefault="00FB2D25" w:rsidP="007810DE">
            <w:pPr>
              <w:spacing w:before="60" w:after="60" w:line="240" w:lineRule="auto"/>
              <w:rPr>
                <w:rFonts w:ascii="Arial" w:hAnsi="Arial" w:cs="Arial"/>
                <w:sz w:val="20"/>
                <w:szCs w:val="20"/>
              </w:rPr>
            </w:pPr>
            <w:r w:rsidRPr="00270DCA">
              <w:rPr>
                <w:rFonts w:ascii="Arial" w:hAnsi="Arial" w:cs="Arial"/>
                <w:sz w:val="20"/>
                <w:szCs w:val="20"/>
              </w:rPr>
              <w:t>Projekt nr 10: Zagospodarowanie przestrzeni w Zimnej</w:t>
            </w:r>
          </w:p>
          <w:p w:rsidR="00F43819" w:rsidRPr="00270DCA" w:rsidRDefault="00F43819" w:rsidP="007810DE">
            <w:pPr>
              <w:spacing w:before="60" w:after="60" w:line="240" w:lineRule="auto"/>
              <w:rPr>
                <w:rFonts w:ascii="Arial" w:hAnsi="Arial" w:cs="Arial"/>
                <w:sz w:val="20"/>
                <w:szCs w:val="20"/>
                <w:highlight w:val="yellow"/>
              </w:rPr>
            </w:pPr>
            <w:r w:rsidRPr="00270DCA">
              <w:rPr>
                <w:rFonts w:ascii="Arial" w:hAnsi="Arial" w:cs="Arial"/>
                <w:sz w:val="20"/>
                <w:szCs w:val="20"/>
              </w:rPr>
              <w:t>Projekt nr 14: Zagospodarowanie terenu nad rzeką Pisa</w:t>
            </w:r>
          </w:p>
        </w:tc>
      </w:tr>
    </w:tbl>
    <w:p w:rsidR="004163E5" w:rsidRPr="00270DCA" w:rsidRDefault="004163E5" w:rsidP="004163E5">
      <w:pPr>
        <w:spacing w:before="60" w:after="60" w:line="240" w:lineRule="auto"/>
        <w:rPr>
          <w:rFonts w:ascii="Arial" w:hAnsi="Arial" w:cs="Arial"/>
          <w:b/>
          <w:color w:val="669933"/>
          <w:sz w:val="20"/>
          <w:szCs w:val="20"/>
        </w:rPr>
      </w:pPr>
    </w:p>
    <w:tbl>
      <w:tblPr>
        <w:tblStyle w:val="Tabela-Siatk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6799"/>
      </w:tblGrid>
      <w:tr w:rsidR="004163E5" w:rsidRPr="00270DCA" w:rsidTr="007810DE">
        <w:trPr>
          <w:tblHeader/>
        </w:trPr>
        <w:tc>
          <w:tcPr>
            <w:tcW w:w="9062" w:type="dxa"/>
            <w:gridSpan w:val="2"/>
          </w:tcPr>
          <w:p w:rsidR="004163E5" w:rsidRPr="00270DCA" w:rsidRDefault="004163E5" w:rsidP="004163E5">
            <w:pPr>
              <w:spacing w:before="60" w:after="60" w:line="240" w:lineRule="auto"/>
              <w:rPr>
                <w:rFonts w:ascii="Arial" w:hAnsi="Arial" w:cs="Arial"/>
                <w:b/>
                <w:color w:val="669933"/>
                <w:sz w:val="20"/>
                <w:szCs w:val="20"/>
              </w:rPr>
            </w:pPr>
            <w:r w:rsidRPr="00270DCA">
              <w:rPr>
                <w:rFonts w:ascii="Arial" w:hAnsi="Arial" w:cs="Arial"/>
                <w:b/>
                <w:color w:val="669933"/>
                <w:sz w:val="20"/>
                <w:szCs w:val="20"/>
              </w:rPr>
              <w:t>Projekt nr 5: JESTEM TAKI, JAK TY</w:t>
            </w:r>
          </w:p>
        </w:tc>
      </w:tr>
      <w:tr w:rsidR="004163E5" w:rsidRPr="00270DCA" w:rsidTr="007810DE">
        <w:tc>
          <w:tcPr>
            <w:tcW w:w="2263" w:type="dxa"/>
          </w:tcPr>
          <w:p w:rsidR="004163E5" w:rsidRPr="00270DCA" w:rsidRDefault="004163E5" w:rsidP="007810DE">
            <w:pPr>
              <w:spacing w:before="60" w:after="60" w:line="240" w:lineRule="auto"/>
              <w:rPr>
                <w:rFonts w:ascii="Arial" w:hAnsi="Arial" w:cs="Arial"/>
                <w:sz w:val="20"/>
                <w:szCs w:val="20"/>
              </w:rPr>
            </w:pPr>
            <w:r w:rsidRPr="00270DCA">
              <w:rPr>
                <w:rFonts w:ascii="Arial" w:hAnsi="Arial" w:cs="Arial"/>
                <w:sz w:val="20"/>
                <w:szCs w:val="20"/>
              </w:rPr>
              <w:t>Sfera</w:t>
            </w:r>
          </w:p>
        </w:tc>
        <w:tc>
          <w:tcPr>
            <w:tcW w:w="6799" w:type="dxa"/>
          </w:tcPr>
          <w:p w:rsidR="004163E5" w:rsidRPr="00270DCA" w:rsidRDefault="004163E5" w:rsidP="00414E91">
            <w:pPr>
              <w:spacing w:before="60" w:after="60" w:line="240" w:lineRule="auto"/>
              <w:rPr>
                <w:rFonts w:ascii="Arial" w:hAnsi="Arial" w:cs="Arial"/>
                <w:sz w:val="20"/>
                <w:szCs w:val="20"/>
              </w:rPr>
            </w:pPr>
            <w:r w:rsidRPr="00270DCA">
              <w:rPr>
                <w:rFonts w:ascii="Arial" w:hAnsi="Arial" w:cs="Arial"/>
                <w:sz w:val="20"/>
                <w:szCs w:val="20"/>
              </w:rPr>
              <w:t>Społeczna</w:t>
            </w:r>
          </w:p>
        </w:tc>
      </w:tr>
      <w:tr w:rsidR="004163E5" w:rsidRPr="00270DCA" w:rsidTr="007810DE">
        <w:tc>
          <w:tcPr>
            <w:tcW w:w="2263" w:type="dxa"/>
          </w:tcPr>
          <w:p w:rsidR="004163E5" w:rsidRPr="00270DCA" w:rsidRDefault="004163E5" w:rsidP="007810DE">
            <w:pPr>
              <w:spacing w:before="60" w:after="60" w:line="240" w:lineRule="auto"/>
              <w:rPr>
                <w:rFonts w:ascii="Arial" w:hAnsi="Arial" w:cs="Arial"/>
                <w:sz w:val="20"/>
                <w:szCs w:val="20"/>
              </w:rPr>
            </w:pPr>
            <w:r w:rsidRPr="00270DCA">
              <w:rPr>
                <w:rFonts w:ascii="Arial" w:hAnsi="Arial" w:cs="Arial"/>
                <w:sz w:val="20"/>
                <w:szCs w:val="20"/>
              </w:rPr>
              <w:t>Podmioty realizujące</w:t>
            </w:r>
          </w:p>
        </w:tc>
        <w:tc>
          <w:tcPr>
            <w:tcW w:w="6799" w:type="dxa"/>
          </w:tcPr>
          <w:p w:rsidR="004163E5" w:rsidRPr="00270DCA" w:rsidRDefault="004163E5" w:rsidP="007810DE">
            <w:pPr>
              <w:spacing w:before="60" w:after="60" w:line="240" w:lineRule="auto"/>
              <w:rPr>
                <w:rFonts w:ascii="Arial" w:hAnsi="Arial" w:cs="Arial"/>
                <w:sz w:val="20"/>
                <w:szCs w:val="20"/>
              </w:rPr>
            </w:pPr>
            <w:r w:rsidRPr="00270DCA">
              <w:rPr>
                <w:rFonts w:ascii="Arial" w:hAnsi="Arial" w:cs="Arial"/>
                <w:sz w:val="20"/>
                <w:szCs w:val="20"/>
              </w:rPr>
              <w:t>Gmina Turośl</w:t>
            </w:r>
          </w:p>
        </w:tc>
      </w:tr>
      <w:tr w:rsidR="004163E5" w:rsidRPr="00270DCA" w:rsidTr="007810DE">
        <w:tc>
          <w:tcPr>
            <w:tcW w:w="2263" w:type="dxa"/>
          </w:tcPr>
          <w:p w:rsidR="004163E5" w:rsidRPr="00245AA0" w:rsidRDefault="004163E5" w:rsidP="007810DE">
            <w:pPr>
              <w:spacing w:before="60" w:after="60" w:line="240" w:lineRule="auto"/>
              <w:rPr>
                <w:rFonts w:ascii="Arial" w:hAnsi="Arial" w:cs="Arial"/>
                <w:sz w:val="20"/>
                <w:szCs w:val="20"/>
              </w:rPr>
            </w:pPr>
            <w:r w:rsidRPr="00245AA0">
              <w:rPr>
                <w:rFonts w:ascii="Arial" w:hAnsi="Arial" w:cs="Arial"/>
                <w:sz w:val="20"/>
                <w:szCs w:val="20"/>
              </w:rPr>
              <w:t>Zakres działań</w:t>
            </w:r>
          </w:p>
        </w:tc>
        <w:tc>
          <w:tcPr>
            <w:tcW w:w="6799" w:type="dxa"/>
          </w:tcPr>
          <w:p w:rsidR="004163E5" w:rsidRPr="00245AA0" w:rsidRDefault="004163E5" w:rsidP="007810DE">
            <w:pPr>
              <w:spacing w:before="40" w:after="40" w:line="240" w:lineRule="auto"/>
              <w:jc w:val="both"/>
              <w:rPr>
                <w:rFonts w:ascii="Arial" w:hAnsi="Arial" w:cs="Arial"/>
                <w:sz w:val="20"/>
                <w:szCs w:val="20"/>
              </w:rPr>
            </w:pPr>
            <w:r w:rsidRPr="00245AA0">
              <w:rPr>
                <w:rFonts w:ascii="Arial" w:hAnsi="Arial" w:cs="Arial"/>
                <w:sz w:val="20"/>
                <w:szCs w:val="20"/>
              </w:rPr>
              <w:t>W ramach projektu planuje się:</w:t>
            </w:r>
          </w:p>
          <w:p w:rsidR="007810DE" w:rsidRPr="00245AA0" w:rsidRDefault="009B79AB" w:rsidP="007401AD">
            <w:pPr>
              <w:pStyle w:val="Akapitzlist"/>
              <w:numPr>
                <w:ilvl w:val="0"/>
                <w:numId w:val="44"/>
              </w:numPr>
              <w:spacing w:before="40" w:after="40" w:line="240" w:lineRule="auto"/>
              <w:ind w:left="289" w:hanging="289"/>
              <w:jc w:val="both"/>
              <w:rPr>
                <w:rFonts w:ascii="Arial" w:hAnsi="Arial" w:cs="Arial"/>
                <w:sz w:val="20"/>
                <w:szCs w:val="20"/>
              </w:rPr>
            </w:pPr>
            <w:r w:rsidRPr="00245AA0">
              <w:rPr>
                <w:rFonts w:ascii="Arial" w:hAnsi="Arial" w:cs="Arial"/>
                <w:sz w:val="20"/>
                <w:szCs w:val="20"/>
              </w:rPr>
              <w:t>organizację zajęć z radcą prawnym,</w:t>
            </w:r>
          </w:p>
          <w:p w:rsidR="007810DE" w:rsidRPr="00245AA0" w:rsidRDefault="009B79AB" w:rsidP="007401AD">
            <w:pPr>
              <w:pStyle w:val="Akapitzlist"/>
              <w:numPr>
                <w:ilvl w:val="0"/>
                <w:numId w:val="44"/>
              </w:numPr>
              <w:spacing w:before="40" w:after="40" w:line="240" w:lineRule="auto"/>
              <w:ind w:left="289" w:hanging="289"/>
              <w:jc w:val="both"/>
              <w:rPr>
                <w:rFonts w:ascii="Arial" w:hAnsi="Arial" w:cs="Arial"/>
                <w:sz w:val="20"/>
                <w:szCs w:val="20"/>
              </w:rPr>
            </w:pPr>
            <w:r w:rsidRPr="00245AA0">
              <w:rPr>
                <w:rFonts w:ascii="Arial" w:hAnsi="Arial" w:cs="Arial"/>
                <w:sz w:val="20"/>
                <w:szCs w:val="20"/>
              </w:rPr>
              <w:t>organizację</w:t>
            </w:r>
            <w:r w:rsidR="007810DE" w:rsidRPr="00245AA0">
              <w:rPr>
                <w:rFonts w:ascii="Arial" w:hAnsi="Arial" w:cs="Arial"/>
                <w:sz w:val="20"/>
                <w:szCs w:val="20"/>
              </w:rPr>
              <w:t xml:space="preserve"> zajęć z psychologiem dla osób niepełnosprawnych oraz dla ich opiekunów</w:t>
            </w:r>
            <w:r w:rsidRPr="00245AA0">
              <w:rPr>
                <w:rFonts w:ascii="Arial" w:hAnsi="Arial" w:cs="Arial"/>
                <w:sz w:val="20"/>
                <w:szCs w:val="20"/>
              </w:rPr>
              <w:t>,</w:t>
            </w:r>
          </w:p>
          <w:p w:rsidR="009B79AB" w:rsidRPr="00245AA0" w:rsidRDefault="009B79AB" w:rsidP="007401AD">
            <w:pPr>
              <w:pStyle w:val="Akapitzlist"/>
              <w:numPr>
                <w:ilvl w:val="0"/>
                <w:numId w:val="44"/>
              </w:numPr>
              <w:spacing w:before="40" w:after="40" w:line="240" w:lineRule="auto"/>
              <w:ind w:left="289" w:hanging="289"/>
              <w:jc w:val="both"/>
              <w:rPr>
                <w:rFonts w:ascii="Arial" w:hAnsi="Arial" w:cs="Arial"/>
                <w:sz w:val="20"/>
                <w:szCs w:val="20"/>
              </w:rPr>
            </w:pPr>
            <w:r w:rsidRPr="00245AA0">
              <w:rPr>
                <w:rFonts w:ascii="Arial" w:hAnsi="Arial" w:cs="Arial"/>
                <w:sz w:val="20"/>
                <w:szCs w:val="20"/>
              </w:rPr>
              <w:t>organizację</w:t>
            </w:r>
            <w:r w:rsidR="007810DE" w:rsidRPr="00245AA0">
              <w:rPr>
                <w:rFonts w:ascii="Arial" w:hAnsi="Arial" w:cs="Arial"/>
                <w:sz w:val="20"/>
                <w:szCs w:val="20"/>
              </w:rPr>
              <w:t xml:space="preserve"> warsztatów plastycznych, z rękodzieła ludowego</w:t>
            </w:r>
            <w:r w:rsidRPr="00245AA0">
              <w:rPr>
                <w:rFonts w:ascii="Arial" w:hAnsi="Arial" w:cs="Arial"/>
                <w:sz w:val="20"/>
                <w:szCs w:val="20"/>
              </w:rPr>
              <w:t xml:space="preserve">, zajęć </w:t>
            </w:r>
            <w:r w:rsidR="00CC5176" w:rsidRPr="00245AA0">
              <w:rPr>
                <w:rFonts w:ascii="Arial" w:hAnsi="Arial" w:cs="Arial"/>
                <w:sz w:val="20"/>
                <w:szCs w:val="20"/>
              </w:rPr>
              <w:br/>
            </w:r>
            <w:r w:rsidRPr="00245AA0">
              <w:rPr>
                <w:rFonts w:ascii="Arial" w:hAnsi="Arial" w:cs="Arial"/>
                <w:sz w:val="20"/>
                <w:szCs w:val="20"/>
              </w:rPr>
              <w:t>z gospodarstwa domowego,</w:t>
            </w:r>
          </w:p>
          <w:p w:rsidR="007810DE" w:rsidRPr="00245AA0" w:rsidRDefault="009B79AB" w:rsidP="007401AD">
            <w:pPr>
              <w:pStyle w:val="Akapitzlist"/>
              <w:numPr>
                <w:ilvl w:val="0"/>
                <w:numId w:val="44"/>
              </w:numPr>
              <w:spacing w:before="40" w:after="40" w:line="240" w:lineRule="auto"/>
              <w:ind w:left="289" w:hanging="289"/>
              <w:jc w:val="both"/>
              <w:rPr>
                <w:rFonts w:ascii="Arial" w:hAnsi="Arial" w:cs="Arial"/>
                <w:sz w:val="20"/>
                <w:szCs w:val="20"/>
              </w:rPr>
            </w:pPr>
            <w:r w:rsidRPr="00245AA0">
              <w:rPr>
                <w:rFonts w:ascii="Arial" w:hAnsi="Arial" w:cs="Arial"/>
                <w:sz w:val="20"/>
                <w:szCs w:val="20"/>
              </w:rPr>
              <w:t>organizację</w:t>
            </w:r>
            <w:r w:rsidR="007810DE" w:rsidRPr="00245AA0">
              <w:rPr>
                <w:rFonts w:ascii="Arial" w:hAnsi="Arial" w:cs="Arial"/>
                <w:sz w:val="20"/>
                <w:szCs w:val="20"/>
              </w:rPr>
              <w:t xml:space="preserve"> zajęć rehabilitacyjnych</w:t>
            </w:r>
            <w:r w:rsidRPr="00245AA0">
              <w:rPr>
                <w:rFonts w:ascii="Arial" w:hAnsi="Arial" w:cs="Arial"/>
                <w:sz w:val="20"/>
                <w:szCs w:val="20"/>
              </w:rPr>
              <w:t>.</w:t>
            </w:r>
          </w:p>
          <w:p w:rsidR="009B79AB" w:rsidRPr="00245AA0" w:rsidRDefault="009B79AB" w:rsidP="009B79AB">
            <w:pPr>
              <w:spacing w:before="40" w:after="40" w:line="240" w:lineRule="auto"/>
              <w:jc w:val="both"/>
              <w:rPr>
                <w:rFonts w:ascii="Arial" w:hAnsi="Arial" w:cs="Arial"/>
                <w:sz w:val="20"/>
                <w:szCs w:val="20"/>
              </w:rPr>
            </w:pPr>
            <w:r w:rsidRPr="00245AA0">
              <w:rPr>
                <w:rFonts w:ascii="Arial" w:hAnsi="Arial" w:cs="Arial"/>
                <w:sz w:val="20"/>
                <w:szCs w:val="20"/>
              </w:rPr>
              <w:t xml:space="preserve">Celem projektu jest wsparcie osób niepełnosprawnych poprzez: </w:t>
            </w:r>
          </w:p>
          <w:p w:rsidR="009B79AB" w:rsidRPr="00245AA0" w:rsidRDefault="009B79AB" w:rsidP="007401AD">
            <w:pPr>
              <w:pStyle w:val="Akapitzlist"/>
              <w:numPr>
                <w:ilvl w:val="0"/>
                <w:numId w:val="45"/>
              </w:numPr>
              <w:spacing w:before="40" w:after="40" w:line="240" w:lineRule="auto"/>
              <w:ind w:left="289" w:hanging="289"/>
              <w:jc w:val="both"/>
              <w:rPr>
                <w:rFonts w:ascii="Arial" w:hAnsi="Arial" w:cs="Arial"/>
                <w:sz w:val="20"/>
                <w:szCs w:val="20"/>
              </w:rPr>
            </w:pPr>
            <w:r w:rsidRPr="00245AA0">
              <w:rPr>
                <w:rFonts w:ascii="Arial" w:hAnsi="Arial" w:cs="Arial"/>
                <w:sz w:val="20"/>
                <w:szCs w:val="20"/>
              </w:rPr>
              <w:t>udostępnienie możliwości udziału z systematycznej rehabilitacji i życiu społecznym,</w:t>
            </w:r>
          </w:p>
          <w:p w:rsidR="009B79AB" w:rsidRPr="00245AA0" w:rsidRDefault="009B79AB" w:rsidP="007401AD">
            <w:pPr>
              <w:pStyle w:val="Akapitzlist"/>
              <w:numPr>
                <w:ilvl w:val="0"/>
                <w:numId w:val="45"/>
              </w:numPr>
              <w:spacing w:before="40" w:after="40" w:line="240" w:lineRule="auto"/>
              <w:ind w:left="289" w:hanging="289"/>
              <w:jc w:val="both"/>
              <w:rPr>
                <w:rFonts w:ascii="Arial" w:hAnsi="Arial" w:cs="Arial"/>
                <w:sz w:val="20"/>
                <w:szCs w:val="20"/>
              </w:rPr>
            </w:pPr>
            <w:r w:rsidRPr="00245AA0">
              <w:rPr>
                <w:rFonts w:ascii="Arial" w:hAnsi="Arial" w:cs="Arial"/>
                <w:sz w:val="20"/>
                <w:szCs w:val="20"/>
              </w:rPr>
              <w:t>ułatwienie korzystania z ofert dostępnych dla osób niepełnosprawnych,</w:t>
            </w:r>
          </w:p>
          <w:p w:rsidR="009B79AB" w:rsidRPr="00245AA0" w:rsidRDefault="009B79AB" w:rsidP="007401AD">
            <w:pPr>
              <w:pStyle w:val="Akapitzlist"/>
              <w:numPr>
                <w:ilvl w:val="0"/>
                <w:numId w:val="45"/>
              </w:numPr>
              <w:spacing w:before="40" w:after="40" w:line="240" w:lineRule="auto"/>
              <w:ind w:left="289" w:hanging="289"/>
              <w:jc w:val="both"/>
              <w:rPr>
                <w:rFonts w:ascii="Arial" w:hAnsi="Arial" w:cs="Arial"/>
                <w:sz w:val="20"/>
                <w:szCs w:val="20"/>
              </w:rPr>
            </w:pPr>
            <w:r w:rsidRPr="00245AA0">
              <w:rPr>
                <w:rFonts w:ascii="Arial" w:hAnsi="Arial" w:cs="Arial"/>
                <w:sz w:val="20"/>
                <w:szCs w:val="20"/>
              </w:rPr>
              <w:t>wparcie rehabilitacyjne zwiększające siły witalne, wspierające zdrowie,</w:t>
            </w:r>
          </w:p>
          <w:p w:rsidR="004163E5" w:rsidRPr="00245AA0" w:rsidRDefault="009B79AB" w:rsidP="007401AD">
            <w:pPr>
              <w:pStyle w:val="Akapitzlist"/>
              <w:numPr>
                <w:ilvl w:val="0"/>
                <w:numId w:val="45"/>
              </w:numPr>
              <w:spacing w:before="40" w:after="40" w:line="240" w:lineRule="auto"/>
              <w:ind w:left="289" w:hanging="289"/>
              <w:jc w:val="both"/>
              <w:rPr>
                <w:rFonts w:ascii="Arial" w:hAnsi="Arial" w:cs="Arial"/>
                <w:sz w:val="20"/>
                <w:szCs w:val="20"/>
              </w:rPr>
            </w:pPr>
            <w:r w:rsidRPr="00245AA0">
              <w:rPr>
                <w:rFonts w:ascii="Arial" w:hAnsi="Arial" w:cs="Arial"/>
                <w:sz w:val="20"/>
                <w:szCs w:val="20"/>
              </w:rPr>
              <w:t>wsparcie psychologiczno-doradcze.</w:t>
            </w:r>
          </w:p>
        </w:tc>
      </w:tr>
      <w:tr w:rsidR="004163E5" w:rsidRPr="00270DCA" w:rsidTr="007810DE">
        <w:tc>
          <w:tcPr>
            <w:tcW w:w="2263" w:type="dxa"/>
          </w:tcPr>
          <w:p w:rsidR="004163E5" w:rsidRPr="00270DCA" w:rsidRDefault="004163E5" w:rsidP="007810DE">
            <w:pPr>
              <w:spacing w:before="60" w:after="60" w:line="240" w:lineRule="auto"/>
              <w:rPr>
                <w:rFonts w:ascii="Arial" w:hAnsi="Arial" w:cs="Arial"/>
                <w:sz w:val="20"/>
                <w:szCs w:val="20"/>
              </w:rPr>
            </w:pPr>
            <w:r w:rsidRPr="00270DCA">
              <w:rPr>
                <w:rFonts w:ascii="Arial" w:hAnsi="Arial" w:cs="Arial"/>
                <w:sz w:val="20"/>
                <w:szCs w:val="20"/>
              </w:rPr>
              <w:t>Beneficjenci</w:t>
            </w:r>
          </w:p>
        </w:tc>
        <w:tc>
          <w:tcPr>
            <w:tcW w:w="6799" w:type="dxa"/>
          </w:tcPr>
          <w:p w:rsidR="004163E5" w:rsidRPr="00270DCA" w:rsidRDefault="004163E5" w:rsidP="007810DE">
            <w:pPr>
              <w:spacing w:before="60" w:after="60" w:line="240" w:lineRule="auto"/>
              <w:rPr>
                <w:rFonts w:ascii="Arial" w:hAnsi="Arial" w:cs="Arial"/>
                <w:sz w:val="20"/>
                <w:szCs w:val="20"/>
              </w:rPr>
            </w:pPr>
            <w:r w:rsidRPr="00270DCA">
              <w:rPr>
                <w:rFonts w:ascii="Arial" w:hAnsi="Arial" w:cs="Arial"/>
                <w:sz w:val="20"/>
                <w:szCs w:val="20"/>
              </w:rPr>
              <w:t>Mieszkańcy z obszaru rewitalizacji</w:t>
            </w:r>
            <w:r w:rsidR="00770FA9" w:rsidRPr="00270DCA">
              <w:rPr>
                <w:rFonts w:ascii="Arial" w:hAnsi="Arial" w:cs="Arial"/>
                <w:sz w:val="20"/>
                <w:szCs w:val="20"/>
              </w:rPr>
              <w:t>: Adamusy, Cieciory, Dudy Nadrzeczne, Popiołki, Ptaki, Samule, Szablaki, Zimna</w:t>
            </w:r>
          </w:p>
        </w:tc>
      </w:tr>
      <w:tr w:rsidR="004163E5" w:rsidRPr="00270DCA" w:rsidTr="007810DE">
        <w:tc>
          <w:tcPr>
            <w:tcW w:w="2263" w:type="dxa"/>
          </w:tcPr>
          <w:p w:rsidR="004163E5" w:rsidRPr="00270DCA" w:rsidRDefault="004163E5" w:rsidP="007810DE">
            <w:pPr>
              <w:spacing w:before="60" w:after="60" w:line="240" w:lineRule="auto"/>
              <w:rPr>
                <w:rFonts w:ascii="Arial" w:hAnsi="Arial" w:cs="Arial"/>
                <w:sz w:val="20"/>
                <w:szCs w:val="20"/>
              </w:rPr>
            </w:pPr>
            <w:r w:rsidRPr="00270DCA">
              <w:rPr>
                <w:rFonts w:ascii="Arial" w:hAnsi="Arial" w:cs="Arial"/>
                <w:sz w:val="20"/>
                <w:szCs w:val="20"/>
              </w:rPr>
              <w:t>Lokalizacja</w:t>
            </w:r>
          </w:p>
        </w:tc>
        <w:tc>
          <w:tcPr>
            <w:tcW w:w="6799" w:type="dxa"/>
          </w:tcPr>
          <w:p w:rsidR="004163E5" w:rsidRPr="00270DCA" w:rsidRDefault="004163E5" w:rsidP="007810DE">
            <w:pPr>
              <w:spacing w:before="60" w:after="60" w:line="240" w:lineRule="auto"/>
              <w:rPr>
                <w:rFonts w:ascii="Arial" w:hAnsi="Arial" w:cs="Arial"/>
                <w:sz w:val="20"/>
                <w:szCs w:val="20"/>
              </w:rPr>
            </w:pPr>
            <w:r w:rsidRPr="00270DCA">
              <w:rPr>
                <w:rFonts w:ascii="Arial" w:hAnsi="Arial" w:cs="Arial"/>
                <w:sz w:val="20"/>
                <w:szCs w:val="20"/>
              </w:rPr>
              <w:t>Ptaki, budynek Szkoły Podstawowej, dz. ew. nr 135/1, obręb 0014</w:t>
            </w:r>
          </w:p>
        </w:tc>
      </w:tr>
      <w:tr w:rsidR="004163E5" w:rsidRPr="00270DCA" w:rsidTr="007810DE">
        <w:tc>
          <w:tcPr>
            <w:tcW w:w="2263" w:type="dxa"/>
          </w:tcPr>
          <w:p w:rsidR="004163E5" w:rsidRPr="00270DCA" w:rsidRDefault="004163E5" w:rsidP="007810DE">
            <w:pPr>
              <w:spacing w:before="60" w:after="60" w:line="240" w:lineRule="auto"/>
              <w:rPr>
                <w:rFonts w:ascii="Arial" w:hAnsi="Arial" w:cs="Arial"/>
                <w:sz w:val="20"/>
                <w:szCs w:val="20"/>
              </w:rPr>
            </w:pPr>
            <w:r w:rsidRPr="00270DCA">
              <w:rPr>
                <w:rFonts w:ascii="Arial" w:hAnsi="Arial" w:cs="Arial"/>
                <w:sz w:val="20"/>
                <w:szCs w:val="20"/>
              </w:rPr>
              <w:t>Szacowana wartość</w:t>
            </w:r>
          </w:p>
        </w:tc>
        <w:tc>
          <w:tcPr>
            <w:tcW w:w="6799" w:type="dxa"/>
          </w:tcPr>
          <w:p w:rsidR="004163E5" w:rsidRPr="00270DCA" w:rsidRDefault="00B84C28" w:rsidP="007810DE">
            <w:pPr>
              <w:spacing w:before="60" w:after="60" w:line="240" w:lineRule="auto"/>
              <w:rPr>
                <w:rFonts w:ascii="Arial" w:hAnsi="Arial" w:cs="Arial"/>
                <w:sz w:val="20"/>
                <w:szCs w:val="20"/>
              </w:rPr>
            </w:pPr>
            <w:r w:rsidRPr="00270DCA">
              <w:rPr>
                <w:rFonts w:ascii="Arial" w:hAnsi="Arial" w:cs="Arial"/>
                <w:sz w:val="20"/>
                <w:szCs w:val="20"/>
              </w:rPr>
              <w:t>1</w:t>
            </w:r>
            <w:r w:rsidR="004163E5" w:rsidRPr="00270DCA">
              <w:rPr>
                <w:rFonts w:ascii="Arial" w:hAnsi="Arial" w:cs="Arial"/>
                <w:sz w:val="20"/>
                <w:szCs w:val="20"/>
              </w:rPr>
              <w:t>00 000 zł</w:t>
            </w:r>
          </w:p>
        </w:tc>
      </w:tr>
      <w:tr w:rsidR="004163E5" w:rsidRPr="00270DCA" w:rsidTr="007810DE">
        <w:tc>
          <w:tcPr>
            <w:tcW w:w="2263" w:type="dxa"/>
          </w:tcPr>
          <w:p w:rsidR="004163E5" w:rsidRPr="00270DCA" w:rsidRDefault="004163E5" w:rsidP="007810DE">
            <w:pPr>
              <w:spacing w:before="60" w:after="60" w:line="240" w:lineRule="auto"/>
              <w:rPr>
                <w:rFonts w:ascii="Arial" w:hAnsi="Arial" w:cs="Arial"/>
                <w:sz w:val="20"/>
                <w:szCs w:val="20"/>
              </w:rPr>
            </w:pPr>
            <w:r w:rsidRPr="00270DCA">
              <w:rPr>
                <w:rFonts w:ascii="Arial" w:hAnsi="Arial" w:cs="Arial"/>
                <w:sz w:val="20"/>
                <w:szCs w:val="20"/>
              </w:rPr>
              <w:t>Okres realizacji</w:t>
            </w:r>
          </w:p>
        </w:tc>
        <w:tc>
          <w:tcPr>
            <w:tcW w:w="6799" w:type="dxa"/>
          </w:tcPr>
          <w:p w:rsidR="004163E5" w:rsidRPr="00270DCA" w:rsidRDefault="004163E5" w:rsidP="007810DE">
            <w:pPr>
              <w:spacing w:before="60" w:after="60" w:line="240" w:lineRule="auto"/>
              <w:rPr>
                <w:rFonts w:ascii="Arial" w:hAnsi="Arial" w:cs="Arial"/>
                <w:sz w:val="20"/>
                <w:szCs w:val="20"/>
              </w:rPr>
            </w:pPr>
            <w:r w:rsidRPr="00270DCA">
              <w:rPr>
                <w:rFonts w:ascii="Arial" w:hAnsi="Arial" w:cs="Arial"/>
                <w:sz w:val="20"/>
                <w:szCs w:val="20"/>
              </w:rPr>
              <w:t>2018-2023</w:t>
            </w:r>
          </w:p>
        </w:tc>
      </w:tr>
      <w:tr w:rsidR="004163E5" w:rsidRPr="00270DCA" w:rsidTr="007810DE">
        <w:tc>
          <w:tcPr>
            <w:tcW w:w="2263" w:type="dxa"/>
          </w:tcPr>
          <w:p w:rsidR="004163E5" w:rsidRPr="00270DCA" w:rsidRDefault="004163E5" w:rsidP="007810DE">
            <w:pPr>
              <w:spacing w:before="60" w:after="60" w:line="240" w:lineRule="auto"/>
              <w:rPr>
                <w:rFonts w:ascii="Arial" w:hAnsi="Arial" w:cs="Arial"/>
                <w:sz w:val="20"/>
                <w:szCs w:val="20"/>
              </w:rPr>
            </w:pPr>
            <w:r w:rsidRPr="00270DCA">
              <w:rPr>
                <w:rFonts w:ascii="Arial" w:hAnsi="Arial" w:cs="Arial"/>
                <w:sz w:val="20"/>
                <w:szCs w:val="20"/>
              </w:rPr>
              <w:t>Potencjalne źródła finansowania</w:t>
            </w:r>
          </w:p>
        </w:tc>
        <w:tc>
          <w:tcPr>
            <w:tcW w:w="6799" w:type="dxa"/>
          </w:tcPr>
          <w:p w:rsidR="004163E5" w:rsidRPr="00270DCA" w:rsidRDefault="00414E91" w:rsidP="00553CBE">
            <w:pPr>
              <w:spacing w:before="60" w:after="60" w:line="240" w:lineRule="auto"/>
              <w:jc w:val="both"/>
              <w:rPr>
                <w:rFonts w:ascii="Arial" w:hAnsi="Arial" w:cs="Arial"/>
                <w:sz w:val="20"/>
                <w:szCs w:val="20"/>
                <w:highlight w:val="yellow"/>
              </w:rPr>
            </w:pPr>
            <w:r w:rsidRPr="00270DCA">
              <w:rPr>
                <w:rFonts w:ascii="Arial" w:hAnsi="Arial" w:cs="Arial"/>
                <w:sz w:val="20"/>
                <w:szCs w:val="20"/>
              </w:rPr>
              <w:t>Regionalny Program Operacyjny Województwa Podlaskiego na lata 2014-2020, działanie 9.1. Rewitalizacja społeczna i kształtowanie kapitału społecznego, środki własne gminy</w:t>
            </w:r>
          </w:p>
        </w:tc>
      </w:tr>
      <w:tr w:rsidR="004163E5" w:rsidRPr="00270DCA" w:rsidTr="007810DE">
        <w:tc>
          <w:tcPr>
            <w:tcW w:w="2263" w:type="dxa"/>
          </w:tcPr>
          <w:p w:rsidR="004163E5" w:rsidRPr="00270DCA" w:rsidRDefault="004163E5" w:rsidP="007810DE">
            <w:pPr>
              <w:spacing w:before="60" w:after="60" w:line="240" w:lineRule="auto"/>
              <w:rPr>
                <w:rFonts w:ascii="Arial" w:hAnsi="Arial" w:cs="Arial"/>
                <w:sz w:val="20"/>
                <w:szCs w:val="20"/>
              </w:rPr>
            </w:pPr>
            <w:r w:rsidRPr="00270DCA">
              <w:rPr>
                <w:rFonts w:ascii="Arial" w:hAnsi="Arial" w:cs="Arial"/>
                <w:sz w:val="20"/>
                <w:szCs w:val="20"/>
              </w:rPr>
              <w:t>Prognozowane rezultaty wraz ze sposobem ich oceny i zmierzenia w odniesieniu do celów rewitalizacji</w:t>
            </w:r>
          </w:p>
        </w:tc>
        <w:tc>
          <w:tcPr>
            <w:tcW w:w="6799" w:type="dxa"/>
          </w:tcPr>
          <w:p w:rsidR="004163E5" w:rsidRPr="00270DCA" w:rsidRDefault="004163E5" w:rsidP="007810DE">
            <w:pPr>
              <w:spacing w:before="40" w:after="40" w:line="240" w:lineRule="auto"/>
              <w:rPr>
                <w:rFonts w:ascii="Arial" w:hAnsi="Arial" w:cs="Arial"/>
                <w:sz w:val="20"/>
                <w:szCs w:val="20"/>
              </w:rPr>
            </w:pPr>
            <w:r w:rsidRPr="00270DCA">
              <w:rPr>
                <w:rFonts w:ascii="Arial" w:hAnsi="Arial" w:cs="Arial"/>
                <w:sz w:val="20"/>
                <w:szCs w:val="20"/>
              </w:rPr>
              <w:t>Prognozowanymi rezultatami powadzonych działań będzie:</w:t>
            </w:r>
          </w:p>
          <w:p w:rsidR="004163E5" w:rsidRPr="00CE6DE1" w:rsidRDefault="00173D47" w:rsidP="007401AD">
            <w:pPr>
              <w:pStyle w:val="Akapitzlist"/>
              <w:numPr>
                <w:ilvl w:val="0"/>
                <w:numId w:val="41"/>
              </w:numPr>
              <w:spacing w:before="40" w:after="40" w:line="240" w:lineRule="auto"/>
              <w:ind w:left="289" w:hanging="284"/>
              <w:contextualSpacing/>
              <w:rPr>
                <w:rFonts w:ascii="Arial" w:hAnsi="Arial" w:cs="Arial"/>
                <w:sz w:val="20"/>
                <w:szCs w:val="20"/>
              </w:rPr>
            </w:pPr>
            <w:r w:rsidRPr="00CE6DE1">
              <w:rPr>
                <w:rFonts w:ascii="Arial" w:hAnsi="Arial" w:cs="Arial"/>
                <w:sz w:val="20"/>
                <w:szCs w:val="20"/>
              </w:rPr>
              <w:t>zapewnienie opieki osob</w:t>
            </w:r>
            <w:r w:rsidR="00CE6DE1">
              <w:rPr>
                <w:rFonts w:ascii="Arial" w:hAnsi="Arial" w:cs="Arial"/>
                <w:sz w:val="20"/>
                <w:szCs w:val="20"/>
              </w:rPr>
              <w:t>o</w:t>
            </w:r>
            <w:r w:rsidRPr="00CE6DE1">
              <w:rPr>
                <w:rFonts w:ascii="Arial" w:hAnsi="Arial" w:cs="Arial"/>
                <w:sz w:val="20"/>
                <w:szCs w:val="20"/>
              </w:rPr>
              <w:t>m niepełnosprawnym</w:t>
            </w:r>
            <w:r w:rsidR="004163E5" w:rsidRPr="00CE6DE1">
              <w:rPr>
                <w:rFonts w:ascii="Arial" w:hAnsi="Arial" w:cs="Arial"/>
                <w:sz w:val="20"/>
                <w:szCs w:val="20"/>
              </w:rPr>
              <w:t>,</w:t>
            </w:r>
          </w:p>
          <w:p w:rsidR="004163E5" w:rsidRPr="00CE6DE1" w:rsidRDefault="004163E5" w:rsidP="007401AD">
            <w:pPr>
              <w:pStyle w:val="Akapitzlist"/>
              <w:numPr>
                <w:ilvl w:val="0"/>
                <w:numId w:val="41"/>
              </w:numPr>
              <w:spacing w:before="40" w:after="40" w:line="240" w:lineRule="auto"/>
              <w:ind w:left="289" w:hanging="284"/>
              <w:contextualSpacing/>
              <w:rPr>
                <w:rFonts w:ascii="Arial" w:hAnsi="Arial" w:cs="Arial"/>
                <w:sz w:val="20"/>
                <w:szCs w:val="20"/>
              </w:rPr>
            </w:pPr>
            <w:r w:rsidRPr="00CE6DE1">
              <w:rPr>
                <w:rFonts w:ascii="Arial" w:hAnsi="Arial" w:cs="Arial"/>
                <w:sz w:val="20"/>
                <w:szCs w:val="20"/>
              </w:rPr>
              <w:t xml:space="preserve">zwiększenie </w:t>
            </w:r>
            <w:r w:rsidR="00173D47" w:rsidRPr="00CE6DE1">
              <w:rPr>
                <w:rFonts w:ascii="Arial" w:hAnsi="Arial" w:cs="Arial"/>
                <w:sz w:val="20"/>
                <w:szCs w:val="20"/>
              </w:rPr>
              <w:t>spójności społecznej</w:t>
            </w:r>
            <w:r w:rsidRPr="00CE6DE1">
              <w:rPr>
                <w:rFonts w:ascii="Arial" w:hAnsi="Arial" w:cs="Arial"/>
                <w:sz w:val="20"/>
                <w:szCs w:val="20"/>
              </w:rPr>
              <w:t>,</w:t>
            </w:r>
          </w:p>
          <w:p w:rsidR="004163E5" w:rsidRPr="00CE6DE1" w:rsidRDefault="00173D47" w:rsidP="007401AD">
            <w:pPr>
              <w:pStyle w:val="Akapitzlist"/>
              <w:numPr>
                <w:ilvl w:val="0"/>
                <w:numId w:val="41"/>
              </w:numPr>
              <w:spacing w:before="40" w:after="40" w:line="240" w:lineRule="auto"/>
              <w:ind w:left="289" w:hanging="284"/>
              <w:contextualSpacing/>
              <w:rPr>
                <w:rFonts w:ascii="Arial" w:hAnsi="Arial" w:cs="Arial"/>
                <w:sz w:val="20"/>
                <w:szCs w:val="20"/>
              </w:rPr>
            </w:pPr>
            <w:r w:rsidRPr="00CE6DE1">
              <w:rPr>
                <w:rFonts w:ascii="Arial" w:hAnsi="Arial" w:cs="Arial"/>
                <w:sz w:val="20"/>
                <w:szCs w:val="20"/>
              </w:rPr>
              <w:t>podniesienie poziomu życia</w:t>
            </w:r>
            <w:r w:rsidR="004163E5" w:rsidRPr="00CE6DE1">
              <w:rPr>
                <w:rFonts w:ascii="Arial" w:hAnsi="Arial" w:cs="Arial"/>
                <w:sz w:val="20"/>
                <w:szCs w:val="20"/>
              </w:rPr>
              <w:t>,</w:t>
            </w:r>
          </w:p>
          <w:p w:rsidR="004163E5" w:rsidRPr="00CE6DE1" w:rsidRDefault="004163E5" w:rsidP="007401AD">
            <w:pPr>
              <w:pStyle w:val="Akapitzlist"/>
              <w:numPr>
                <w:ilvl w:val="0"/>
                <w:numId w:val="41"/>
              </w:numPr>
              <w:spacing w:before="40" w:after="40" w:line="240" w:lineRule="auto"/>
              <w:ind w:left="289" w:hanging="284"/>
              <w:contextualSpacing/>
              <w:rPr>
                <w:rFonts w:ascii="Arial" w:hAnsi="Arial" w:cs="Arial"/>
                <w:sz w:val="20"/>
                <w:szCs w:val="20"/>
              </w:rPr>
            </w:pPr>
            <w:r w:rsidRPr="00CE6DE1">
              <w:rPr>
                <w:rFonts w:ascii="Arial" w:hAnsi="Arial" w:cs="Arial"/>
                <w:sz w:val="20"/>
                <w:szCs w:val="20"/>
              </w:rPr>
              <w:t xml:space="preserve">zwiększenie poziomu integracji </w:t>
            </w:r>
            <w:r w:rsidR="00173D47" w:rsidRPr="00CE6DE1">
              <w:rPr>
                <w:rFonts w:ascii="Arial" w:hAnsi="Arial" w:cs="Arial"/>
                <w:sz w:val="20"/>
                <w:szCs w:val="20"/>
              </w:rPr>
              <w:t>mieszkańców</w:t>
            </w:r>
            <w:r w:rsidRPr="00CE6DE1">
              <w:rPr>
                <w:rFonts w:ascii="Arial" w:hAnsi="Arial" w:cs="Arial"/>
                <w:sz w:val="20"/>
                <w:szCs w:val="20"/>
              </w:rPr>
              <w:t>.</w:t>
            </w:r>
          </w:p>
          <w:p w:rsidR="004163E5" w:rsidRPr="00632E94" w:rsidRDefault="004163E5" w:rsidP="00790469">
            <w:pPr>
              <w:spacing w:before="40" w:after="40" w:line="240" w:lineRule="auto"/>
              <w:jc w:val="both"/>
              <w:rPr>
                <w:rFonts w:ascii="Arial" w:hAnsi="Arial" w:cs="Arial"/>
                <w:sz w:val="20"/>
                <w:szCs w:val="20"/>
              </w:rPr>
            </w:pPr>
            <w:r w:rsidRPr="001D1491">
              <w:rPr>
                <w:rFonts w:ascii="Arial" w:hAnsi="Arial" w:cs="Arial"/>
                <w:sz w:val="20"/>
                <w:szCs w:val="20"/>
              </w:rPr>
              <w:t xml:space="preserve">Wskaźniki produktu: liczba </w:t>
            </w:r>
            <w:r w:rsidR="00790469" w:rsidRPr="0030407F">
              <w:rPr>
                <w:rFonts w:ascii="Arial" w:hAnsi="Arial" w:cs="Arial"/>
                <w:sz w:val="20"/>
                <w:szCs w:val="20"/>
              </w:rPr>
              <w:t>osób objętych wsparciem w prog</w:t>
            </w:r>
            <w:r w:rsidR="00790469" w:rsidRPr="00F149B4">
              <w:rPr>
                <w:rFonts w:ascii="Arial" w:hAnsi="Arial" w:cs="Arial"/>
                <w:sz w:val="20"/>
                <w:szCs w:val="20"/>
              </w:rPr>
              <w:t>ramie</w:t>
            </w:r>
            <w:r w:rsidR="00B01695" w:rsidRPr="006C0396">
              <w:rPr>
                <w:rFonts w:ascii="Arial" w:hAnsi="Arial" w:cs="Arial"/>
                <w:sz w:val="20"/>
                <w:szCs w:val="20"/>
              </w:rPr>
              <w:t xml:space="preserve"> reintegracji</w:t>
            </w:r>
            <w:r w:rsidR="00790469" w:rsidRPr="00035D84">
              <w:rPr>
                <w:rFonts w:ascii="Arial" w:hAnsi="Arial" w:cs="Arial"/>
                <w:sz w:val="20"/>
                <w:szCs w:val="20"/>
              </w:rPr>
              <w:t xml:space="preserve"> </w:t>
            </w:r>
            <w:r w:rsidRPr="00632E94">
              <w:rPr>
                <w:rFonts w:ascii="Arial" w:hAnsi="Arial" w:cs="Arial"/>
                <w:sz w:val="20"/>
                <w:szCs w:val="20"/>
              </w:rPr>
              <w:t>[os.]</w:t>
            </w:r>
          </w:p>
        </w:tc>
      </w:tr>
      <w:tr w:rsidR="004163E5" w:rsidRPr="00270DCA" w:rsidTr="007810DE">
        <w:tc>
          <w:tcPr>
            <w:tcW w:w="2263" w:type="dxa"/>
          </w:tcPr>
          <w:p w:rsidR="004163E5" w:rsidRPr="00270DCA" w:rsidRDefault="004163E5" w:rsidP="007810DE">
            <w:pPr>
              <w:spacing w:before="60" w:after="60" w:line="240" w:lineRule="auto"/>
              <w:rPr>
                <w:rFonts w:ascii="Arial" w:hAnsi="Arial" w:cs="Arial"/>
                <w:sz w:val="20"/>
                <w:szCs w:val="20"/>
              </w:rPr>
            </w:pPr>
            <w:r w:rsidRPr="00270DCA">
              <w:rPr>
                <w:rFonts w:ascii="Arial" w:hAnsi="Arial" w:cs="Arial"/>
                <w:sz w:val="20"/>
                <w:szCs w:val="20"/>
              </w:rPr>
              <w:t>Spójność z celami i kierunkami rewitalizacji</w:t>
            </w:r>
          </w:p>
        </w:tc>
        <w:tc>
          <w:tcPr>
            <w:tcW w:w="6799" w:type="dxa"/>
          </w:tcPr>
          <w:p w:rsidR="004163E5" w:rsidRPr="00270DCA" w:rsidRDefault="004163E5" w:rsidP="007810DE">
            <w:pPr>
              <w:spacing w:before="40" w:after="40" w:line="240" w:lineRule="auto"/>
              <w:jc w:val="both"/>
              <w:rPr>
                <w:rFonts w:ascii="Arial" w:hAnsi="Arial" w:cs="Arial"/>
                <w:sz w:val="20"/>
                <w:szCs w:val="20"/>
              </w:rPr>
            </w:pPr>
            <w:r w:rsidRPr="00270DCA">
              <w:rPr>
                <w:rFonts w:ascii="Arial" w:hAnsi="Arial" w:cs="Arial"/>
                <w:sz w:val="20"/>
                <w:szCs w:val="20"/>
              </w:rPr>
              <w:t>I. Poprawa jakości życia i wzmocnienie spójności społecznej</w:t>
            </w:r>
          </w:p>
          <w:p w:rsidR="00907D25" w:rsidRPr="00270DCA" w:rsidRDefault="00907D25" w:rsidP="00907D25">
            <w:pPr>
              <w:spacing w:before="40" w:after="40" w:line="240" w:lineRule="auto"/>
              <w:jc w:val="both"/>
              <w:rPr>
                <w:rFonts w:ascii="Arial" w:hAnsi="Arial" w:cs="Arial"/>
                <w:sz w:val="20"/>
                <w:szCs w:val="20"/>
              </w:rPr>
            </w:pPr>
            <w:r w:rsidRPr="00270DCA">
              <w:rPr>
                <w:rFonts w:ascii="Arial" w:hAnsi="Arial" w:cs="Arial"/>
                <w:sz w:val="20"/>
                <w:szCs w:val="20"/>
              </w:rPr>
              <w:t>I.3. Motywowanie i wspieranie mieszkańców do podejmowania działań na rzecz lokalnej społeczności.</w:t>
            </w:r>
          </w:p>
          <w:p w:rsidR="004163E5" w:rsidRPr="00270DCA" w:rsidRDefault="00907D25" w:rsidP="00C947BA">
            <w:pPr>
              <w:spacing w:before="40" w:after="40" w:line="240" w:lineRule="auto"/>
              <w:jc w:val="both"/>
              <w:rPr>
                <w:rFonts w:ascii="Arial" w:hAnsi="Arial" w:cs="Arial"/>
                <w:sz w:val="20"/>
                <w:szCs w:val="20"/>
              </w:rPr>
            </w:pPr>
            <w:r w:rsidRPr="00270DCA">
              <w:rPr>
                <w:rFonts w:ascii="Arial" w:hAnsi="Arial" w:cs="Arial"/>
                <w:sz w:val="20"/>
                <w:szCs w:val="20"/>
              </w:rPr>
              <w:t xml:space="preserve">I.5. Zapewnienie oferty dla osób dorosłych w ramach aktywnego </w:t>
            </w:r>
            <w:r w:rsidR="00CC5176" w:rsidRPr="00270DCA">
              <w:rPr>
                <w:rFonts w:ascii="Arial" w:hAnsi="Arial" w:cs="Arial"/>
                <w:sz w:val="20"/>
                <w:szCs w:val="20"/>
              </w:rPr>
              <w:br/>
            </w:r>
            <w:r w:rsidRPr="00270DCA">
              <w:rPr>
                <w:rFonts w:ascii="Arial" w:hAnsi="Arial" w:cs="Arial"/>
                <w:sz w:val="20"/>
                <w:szCs w:val="20"/>
              </w:rPr>
              <w:t xml:space="preserve">i wspólnego spędzania wolnego czasu, w tym w szczególności osób starszych i niepełnosprawnych. </w:t>
            </w:r>
          </w:p>
        </w:tc>
      </w:tr>
      <w:tr w:rsidR="004163E5" w:rsidRPr="00270DCA" w:rsidTr="007810DE">
        <w:tc>
          <w:tcPr>
            <w:tcW w:w="2263" w:type="dxa"/>
          </w:tcPr>
          <w:p w:rsidR="004163E5" w:rsidRPr="00270DCA" w:rsidRDefault="004163E5" w:rsidP="007810DE">
            <w:pPr>
              <w:spacing w:before="60" w:after="60" w:line="240" w:lineRule="auto"/>
              <w:rPr>
                <w:rFonts w:ascii="Arial" w:hAnsi="Arial" w:cs="Arial"/>
                <w:sz w:val="20"/>
                <w:szCs w:val="20"/>
              </w:rPr>
            </w:pPr>
            <w:r w:rsidRPr="00270DCA">
              <w:rPr>
                <w:rFonts w:ascii="Arial" w:hAnsi="Arial" w:cs="Arial"/>
                <w:sz w:val="20"/>
                <w:szCs w:val="20"/>
              </w:rPr>
              <w:t>Komplementarność projektów</w:t>
            </w:r>
          </w:p>
        </w:tc>
        <w:tc>
          <w:tcPr>
            <w:tcW w:w="6799" w:type="dxa"/>
          </w:tcPr>
          <w:p w:rsidR="004163E5" w:rsidRPr="00270DCA" w:rsidRDefault="00D15930" w:rsidP="007810DE">
            <w:pPr>
              <w:spacing w:before="60" w:after="60" w:line="240" w:lineRule="auto"/>
              <w:rPr>
                <w:rFonts w:ascii="Arial" w:hAnsi="Arial" w:cs="Arial"/>
                <w:sz w:val="20"/>
                <w:szCs w:val="20"/>
              </w:rPr>
            </w:pPr>
            <w:r w:rsidRPr="00270DCA">
              <w:rPr>
                <w:rFonts w:ascii="Arial" w:hAnsi="Arial" w:cs="Arial"/>
                <w:sz w:val="20"/>
                <w:szCs w:val="20"/>
              </w:rPr>
              <w:t>Projekt nr 1: Wiem więcej, mogę więcej</w:t>
            </w:r>
          </w:p>
          <w:p w:rsidR="00F22E4E" w:rsidRPr="00270DCA" w:rsidRDefault="00F22E4E" w:rsidP="007810DE">
            <w:pPr>
              <w:spacing w:before="60" w:after="60" w:line="240" w:lineRule="auto"/>
              <w:rPr>
                <w:rFonts w:ascii="Arial" w:hAnsi="Arial" w:cs="Arial"/>
                <w:sz w:val="20"/>
                <w:szCs w:val="20"/>
              </w:rPr>
            </w:pPr>
            <w:r w:rsidRPr="00270DCA">
              <w:rPr>
                <w:rFonts w:ascii="Arial" w:hAnsi="Arial" w:cs="Arial"/>
                <w:sz w:val="20"/>
                <w:szCs w:val="20"/>
              </w:rPr>
              <w:t>Projekt nr 4: Integracja mieszkańców przez wspólne działanie</w:t>
            </w:r>
          </w:p>
          <w:p w:rsidR="00A035D2" w:rsidRPr="00270DCA" w:rsidRDefault="00A035D2" w:rsidP="007810DE">
            <w:pPr>
              <w:spacing w:before="60" w:after="60" w:line="240" w:lineRule="auto"/>
              <w:rPr>
                <w:rFonts w:ascii="Arial" w:hAnsi="Arial" w:cs="Arial"/>
                <w:sz w:val="20"/>
                <w:szCs w:val="20"/>
              </w:rPr>
            </w:pPr>
            <w:r w:rsidRPr="00270DCA">
              <w:rPr>
                <w:rFonts w:ascii="Arial" w:hAnsi="Arial" w:cs="Arial"/>
                <w:sz w:val="20"/>
                <w:szCs w:val="20"/>
              </w:rPr>
              <w:t>Projekt nr 6: Zagospodarowanie przestrzeni w Cieciorach</w:t>
            </w:r>
          </w:p>
          <w:p w:rsidR="00852D95" w:rsidRPr="00270DCA" w:rsidRDefault="00852D95" w:rsidP="007810DE">
            <w:pPr>
              <w:spacing w:before="60" w:after="60" w:line="240" w:lineRule="auto"/>
              <w:rPr>
                <w:rFonts w:ascii="Arial" w:hAnsi="Arial" w:cs="Arial"/>
                <w:sz w:val="20"/>
                <w:szCs w:val="20"/>
              </w:rPr>
            </w:pPr>
            <w:r w:rsidRPr="00270DCA">
              <w:rPr>
                <w:rFonts w:ascii="Arial" w:hAnsi="Arial" w:cs="Arial"/>
                <w:sz w:val="20"/>
                <w:szCs w:val="20"/>
              </w:rPr>
              <w:t>Projekt nr 7: Klub Integracji Społecznej w Ptakach</w:t>
            </w:r>
          </w:p>
          <w:p w:rsidR="00215F53" w:rsidRPr="00270DCA" w:rsidRDefault="00215F53" w:rsidP="007810DE">
            <w:pPr>
              <w:spacing w:before="60" w:after="60" w:line="240" w:lineRule="auto"/>
              <w:rPr>
                <w:rFonts w:ascii="Arial" w:hAnsi="Arial" w:cs="Arial"/>
                <w:sz w:val="20"/>
                <w:szCs w:val="20"/>
                <w:highlight w:val="yellow"/>
              </w:rPr>
            </w:pPr>
            <w:r w:rsidRPr="00270DCA">
              <w:rPr>
                <w:rFonts w:ascii="Arial" w:hAnsi="Arial" w:cs="Arial"/>
                <w:sz w:val="20"/>
                <w:szCs w:val="20"/>
              </w:rPr>
              <w:t>Projekt nr 10: Zagospodarowanie przestrzeni w Zimnej</w:t>
            </w:r>
          </w:p>
        </w:tc>
      </w:tr>
    </w:tbl>
    <w:p w:rsidR="00F813C4" w:rsidRPr="00270DCA" w:rsidRDefault="00F813C4" w:rsidP="00F813C4">
      <w:pPr>
        <w:spacing w:before="60" w:after="60" w:line="240" w:lineRule="auto"/>
        <w:rPr>
          <w:rFonts w:ascii="Arial" w:hAnsi="Arial" w:cs="Arial"/>
          <w:b/>
          <w:color w:val="669933"/>
          <w:sz w:val="20"/>
          <w:szCs w:val="20"/>
        </w:rPr>
      </w:pPr>
    </w:p>
    <w:tbl>
      <w:tblPr>
        <w:tblStyle w:val="Tabela-Siatk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6799"/>
      </w:tblGrid>
      <w:tr w:rsidR="00F813C4" w:rsidRPr="00270DCA" w:rsidTr="000772D4">
        <w:trPr>
          <w:tblHeader/>
        </w:trPr>
        <w:tc>
          <w:tcPr>
            <w:tcW w:w="9062" w:type="dxa"/>
            <w:gridSpan w:val="2"/>
          </w:tcPr>
          <w:p w:rsidR="00F813C4" w:rsidRPr="00270DCA" w:rsidRDefault="00F813C4" w:rsidP="00F813C4">
            <w:pPr>
              <w:spacing w:before="60" w:after="60" w:line="240" w:lineRule="auto"/>
              <w:rPr>
                <w:rFonts w:ascii="Arial" w:hAnsi="Arial" w:cs="Arial"/>
                <w:b/>
                <w:color w:val="669933"/>
                <w:sz w:val="20"/>
                <w:szCs w:val="20"/>
              </w:rPr>
            </w:pPr>
            <w:r w:rsidRPr="00270DCA">
              <w:rPr>
                <w:rFonts w:ascii="Arial" w:hAnsi="Arial" w:cs="Arial"/>
                <w:b/>
                <w:color w:val="669933"/>
                <w:sz w:val="20"/>
                <w:szCs w:val="20"/>
              </w:rPr>
              <w:t>Projekt nr 6: ZAGOSPODAROWANIE PRZESTRZENI W CIECIORACH</w:t>
            </w:r>
          </w:p>
        </w:tc>
      </w:tr>
      <w:tr w:rsidR="00F813C4" w:rsidRPr="00270DCA" w:rsidTr="000772D4">
        <w:tc>
          <w:tcPr>
            <w:tcW w:w="2263" w:type="dxa"/>
          </w:tcPr>
          <w:p w:rsidR="00F813C4" w:rsidRPr="00270DCA" w:rsidRDefault="00F813C4" w:rsidP="000772D4">
            <w:pPr>
              <w:spacing w:before="60" w:after="60" w:line="240" w:lineRule="auto"/>
              <w:rPr>
                <w:rFonts w:ascii="Arial" w:hAnsi="Arial" w:cs="Arial"/>
                <w:sz w:val="20"/>
                <w:szCs w:val="20"/>
              </w:rPr>
            </w:pPr>
            <w:r w:rsidRPr="00270DCA">
              <w:rPr>
                <w:rFonts w:ascii="Arial" w:hAnsi="Arial" w:cs="Arial"/>
                <w:sz w:val="20"/>
                <w:szCs w:val="20"/>
              </w:rPr>
              <w:t>Sfera</w:t>
            </w:r>
          </w:p>
        </w:tc>
        <w:tc>
          <w:tcPr>
            <w:tcW w:w="6799" w:type="dxa"/>
          </w:tcPr>
          <w:p w:rsidR="00F813C4" w:rsidRPr="00270DCA" w:rsidRDefault="00F813C4" w:rsidP="000772D4">
            <w:pPr>
              <w:spacing w:before="60" w:after="60" w:line="240" w:lineRule="auto"/>
              <w:rPr>
                <w:rFonts w:ascii="Arial" w:hAnsi="Arial" w:cs="Arial"/>
                <w:sz w:val="20"/>
                <w:szCs w:val="20"/>
              </w:rPr>
            </w:pPr>
            <w:r w:rsidRPr="00270DCA">
              <w:rPr>
                <w:rFonts w:ascii="Arial" w:hAnsi="Arial" w:cs="Arial"/>
                <w:sz w:val="20"/>
                <w:szCs w:val="20"/>
              </w:rPr>
              <w:t>Społeczna</w:t>
            </w:r>
            <w:r w:rsidR="00F568DE" w:rsidRPr="00270DCA">
              <w:rPr>
                <w:rFonts w:ascii="Arial" w:hAnsi="Arial" w:cs="Arial"/>
                <w:sz w:val="20"/>
                <w:szCs w:val="20"/>
              </w:rPr>
              <w:t xml:space="preserve">, </w:t>
            </w:r>
            <w:r w:rsidR="00C202EB" w:rsidRPr="00270DCA">
              <w:rPr>
                <w:rFonts w:ascii="Arial" w:hAnsi="Arial" w:cs="Arial"/>
                <w:sz w:val="20"/>
                <w:szCs w:val="20"/>
              </w:rPr>
              <w:t xml:space="preserve">gospodarcza, </w:t>
            </w:r>
            <w:r w:rsidR="00F568DE" w:rsidRPr="00270DCA">
              <w:rPr>
                <w:rFonts w:ascii="Arial" w:hAnsi="Arial" w:cs="Arial"/>
                <w:sz w:val="20"/>
                <w:szCs w:val="20"/>
              </w:rPr>
              <w:t>przestrzenno-funkcjonalna</w:t>
            </w:r>
          </w:p>
        </w:tc>
      </w:tr>
      <w:tr w:rsidR="00F813C4" w:rsidRPr="00270DCA" w:rsidTr="000772D4">
        <w:tc>
          <w:tcPr>
            <w:tcW w:w="2263" w:type="dxa"/>
          </w:tcPr>
          <w:p w:rsidR="00F813C4" w:rsidRPr="00270DCA" w:rsidRDefault="00F813C4" w:rsidP="000772D4">
            <w:pPr>
              <w:spacing w:before="60" w:after="60" w:line="240" w:lineRule="auto"/>
              <w:rPr>
                <w:rFonts w:ascii="Arial" w:hAnsi="Arial" w:cs="Arial"/>
                <w:sz w:val="20"/>
                <w:szCs w:val="20"/>
              </w:rPr>
            </w:pPr>
            <w:r w:rsidRPr="00270DCA">
              <w:rPr>
                <w:rFonts w:ascii="Arial" w:hAnsi="Arial" w:cs="Arial"/>
                <w:sz w:val="20"/>
                <w:szCs w:val="20"/>
              </w:rPr>
              <w:t>Podmioty realizujące</w:t>
            </w:r>
          </w:p>
        </w:tc>
        <w:tc>
          <w:tcPr>
            <w:tcW w:w="6799" w:type="dxa"/>
          </w:tcPr>
          <w:p w:rsidR="00F813C4" w:rsidRPr="00270DCA" w:rsidRDefault="00F813C4" w:rsidP="000772D4">
            <w:pPr>
              <w:spacing w:before="60" w:after="60" w:line="240" w:lineRule="auto"/>
              <w:rPr>
                <w:rFonts w:ascii="Arial" w:hAnsi="Arial" w:cs="Arial"/>
                <w:sz w:val="20"/>
                <w:szCs w:val="20"/>
              </w:rPr>
            </w:pPr>
            <w:r w:rsidRPr="00270DCA">
              <w:rPr>
                <w:rFonts w:ascii="Arial" w:hAnsi="Arial" w:cs="Arial"/>
                <w:sz w:val="20"/>
                <w:szCs w:val="20"/>
              </w:rPr>
              <w:t>Gmina Turośl</w:t>
            </w:r>
          </w:p>
        </w:tc>
      </w:tr>
      <w:tr w:rsidR="00F813C4" w:rsidRPr="00270DCA" w:rsidTr="000772D4">
        <w:tc>
          <w:tcPr>
            <w:tcW w:w="2263" w:type="dxa"/>
          </w:tcPr>
          <w:p w:rsidR="00F813C4" w:rsidRPr="00CE6DE1" w:rsidRDefault="00F813C4" w:rsidP="000772D4">
            <w:pPr>
              <w:spacing w:before="60" w:after="60" w:line="240" w:lineRule="auto"/>
              <w:rPr>
                <w:rFonts w:ascii="Arial" w:hAnsi="Arial" w:cs="Arial"/>
                <w:sz w:val="20"/>
                <w:szCs w:val="20"/>
              </w:rPr>
            </w:pPr>
            <w:r w:rsidRPr="00CE6DE1">
              <w:rPr>
                <w:rFonts w:ascii="Arial" w:hAnsi="Arial" w:cs="Arial"/>
                <w:sz w:val="20"/>
                <w:szCs w:val="20"/>
              </w:rPr>
              <w:t>Zakres działań</w:t>
            </w:r>
          </w:p>
        </w:tc>
        <w:tc>
          <w:tcPr>
            <w:tcW w:w="6799" w:type="dxa"/>
          </w:tcPr>
          <w:p w:rsidR="00D244B6" w:rsidRPr="00CE6DE1" w:rsidRDefault="00D244B6" w:rsidP="00D15930">
            <w:pPr>
              <w:spacing w:before="60" w:after="60" w:line="240" w:lineRule="auto"/>
              <w:jc w:val="both"/>
              <w:rPr>
                <w:rFonts w:ascii="Arial" w:hAnsi="Arial" w:cs="Arial"/>
                <w:sz w:val="20"/>
                <w:szCs w:val="20"/>
              </w:rPr>
            </w:pPr>
            <w:r w:rsidRPr="00CE6DE1">
              <w:rPr>
                <w:rFonts w:ascii="Arial" w:hAnsi="Arial" w:cs="Arial"/>
                <w:sz w:val="20"/>
                <w:szCs w:val="20"/>
              </w:rPr>
              <w:t xml:space="preserve">Na terenie sołectwa brak jest miejsc do odpoczynku i spędzania czasu wolnego dla dzieci, młodzieży jak równie i dorosłych. Zachodzi więc potrzeba stworzenia atrakcyjnych ofert spędzania </w:t>
            </w:r>
            <w:r w:rsidR="009505C4" w:rsidRPr="00CE6DE1">
              <w:rPr>
                <w:rFonts w:ascii="Arial" w:hAnsi="Arial" w:cs="Arial"/>
                <w:sz w:val="20"/>
                <w:szCs w:val="20"/>
              </w:rPr>
              <w:t xml:space="preserve">w aktywny sposób wolnego </w:t>
            </w:r>
            <w:r w:rsidRPr="00CE6DE1">
              <w:rPr>
                <w:rFonts w:ascii="Arial" w:hAnsi="Arial" w:cs="Arial"/>
                <w:sz w:val="20"/>
                <w:szCs w:val="20"/>
              </w:rPr>
              <w:t>czasu dla wspomnianej grupy społecznej. W ramach projektu planuje się:</w:t>
            </w:r>
          </w:p>
          <w:p w:rsidR="00D244B6" w:rsidRPr="00CE6DE1" w:rsidRDefault="00D244B6" w:rsidP="007401AD">
            <w:pPr>
              <w:pStyle w:val="Akapitzlist"/>
              <w:numPr>
                <w:ilvl w:val="0"/>
                <w:numId w:val="46"/>
              </w:numPr>
              <w:spacing w:before="60" w:after="60" w:line="240" w:lineRule="auto"/>
              <w:ind w:left="289" w:hanging="284"/>
              <w:rPr>
                <w:rFonts w:ascii="Arial" w:hAnsi="Arial" w:cs="Arial"/>
                <w:sz w:val="20"/>
                <w:szCs w:val="20"/>
              </w:rPr>
            </w:pPr>
            <w:r w:rsidRPr="00CE6DE1">
              <w:rPr>
                <w:rFonts w:ascii="Arial" w:hAnsi="Arial" w:cs="Arial"/>
                <w:sz w:val="20"/>
                <w:szCs w:val="20"/>
              </w:rPr>
              <w:t>wykonanie płyty boiska (przygotowanie terenu, wałowanie, sianie trawy, wyznaczenie linii boiska),</w:t>
            </w:r>
          </w:p>
          <w:p w:rsidR="00D244B6" w:rsidRPr="00CE6DE1" w:rsidRDefault="00D244B6" w:rsidP="007401AD">
            <w:pPr>
              <w:pStyle w:val="Akapitzlist"/>
              <w:numPr>
                <w:ilvl w:val="0"/>
                <w:numId w:val="46"/>
              </w:numPr>
              <w:spacing w:before="60" w:after="60" w:line="240" w:lineRule="auto"/>
              <w:ind w:left="289" w:hanging="284"/>
              <w:rPr>
                <w:rFonts w:ascii="Arial" w:hAnsi="Arial" w:cs="Arial"/>
                <w:sz w:val="20"/>
                <w:szCs w:val="20"/>
              </w:rPr>
            </w:pPr>
            <w:r w:rsidRPr="00CE6DE1">
              <w:rPr>
                <w:rFonts w:ascii="Arial" w:hAnsi="Arial" w:cs="Arial"/>
                <w:sz w:val="20"/>
                <w:szCs w:val="20"/>
              </w:rPr>
              <w:t>zakup i montaż wyposażenia tj. bramek i ławek,</w:t>
            </w:r>
          </w:p>
          <w:p w:rsidR="00D244B6" w:rsidRPr="00CE6DE1" w:rsidRDefault="00D244B6" w:rsidP="007401AD">
            <w:pPr>
              <w:pStyle w:val="Akapitzlist"/>
              <w:numPr>
                <w:ilvl w:val="0"/>
                <w:numId w:val="46"/>
              </w:numPr>
              <w:spacing w:before="60" w:after="60" w:line="240" w:lineRule="auto"/>
              <w:ind w:left="289" w:hanging="284"/>
              <w:rPr>
                <w:rFonts w:ascii="Arial" w:hAnsi="Arial" w:cs="Arial"/>
                <w:sz w:val="20"/>
                <w:szCs w:val="20"/>
              </w:rPr>
            </w:pPr>
            <w:r w:rsidRPr="00CE6DE1">
              <w:rPr>
                <w:rFonts w:ascii="Arial" w:hAnsi="Arial" w:cs="Arial"/>
                <w:sz w:val="20"/>
                <w:szCs w:val="20"/>
              </w:rPr>
              <w:t>wykonanie przyłącza energetycznego i montaż skrzynki elektrycznej,</w:t>
            </w:r>
          </w:p>
          <w:p w:rsidR="00D244B6" w:rsidRPr="00CE6DE1" w:rsidRDefault="00D244B6" w:rsidP="007401AD">
            <w:pPr>
              <w:pStyle w:val="Akapitzlist"/>
              <w:numPr>
                <w:ilvl w:val="0"/>
                <w:numId w:val="46"/>
              </w:numPr>
              <w:spacing w:before="60" w:after="60" w:line="240" w:lineRule="auto"/>
              <w:ind w:left="289" w:hanging="284"/>
              <w:rPr>
                <w:rFonts w:ascii="Arial" w:hAnsi="Arial" w:cs="Arial"/>
                <w:sz w:val="20"/>
                <w:szCs w:val="20"/>
              </w:rPr>
            </w:pPr>
            <w:r w:rsidRPr="00CE6DE1">
              <w:rPr>
                <w:rFonts w:ascii="Arial" w:hAnsi="Arial" w:cs="Arial"/>
                <w:sz w:val="20"/>
                <w:szCs w:val="20"/>
              </w:rPr>
              <w:t>zakup i montaż urządzeń siłowni zewnętrznej,</w:t>
            </w:r>
          </w:p>
          <w:p w:rsidR="00D244B6" w:rsidRPr="00CE6DE1" w:rsidRDefault="00D244B6" w:rsidP="007401AD">
            <w:pPr>
              <w:pStyle w:val="Akapitzlist"/>
              <w:numPr>
                <w:ilvl w:val="0"/>
                <w:numId w:val="46"/>
              </w:numPr>
              <w:spacing w:before="60" w:after="60" w:line="240" w:lineRule="auto"/>
              <w:ind w:left="289" w:hanging="284"/>
              <w:rPr>
                <w:rFonts w:ascii="Arial" w:hAnsi="Arial" w:cs="Arial"/>
                <w:sz w:val="20"/>
                <w:szCs w:val="20"/>
              </w:rPr>
            </w:pPr>
            <w:r w:rsidRPr="00CE6DE1">
              <w:rPr>
                <w:rFonts w:ascii="Arial" w:hAnsi="Arial" w:cs="Arial"/>
                <w:sz w:val="20"/>
                <w:szCs w:val="20"/>
              </w:rPr>
              <w:t>wykonanie placu zabaw,</w:t>
            </w:r>
          </w:p>
          <w:p w:rsidR="00D244B6" w:rsidRPr="00CE6DE1" w:rsidRDefault="00D244B6" w:rsidP="007401AD">
            <w:pPr>
              <w:pStyle w:val="Akapitzlist"/>
              <w:numPr>
                <w:ilvl w:val="0"/>
                <w:numId w:val="46"/>
              </w:numPr>
              <w:spacing w:before="60" w:after="60" w:line="240" w:lineRule="auto"/>
              <w:ind w:left="289" w:hanging="284"/>
              <w:rPr>
                <w:rFonts w:ascii="Arial" w:hAnsi="Arial" w:cs="Arial"/>
                <w:sz w:val="20"/>
                <w:szCs w:val="20"/>
              </w:rPr>
            </w:pPr>
            <w:r w:rsidRPr="00CE6DE1">
              <w:rPr>
                <w:rFonts w:ascii="Arial" w:hAnsi="Arial" w:cs="Arial"/>
                <w:sz w:val="20"/>
                <w:szCs w:val="20"/>
              </w:rPr>
              <w:t>wykonanie nawierzchni trawiastej</w:t>
            </w:r>
            <w:r w:rsidR="007340E7" w:rsidRPr="00CE6DE1">
              <w:rPr>
                <w:rFonts w:ascii="Arial" w:hAnsi="Arial" w:cs="Arial"/>
                <w:sz w:val="20"/>
                <w:szCs w:val="20"/>
              </w:rPr>
              <w:t>,</w:t>
            </w:r>
          </w:p>
          <w:p w:rsidR="00D244B6" w:rsidRPr="00CE6DE1" w:rsidRDefault="00D244B6" w:rsidP="007401AD">
            <w:pPr>
              <w:pStyle w:val="Akapitzlist"/>
              <w:numPr>
                <w:ilvl w:val="0"/>
                <w:numId w:val="46"/>
              </w:numPr>
              <w:spacing w:before="60" w:after="60" w:line="240" w:lineRule="auto"/>
              <w:ind w:left="289" w:hanging="284"/>
              <w:rPr>
                <w:rFonts w:ascii="Arial" w:hAnsi="Arial" w:cs="Arial"/>
                <w:sz w:val="20"/>
                <w:szCs w:val="20"/>
              </w:rPr>
            </w:pPr>
            <w:r w:rsidRPr="00CE6DE1">
              <w:rPr>
                <w:rFonts w:ascii="Arial" w:hAnsi="Arial" w:cs="Arial"/>
                <w:sz w:val="20"/>
                <w:szCs w:val="20"/>
              </w:rPr>
              <w:t>budowa zadaszonej altany,</w:t>
            </w:r>
          </w:p>
          <w:p w:rsidR="00D244B6" w:rsidRPr="00CE6DE1" w:rsidRDefault="00D244B6" w:rsidP="007401AD">
            <w:pPr>
              <w:pStyle w:val="Akapitzlist"/>
              <w:numPr>
                <w:ilvl w:val="0"/>
                <w:numId w:val="46"/>
              </w:numPr>
              <w:spacing w:before="60" w:after="60" w:line="240" w:lineRule="auto"/>
              <w:ind w:left="289" w:hanging="284"/>
              <w:rPr>
                <w:rFonts w:ascii="Arial" w:hAnsi="Arial" w:cs="Arial"/>
                <w:sz w:val="20"/>
                <w:szCs w:val="20"/>
              </w:rPr>
            </w:pPr>
            <w:r w:rsidRPr="00CE6DE1">
              <w:rPr>
                <w:rFonts w:ascii="Arial" w:hAnsi="Arial" w:cs="Arial"/>
                <w:sz w:val="20"/>
                <w:szCs w:val="20"/>
              </w:rPr>
              <w:t>zakup i montaż ławek, koszy oraz tablicy informacyjnej,</w:t>
            </w:r>
          </w:p>
          <w:p w:rsidR="00D244B6" w:rsidRPr="00CE6DE1" w:rsidRDefault="00D244B6" w:rsidP="007401AD">
            <w:pPr>
              <w:pStyle w:val="Akapitzlist"/>
              <w:numPr>
                <w:ilvl w:val="0"/>
                <w:numId w:val="46"/>
              </w:numPr>
              <w:spacing w:before="60" w:after="60" w:line="240" w:lineRule="auto"/>
              <w:ind w:left="289" w:hanging="284"/>
              <w:rPr>
                <w:rFonts w:ascii="Arial" w:hAnsi="Arial" w:cs="Arial"/>
                <w:sz w:val="20"/>
                <w:szCs w:val="20"/>
              </w:rPr>
            </w:pPr>
            <w:r w:rsidRPr="00CE6DE1">
              <w:rPr>
                <w:rFonts w:ascii="Arial" w:hAnsi="Arial" w:cs="Arial"/>
                <w:sz w:val="20"/>
                <w:szCs w:val="20"/>
              </w:rPr>
              <w:t>wykonanie ogrodzenia.</w:t>
            </w:r>
          </w:p>
        </w:tc>
      </w:tr>
      <w:tr w:rsidR="00F813C4" w:rsidRPr="00270DCA" w:rsidTr="000772D4">
        <w:tc>
          <w:tcPr>
            <w:tcW w:w="2263" w:type="dxa"/>
          </w:tcPr>
          <w:p w:rsidR="00F813C4" w:rsidRPr="00270DCA" w:rsidRDefault="00F813C4" w:rsidP="000772D4">
            <w:pPr>
              <w:spacing w:before="60" w:after="60" w:line="240" w:lineRule="auto"/>
              <w:rPr>
                <w:rFonts w:ascii="Arial" w:hAnsi="Arial" w:cs="Arial"/>
                <w:sz w:val="20"/>
                <w:szCs w:val="20"/>
              </w:rPr>
            </w:pPr>
            <w:r w:rsidRPr="00270DCA">
              <w:rPr>
                <w:rFonts w:ascii="Arial" w:hAnsi="Arial" w:cs="Arial"/>
                <w:sz w:val="20"/>
                <w:szCs w:val="20"/>
              </w:rPr>
              <w:t>Beneficjenci</w:t>
            </w:r>
          </w:p>
        </w:tc>
        <w:tc>
          <w:tcPr>
            <w:tcW w:w="6799" w:type="dxa"/>
          </w:tcPr>
          <w:p w:rsidR="00F813C4" w:rsidRPr="00270DCA" w:rsidRDefault="00863DB3" w:rsidP="000772D4">
            <w:pPr>
              <w:spacing w:before="60" w:after="60" w:line="240" w:lineRule="auto"/>
              <w:rPr>
                <w:rFonts w:ascii="Arial" w:hAnsi="Arial" w:cs="Arial"/>
                <w:sz w:val="20"/>
                <w:szCs w:val="20"/>
              </w:rPr>
            </w:pPr>
            <w:r w:rsidRPr="00270DCA">
              <w:rPr>
                <w:rFonts w:ascii="Arial" w:hAnsi="Arial" w:cs="Arial"/>
                <w:sz w:val="20"/>
                <w:szCs w:val="20"/>
              </w:rPr>
              <w:t xml:space="preserve">Mieszkańcy </w:t>
            </w:r>
            <w:r w:rsidR="00F813C4" w:rsidRPr="00270DCA">
              <w:rPr>
                <w:rFonts w:ascii="Arial" w:hAnsi="Arial" w:cs="Arial"/>
                <w:sz w:val="20"/>
                <w:szCs w:val="20"/>
              </w:rPr>
              <w:t>obszaru rewitalizacji</w:t>
            </w:r>
            <w:r w:rsidR="00770FA9" w:rsidRPr="00270DCA">
              <w:rPr>
                <w:rFonts w:ascii="Arial" w:hAnsi="Arial" w:cs="Arial"/>
                <w:sz w:val="20"/>
                <w:szCs w:val="20"/>
              </w:rPr>
              <w:t>: Adamusy, Cieciory, Dudy Nadrzeczne, Popiołki, Ptaki, Samule, Szablaki, Zimna</w:t>
            </w:r>
          </w:p>
        </w:tc>
      </w:tr>
      <w:tr w:rsidR="00F813C4" w:rsidRPr="00270DCA" w:rsidTr="000772D4">
        <w:tc>
          <w:tcPr>
            <w:tcW w:w="2263" w:type="dxa"/>
          </w:tcPr>
          <w:p w:rsidR="00F813C4" w:rsidRPr="00270DCA" w:rsidRDefault="00F813C4" w:rsidP="000772D4">
            <w:pPr>
              <w:spacing w:before="60" w:after="60" w:line="240" w:lineRule="auto"/>
              <w:rPr>
                <w:rFonts w:ascii="Arial" w:hAnsi="Arial" w:cs="Arial"/>
                <w:sz w:val="20"/>
                <w:szCs w:val="20"/>
              </w:rPr>
            </w:pPr>
            <w:r w:rsidRPr="00270DCA">
              <w:rPr>
                <w:rFonts w:ascii="Arial" w:hAnsi="Arial" w:cs="Arial"/>
                <w:sz w:val="20"/>
                <w:szCs w:val="20"/>
              </w:rPr>
              <w:t>Lokalizacja</w:t>
            </w:r>
          </w:p>
        </w:tc>
        <w:tc>
          <w:tcPr>
            <w:tcW w:w="6799" w:type="dxa"/>
          </w:tcPr>
          <w:p w:rsidR="00F813C4" w:rsidRPr="00270DCA" w:rsidRDefault="00863DB3" w:rsidP="00863DB3">
            <w:pPr>
              <w:spacing w:before="60" w:after="60" w:line="240" w:lineRule="auto"/>
              <w:rPr>
                <w:rFonts w:ascii="Arial" w:hAnsi="Arial" w:cs="Arial"/>
                <w:sz w:val="20"/>
                <w:szCs w:val="20"/>
              </w:rPr>
            </w:pPr>
            <w:r w:rsidRPr="00270DCA">
              <w:rPr>
                <w:rFonts w:ascii="Arial" w:hAnsi="Arial" w:cs="Arial"/>
                <w:sz w:val="20"/>
                <w:szCs w:val="20"/>
              </w:rPr>
              <w:t>Cieciory, dz. ew. nr 234, obręb 0004</w:t>
            </w:r>
          </w:p>
        </w:tc>
      </w:tr>
      <w:tr w:rsidR="00F813C4" w:rsidRPr="00270DCA" w:rsidTr="000772D4">
        <w:tc>
          <w:tcPr>
            <w:tcW w:w="2263" w:type="dxa"/>
          </w:tcPr>
          <w:p w:rsidR="00F813C4" w:rsidRPr="00270DCA" w:rsidRDefault="00F813C4" w:rsidP="000772D4">
            <w:pPr>
              <w:spacing w:before="60" w:after="60" w:line="240" w:lineRule="auto"/>
              <w:rPr>
                <w:rFonts w:ascii="Arial" w:hAnsi="Arial" w:cs="Arial"/>
                <w:sz w:val="20"/>
                <w:szCs w:val="20"/>
              </w:rPr>
            </w:pPr>
            <w:r w:rsidRPr="00270DCA">
              <w:rPr>
                <w:rFonts w:ascii="Arial" w:hAnsi="Arial" w:cs="Arial"/>
                <w:sz w:val="20"/>
                <w:szCs w:val="20"/>
              </w:rPr>
              <w:t>Szacowana wartość</w:t>
            </w:r>
          </w:p>
        </w:tc>
        <w:tc>
          <w:tcPr>
            <w:tcW w:w="6799" w:type="dxa"/>
          </w:tcPr>
          <w:p w:rsidR="00F813C4" w:rsidRPr="00270DCA" w:rsidRDefault="00F813C4" w:rsidP="000772D4">
            <w:pPr>
              <w:spacing w:before="60" w:after="60" w:line="240" w:lineRule="auto"/>
              <w:rPr>
                <w:rFonts w:ascii="Arial" w:hAnsi="Arial" w:cs="Arial"/>
                <w:sz w:val="20"/>
                <w:szCs w:val="20"/>
              </w:rPr>
            </w:pPr>
            <w:r w:rsidRPr="00270DCA">
              <w:rPr>
                <w:rFonts w:ascii="Arial" w:hAnsi="Arial" w:cs="Arial"/>
                <w:sz w:val="20"/>
                <w:szCs w:val="20"/>
              </w:rPr>
              <w:t>1</w:t>
            </w:r>
            <w:r w:rsidR="00B62F01" w:rsidRPr="00270DCA">
              <w:rPr>
                <w:rFonts w:ascii="Arial" w:hAnsi="Arial" w:cs="Arial"/>
                <w:sz w:val="20"/>
                <w:szCs w:val="20"/>
              </w:rPr>
              <w:t>0</w:t>
            </w:r>
            <w:r w:rsidRPr="00270DCA">
              <w:rPr>
                <w:rFonts w:ascii="Arial" w:hAnsi="Arial" w:cs="Arial"/>
                <w:sz w:val="20"/>
                <w:szCs w:val="20"/>
              </w:rPr>
              <w:t>0 000 zł</w:t>
            </w:r>
          </w:p>
        </w:tc>
      </w:tr>
      <w:tr w:rsidR="00F813C4" w:rsidRPr="00270DCA" w:rsidTr="000772D4">
        <w:tc>
          <w:tcPr>
            <w:tcW w:w="2263" w:type="dxa"/>
          </w:tcPr>
          <w:p w:rsidR="00F813C4" w:rsidRPr="00270DCA" w:rsidRDefault="00F813C4" w:rsidP="000772D4">
            <w:pPr>
              <w:spacing w:before="60" w:after="60" w:line="240" w:lineRule="auto"/>
              <w:rPr>
                <w:rFonts w:ascii="Arial" w:hAnsi="Arial" w:cs="Arial"/>
                <w:sz w:val="20"/>
                <w:szCs w:val="20"/>
              </w:rPr>
            </w:pPr>
            <w:r w:rsidRPr="00270DCA">
              <w:rPr>
                <w:rFonts w:ascii="Arial" w:hAnsi="Arial" w:cs="Arial"/>
                <w:sz w:val="20"/>
                <w:szCs w:val="20"/>
              </w:rPr>
              <w:t>Okres realizacji</w:t>
            </w:r>
          </w:p>
        </w:tc>
        <w:tc>
          <w:tcPr>
            <w:tcW w:w="6799" w:type="dxa"/>
          </w:tcPr>
          <w:p w:rsidR="00F813C4" w:rsidRPr="00270DCA" w:rsidRDefault="004342BE" w:rsidP="000772D4">
            <w:pPr>
              <w:spacing w:before="60" w:after="60" w:line="240" w:lineRule="auto"/>
              <w:rPr>
                <w:rFonts w:ascii="Arial" w:hAnsi="Arial" w:cs="Arial"/>
                <w:sz w:val="20"/>
                <w:szCs w:val="20"/>
              </w:rPr>
            </w:pPr>
            <w:r w:rsidRPr="00270DCA">
              <w:rPr>
                <w:rFonts w:ascii="Arial" w:hAnsi="Arial" w:cs="Arial"/>
                <w:sz w:val="20"/>
                <w:szCs w:val="20"/>
              </w:rPr>
              <w:t>2019-202</w:t>
            </w:r>
            <w:r w:rsidR="004764EF" w:rsidRPr="00270DCA">
              <w:rPr>
                <w:rFonts w:ascii="Arial" w:hAnsi="Arial" w:cs="Arial"/>
                <w:sz w:val="20"/>
                <w:szCs w:val="20"/>
              </w:rPr>
              <w:t>0</w:t>
            </w:r>
          </w:p>
        </w:tc>
      </w:tr>
      <w:tr w:rsidR="00F813C4" w:rsidRPr="00270DCA" w:rsidTr="000772D4">
        <w:tc>
          <w:tcPr>
            <w:tcW w:w="2263" w:type="dxa"/>
          </w:tcPr>
          <w:p w:rsidR="00F813C4" w:rsidRPr="00270DCA" w:rsidRDefault="00F813C4" w:rsidP="000772D4">
            <w:pPr>
              <w:spacing w:before="60" w:after="60" w:line="240" w:lineRule="auto"/>
              <w:rPr>
                <w:rFonts w:ascii="Arial" w:hAnsi="Arial" w:cs="Arial"/>
                <w:sz w:val="20"/>
                <w:szCs w:val="20"/>
              </w:rPr>
            </w:pPr>
            <w:r w:rsidRPr="00270DCA">
              <w:rPr>
                <w:rFonts w:ascii="Arial" w:hAnsi="Arial" w:cs="Arial"/>
                <w:sz w:val="20"/>
                <w:szCs w:val="20"/>
              </w:rPr>
              <w:t>Potencjalne źródła finansowania</w:t>
            </w:r>
          </w:p>
        </w:tc>
        <w:tc>
          <w:tcPr>
            <w:tcW w:w="6799" w:type="dxa"/>
          </w:tcPr>
          <w:p w:rsidR="00F813C4" w:rsidRPr="00270DCA" w:rsidRDefault="00203C2D" w:rsidP="00B01695">
            <w:pPr>
              <w:spacing w:before="60" w:after="60" w:line="240" w:lineRule="auto"/>
              <w:jc w:val="both"/>
              <w:rPr>
                <w:rFonts w:ascii="Arial" w:hAnsi="Arial" w:cs="Arial"/>
                <w:sz w:val="20"/>
                <w:szCs w:val="20"/>
                <w:highlight w:val="yellow"/>
              </w:rPr>
            </w:pPr>
            <w:r w:rsidRPr="00270DCA">
              <w:rPr>
                <w:rFonts w:ascii="Arial" w:hAnsi="Arial" w:cs="Arial"/>
                <w:sz w:val="20"/>
                <w:szCs w:val="20"/>
              </w:rPr>
              <w:t xml:space="preserve">Rządowy Program Budowy Otwartych Stref Aktywności (OSA), Program Rozwoju Obszarów Wiejskich 2014-2020, działanie M07 - Podstawowe usługi i odnowa wsi na obszarach wiejskich, Poddziałanie - Inwestycje </w:t>
            </w:r>
            <w:r w:rsidR="00B01695" w:rsidRPr="00270DCA">
              <w:rPr>
                <w:rFonts w:ascii="Arial" w:hAnsi="Arial" w:cs="Arial"/>
                <w:sz w:val="20"/>
                <w:szCs w:val="20"/>
              </w:rPr>
              <w:br/>
            </w:r>
            <w:r w:rsidRPr="00270DCA">
              <w:rPr>
                <w:rFonts w:ascii="Arial" w:hAnsi="Arial" w:cs="Arial"/>
                <w:sz w:val="20"/>
                <w:szCs w:val="20"/>
              </w:rPr>
              <w:t>w tworzenie, ulepszanie lub rozwijanie podstawowych usług lokalnych dla ludności wiejskiej, w tym rekreacji i kultury oraz powiązanej infrastruktury, środki własne gminy</w:t>
            </w:r>
          </w:p>
        </w:tc>
      </w:tr>
      <w:tr w:rsidR="00F813C4" w:rsidRPr="00270DCA" w:rsidTr="000772D4">
        <w:tc>
          <w:tcPr>
            <w:tcW w:w="2263" w:type="dxa"/>
          </w:tcPr>
          <w:p w:rsidR="00F813C4" w:rsidRPr="00270DCA" w:rsidRDefault="00F813C4" w:rsidP="000772D4">
            <w:pPr>
              <w:spacing w:before="60" w:after="60" w:line="240" w:lineRule="auto"/>
              <w:rPr>
                <w:rFonts w:ascii="Arial" w:hAnsi="Arial" w:cs="Arial"/>
                <w:sz w:val="20"/>
                <w:szCs w:val="20"/>
              </w:rPr>
            </w:pPr>
            <w:r w:rsidRPr="00270DCA">
              <w:rPr>
                <w:rFonts w:ascii="Arial" w:hAnsi="Arial" w:cs="Arial"/>
                <w:sz w:val="20"/>
                <w:szCs w:val="20"/>
              </w:rPr>
              <w:t>Prognozowane rezultaty wraz ze sposobem ich oceny i zmierzenia w odniesieniu do celów rewitalizacji</w:t>
            </w:r>
          </w:p>
        </w:tc>
        <w:tc>
          <w:tcPr>
            <w:tcW w:w="6799" w:type="dxa"/>
          </w:tcPr>
          <w:p w:rsidR="00F813C4" w:rsidRPr="00270DCA" w:rsidRDefault="00F813C4" w:rsidP="000772D4">
            <w:pPr>
              <w:spacing w:before="40" w:after="40" w:line="240" w:lineRule="auto"/>
              <w:rPr>
                <w:rFonts w:ascii="Arial" w:hAnsi="Arial" w:cs="Arial"/>
                <w:sz w:val="20"/>
                <w:szCs w:val="20"/>
              </w:rPr>
            </w:pPr>
            <w:r w:rsidRPr="00270DCA">
              <w:rPr>
                <w:rFonts w:ascii="Arial" w:hAnsi="Arial" w:cs="Arial"/>
                <w:sz w:val="20"/>
                <w:szCs w:val="20"/>
              </w:rPr>
              <w:t>Prognozowanymi rezultatami powadzonych działań będzie:</w:t>
            </w:r>
          </w:p>
          <w:p w:rsidR="004342BE" w:rsidRPr="00CE6DE1" w:rsidRDefault="004342BE" w:rsidP="007401AD">
            <w:pPr>
              <w:pStyle w:val="Akapitzlist"/>
              <w:numPr>
                <w:ilvl w:val="0"/>
                <w:numId w:val="41"/>
              </w:numPr>
              <w:spacing w:after="0" w:line="240" w:lineRule="auto"/>
              <w:ind w:left="289" w:hanging="284"/>
              <w:contextualSpacing/>
              <w:jc w:val="both"/>
              <w:rPr>
                <w:rFonts w:ascii="Arial" w:hAnsi="Arial" w:cs="Arial"/>
                <w:sz w:val="20"/>
                <w:szCs w:val="20"/>
              </w:rPr>
            </w:pPr>
            <w:r w:rsidRPr="00CE6DE1">
              <w:rPr>
                <w:rFonts w:ascii="Arial" w:hAnsi="Arial" w:cs="Arial"/>
                <w:sz w:val="20"/>
                <w:szCs w:val="20"/>
              </w:rPr>
              <w:t>tworzenie korzystnych warunków do wszechstronnego rozwoju społeczności wiejskiej,</w:t>
            </w:r>
          </w:p>
          <w:p w:rsidR="004342BE" w:rsidRPr="00CE6DE1" w:rsidRDefault="004342BE" w:rsidP="007401AD">
            <w:pPr>
              <w:pStyle w:val="Akapitzlist"/>
              <w:numPr>
                <w:ilvl w:val="0"/>
                <w:numId w:val="41"/>
              </w:numPr>
              <w:spacing w:after="0" w:line="240" w:lineRule="auto"/>
              <w:ind w:left="289" w:hanging="284"/>
              <w:contextualSpacing/>
              <w:jc w:val="both"/>
              <w:rPr>
                <w:rFonts w:ascii="Arial" w:hAnsi="Arial" w:cs="Arial"/>
                <w:sz w:val="20"/>
                <w:szCs w:val="20"/>
              </w:rPr>
            </w:pPr>
            <w:r w:rsidRPr="00CE6DE1">
              <w:rPr>
                <w:rFonts w:ascii="Arial" w:hAnsi="Arial" w:cs="Arial"/>
                <w:sz w:val="20"/>
                <w:szCs w:val="20"/>
              </w:rPr>
              <w:t>stworzenie infrastruktury sportowej służącej integracji społeczności lokalnej,</w:t>
            </w:r>
          </w:p>
          <w:p w:rsidR="004342BE" w:rsidRPr="00CE6DE1" w:rsidRDefault="004342BE" w:rsidP="007401AD">
            <w:pPr>
              <w:pStyle w:val="Akapitzlist"/>
              <w:numPr>
                <w:ilvl w:val="0"/>
                <w:numId w:val="41"/>
              </w:numPr>
              <w:spacing w:after="0" w:line="240" w:lineRule="auto"/>
              <w:ind w:left="289" w:hanging="284"/>
              <w:contextualSpacing/>
              <w:jc w:val="both"/>
              <w:rPr>
                <w:rFonts w:ascii="Arial" w:hAnsi="Arial" w:cs="Arial"/>
                <w:sz w:val="20"/>
                <w:szCs w:val="20"/>
              </w:rPr>
            </w:pPr>
            <w:r w:rsidRPr="00CE6DE1">
              <w:rPr>
                <w:rFonts w:ascii="Arial" w:hAnsi="Arial" w:cs="Arial"/>
                <w:sz w:val="20"/>
                <w:szCs w:val="20"/>
              </w:rPr>
              <w:t>integracja społeczna,</w:t>
            </w:r>
          </w:p>
          <w:p w:rsidR="004342BE" w:rsidRPr="00CE6DE1" w:rsidRDefault="004342BE" w:rsidP="007401AD">
            <w:pPr>
              <w:pStyle w:val="Akapitzlist"/>
              <w:numPr>
                <w:ilvl w:val="0"/>
                <w:numId w:val="41"/>
              </w:numPr>
              <w:spacing w:after="0" w:line="240" w:lineRule="auto"/>
              <w:ind w:left="289" w:hanging="284"/>
              <w:contextualSpacing/>
              <w:jc w:val="both"/>
              <w:rPr>
                <w:rFonts w:ascii="Arial" w:hAnsi="Arial" w:cs="Arial"/>
                <w:sz w:val="20"/>
                <w:szCs w:val="20"/>
              </w:rPr>
            </w:pPr>
            <w:r w:rsidRPr="00CE6DE1">
              <w:rPr>
                <w:rFonts w:ascii="Arial" w:hAnsi="Arial" w:cs="Arial"/>
                <w:sz w:val="20"/>
                <w:szCs w:val="20"/>
              </w:rPr>
              <w:t>poprawa jakości życia mieszkańców,</w:t>
            </w:r>
          </w:p>
          <w:p w:rsidR="00F813C4" w:rsidRPr="00CE6DE1" w:rsidRDefault="004342BE" w:rsidP="007401AD">
            <w:pPr>
              <w:pStyle w:val="Akapitzlist"/>
              <w:numPr>
                <w:ilvl w:val="0"/>
                <w:numId w:val="41"/>
              </w:numPr>
              <w:spacing w:before="40" w:after="40" w:line="240" w:lineRule="auto"/>
              <w:ind w:left="289" w:hanging="284"/>
              <w:contextualSpacing/>
              <w:rPr>
                <w:rFonts w:ascii="Arial" w:hAnsi="Arial" w:cs="Arial"/>
                <w:sz w:val="20"/>
                <w:szCs w:val="20"/>
              </w:rPr>
            </w:pPr>
            <w:r w:rsidRPr="00CE6DE1">
              <w:rPr>
                <w:rFonts w:ascii="Arial" w:hAnsi="Arial" w:cs="Arial"/>
                <w:sz w:val="20"/>
                <w:szCs w:val="20"/>
              </w:rPr>
              <w:t>rozwój organizacji społecznych promujących zdrowy tryb życia</w:t>
            </w:r>
            <w:r w:rsidR="00F813C4" w:rsidRPr="00CE6DE1">
              <w:rPr>
                <w:rFonts w:ascii="Arial" w:hAnsi="Arial" w:cs="Arial"/>
                <w:sz w:val="20"/>
                <w:szCs w:val="20"/>
              </w:rPr>
              <w:t>.</w:t>
            </w:r>
          </w:p>
          <w:p w:rsidR="00F813C4" w:rsidRPr="00F149B4" w:rsidRDefault="00F813C4" w:rsidP="000772D4">
            <w:pPr>
              <w:spacing w:before="40" w:after="40" w:line="240" w:lineRule="auto"/>
              <w:jc w:val="both"/>
              <w:rPr>
                <w:rFonts w:ascii="Arial" w:hAnsi="Arial" w:cs="Arial"/>
                <w:sz w:val="20"/>
                <w:szCs w:val="20"/>
              </w:rPr>
            </w:pPr>
            <w:r w:rsidRPr="001D1491">
              <w:rPr>
                <w:rFonts w:ascii="Arial" w:hAnsi="Arial" w:cs="Arial"/>
                <w:sz w:val="20"/>
                <w:szCs w:val="20"/>
              </w:rPr>
              <w:t>Wskaźniki produktu: liczba osób objętych wsparciem w programie</w:t>
            </w:r>
            <w:r w:rsidR="00B01695" w:rsidRPr="0030407F">
              <w:rPr>
                <w:rFonts w:ascii="Arial" w:hAnsi="Arial" w:cs="Arial"/>
                <w:sz w:val="20"/>
                <w:szCs w:val="20"/>
              </w:rPr>
              <w:t xml:space="preserve"> sportowym</w:t>
            </w:r>
            <w:r w:rsidRPr="00F149B4">
              <w:rPr>
                <w:rFonts w:ascii="Arial" w:hAnsi="Arial" w:cs="Arial"/>
                <w:sz w:val="20"/>
                <w:szCs w:val="20"/>
              </w:rPr>
              <w:t xml:space="preserve"> [os.]</w:t>
            </w:r>
          </w:p>
        </w:tc>
      </w:tr>
      <w:tr w:rsidR="00F813C4" w:rsidRPr="00270DCA" w:rsidTr="000772D4">
        <w:tc>
          <w:tcPr>
            <w:tcW w:w="2263" w:type="dxa"/>
          </w:tcPr>
          <w:p w:rsidR="00F813C4" w:rsidRPr="00270DCA" w:rsidRDefault="00F813C4" w:rsidP="000772D4">
            <w:pPr>
              <w:spacing w:before="60" w:after="60" w:line="240" w:lineRule="auto"/>
              <w:rPr>
                <w:rFonts w:ascii="Arial" w:hAnsi="Arial" w:cs="Arial"/>
                <w:sz w:val="20"/>
                <w:szCs w:val="20"/>
              </w:rPr>
            </w:pPr>
            <w:r w:rsidRPr="00270DCA">
              <w:rPr>
                <w:rFonts w:ascii="Arial" w:hAnsi="Arial" w:cs="Arial"/>
                <w:sz w:val="20"/>
                <w:szCs w:val="20"/>
              </w:rPr>
              <w:t>Spójność z celami i kierunkami rewitalizacji</w:t>
            </w:r>
          </w:p>
        </w:tc>
        <w:tc>
          <w:tcPr>
            <w:tcW w:w="6799" w:type="dxa"/>
          </w:tcPr>
          <w:p w:rsidR="00F813C4" w:rsidRPr="00270DCA" w:rsidRDefault="00F813C4" w:rsidP="000772D4">
            <w:pPr>
              <w:spacing w:before="40" w:after="40" w:line="240" w:lineRule="auto"/>
              <w:jc w:val="both"/>
              <w:rPr>
                <w:rFonts w:ascii="Arial" w:hAnsi="Arial" w:cs="Arial"/>
                <w:sz w:val="20"/>
                <w:szCs w:val="20"/>
              </w:rPr>
            </w:pPr>
            <w:r w:rsidRPr="00270DCA">
              <w:rPr>
                <w:rFonts w:ascii="Arial" w:hAnsi="Arial" w:cs="Arial"/>
                <w:sz w:val="20"/>
                <w:szCs w:val="20"/>
              </w:rPr>
              <w:t>I. Poprawa jakości życia i wzmocnienie spójności społecznej</w:t>
            </w:r>
          </w:p>
          <w:p w:rsidR="00571327" w:rsidRPr="00270DCA" w:rsidRDefault="00571327" w:rsidP="00571327">
            <w:pPr>
              <w:spacing w:before="40" w:after="40" w:line="240" w:lineRule="auto"/>
              <w:jc w:val="both"/>
              <w:rPr>
                <w:rFonts w:ascii="Arial" w:hAnsi="Arial" w:cs="Arial"/>
                <w:sz w:val="20"/>
                <w:szCs w:val="20"/>
              </w:rPr>
            </w:pPr>
            <w:r w:rsidRPr="00270DCA">
              <w:rPr>
                <w:rFonts w:ascii="Arial" w:hAnsi="Arial" w:cs="Arial"/>
                <w:sz w:val="20"/>
                <w:szCs w:val="20"/>
              </w:rPr>
              <w:t>I.1. Rozwój dzieci i młodzieży poprzez zapewnienie bogatej oferty edukacyjnej, sportowej i kulturalnej.</w:t>
            </w:r>
          </w:p>
          <w:p w:rsidR="00F813C4" w:rsidRPr="00270DCA" w:rsidRDefault="00F813C4" w:rsidP="000772D4">
            <w:pPr>
              <w:spacing w:before="40" w:after="40" w:line="240" w:lineRule="auto"/>
              <w:jc w:val="both"/>
              <w:rPr>
                <w:rFonts w:ascii="Arial" w:hAnsi="Arial" w:cs="Arial"/>
                <w:sz w:val="20"/>
                <w:szCs w:val="20"/>
              </w:rPr>
            </w:pPr>
            <w:r w:rsidRPr="00270DCA">
              <w:rPr>
                <w:rFonts w:ascii="Arial" w:hAnsi="Arial" w:cs="Arial"/>
                <w:sz w:val="20"/>
                <w:szCs w:val="20"/>
              </w:rPr>
              <w:t>I.3. Motywowanie i wspieranie mieszkańców do podejmowania działań na rzecz lokalnej społeczności.</w:t>
            </w:r>
          </w:p>
          <w:p w:rsidR="00F813C4" w:rsidRPr="00270DCA" w:rsidRDefault="00F813C4" w:rsidP="000772D4">
            <w:pPr>
              <w:spacing w:before="40" w:after="40" w:line="240" w:lineRule="auto"/>
              <w:jc w:val="both"/>
              <w:rPr>
                <w:rFonts w:ascii="Arial" w:hAnsi="Arial" w:cs="Arial"/>
                <w:sz w:val="20"/>
                <w:szCs w:val="20"/>
              </w:rPr>
            </w:pPr>
            <w:r w:rsidRPr="00270DCA">
              <w:rPr>
                <w:rFonts w:ascii="Arial" w:hAnsi="Arial" w:cs="Arial"/>
                <w:sz w:val="20"/>
                <w:szCs w:val="20"/>
              </w:rPr>
              <w:t xml:space="preserve">I.5. Zapewnienie oferty dla osób dorosłych w ramach aktywnego </w:t>
            </w:r>
            <w:r w:rsidR="000F2ED9" w:rsidRPr="00270DCA">
              <w:rPr>
                <w:rFonts w:ascii="Arial" w:hAnsi="Arial" w:cs="Arial"/>
                <w:sz w:val="20"/>
                <w:szCs w:val="20"/>
              </w:rPr>
              <w:br/>
            </w:r>
            <w:r w:rsidRPr="00270DCA">
              <w:rPr>
                <w:rFonts w:ascii="Arial" w:hAnsi="Arial" w:cs="Arial"/>
                <w:sz w:val="20"/>
                <w:szCs w:val="20"/>
              </w:rPr>
              <w:t xml:space="preserve">i wspólnego spędzania wolnego czasu, w tym w szczególności osób starszych i niepełnosprawnych. </w:t>
            </w:r>
          </w:p>
          <w:p w:rsidR="006401A1" w:rsidRPr="00270DCA" w:rsidRDefault="006401A1" w:rsidP="000772D4">
            <w:pPr>
              <w:spacing w:before="40" w:after="40" w:line="240" w:lineRule="auto"/>
              <w:jc w:val="both"/>
              <w:rPr>
                <w:rFonts w:ascii="Arial" w:hAnsi="Arial" w:cs="Arial"/>
                <w:sz w:val="20"/>
                <w:szCs w:val="20"/>
              </w:rPr>
            </w:pPr>
            <w:r w:rsidRPr="00270DCA">
              <w:rPr>
                <w:rFonts w:ascii="Arial" w:hAnsi="Arial" w:cs="Arial"/>
                <w:sz w:val="20"/>
                <w:szCs w:val="20"/>
              </w:rPr>
              <w:t>II. Atrakcyjne miejsce zamieszkania i rekreacji</w:t>
            </w:r>
          </w:p>
          <w:p w:rsidR="006401A1" w:rsidRPr="00270DCA" w:rsidRDefault="006401A1" w:rsidP="00884568">
            <w:pPr>
              <w:spacing w:before="40" w:after="40" w:line="240" w:lineRule="auto"/>
              <w:jc w:val="both"/>
              <w:rPr>
                <w:rFonts w:ascii="Arial" w:hAnsi="Arial" w:cs="Arial"/>
                <w:sz w:val="20"/>
                <w:szCs w:val="20"/>
              </w:rPr>
            </w:pPr>
            <w:r w:rsidRPr="00270DCA">
              <w:rPr>
                <w:rFonts w:ascii="Arial" w:hAnsi="Arial" w:cs="Arial"/>
                <w:sz w:val="20"/>
                <w:szCs w:val="20"/>
              </w:rPr>
              <w:t>II.2. Poprawa jakości infrastruktury i wyposażenia obiektów kulturalnych, sakralnych, sportowych i turystycznych.</w:t>
            </w:r>
          </w:p>
          <w:p w:rsidR="006401A1" w:rsidRPr="00270DCA" w:rsidRDefault="00884568" w:rsidP="006401A1">
            <w:pPr>
              <w:spacing w:before="40" w:after="40" w:line="240" w:lineRule="auto"/>
              <w:jc w:val="both"/>
              <w:rPr>
                <w:rFonts w:ascii="Arial" w:hAnsi="Arial" w:cs="Arial"/>
                <w:sz w:val="20"/>
                <w:szCs w:val="20"/>
              </w:rPr>
            </w:pPr>
            <w:r w:rsidRPr="00270DCA">
              <w:rPr>
                <w:rFonts w:ascii="Arial" w:hAnsi="Arial" w:cs="Arial"/>
                <w:sz w:val="20"/>
                <w:szCs w:val="20"/>
              </w:rPr>
              <w:t xml:space="preserve">II.3. </w:t>
            </w:r>
            <w:r w:rsidR="006401A1" w:rsidRPr="00270DCA">
              <w:rPr>
                <w:rFonts w:ascii="Arial" w:hAnsi="Arial" w:cs="Arial"/>
                <w:sz w:val="20"/>
                <w:szCs w:val="20"/>
              </w:rPr>
              <w:t>Tworzenie przestrzeni wspólnych, miejsc do spotkań, umożliwiających integrację mieszkańców i wzmacnianie spójności społecznej poprzez m.in. zagospodarowanie terenów zielonych, tworzenie terenów zieleni urządzonej, miejsc spotkań, obiektów sportowych i świetlic wiejskich</w:t>
            </w:r>
            <w:r w:rsidR="006401A1" w:rsidRPr="00270DCA">
              <w:rPr>
                <w:rFonts w:ascii="Arial" w:hAnsi="Arial" w:cs="Arial"/>
                <w:szCs w:val="24"/>
              </w:rPr>
              <w:t>.</w:t>
            </w:r>
          </w:p>
        </w:tc>
      </w:tr>
      <w:tr w:rsidR="00F813C4" w:rsidRPr="00270DCA" w:rsidTr="000772D4">
        <w:tc>
          <w:tcPr>
            <w:tcW w:w="2263" w:type="dxa"/>
          </w:tcPr>
          <w:p w:rsidR="00F813C4" w:rsidRPr="00270DCA" w:rsidRDefault="00F813C4" w:rsidP="000772D4">
            <w:pPr>
              <w:spacing w:before="60" w:after="60" w:line="240" w:lineRule="auto"/>
              <w:rPr>
                <w:rFonts w:ascii="Arial" w:hAnsi="Arial" w:cs="Arial"/>
                <w:sz w:val="20"/>
                <w:szCs w:val="20"/>
              </w:rPr>
            </w:pPr>
            <w:r w:rsidRPr="00270DCA">
              <w:rPr>
                <w:rFonts w:ascii="Arial" w:hAnsi="Arial" w:cs="Arial"/>
                <w:sz w:val="20"/>
                <w:szCs w:val="20"/>
              </w:rPr>
              <w:t>Komplementarność projektów</w:t>
            </w:r>
          </w:p>
        </w:tc>
        <w:tc>
          <w:tcPr>
            <w:tcW w:w="6799" w:type="dxa"/>
          </w:tcPr>
          <w:p w:rsidR="00F813C4" w:rsidRPr="00270DCA" w:rsidRDefault="00754AA6" w:rsidP="000772D4">
            <w:pPr>
              <w:spacing w:before="60" w:after="60" w:line="240" w:lineRule="auto"/>
              <w:rPr>
                <w:rFonts w:ascii="Arial" w:hAnsi="Arial" w:cs="Arial"/>
                <w:sz w:val="20"/>
                <w:szCs w:val="20"/>
              </w:rPr>
            </w:pPr>
            <w:r w:rsidRPr="00270DCA">
              <w:rPr>
                <w:rFonts w:ascii="Arial" w:hAnsi="Arial" w:cs="Arial"/>
                <w:sz w:val="20"/>
                <w:szCs w:val="20"/>
              </w:rPr>
              <w:t>Projekt nr 4: Integracja mieszkańców przez wspólne działanie</w:t>
            </w:r>
          </w:p>
          <w:p w:rsidR="00754AA6" w:rsidRPr="00270DCA" w:rsidRDefault="00754AA6" w:rsidP="000772D4">
            <w:pPr>
              <w:spacing w:before="60" w:after="60" w:line="240" w:lineRule="auto"/>
              <w:rPr>
                <w:rFonts w:ascii="Arial" w:hAnsi="Arial" w:cs="Arial"/>
                <w:sz w:val="20"/>
                <w:szCs w:val="20"/>
                <w:highlight w:val="yellow"/>
              </w:rPr>
            </w:pPr>
            <w:r w:rsidRPr="00270DCA">
              <w:rPr>
                <w:rFonts w:ascii="Arial" w:hAnsi="Arial" w:cs="Arial"/>
                <w:sz w:val="20"/>
                <w:szCs w:val="20"/>
              </w:rPr>
              <w:t>Projekt nr 5: Jestem taki, jak Ty</w:t>
            </w:r>
          </w:p>
        </w:tc>
      </w:tr>
    </w:tbl>
    <w:p w:rsidR="006E7899" w:rsidRPr="00270DCA" w:rsidRDefault="006E7899" w:rsidP="006E7899">
      <w:pPr>
        <w:spacing w:before="60" w:after="60" w:line="240" w:lineRule="auto"/>
        <w:rPr>
          <w:rFonts w:ascii="Arial" w:hAnsi="Arial" w:cs="Arial"/>
          <w:b/>
          <w:color w:val="669933"/>
          <w:sz w:val="20"/>
          <w:szCs w:val="20"/>
        </w:rPr>
      </w:pPr>
    </w:p>
    <w:tbl>
      <w:tblPr>
        <w:tblStyle w:val="Tabela-Siatk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6799"/>
      </w:tblGrid>
      <w:tr w:rsidR="006E7899" w:rsidRPr="00270DCA" w:rsidTr="00AF6A88">
        <w:trPr>
          <w:tblHeader/>
        </w:trPr>
        <w:tc>
          <w:tcPr>
            <w:tcW w:w="9062" w:type="dxa"/>
            <w:gridSpan w:val="2"/>
          </w:tcPr>
          <w:p w:rsidR="006E7899" w:rsidRPr="00270DCA" w:rsidRDefault="006E7899" w:rsidP="00442746">
            <w:pPr>
              <w:spacing w:before="60" w:after="60" w:line="240" w:lineRule="auto"/>
              <w:rPr>
                <w:rFonts w:ascii="Arial" w:hAnsi="Arial" w:cs="Arial"/>
                <w:b/>
                <w:color w:val="669933"/>
                <w:sz w:val="20"/>
                <w:szCs w:val="20"/>
              </w:rPr>
            </w:pPr>
            <w:r w:rsidRPr="00270DCA">
              <w:rPr>
                <w:rFonts w:ascii="Arial" w:hAnsi="Arial" w:cs="Arial"/>
                <w:b/>
                <w:color w:val="669933"/>
                <w:sz w:val="20"/>
                <w:szCs w:val="20"/>
              </w:rPr>
              <w:t xml:space="preserve">Projekt nr </w:t>
            </w:r>
            <w:r w:rsidR="00A42616" w:rsidRPr="00270DCA">
              <w:rPr>
                <w:rFonts w:ascii="Arial" w:hAnsi="Arial" w:cs="Arial"/>
                <w:b/>
                <w:color w:val="669933"/>
                <w:sz w:val="20"/>
                <w:szCs w:val="20"/>
              </w:rPr>
              <w:t>7</w:t>
            </w:r>
            <w:r w:rsidRPr="00270DCA">
              <w:rPr>
                <w:rFonts w:ascii="Arial" w:hAnsi="Arial" w:cs="Arial"/>
                <w:b/>
                <w:color w:val="669933"/>
                <w:sz w:val="20"/>
                <w:szCs w:val="20"/>
              </w:rPr>
              <w:t xml:space="preserve">: </w:t>
            </w:r>
            <w:r w:rsidR="00EB01B6" w:rsidRPr="00270DCA">
              <w:rPr>
                <w:rFonts w:ascii="Arial" w:hAnsi="Arial" w:cs="Arial"/>
                <w:b/>
                <w:color w:val="669933"/>
                <w:sz w:val="20"/>
                <w:szCs w:val="20"/>
              </w:rPr>
              <w:t xml:space="preserve">KLUB INTEGRACJI SPOŁECZNEJ </w:t>
            </w:r>
            <w:r w:rsidRPr="00270DCA">
              <w:rPr>
                <w:rFonts w:ascii="Arial" w:hAnsi="Arial" w:cs="Arial"/>
                <w:b/>
                <w:color w:val="669933"/>
                <w:sz w:val="20"/>
                <w:szCs w:val="20"/>
              </w:rPr>
              <w:t xml:space="preserve">W </w:t>
            </w:r>
            <w:r w:rsidR="00A42616" w:rsidRPr="00270DCA">
              <w:rPr>
                <w:rFonts w:ascii="Arial" w:hAnsi="Arial" w:cs="Arial"/>
                <w:b/>
                <w:color w:val="669933"/>
                <w:sz w:val="20"/>
                <w:szCs w:val="20"/>
              </w:rPr>
              <w:t>PTAKACH</w:t>
            </w:r>
          </w:p>
        </w:tc>
      </w:tr>
      <w:tr w:rsidR="006E7899" w:rsidRPr="00270DCA" w:rsidTr="00AF6A88">
        <w:tc>
          <w:tcPr>
            <w:tcW w:w="2263" w:type="dxa"/>
          </w:tcPr>
          <w:p w:rsidR="006E7899" w:rsidRPr="00270DCA" w:rsidRDefault="006E7899" w:rsidP="00AF6A88">
            <w:pPr>
              <w:spacing w:before="60" w:after="60" w:line="240" w:lineRule="auto"/>
              <w:rPr>
                <w:rFonts w:ascii="Arial" w:hAnsi="Arial" w:cs="Arial"/>
                <w:sz w:val="20"/>
                <w:szCs w:val="20"/>
              </w:rPr>
            </w:pPr>
            <w:r w:rsidRPr="00270DCA">
              <w:rPr>
                <w:rFonts w:ascii="Arial" w:hAnsi="Arial" w:cs="Arial"/>
                <w:sz w:val="20"/>
                <w:szCs w:val="20"/>
              </w:rPr>
              <w:t>Sfera</w:t>
            </w:r>
          </w:p>
        </w:tc>
        <w:tc>
          <w:tcPr>
            <w:tcW w:w="6799" w:type="dxa"/>
          </w:tcPr>
          <w:p w:rsidR="006E7899" w:rsidRPr="00270DCA" w:rsidRDefault="006E7899" w:rsidP="00AF6A88">
            <w:pPr>
              <w:spacing w:before="60" w:after="60" w:line="240" w:lineRule="auto"/>
              <w:rPr>
                <w:rFonts w:ascii="Arial" w:hAnsi="Arial" w:cs="Arial"/>
                <w:sz w:val="20"/>
                <w:szCs w:val="20"/>
              </w:rPr>
            </w:pPr>
            <w:r w:rsidRPr="00270DCA">
              <w:rPr>
                <w:rFonts w:ascii="Arial" w:hAnsi="Arial" w:cs="Arial"/>
                <w:sz w:val="20"/>
                <w:szCs w:val="20"/>
              </w:rPr>
              <w:t xml:space="preserve">Społeczna, </w:t>
            </w:r>
            <w:r w:rsidR="00F34E2B" w:rsidRPr="00270DCA">
              <w:rPr>
                <w:rFonts w:ascii="Arial" w:hAnsi="Arial" w:cs="Arial"/>
                <w:sz w:val="20"/>
                <w:szCs w:val="20"/>
              </w:rPr>
              <w:t xml:space="preserve">środowiskowa, </w:t>
            </w:r>
            <w:r w:rsidRPr="00270DCA">
              <w:rPr>
                <w:rFonts w:ascii="Arial" w:hAnsi="Arial" w:cs="Arial"/>
                <w:sz w:val="20"/>
                <w:szCs w:val="20"/>
              </w:rPr>
              <w:t>przestrzenno-funkcjonalna</w:t>
            </w:r>
          </w:p>
        </w:tc>
      </w:tr>
      <w:tr w:rsidR="006E7899" w:rsidRPr="00270DCA" w:rsidTr="00AF6A88">
        <w:tc>
          <w:tcPr>
            <w:tcW w:w="2263" w:type="dxa"/>
          </w:tcPr>
          <w:p w:rsidR="006E7899" w:rsidRPr="00270DCA" w:rsidRDefault="006E7899" w:rsidP="00AF6A88">
            <w:pPr>
              <w:spacing w:before="60" w:after="60" w:line="240" w:lineRule="auto"/>
              <w:rPr>
                <w:rFonts w:ascii="Arial" w:hAnsi="Arial" w:cs="Arial"/>
                <w:sz w:val="20"/>
                <w:szCs w:val="20"/>
              </w:rPr>
            </w:pPr>
            <w:r w:rsidRPr="00270DCA">
              <w:rPr>
                <w:rFonts w:ascii="Arial" w:hAnsi="Arial" w:cs="Arial"/>
                <w:sz w:val="20"/>
                <w:szCs w:val="20"/>
              </w:rPr>
              <w:t>Podmioty realizujące</w:t>
            </w:r>
          </w:p>
        </w:tc>
        <w:tc>
          <w:tcPr>
            <w:tcW w:w="6799" w:type="dxa"/>
          </w:tcPr>
          <w:p w:rsidR="006E7899" w:rsidRPr="00270DCA" w:rsidRDefault="006E7899" w:rsidP="00AF6A88">
            <w:pPr>
              <w:spacing w:before="60" w:after="60" w:line="240" w:lineRule="auto"/>
              <w:rPr>
                <w:rFonts w:ascii="Arial" w:hAnsi="Arial" w:cs="Arial"/>
                <w:sz w:val="20"/>
                <w:szCs w:val="20"/>
              </w:rPr>
            </w:pPr>
            <w:r w:rsidRPr="00270DCA">
              <w:rPr>
                <w:rFonts w:ascii="Arial" w:hAnsi="Arial" w:cs="Arial"/>
                <w:sz w:val="20"/>
                <w:szCs w:val="20"/>
              </w:rPr>
              <w:t>Gmina Turośl</w:t>
            </w:r>
          </w:p>
        </w:tc>
      </w:tr>
      <w:tr w:rsidR="006E7899" w:rsidRPr="00270DCA" w:rsidTr="00AF6A88">
        <w:tc>
          <w:tcPr>
            <w:tcW w:w="2263" w:type="dxa"/>
          </w:tcPr>
          <w:p w:rsidR="006E7899" w:rsidRPr="00CE6DE1" w:rsidRDefault="006E7899" w:rsidP="00AF6A88">
            <w:pPr>
              <w:spacing w:before="60" w:after="60" w:line="240" w:lineRule="auto"/>
              <w:rPr>
                <w:rFonts w:ascii="Arial" w:hAnsi="Arial" w:cs="Arial"/>
                <w:sz w:val="20"/>
                <w:szCs w:val="20"/>
              </w:rPr>
            </w:pPr>
            <w:r w:rsidRPr="00CE6DE1">
              <w:rPr>
                <w:rFonts w:ascii="Arial" w:hAnsi="Arial" w:cs="Arial"/>
                <w:sz w:val="20"/>
                <w:szCs w:val="20"/>
              </w:rPr>
              <w:t>Zakres działań</w:t>
            </w:r>
          </w:p>
        </w:tc>
        <w:tc>
          <w:tcPr>
            <w:tcW w:w="6799" w:type="dxa"/>
          </w:tcPr>
          <w:p w:rsidR="00A42616" w:rsidRPr="00CE6DE1" w:rsidRDefault="00A42616" w:rsidP="00F76980">
            <w:pPr>
              <w:spacing w:before="40" w:after="40" w:line="240" w:lineRule="auto"/>
              <w:jc w:val="both"/>
              <w:rPr>
                <w:rFonts w:ascii="Arial" w:hAnsi="Arial" w:cs="Arial"/>
                <w:sz w:val="20"/>
                <w:szCs w:val="20"/>
              </w:rPr>
            </w:pPr>
            <w:r w:rsidRPr="00CE6DE1">
              <w:rPr>
                <w:rFonts w:ascii="Arial" w:hAnsi="Arial" w:cs="Arial"/>
                <w:sz w:val="20"/>
                <w:szCs w:val="20"/>
              </w:rPr>
              <w:t>Na obszarze sołectwa występuje duże natężenie negatywnych zjawisk jak: ubóstwo, bezrobocie, niski poziom wykształcenia, brak motywacji do działania, problemy opiekuńczo-wychowawcze. Dzieci i młodzież nie mają miejsca, aby spędzać wolny czas, odreagować stres i integrować się ze swoim środowiskiem. Istnieje potrzeba stworzenia atrakcyjnych ofert spędzania czasu wolnego dla dzieci i młodzieży. W ramach projektu planuje się:</w:t>
            </w:r>
          </w:p>
          <w:p w:rsidR="00A42616" w:rsidRPr="00CE6DE1" w:rsidRDefault="00A42616" w:rsidP="007401AD">
            <w:pPr>
              <w:pStyle w:val="Akapitzlist"/>
              <w:numPr>
                <w:ilvl w:val="0"/>
                <w:numId w:val="46"/>
              </w:numPr>
              <w:spacing w:before="40" w:after="40" w:line="240" w:lineRule="auto"/>
              <w:ind w:left="289" w:hanging="284"/>
              <w:contextualSpacing/>
              <w:jc w:val="both"/>
              <w:rPr>
                <w:rFonts w:ascii="Arial" w:hAnsi="Arial" w:cs="Arial"/>
                <w:sz w:val="20"/>
                <w:szCs w:val="20"/>
              </w:rPr>
            </w:pPr>
            <w:r w:rsidRPr="00CE6DE1">
              <w:rPr>
                <w:rFonts w:ascii="Arial" w:hAnsi="Arial" w:cs="Arial"/>
                <w:sz w:val="20"/>
                <w:szCs w:val="20"/>
              </w:rPr>
              <w:t>zakup i montaż urządzeń siłowni zewnętrznej,</w:t>
            </w:r>
          </w:p>
          <w:p w:rsidR="00A42616" w:rsidRPr="00CE6DE1" w:rsidRDefault="00A42616" w:rsidP="007401AD">
            <w:pPr>
              <w:pStyle w:val="Akapitzlist"/>
              <w:numPr>
                <w:ilvl w:val="0"/>
                <w:numId w:val="46"/>
              </w:numPr>
              <w:spacing w:before="40" w:after="40" w:line="240" w:lineRule="auto"/>
              <w:ind w:left="289" w:hanging="284"/>
              <w:contextualSpacing/>
              <w:jc w:val="both"/>
              <w:rPr>
                <w:rFonts w:ascii="Arial" w:hAnsi="Arial" w:cs="Arial"/>
                <w:sz w:val="20"/>
                <w:szCs w:val="20"/>
              </w:rPr>
            </w:pPr>
            <w:r w:rsidRPr="00CE6DE1">
              <w:rPr>
                <w:rFonts w:ascii="Arial" w:hAnsi="Arial" w:cs="Arial"/>
                <w:sz w:val="20"/>
                <w:szCs w:val="20"/>
              </w:rPr>
              <w:t>wykonanie placu zabaw,</w:t>
            </w:r>
          </w:p>
          <w:p w:rsidR="00A42616" w:rsidRPr="00CE6DE1" w:rsidRDefault="00A42616" w:rsidP="007401AD">
            <w:pPr>
              <w:pStyle w:val="Akapitzlist"/>
              <w:numPr>
                <w:ilvl w:val="0"/>
                <w:numId w:val="46"/>
              </w:numPr>
              <w:spacing w:before="40" w:after="40" w:line="240" w:lineRule="auto"/>
              <w:ind w:left="289" w:hanging="284"/>
              <w:contextualSpacing/>
              <w:jc w:val="both"/>
              <w:rPr>
                <w:rFonts w:ascii="Arial" w:hAnsi="Arial" w:cs="Arial"/>
                <w:sz w:val="20"/>
                <w:szCs w:val="20"/>
              </w:rPr>
            </w:pPr>
            <w:r w:rsidRPr="00CE6DE1">
              <w:rPr>
                <w:rFonts w:ascii="Arial" w:hAnsi="Arial" w:cs="Arial"/>
                <w:sz w:val="20"/>
                <w:szCs w:val="20"/>
              </w:rPr>
              <w:t>wykonanie nawierzchni trawiastej</w:t>
            </w:r>
            <w:r w:rsidR="00F34E2B" w:rsidRPr="00CE6DE1">
              <w:rPr>
                <w:rFonts w:ascii="Arial" w:hAnsi="Arial" w:cs="Arial"/>
                <w:sz w:val="20"/>
                <w:szCs w:val="20"/>
              </w:rPr>
              <w:t>,</w:t>
            </w:r>
          </w:p>
          <w:p w:rsidR="00A42616" w:rsidRPr="00CE6DE1" w:rsidRDefault="00A42616" w:rsidP="007401AD">
            <w:pPr>
              <w:pStyle w:val="Akapitzlist"/>
              <w:numPr>
                <w:ilvl w:val="0"/>
                <w:numId w:val="46"/>
              </w:numPr>
              <w:spacing w:before="40" w:after="40" w:line="240" w:lineRule="auto"/>
              <w:ind w:left="289" w:hanging="284"/>
              <w:contextualSpacing/>
              <w:rPr>
                <w:rFonts w:ascii="Arial" w:hAnsi="Arial" w:cs="Arial"/>
                <w:sz w:val="20"/>
                <w:szCs w:val="20"/>
              </w:rPr>
            </w:pPr>
            <w:r w:rsidRPr="00CE6DE1">
              <w:rPr>
                <w:rFonts w:ascii="Arial" w:hAnsi="Arial" w:cs="Arial"/>
                <w:sz w:val="20"/>
                <w:szCs w:val="20"/>
              </w:rPr>
              <w:t xml:space="preserve">adaptacja budynku po byłej OSP </w:t>
            </w:r>
            <w:r w:rsidR="00F34E2B" w:rsidRPr="00CE6DE1">
              <w:rPr>
                <w:rFonts w:ascii="Arial" w:hAnsi="Arial" w:cs="Arial"/>
                <w:sz w:val="20"/>
                <w:szCs w:val="20"/>
              </w:rPr>
              <w:t xml:space="preserve">na potrzeby świetlicy wiejskiej, </w:t>
            </w:r>
          </w:p>
          <w:p w:rsidR="00F34E2B" w:rsidRPr="00CE6DE1" w:rsidRDefault="00F34E2B" w:rsidP="007401AD">
            <w:pPr>
              <w:pStyle w:val="Akapitzlist"/>
              <w:numPr>
                <w:ilvl w:val="0"/>
                <w:numId w:val="46"/>
              </w:numPr>
              <w:spacing w:before="40" w:after="40" w:line="240" w:lineRule="auto"/>
              <w:ind w:left="289" w:hanging="284"/>
              <w:contextualSpacing/>
              <w:rPr>
                <w:rFonts w:ascii="Arial" w:hAnsi="Arial" w:cs="Arial"/>
                <w:sz w:val="20"/>
                <w:szCs w:val="20"/>
              </w:rPr>
            </w:pPr>
            <w:r w:rsidRPr="00CE6DE1">
              <w:rPr>
                <w:rFonts w:ascii="Arial" w:hAnsi="Arial" w:cs="Arial"/>
                <w:sz w:val="20"/>
                <w:szCs w:val="20"/>
              </w:rPr>
              <w:t>termomodernizacja i remont budynku,</w:t>
            </w:r>
          </w:p>
          <w:p w:rsidR="00A42616" w:rsidRPr="00CE6DE1" w:rsidRDefault="00A42616" w:rsidP="007401AD">
            <w:pPr>
              <w:pStyle w:val="Akapitzlist"/>
              <w:numPr>
                <w:ilvl w:val="0"/>
                <w:numId w:val="46"/>
              </w:numPr>
              <w:spacing w:before="40" w:after="40" w:line="240" w:lineRule="auto"/>
              <w:ind w:left="289" w:hanging="284"/>
              <w:contextualSpacing/>
              <w:jc w:val="both"/>
              <w:rPr>
                <w:rFonts w:ascii="Arial" w:hAnsi="Arial" w:cs="Arial"/>
                <w:sz w:val="20"/>
                <w:szCs w:val="20"/>
              </w:rPr>
            </w:pPr>
            <w:r w:rsidRPr="00CE6DE1">
              <w:rPr>
                <w:rFonts w:ascii="Arial" w:hAnsi="Arial" w:cs="Arial"/>
                <w:sz w:val="20"/>
                <w:szCs w:val="20"/>
              </w:rPr>
              <w:t>zakup i montaż ławek, koszy oraz tablicy informacyjnej</w:t>
            </w:r>
            <w:r w:rsidR="00AE197C" w:rsidRPr="00CE6DE1">
              <w:rPr>
                <w:rFonts w:ascii="Arial" w:hAnsi="Arial" w:cs="Arial"/>
                <w:sz w:val="20"/>
                <w:szCs w:val="20"/>
              </w:rPr>
              <w:t>,</w:t>
            </w:r>
          </w:p>
          <w:p w:rsidR="006E7899" w:rsidRPr="00CE6DE1" w:rsidRDefault="00A42616" w:rsidP="007401AD">
            <w:pPr>
              <w:pStyle w:val="Akapitzlist"/>
              <w:numPr>
                <w:ilvl w:val="0"/>
                <w:numId w:val="46"/>
              </w:numPr>
              <w:spacing w:before="40" w:after="40" w:line="240" w:lineRule="auto"/>
              <w:ind w:left="289" w:hanging="284"/>
              <w:rPr>
                <w:rFonts w:ascii="Arial" w:hAnsi="Arial" w:cs="Arial"/>
                <w:sz w:val="20"/>
                <w:szCs w:val="20"/>
              </w:rPr>
            </w:pPr>
            <w:r w:rsidRPr="00CE6DE1">
              <w:rPr>
                <w:rFonts w:ascii="Arial" w:hAnsi="Arial" w:cs="Arial"/>
                <w:sz w:val="20"/>
                <w:szCs w:val="20"/>
              </w:rPr>
              <w:t>ogrodzenie terenu.</w:t>
            </w:r>
            <w:r w:rsidRPr="00CE6DE1">
              <w:rPr>
                <w:rFonts w:ascii="Cambria" w:hAnsi="Cambria"/>
                <w:sz w:val="20"/>
                <w:szCs w:val="20"/>
              </w:rPr>
              <w:t xml:space="preserve"> </w:t>
            </w:r>
          </w:p>
        </w:tc>
      </w:tr>
      <w:tr w:rsidR="006E7899" w:rsidRPr="00270DCA" w:rsidTr="00AF6A88">
        <w:tc>
          <w:tcPr>
            <w:tcW w:w="2263" w:type="dxa"/>
          </w:tcPr>
          <w:p w:rsidR="006E7899" w:rsidRPr="00270DCA" w:rsidRDefault="006E7899" w:rsidP="00AF6A88">
            <w:pPr>
              <w:spacing w:before="60" w:after="60" w:line="240" w:lineRule="auto"/>
              <w:rPr>
                <w:rFonts w:ascii="Arial" w:hAnsi="Arial" w:cs="Arial"/>
                <w:sz w:val="20"/>
                <w:szCs w:val="20"/>
              </w:rPr>
            </w:pPr>
            <w:r w:rsidRPr="00270DCA">
              <w:rPr>
                <w:rFonts w:ascii="Arial" w:hAnsi="Arial" w:cs="Arial"/>
                <w:sz w:val="20"/>
                <w:szCs w:val="20"/>
              </w:rPr>
              <w:t>Beneficjenci</w:t>
            </w:r>
          </w:p>
        </w:tc>
        <w:tc>
          <w:tcPr>
            <w:tcW w:w="6799" w:type="dxa"/>
          </w:tcPr>
          <w:p w:rsidR="006E7899" w:rsidRPr="00270DCA" w:rsidRDefault="006E7899" w:rsidP="00AF6A88">
            <w:pPr>
              <w:spacing w:before="60" w:after="60" w:line="240" w:lineRule="auto"/>
              <w:rPr>
                <w:rFonts w:ascii="Arial" w:hAnsi="Arial" w:cs="Arial"/>
                <w:sz w:val="20"/>
                <w:szCs w:val="20"/>
              </w:rPr>
            </w:pPr>
            <w:r w:rsidRPr="00270DCA">
              <w:rPr>
                <w:rFonts w:ascii="Arial" w:hAnsi="Arial" w:cs="Arial"/>
                <w:sz w:val="20"/>
                <w:szCs w:val="20"/>
              </w:rPr>
              <w:t>Mieszkańcy obszaru rewitalizacji</w:t>
            </w:r>
            <w:r w:rsidR="00770FA9" w:rsidRPr="00270DCA">
              <w:rPr>
                <w:rFonts w:ascii="Arial" w:hAnsi="Arial" w:cs="Arial"/>
                <w:sz w:val="20"/>
                <w:szCs w:val="20"/>
              </w:rPr>
              <w:t>: Adamusy, Cieciory, Dudy Nadrzeczne, Popiołki, Ptaki, Samule, Szablaki, Zimna</w:t>
            </w:r>
          </w:p>
        </w:tc>
      </w:tr>
      <w:tr w:rsidR="006E7899" w:rsidRPr="00270DCA" w:rsidTr="00AF6A88">
        <w:tc>
          <w:tcPr>
            <w:tcW w:w="2263" w:type="dxa"/>
          </w:tcPr>
          <w:p w:rsidR="006E7899" w:rsidRPr="00270DCA" w:rsidRDefault="006E7899" w:rsidP="00AF6A88">
            <w:pPr>
              <w:spacing w:before="60" w:after="60" w:line="240" w:lineRule="auto"/>
              <w:rPr>
                <w:rFonts w:ascii="Arial" w:hAnsi="Arial" w:cs="Arial"/>
                <w:sz w:val="20"/>
                <w:szCs w:val="20"/>
              </w:rPr>
            </w:pPr>
            <w:r w:rsidRPr="00270DCA">
              <w:rPr>
                <w:rFonts w:ascii="Arial" w:hAnsi="Arial" w:cs="Arial"/>
                <w:sz w:val="20"/>
                <w:szCs w:val="20"/>
              </w:rPr>
              <w:t>Lokalizacja</w:t>
            </w:r>
          </w:p>
        </w:tc>
        <w:tc>
          <w:tcPr>
            <w:tcW w:w="6799" w:type="dxa"/>
          </w:tcPr>
          <w:p w:rsidR="006E7899" w:rsidRPr="00270DCA" w:rsidRDefault="005554A8" w:rsidP="005554A8">
            <w:pPr>
              <w:spacing w:before="60" w:after="60" w:line="240" w:lineRule="auto"/>
              <w:rPr>
                <w:rFonts w:ascii="Arial" w:hAnsi="Arial" w:cs="Arial"/>
                <w:sz w:val="20"/>
                <w:szCs w:val="20"/>
              </w:rPr>
            </w:pPr>
            <w:r w:rsidRPr="00270DCA">
              <w:rPr>
                <w:rFonts w:ascii="Arial" w:hAnsi="Arial" w:cs="Arial"/>
                <w:sz w:val="20"/>
                <w:szCs w:val="20"/>
              </w:rPr>
              <w:t>Ptaki</w:t>
            </w:r>
            <w:r w:rsidR="006E7899" w:rsidRPr="00270DCA">
              <w:rPr>
                <w:rFonts w:ascii="Arial" w:hAnsi="Arial" w:cs="Arial"/>
                <w:sz w:val="20"/>
                <w:szCs w:val="20"/>
              </w:rPr>
              <w:t xml:space="preserve">, dz. ew. nr </w:t>
            </w:r>
            <w:r w:rsidRPr="00270DCA">
              <w:rPr>
                <w:rFonts w:ascii="Arial" w:hAnsi="Arial" w:cs="Arial"/>
                <w:sz w:val="20"/>
                <w:szCs w:val="20"/>
              </w:rPr>
              <w:t>55</w:t>
            </w:r>
            <w:r w:rsidR="006E7899" w:rsidRPr="00270DCA">
              <w:rPr>
                <w:rFonts w:ascii="Arial" w:hAnsi="Arial" w:cs="Arial"/>
                <w:sz w:val="20"/>
                <w:szCs w:val="20"/>
              </w:rPr>
              <w:t xml:space="preserve">, </w:t>
            </w:r>
            <w:r w:rsidRPr="00270DCA">
              <w:rPr>
                <w:rFonts w:ascii="Arial" w:hAnsi="Arial" w:cs="Arial"/>
                <w:sz w:val="20"/>
                <w:szCs w:val="20"/>
              </w:rPr>
              <w:t>obręb</w:t>
            </w:r>
            <w:r w:rsidR="00837F15" w:rsidRPr="00270DCA">
              <w:rPr>
                <w:rFonts w:ascii="Arial" w:hAnsi="Arial" w:cs="Arial"/>
                <w:sz w:val="20"/>
                <w:szCs w:val="20"/>
              </w:rPr>
              <w:t xml:space="preserve"> 0014</w:t>
            </w:r>
          </w:p>
        </w:tc>
      </w:tr>
      <w:tr w:rsidR="006E7899" w:rsidRPr="00270DCA" w:rsidTr="00AF6A88">
        <w:tc>
          <w:tcPr>
            <w:tcW w:w="2263" w:type="dxa"/>
          </w:tcPr>
          <w:p w:rsidR="006E7899" w:rsidRPr="00270DCA" w:rsidRDefault="006E7899" w:rsidP="00AF6A88">
            <w:pPr>
              <w:spacing w:before="60" w:after="60" w:line="240" w:lineRule="auto"/>
              <w:rPr>
                <w:rFonts w:ascii="Arial" w:hAnsi="Arial" w:cs="Arial"/>
                <w:sz w:val="20"/>
                <w:szCs w:val="20"/>
              </w:rPr>
            </w:pPr>
            <w:r w:rsidRPr="00270DCA">
              <w:rPr>
                <w:rFonts w:ascii="Arial" w:hAnsi="Arial" w:cs="Arial"/>
                <w:sz w:val="20"/>
                <w:szCs w:val="20"/>
              </w:rPr>
              <w:t>Szacowana wartość</w:t>
            </w:r>
          </w:p>
        </w:tc>
        <w:tc>
          <w:tcPr>
            <w:tcW w:w="6799" w:type="dxa"/>
          </w:tcPr>
          <w:p w:rsidR="006E7899" w:rsidRPr="00270DCA" w:rsidRDefault="006E7899" w:rsidP="00AF6A88">
            <w:pPr>
              <w:spacing w:before="60" w:after="60" w:line="240" w:lineRule="auto"/>
              <w:rPr>
                <w:rFonts w:ascii="Arial" w:hAnsi="Arial" w:cs="Arial"/>
                <w:sz w:val="20"/>
                <w:szCs w:val="20"/>
              </w:rPr>
            </w:pPr>
            <w:r w:rsidRPr="00270DCA">
              <w:rPr>
                <w:rFonts w:ascii="Arial" w:hAnsi="Arial" w:cs="Arial"/>
                <w:sz w:val="20"/>
                <w:szCs w:val="20"/>
              </w:rPr>
              <w:t>1</w:t>
            </w:r>
            <w:r w:rsidR="00FB20EA" w:rsidRPr="00270DCA">
              <w:rPr>
                <w:rFonts w:ascii="Arial" w:hAnsi="Arial" w:cs="Arial"/>
                <w:sz w:val="20"/>
                <w:szCs w:val="20"/>
              </w:rPr>
              <w:t>4</w:t>
            </w:r>
            <w:r w:rsidRPr="00270DCA">
              <w:rPr>
                <w:rFonts w:ascii="Arial" w:hAnsi="Arial" w:cs="Arial"/>
                <w:sz w:val="20"/>
                <w:szCs w:val="20"/>
              </w:rPr>
              <w:t>0 000 zł</w:t>
            </w:r>
          </w:p>
        </w:tc>
      </w:tr>
      <w:tr w:rsidR="006E7899" w:rsidRPr="00270DCA" w:rsidTr="00AF6A88">
        <w:tc>
          <w:tcPr>
            <w:tcW w:w="2263" w:type="dxa"/>
          </w:tcPr>
          <w:p w:rsidR="006E7899" w:rsidRPr="00270DCA" w:rsidRDefault="006E7899" w:rsidP="00AF6A88">
            <w:pPr>
              <w:spacing w:before="60" w:after="60" w:line="240" w:lineRule="auto"/>
              <w:rPr>
                <w:rFonts w:ascii="Arial" w:hAnsi="Arial" w:cs="Arial"/>
                <w:sz w:val="20"/>
                <w:szCs w:val="20"/>
              </w:rPr>
            </w:pPr>
            <w:r w:rsidRPr="00270DCA">
              <w:rPr>
                <w:rFonts w:ascii="Arial" w:hAnsi="Arial" w:cs="Arial"/>
                <w:sz w:val="20"/>
                <w:szCs w:val="20"/>
              </w:rPr>
              <w:t>Okres realizacji</w:t>
            </w:r>
          </w:p>
        </w:tc>
        <w:tc>
          <w:tcPr>
            <w:tcW w:w="6799" w:type="dxa"/>
          </w:tcPr>
          <w:p w:rsidR="006E7899" w:rsidRPr="00270DCA" w:rsidRDefault="006E7899" w:rsidP="00AF6A88">
            <w:pPr>
              <w:spacing w:before="60" w:after="60" w:line="240" w:lineRule="auto"/>
              <w:rPr>
                <w:rFonts w:ascii="Arial" w:hAnsi="Arial" w:cs="Arial"/>
                <w:sz w:val="20"/>
                <w:szCs w:val="20"/>
              </w:rPr>
            </w:pPr>
            <w:r w:rsidRPr="00270DCA">
              <w:rPr>
                <w:rFonts w:ascii="Arial" w:hAnsi="Arial" w:cs="Arial"/>
                <w:sz w:val="20"/>
                <w:szCs w:val="20"/>
              </w:rPr>
              <w:t>2019-202</w:t>
            </w:r>
            <w:r w:rsidR="000A68DA" w:rsidRPr="00270DCA">
              <w:rPr>
                <w:rFonts w:ascii="Arial" w:hAnsi="Arial" w:cs="Arial"/>
                <w:sz w:val="20"/>
                <w:szCs w:val="20"/>
              </w:rPr>
              <w:t>3</w:t>
            </w:r>
          </w:p>
        </w:tc>
      </w:tr>
      <w:tr w:rsidR="006E7899" w:rsidRPr="00270DCA" w:rsidTr="00AF6A88">
        <w:tc>
          <w:tcPr>
            <w:tcW w:w="2263" w:type="dxa"/>
          </w:tcPr>
          <w:p w:rsidR="006E7899" w:rsidRPr="00270DCA" w:rsidRDefault="006E7899" w:rsidP="00AF6A88">
            <w:pPr>
              <w:spacing w:before="60" w:after="60" w:line="240" w:lineRule="auto"/>
              <w:rPr>
                <w:rFonts w:ascii="Arial" w:hAnsi="Arial" w:cs="Arial"/>
                <w:sz w:val="20"/>
                <w:szCs w:val="20"/>
              </w:rPr>
            </w:pPr>
            <w:r w:rsidRPr="00270DCA">
              <w:rPr>
                <w:rFonts w:ascii="Arial" w:hAnsi="Arial" w:cs="Arial"/>
                <w:sz w:val="20"/>
                <w:szCs w:val="20"/>
              </w:rPr>
              <w:t>Potencjalne źródła finansowania</w:t>
            </w:r>
          </w:p>
        </w:tc>
        <w:tc>
          <w:tcPr>
            <w:tcW w:w="6799" w:type="dxa"/>
          </w:tcPr>
          <w:p w:rsidR="006E7899" w:rsidRPr="00270DCA" w:rsidRDefault="00E83B8F" w:rsidP="00AD43B0">
            <w:pPr>
              <w:spacing w:before="60" w:after="60" w:line="240" w:lineRule="auto"/>
              <w:jc w:val="both"/>
              <w:rPr>
                <w:rFonts w:ascii="Arial" w:hAnsi="Arial" w:cs="Arial"/>
                <w:sz w:val="20"/>
                <w:szCs w:val="20"/>
              </w:rPr>
            </w:pPr>
            <w:r w:rsidRPr="00270DCA">
              <w:rPr>
                <w:rFonts w:ascii="Arial" w:hAnsi="Arial" w:cs="Arial"/>
                <w:sz w:val="20"/>
                <w:szCs w:val="20"/>
              </w:rPr>
              <w:t xml:space="preserve">Regionalny Program Operacyjny Województwa Podlaskiego na lata 2014-2020, działanie 8.6. Inwestycje na rzecz rozwoju lokalnego, </w:t>
            </w:r>
            <w:r w:rsidR="006E7899" w:rsidRPr="00270DCA">
              <w:rPr>
                <w:rFonts w:ascii="Arial" w:hAnsi="Arial" w:cs="Arial"/>
                <w:sz w:val="20"/>
                <w:szCs w:val="20"/>
              </w:rPr>
              <w:t xml:space="preserve">Rządowy Program Budowy Otwartych Stref Aktywności (OSA), Program Rozwoju Obszarów Wiejskich 2014-2020, działanie M07 - Podstawowe usługi </w:t>
            </w:r>
            <w:r w:rsidR="00AD43B0">
              <w:rPr>
                <w:rFonts w:ascii="Arial" w:hAnsi="Arial" w:cs="Arial"/>
                <w:sz w:val="20"/>
                <w:szCs w:val="20"/>
              </w:rPr>
              <w:br/>
            </w:r>
            <w:r w:rsidR="006E7899" w:rsidRPr="00270DCA">
              <w:rPr>
                <w:rFonts w:ascii="Arial" w:hAnsi="Arial" w:cs="Arial"/>
                <w:sz w:val="20"/>
                <w:szCs w:val="20"/>
              </w:rPr>
              <w:t xml:space="preserve">i odnowa wsi na obszarach wiejskich, Poddziałanie - Inwestycje </w:t>
            </w:r>
            <w:r w:rsidR="00AD43B0">
              <w:rPr>
                <w:rFonts w:ascii="Arial" w:hAnsi="Arial" w:cs="Arial"/>
                <w:sz w:val="20"/>
                <w:szCs w:val="20"/>
              </w:rPr>
              <w:br/>
            </w:r>
            <w:r w:rsidR="006E7899" w:rsidRPr="00270DCA">
              <w:rPr>
                <w:rFonts w:ascii="Arial" w:hAnsi="Arial" w:cs="Arial"/>
                <w:sz w:val="20"/>
                <w:szCs w:val="20"/>
              </w:rPr>
              <w:t>w tworzenie, ulepszanie lub rozwijanie podstawowych usług lokalnych dla ludności wiejskiej, w tym rekreacji i kultury oraz powiązanej infrastruktury, środki własne gminy</w:t>
            </w:r>
          </w:p>
        </w:tc>
      </w:tr>
      <w:tr w:rsidR="006E7899" w:rsidRPr="00270DCA" w:rsidTr="00AF6A88">
        <w:tc>
          <w:tcPr>
            <w:tcW w:w="2263" w:type="dxa"/>
          </w:tcPr>
          <w:p w:rsidR="006E7899" w:rsidRPr="00270DCA" w:rsidRDefault="006E7899" w:rsidP="00AF6A88">
            <w:pPr>
              <w:spacing w:before="60" w:after="60" w:line="240" w:lineRule="auto"/>
              <w:rPr>
                <w:rFonts w:ascii="Arial" w:hAnsi="Arial" w:cs="Arial"/>
                <w:sz w:val="20"/>
                <w:szCs w:val="20"/>
              </w:rPr>
            </w:pPr>
            <w:r w:rsidRPr="00270DCA">
              <w:rPr>
                <w:rFonts w:ascii="Arial" w:hAnsi="Arial" w:cs="Arial"/>
                <w:sz w:val="20"/>
                <w:szCs w:val="20"/>
              </w:rPr>
              <w:t>Prognozowane rezultaty wraz ze sposobem ich oceny i zmierzenia w odniesieniu do celów rewitalizacji</w:t>
            </w:r>
          </w:p>
        </w:tc>
        <w:tc>
          <w:tcPr>
            <w:tcW w:w="6799" w:type="dxa"/>
          </w:tcPr>
          <w:p w:rsidR="006E7899" w:rsidRPr="00270DCA" w:rsidRDefault="006E7899" w:rsidP="00A064C6">
            <w:pPr>
              <w:spacing w:before="40" w:after="40" w:line="240" w:lineRule="auto"/>
              <w:jc w:val="both"/>
              <w:rPr>
                <w:rFonts w:ascii="Arial" w:hAnsi="Arial" w:cs="Arial"/>
                <w:sz w:val="20"/>
                <w:szCs w:val="20"/>
              </w:rPr>
            </w:pPr>
            <w:r w:rsidRPr="00270DCA">
              <w:rPr>
                <w:rFonts w:ascii="Arial" w:hAnsi="Arial" w:cs="Arial"/>
                <w:sz w:val="20"/>
                <w:szCs w:val="20"/>
              </w:rPr>
              <w:t>Prognozowanymi rezultatami powadzonych działań będzie:</w:t>
            </w:r>
          </w:p>
          <w:p w:rsidR="006E7899" w:rsidRPr="00CE6DE1" w:rsidRDefault="006E7899" w:rsidP="007401AD">
            <w:pPr>
              <w:pStyle w:val="Akapitzlist"/>
              <w:numPr>
                <w:ilvl w:val="0"/>
                <w:numId w:val="41"/>
              </w:numPr>
              <w:spacing w:after="0" w:line="240" w:lineRule="auto"/>
              <w:ind w:left="289" w:hanging="284"/>
              <w:contextualSpacing/>
              <w:jc w:val="both"/>
              <w:rPr>
                <w:rFonts w:ascii="Arial" w:hAnsi="Arial" w:cs="Arial"/>
                <w:sz w:val="20"/>
                <w:szCs w:val="20"/>
              </w:rPr>
            </w:pPr>
            <w:r w:rsidRPr="00CE6DE1">
              <w:rPr>
                <w:rFonts w:ascii="Arial" w:hAnsi="Arial" w:cs="Arial"/>
                <w:sz w:val="20"/>
                <w:szCs w:val="20"/>
              </w:rPr>
              <w:t>tworzenie korzystnych warunków do wszechstronnego rozwoju społeczności wiejskiej,</w:t>
            </w:r>
          </w:p>
          <w:p w:rsidR="006E7899" w:rsidRPr="00CE6DE1" w:rsidRDefault="006E7899" w:rsidP="007401AD">
            <w:pPr>
              <w:pStyle w:val="Akapitzlist"/>
              <w:numPr>
                <w:ilvl w:val="0"/>
                <w:numId w:val="41"/>
              </w:numPr>
              <w:spacing w:after="0" w:line="240" w:lineRule="auto"/>
              <w:ind w:left="289" w:hanging="284"/>
              <w:contextualSpacing/>
              <w:jc w:val="both"/>
              <w:rPr>
                <w:rFonts w:ascii="Arial" w:hAnsi="Arial" w:cs="Arial"/>
                <w:sz w:val="20"/>
                <w:szCs w:val="20"/>
              </w:rPr>
            </w:pPr>
            <w:r w:rsidRPr="00CE6DE1">
              <w:rPr>
                <w:rFonts w:ascii="Arial" w:hAnsi="Arial" w:cs="Arial"/>
                <w:sz w:val="20"/>
                <w:szCs w:val="20"/>
              </w:rPr>
              <w:t>stworzenie infrastruktury sportowej służącej integracji społeczności lokalnej,</w:t>
            </w:r>
          </w:p>
          <w:p w:rsidR="00A064C6" w:rsidRPr="0030407F" w:rsidRDefault="00A064C6" w:rsidP="007401AD">
            <w:pPr>
              <w:pStyle w:val="Akapitzlist"/>
              <w:numPr>
                <w:ilvl w:val="0"/>
                <w:numId w:val="41"/>
              </w:numPr>
              <w:spacing w:before="40" w:after="40" w:line="240" w:lineRule="auto"/>
              <w:ind w:left="289" w:hanging="284"/>
              <w:contextualSpacing/>
              <w:jc w:val="both"/>
              <w:rPr>
                <w:rFonts w:ascii="Arial" w:hAnsi="Arial" w:cs="Arial"/>
                <w:sz w:val="20"/>
                <w:szCs w:val="20"/>
              </w:rPr>
            </w:pPr>
            <w:r w:rsidRPr="001D1491">
              <w:rPr>
                <w:rFonts w:ascii="Arial" w:hAnsi="Arial" w:cs="Arial"/>
                <w:sz w:val="20"/>
                <w:szCs w:val="20"/>
              </w:rPr>
              <w:t>odnowienie budynku,</w:t>
            </w:r>
          </w:p>
          <w:p w:rsidR="00A064C6" w:rsidRPr="00F149B4" w:rsidRDefault="00A064C6" w:rsidP="007401AD">
            <w:pPr>
              <w:pStyle w:val="Akapitzlist"/>
              <w:numPr>
                <w:ilvl w:val="0"/>
                <w:numId w:val="41"/>
              </w:numPr>
              <w:spacing w:before="40" w:after="40" w:line="240" w:lineRule="auto"/>
              <w:ind w:left="289" w:hanging="284"/>
              <w:contextualSpacing/>
              <w:jc w:val="both"/>
              <w:rPr>
                <w:rFonts w:ascii="Arial" w:hAnsi="Arial" w:cs="Arial"/>
                <w:sz w:val="20"/>
                <w:szCs w:val="20"/>
              </w:rPr>
            </w:pPr>
            <w:r w:rsidRPr="00F149B4">
              <w:rPr>
                <w:rFonts w:ascii="Arial" w:hAnsi="Arial" w:cs="Arial"/>
                <w:sz w:val="20"/>
                <w:szCs w:val="20"/>
              </w:rPr>
              <w:t xml:space="preserve">nadanie nowych funkcji społecznych poprzez wzbogacenie oferty dla starzejącej się społeczności mieszkańców obszaru rewitalizacji, </w:t>
            </w:r>
            <w:r w:rsidRPr="00F149B4">
              <w:rPr>
                <w:rFonts w:ascii="Arial" w:hAnsi="Arial" w:cs="Arial"/>
                <w:sz w:val="20"/>
                <w:szCs w:val="20"/>
              </w:rPr>
              <w:br/>
              <w:t xml:space="preserve">a także przystosowanie obiektu dla osób niepełnosprawnych, </w:t>
            </w:r>
          </w:p>
          <w:p w:rsidR="00A064C6" w:rsidRPr="00035D84" w:rsidRDefault="00A064C6" w:rsidP="007401AD">
            <w:pPr>
              <w:pStyle w:val="Akapitzlist"/>
              <w:numPr>
                <w:ilvl w:val="0"/>
                <w:numId w:val="41"/>
              </w:numPr>
              <w:spacing w:before="40" w:after="40" w:line="240" w:lineRule="auto"/>
              <w:ind w:left="289" w:hanging="284"/>
              <w:contextualSpacing/>
              <w:jc w:val="both"/>
              <w:rPr>
                <w:rFonts w:ascii="Arial" w:hAnsi="Arial" w:cs="Arial"/>
                <w:sz w:val="20"/>
                <w:szCs w:val="20"/>
              </w:rPr>
            </w:pPr>
            <w:r w:rsidRPr="006C0396">
              <w:rPr>
                <w:rFonts w:ascii="Arial" w:hAnsi="Arial" w:cs="Arial"/>
                <w:sz w:val="20"/>
                <w:szCs w:val="20"/>
              </w:rPr>
              <w:t>nadanie no</w:t>
            </w:r>
            <w:r w:rsidRPr="00035D84">
              <w:rPr>
                <w:rFonts w:ascii="Arial" w:hAnsi="Arial" w:cs="Arial"/>
                <w:sz w:val="20"/>
                <w:szCs w:val="20"/>
              </w:rPr>
              <w:t xml:space="preserve">wych funkcji kulturalnych i edukacyjnych poprzez organizowanie zajęć dla seniorów, osób dorosłych, np. warsztaty kulinarne, spotkania z książką czy warsztaty haftowania, dla dzieci </w:t>
            </w:r>
            <w:r w:rsidRPr="00035D84">
              <w:rPr>
                <w:rFonts w:ascii="Arial" w:hAnsi="Arial" w:cs="Arial"/>
                <w:sz w:val="20"/>
                <w:szCs w:val="20"/>
              </w:rPr>
              <w:br/>
              <w:t>i młodzieży poprzez organizację zajęć sportowych i konkursów,</w:t>
            </w:r>
          </w:p>
          <w:p w:rsidR="00A064C6" w:rsidRPr="003D5F67" w:rsidRDefault="00A064C6" w:rsidP="007401AD">
            <w:pPr>
              <w:pStyle w:val="Akapitzlist"/>
              <w:numPr>
                <w:ilvl w:val="0"/>
                <w:numId w:val="41"/>
              </w:numPr>
              <w:spacing w:before="40" w:after="40" w:line="240" w:lineRule="auto"/>
              <w:ind w:left="289" w:hanging="284"/>
              <w:contextualSpacing/>
              <w:jc w:val="both"/>
              <w:rPr>
                <w:rFonts w:ascii="Arial" w:hAnsi="Arial" w:cs="Arial"/>
                <w:sz w:val="20"/>
                <w:szCs w:val="20"/>
              </w:rPr>
            </w:pPr>
            <w:r w:rsidRPr="00632E94">
              <w:rPr>
                <w:rFonts w:ascii="Arial" w:hAnsi="Arial" w:cs="Arial"/>
                <w:sz w:val="20"/>
                <w:szCs w:val="20"/>
              </w:rPr>
              <w:t xml:space="preserve">wzmocnienie </w:t>
            </w:r>
            <w:r w:rsidRPr="003D5F67">
              <w:rPr>
                <w:rFonts w:ascii="Arial" w:hAnsi="Arial" w:cs="Arial"/>
                <w:sz w:val="20"/>
                <w:szCs w:val="20"/>
              </w:rPr>
              <w:t>więzi społecznych,</w:t>
            </w:r>
          </w:p>
          <w:p w:rsidR="00A064C6" w:rsidRPr="00BA5F43" w:rsidRDefault="00A064C6" w:rsidP="007401AD">
            <w:pPr>
              <w:pStyle w:val="Akapitzlist"/>
              <w:numPr>
                <w:ilvl w:val="0"/>
                <w:numId w:val="41"/>
              </w:numPr>
              <w:spacing w:before="40" w:after="40" w:line="240" w:lineRule="auto"/>
              <w:ind w:left="289" w:hanging="284"/>
              <w:contextualSpacing/>
              <w:jc w:val="both"/>
              <w:rPr>
                <w:rFonts w:ascii="Arial" w:hAnsi="Arial" w:cs="Arial"/>
                <w:sz w:val="20"/>
                <w:szCs w:val="20"/>
              </w:rPr>
            </w:pPr>
            <w:r w:rsidRPr="00BA5F43">
              <w:rPr>
                <w:rFonts w:ascii="Arial" w:hAnsi="Arial" w:cs="Arial"/>
                <w:sz w:val="20"/>
                <w:szCs w:val="20"/>
              </w:rPr>
              <w:t>integracja międzypokoleniowa,</w:t>
            </w:r>
          </w:p>
          <w:p w:rsidR="00A064C6" w:rsidRPr="00E6137A" w:rsidRDefault="00A064C6" w:rsidP="007401AD">
            <w:pPr>
              <w:pStyle w:val="Akapitzlist"/>
              <w:numPr>
                <w:ilvl w:val="0"/>
                <w:numId w:val="41"/>
              </w:numPr>
              <w:spacing w:before="40" w:after="40" w:line="240" w:lineRule="auto"/>
              <w:ind w:left="289" w:hanging="284"/>
              <w:contextualSpacing/>
              <w:jc w:val="both"/>
              <w:rPr>
                <w:rFonts w:ascii="Arial" w:hAnsi="Arial" w:cs="Arial"/>
                <w:sz w:val="20"/>
                <w:szCs w:val="20"/>
              </w:rPr>
            </w:pPr>
            <w:r w:rsidRPr="00E6137A">
              <w:rPr>
                <w:rFonts w:ascii="Arial" w:hAnsi="Arial" w:cs="Arial"/>
                <w:sz w:val="20"/>
                <w:szCs w:val="20"/>
              </w:rPr>
              <w:t xml:space="preserve">kształtowanie postaw społecznych i budowanie tożsamości kulturowej, </w:t>
            </w:r>
          </w:p>
          <w:p w:rsidR="00A064C6" w:rsidRPr="00775D5B" w:rsidRDefault="00A064C6" w:rsidP="007401AD">
            <w:pPr>
              <w:pStyle w:val="Akapitzlist"/>
              <w:numPr>
                <w:ilvl w:val="0"/>
                <w:numId w:val="41"/>
              </w:numPr>
              <w:spacing w:before="40" w:after="40" w:line="240" w:lineRule="auto"/>
              <w:ind w:left="289" w:hanging="284"/>
              <w:contextualSpacing/>
              <w:jc w:val="both"/>
              <w:rPr>
                <w:rFonts w:ascii="Arial" w:hAnsi="Arial" w:cs="Arial"/>
                <w:sz w:val="20"/>
                <w:szCs w:val="20"/>
              </w:rPr>
            </w:pPr>
            <w:r w:rsidRPr="00775D5B">
              <w:rPr>
                <w:rFonts w:ascii="Arial" w:hAnsi="Arial" w:cs="Arial"/>
                <w:sz w:val="20"/>
                <w:szCs w:val="20"/>
              </w:rPr>
              <w:t>wzrost poczucia własnej wartości mieszkańców.</w:t>
            </w:r>
          </w:p>
          <w:p w:rsidR="006E7899" w:rsidRPr="00B062B6" w:rsidRDefault="00A064C6" w:rsidP="00A064C6">
            <w:pPr>
              <w:spacing w:before="40" w:after="40" w:line="240" w:lineRule="auto"/>
              <w:ind w:left="5"/>
              <w:contextualSpacing/>
              <w:jc w:val="both"/>
              <w:rPr>
                <w:rFonts w:ascii="Arial" w:hAnsi="Arial" w:cs="Arial"/>
                <w:sz w:val="20"/>
                <w:szCs w:val="20"/>
              </w:rPr>
            </w:pPr>
            <w:r w:rsidRPr="007B1992">
              <w:rPr>
                <w:rFonts w:ascii="Arial" w:hAnsi="Arial" w:cs="Arial"/>
                <w:sz w:val="20"/>
                <w:szCs w:val="20"/>
              </w:rPr>
              <w:t>Wskaźniki produktu: liczba obiektów, którym nadano nowe funkcje [szt.]</w:t>
            </w:r>
            <w:r w:rsidR="006E7899" w:rsidRPr="00B062B6">
              <w:rPr>
                <w:rFonts w:ascii="Arial" w:hAnsi="Arial" w:cs="Arial"/>
                <w:sz w:val="20"/>
                <w:szCs w:val="20"/>
              </w:rPr>
              <w:t>.</w:t>
            </w:r>
          </w:p>
        </w:tc>
      </w:tr>
      <w:tr w:rsidR="006E7899" w:rsidRPr="00270DCA" w:rsidTr="00AF6A88">
        <w:tc>
          <w:tcPr>
            <w:tcW w:w="2263" w:type="dxa"/>
          </w:tcPr>
          <w:p w:rsidR="006E7899" w:rsidRPr="00270DCA" w:rsidRDefault="006E7899" w:rsidP="00AF6A88">
            <w:pPr>
              <w:spacing w:before="60" w:after="60" w:line="240" w:lineRule="auto"/>
              <w:rPr>
                <w:rFonts w:ascii="Arial" w:hAnsi="Arial" w:cs="Arial"/>
                <w:sz w:val="20"/>
                <w:szCs w:val="20"/>
              </w:rPr>
            </w:pPr>
            <w:r w:rsidRPr="00270DCA">
              <w:rPr>
                <w:rFonts w:ascii="Arial" w:hAnsi="Arial" w:cs="Arial"/>
                <w:sz w:val="20"/>
                <w:szCs w:val="20"/>
              </w:rPr>
              <w:t>Spójność z celami i kierunkami rewitalizacji</w:t>
            </w:r>
          </w:p>
        </w:tc>
        <w:tc>
          <w:tcPr>
            <w:tcW w:w="6799" w:type="dxa"/>
          </w:tcPr>
          <w:p w:rsidR="007C18B3" w:rsidRPr="00270DCA" w:rsidRDefault="00AA70C8" w:rsidP="007C18B3">
            <w:pPr>
              <w:spacing w:before="40" w:after="40" w:line="240" w:lineRule="auto"/>
              <w:jc w:val="both"/>
              <w:rPr>
                <w:rFonts w:ascii="Arial" w:hAnsi="Arial" w:cs="Arial"/>
                <w:sz w:val="20"/>
                <w:szCs w:val="20"/>
              </w:rPr>
            </w:pPr>
            <w:r w:rsidRPr="00270DCA">
              <w:rPr>
                <w:rFonts w:ascii="Arial" w:hAnsi="Arial" w:cs="Arial"/>
                <w:sz w:val="20"/>
                <w:szCs w:val="20"/>
              </w:rPr>
              <w:t xml:space="preserve">I. </w:t>
            </w:r>
            <w:r w:rsidR="007C18B3" w:rsidRPr="00270DCA">
              <w:rPr>
                <w:rFonts w:ascii="Arial" w:hAnsi="Arial" w:cs="Arial"/>
                <w:sz w:val="20"/>
                <w:szCs w:val="20"/>
              </w:rPr>
              <w:t>Poprawa jakości życia i wzmocnienie spójności społecznej</w:t>
            </w:r>
          </w:p>
          <w:p w:rsidR="007C18B3" w:rsidRPr="00270DCA" w:rsidRDefault="007C18B3" w:rsidP="007C18B3">
            <w:pPr>
              <w:spacing w:before="40" w:after="40" w:line="240" w:lineRule="auto"/>
              <w:jc w:val="both"/>
              <w:rPr>
                <w:rFonts w:ascii="Arial" w:hAnsi="Arial" w:cs="Arial"/>
                <w:sz w:val="20"/>
                <w:szCs w:val="20"/>
              </w:rPr>
            </w:pPr>
            <w:r w:rsidRPr="00270DCA">
              <w:rPr>
                <w:rFonts w:ascii="Arial" w:hAnsi="Arial" w:cs="Arial"/>
                <w:sz w:val="20"/>
                <w:szCs w:val="20"/>
              </w:rPr>
              <w:t>I.1. Rozwój dzieci i młodzieży poprzez zapewnienie bogatej oferty edukacyjnej, sportowej i kulturalnej.</w:t>
            </w:r>
          </w:p>
          <w:p w:rsidR="007C18B3" w:rsidRPr="00270DCA" w:rsidRDefault="007C18B3" w:rsidP="007C18B3">
            <w:pPr>
              <w:spacing w:before="40" w:after="40" w:line="240" w:lineRule="auto"/>
              <w:jc w:val="both"/>
              <w:rPr>
                <w:rFonts w:ascii="Arial" w:hAnsi="Arial" w:cs="Arial"/>
                <w:sz w:val="20"/>
                <w:szCs w:val="20"/>
              </w:rPr>
            </w:pPr>
            <w:r w:rsidRPr="00270DCA">
              <w:rPr>
                <w:rFonts w:ascii="Arial" w:hAnsi="Arial" w:cs="Arial"/>
                <w:sz w:val="20"/>
                <w:szCs w:val="20"/>
              </w:rPr>
              <w:t>I.3. Motywowanie i wspieranie mieszkańców do podejmowania działań na rzecz lokalnej społeczności.</w:t>
            </w:r>
          </w:p>
          <w:p w:rsidR="007C18B3" w:rsidRPr="00270DCA" w:rsidRDefault="007C18B3" w:rsidP="007C18B3">
            <w:pPr>
              <w:spacing w:before="40" w:after="40" w:line="240" w:lineRule="auto"/>
              <w:jc w:val="both"/>
              <w:rPr>
                <w:rFonts w:ascii="Arial" w:hAnsi="Arial" w:cs="Arial"/>
                <w:sz w:val="20"/>
                <w:szCs w:val="20"/>
              </w:rPr>
            </w:pPr>
            <w:r w:rsidRPr="00270DCA">
              <w:rPr>
                <w:rFonts w:ascii="Arial" w:hAnsi="Arial" w:cs="Arial"/>
                <w:sz w:val="20"/>
                <w:szCs w:val="20"/>
              </w:rPr>
              <w:t xml:space="preserve">I.5. Zapewnienie oferty dla osób dorosłych w ramach aktywnego </w:t>
            </w:r>
            <w:r w:rsidRPr="00270DCA">
              <w:rPr>
                <w:rFonts w:ascii="Arial" w:hAnsi="Arial" w:cs="Arial"/>
                <w:sz w:val="20"/>
                <w:szCs w:val="20"/>
              </w:rPr>
              <w:br/>
              <w:t xml:space="preserve">i wspólnego spędzania wolnego czasu, w tym w szczególności osób starszych i niepełnosprawnych. </w:t>
            </w:r>
          </w:p>
          <w:p w:rsidR="007C18B3" w:rsidRPr="00270DCA" w:rsidRDefault="007C18B3" w:rsidP="007C18B3">
            <w:pPr>
              <w:spacing w:before="40" w:after="40" w:line="240" w:lineRule="auto"/>
              <w:jc w:val="both"/>
              <w:rPr>
                <w:rFonts w:ascii="Arial" w:hAnsi="Arial" w:cs="Arial"/>
                <w:sz w:val="20"/>
                <w:szCs w:val="20"/>
              </w:rPr>
            </w:pPr>
            <w:r w:rsidRPr="00270DCA">
              <w:rPr>
                <w:rFonts w:ascii="Arial" w:hAnsi="Arial" w:cs="Arial"/>
                <w:sz w:val="20"/>
                <w:szCs w:val="20"/>
              </w:rPr>
              <w:t>II. Atrakcyjne miejsce zamieszkania i rekreacji</w:t>
            </w:r>
          </w:p>
          <w:p w:rsidR="007C18B3" w:rsidRPr="00270DCA" w:rsidRDefault="007C18B3" w:rsidP="007C18B3">
            <w:pPr>
              <w:spacing w:before="40" w:after="40" w:line="240" w:lineRule="auto"/>
              <w:jc w:val="both"/>
              <w:rPr>
                <w:rFonts w:ascii="Arial" w:hAnsi="Arial" w:cs="Arial"/>
                <w:sz w:val="20"/>
                <w:szCs w:val="20"/>
              </w:rPr>
            </w:pPr>
            <w:r w:rsidRPr="00270DCA">
              <w:rPr>
                <w:rFonts w:ascii="Arial" w:hAnsi="Arial" w:cs="Arial"/>
                <w:sz w:val="20"/>
                <w:szCs w:val="20"/>
              </w:rPr>
              <w:t>II.2. Poprawa jakości infrastruktury i wyposażenia obiektów kulturalnych, sakralnych, sportowych i turystycznych.</w:t>
            </w:r>
          </w:p>
          <w:p w:rsidR="006E7899" w:rsidRPr="00270DCA" w:rsidRDefault="007C18B3" w:rsidP="007C18B3">
            <w:pPr>
              <w:spacing w:before="40" w:after="40" w:line="240" w:lineRule="auto"/>
              <w:jc w:val="both"/>
              <w:rPr>
                <w:rFonts w:ascii="Arial" w:hAnsi="Arial" w:cs="Arial"/>
                <w:sz w:val="20"/>
                <w:szCs w:val="20"/>
              </w:rPr>
            </w:pPr>
            <w:r w:rsidRPr="00270DCA">
              <w:rPr>
                <w:rFonts w:ascii="Arial" w:hAnsi="Arial" w:cs="Arial"/>
                <w:sz w:val="20"/>
                <w:szCs w:val="20"/>
              </w:rPr>
              <w:t>II.3. Tworzenie przestrzeni wspólnych, miejsc do spotkań, umożliwiających integrację mieszkańców i wzmacnianie spójności społecznej poprzez m.in. zagospodarowanie terenów zielonych, tworzenie terenów zieleni urządzonej, miejsc spotkań, obiektów sportowych i świetlic wiejskich</w:t>
            </w:r>
            <w:r w:rsidRPr="00270DCA">
              <w:rPr>
                <w:rFonts w:ascii="Arial" w:hAnsi="Arial" w:cs="Arial"/>
                <w:szCs w:val="24"/>
              </w:rPr>
              <w:t>.</w:t>
            </w:r>
          </w:p>
        </w:tc>
      </w:tr>
      <w:tr w:rsidR="006E7899" w:rsidRPr="00270DCA" w:rsidTr="00AF6A88">
        <w:tc>
          <w:tcPr>
            <w:tcW w:w="2263" w:type="dxa"/>
          </w:tcPr>
          <w:p w:rsidR="006E7899" w:rsidRPr="00270DCA" w:rsidRDefault="006E7899" w:rsidP="00AF6A88">
            <w:pPr>
              <w:spacing w:before="60" w:after="60" w:line="240" w:lineRule="auto"/>
              <w:rPr>
                <w:rFonts w:ascii="Arial" w:hAnsi="Arial" w:cs="Arial"/>
                <w:sz w:val="20"/>
                <w:szCs w:val="20"/>
              </w:rPr>
            </w:pPr>
            <w:r w:rsidRPr="00270DCA">
              <w:rPr>
                <w:rFonts w:ascii="Arial" w:hAnsi="Arial" w:cs="Arial"/>
                <w:sz w:val="20"/>
                <w:szCs w:val="20"/>
              </w:rPr>
              <w:t>Komplementarność projektów</w:t>
            </w:r>
          </w:p>
        </w:tc>
        <w:tc>
          <w:tcPr>
            <w:tcW w:w="6799" w:type="dxa"/>
          </w:tcPr>
          <w:p w:rsidR="00852D95" w:rsidRPr="00270DCA" w:rsidRDefault="00852D95" w:rsidP="00852D95">
            <w:pPr>
              <w:spacing w:before="60" w:after="60" w:line="240" w:lineRule="auto"/>
              <w:rPr>
                <w:rFonts w:ascii="Arial" w:hAnsi="Arial" w:cs="Arial"/>
                <w:sz w:val="20"/>
                <w:szCs w:val="20"/>
              </w:rPr>
            </w:pPr>
            <w:r w:rsidRPr="00270DCA">
              <w:rPr>
                <w:rFonts w:ascii="Arial" w:hAnsi="Arial" w:cs="Arial"/>
                <w:sz w:val="20"/>
                <w:szCs w:val="20"/>
              </w:rPr>
              <w:t>Projekt nr 4: Integracja mieszkańców przez wspólne działanie</w:t>
            </w:r>
          </w:p>
          <w:p w:rsidR="00852D95" w:rsidRPr="00270DCA" w:rsidRDefault="00852D95" w:rsidP="00852D95">
            <w:pPr>
              <w:spacing w:before="60" w:after="60" w:line="240" w:lineRule="auto"/>
              <w:rPr>
                <w:rFonts w:ascii="Arial" w:hAnsi="Arial" w:cs="Arial"/>
                <w:sz w:val="20"/>
                <w:szCs w:val="20"/>
              </w:rPr>
            </w:pPr>
            <w:r w:rsidRPr="00270DCA">
              <w:rPr>
                <w:rFonts w:ascii="Arial" w:hAnsi="Arial" w:cs="Arial"/>
                <w:sz w:val="20"/>
                <w:szCs w:val="20"/>
              </w:rPr>
              <w:t xml:space="preserve">Projekt nr 5: Jestem taki, jak Ty </w:t>
            </w:r>
          </w:p>
          <w:p w:rsidR="006E7899" w:rsidRPr="00270DCA" w:rsidRDefault="00157E80" w:rsidP="00852D95">
            <w:pPr>
              <w:spacing w:before="60" w:after="60" w:line="240" w:lineRule="auto"/>
              <w:rPr>
                <w:rFonts w:ascii="Arial" w:hAnsi="Arial" w:cs="Arial"/>
                <w:sz w:val="20"/>
                <w:szCs w:val="20"/>
                <w:highlight w:val="yellow"/>
              </w:rPr>
            </w:pPr>
            <w:r w:rsidRPr="00270DCA">
              <w:rPr>
                <w:rFonts w:ascii="Arial" w:hAnsi="Arial" w:cs="Arial"/>
                <w:sz w:val="20"/>
                <w:szCs w:val="20"/>
              </w:rPr>
              <w:t>Projekt nr 8: Aktywny senior</w:t>
            </w:r>
          </w:p>
        </w:tc>
      </w:tr>
    </w:tbl>
    <w:p w:rsidR="0037222E" w:rsidRPr="00270DCA" w:rsidRDefault="0037222E" w:rsidP="00F35B3B">
      <w:pPr>
        <w:spacing w:before="60" w:after="60" w:line="240" w:lineRule="auto"/>
        <w:rPr>
          <w:rFonts w:ascii="Arial" w:hAnsi="Arial" w:cs="Arial"/>
          <w:b/>
          <w:color w:val="669933"/>
          <w:sz w:val="20"/>
          <w:szCs w:val="20"/>
        </w:rPr>
      </w:pPr>
    </w:p>
    <w:tbl>
      <w:tblPr>
        <w:tblStyle w:val="Tabela-Siatk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6799"/>
      </w:tblGrid>
      <w:tr w:rsidR="00F35B3B" w:rsidRPr="00270DCA" w:rsidTr="00AF6A88">
        <w:trPr>
          <w:tblHeader/>
        </w:trPr>
        <w:tc>
          <w:tcPr>
            <w:tcW w:w="9062" w:type="dxa"/>
            <w:gridSpan w:val="2"/>
          </w:tcPr>
          <w:p w:rsidR="00F35B3B" w:rsidRPr="00270DCA" w:rsidRDefault="00F35B3B" w:rsidP="00F35B3B">
            <w:pPr>
              <w:spacing w:before="60" w:after="60" w:line="240" w:lineRule="auto"/>
              <w:rPr>
                <w:rFonts w:ascii="Arial" w:hAnsi="Arial" w:cs="Arial"/>
                <w:b/>
                <w:color w:val="669933"/>
                <w:sz w:val="20"/>
                <w:szCs w:val="20"/>
              </w:rPr>
            </w:pPr>
            <w:r w:rsidRPr="00270DCA">
              <w:rPr>
                <w:rFonts w:ascii="Arial" w:hAnsi="Arial" w:cs="Arial"/>
                <w:b/>
                <w:color w:val="669933"/>
                <w:sz w:val="20"/>
                <w:szCs w:val="20"/>
              </w:rPr>
              <w:t>Projekt nr 8: AKTYWNY SENIOR</w:t>
            </w:r>
          </w:p>
        </w:tc>
      </w:tr>
      <w:tr w:rsidR="00F35B3B" w:rsidRPr="00270DCA" w:rsidTr="00AF6A88">
        <w:tc>
          <w:tcPr>
            <w:tcW w:w="2263" w:type="dxa"/>
          </w:tcPr>
          <w:p w:rsidR="00F35B3B" w:rsidRPr="00270DCA" w:rsidRDefault="00F35B3B" w:rsidP="00AF6A88">
            <w:pPr>
              <w:spacing w:before="60" w:after="60" w:line="240" w:lineRule="auto"/>
              <w:rPr>
                <w:rFonts w:ascii="Arial" w:hAnsi="Arial" w:cs="Arial"/>
                <w:sz w:val="20"/>
                <w:szCs w:val="20"/>
              </w:rPr>
            </w:pPr>
            <w:r w:rsidRPr="00270DCA">
              <w:rPr>
                <w:rFonts w:ascii="Arial" w:hAnsi="Arial" w:cs="Arial"/>
                <w:sz w:val="20"/>
                <w:szCs w:val="20"/>
              </w:rPr>
              <w:t>Sfera</w:t>
            </w:r>
          </w:p>
        </w:tc>
        <w:tc>
          <w:tcPr>
            <w:tcW w:w="6799" w:type="dxa"/>
          </w:tcPr>
          <w:p w:rsidR="00F35B3B" w:rsidRPr="00270DCA" w:rsidRDefault="00F35B3B" w:rsidP="00837F15">
            <w:pPr>
              <w:spacing w:before="60" w:after="60" w:line="240" w:lineRule="auto"/>
              <w:rPr>
                <w:rFonts w:ascii="Arial" w:hAnsi="Arial" w:cs="Arial"/>
                <w:sz w:val="20"/>
                <w:szCs w:val="20"/>
              </w:rPr>
            </w:pPr>
            <w:r w:rsidRPr="00270DCA">
              <w:rPr>
                <w:rFonts w:ascii="Arial" w:hAnsi="Arial" w:cs="Arial"/>
                <w:sz w:val="20"/>
                <w:szCs w:val="20"/>
              </w:rPr>
              <w:t>Społeczna</w:t>
            </w:r>
          </w:p>
        </w:tc>
      </w:tr>
      <w:tr w:rsidR="00F35B3B" w:rsidRPr="00270DCA" w:rsidTr="00AF6A88">
        <w:tc>
          <w:tcPr>
            <w:tcW w:w="2263" w:type="dxa"/>
          </w:tcPr>
          <w:p w:rsidR="00F35B3B" w:rsidRPr="00270DCA" w:rsidRDefault="00F35B3B" w:rsidP="00AF6A88">
            <w:pPr>
              <w:spacing w:before="60" w:after="60" w:line="240" w:lineRule="auto"/>
              <w:rPr>
                <w:rFonts w:ascii="Arial" w:hAnsi="Arial" w:cs="Arial"/>
                <w:sz w:val="20"/>
                <w:szCs w:val="20"/>
              </w:rPr>
            </w:pPr>
            <w:r w:rsidRPr="00270DCA">
              <w:rPr>
                <w:rFonts w:ascii="Arial" w:hAnsi="Arial" w:cs="Arial"/>
                <w:sz w:val="20"/>
                <w:szCs w:val="20"/>
              </w:rPr>
              <w:t>Podmioty realizujące</w:t>
            </w:r>
          </w:p>
        </w:tc>
        <w:tc>
          <w:tcPr>
            <w:tcW w:w="6799" w:type="dxa"/>
          </w:tcPr>
          <w:p w:rsidR="00F35B3B" w:rsidRPr="00270DCA" w:rsidRDefault="00F35B3B" w:rsidP="00AF6A88">
            <w:pPr>
              <w:spacing w:before="60" w:after="60" w:line="240" w:lineRule="auto"/>
              <w:rPr>
                <w:rFonts w:ascii="Arial" w:hAnsi="Arial" w:cs="Arial"/>
                <w:sz w:val="20"/>
                <w:szCs w:val="20"/>
              </w:rPr>
            </w:pPr>
            <w:r w:rsidRPr="00270DCA">
              <w:rPr>
                <w:rFonts w:ascii="Arial" w:hAnsi="Arial" w:cs="Arial"/>
                <w:sz w:val="20"/>
                <w:szCs w:val="20"/>
              </w:rPr>
              <w:t>Gmina Turośl</w:t>
            </w:r>
          </w:p>
        </w:tc>
      </w:tr>
      <w:tr w:rsidR="00F35B3B" w:rsidRPr="00270DCA" w:rsidTr="00AF6A88">
        <w:tc>
          <w:tcPr>
            <w:tcW w:w="2263" w:type="dxa"/>
          </w:tcPr>
          <w:p w:rsidR="00F35B3B" w:rsidRPr="00270DCA" w:rsidRDefault="00F35B3B" w:rsidP="00AF6A88">
            <w:pPr>
              <w:spacing w:before="60" w:after="60" w:line="240" w:lineRule="auto"/>
              <w:rPr>
                <w:rFonts w:ascii="Arial" w:hAnsi="Arial" w:cs="Arial"/>
                <w:sz w:val="20"/>
                <w:szCs w:val="20"/>
              </w:rPr>
            </w:pPr>
            <w:r w:rsidRPr="00270DCA">
              <w:rPr>
                <w:rFonts w:ascii="Arial" w:hAnsi="Arial" w:cs="Arial"/>
                <w:sz w:val="20"/>
                <w:szCs w:val="20"/>
              </w:rPr>
              <w:t>Zakres działań</w:t>
            </w:r>
          </w:p>
        </w:tc>
        <w:tc>
          <w:tcPr>
            <w:tcW w:w="6799" w:type="dxa"/>
          </w:tcPr>
          <w:p w:rsidR="00F35B3B" w:rsidRPr="00270DCA" w:rsidRDefault="00671CBC" w:rsidP="00CC5176">
            <w:pPr>
              <w:spacing w:before="40" w:after="40" w:line="240" w:lineRule="auto"/>
              <w:jc w:val="both"/>
              <w:rPr>
                <w:rFonts w:ascii="Arial" w:hAnsi="Arial" w:cs="Arial"/>
                <w:sz w:val="20"/>
                <w:szCs w:val="20"/>
              </w:rPr>
            </w:pPr>
            <w:r w:rsidRPr="00270DCA">
              <w:rPr>
                <w:rFonts w:ascii="Arial" w:hAnsi="Arial" w:cs="Arial"/>
                <w:sz w:val="20"/>
                <w:szCs w:val="20"/>
              </w:rPr>
              <w:t>Zwiększenie różnorodności i poprawa jakości oferty edukacyjno-kulturalnej dla osób starszych oraz promowanie działań na rzecz zwiększenia aktywności edukacyjnej i społecznej seniorów.</w:t>
            </w:r>
          </w:p>
          <w:p w:rsidR="00671CBC" w:rsidRPr="00270DCA" w:rsidRDefault="00671CBC" w:rsidP="00CC5176">
            <w:pPr>
              <w:spacing w:before="40" w:after="40" w:line="240" w:lineRule="auto"/>
              <w:jc w:val="both"/>
              <w:rPr>
                <w:rFonts w:ascii="Arial" w:hAnsi="Arial" w:cs="Arial"/>
                <w:sz w:val="20"/>
                <w:szCs w:val="20"/>
              </w:rPr>
            </w:pPr>
            <w:r w:rsidRPr="00270DCA">
              <w:rPr>
                <w:rFonts w:ascii="Arial" w:hAnsi="Arial" w:cs="Arial"/>
                <w:sz w:val="20"/>
                <w:szCs w:val="20"/>
              </w:rPr>
              <w:t>Wzbogacenie oferty dla osób starszych.</w:t>
            </w:r>
          </w:p>
          <w:p w:rsidR="007640E0" w:rsidRPr="00270DCA" w:rsidRDefault="007640E0" w:rsidP="00CC5176">
            <w:pPr>
              <w:spacing w:before="40" w:after="40" w:line="240" w:lineRule="auto"/>
              <w:jc w:val="both"/>
              <w:rPr>
                <w:rFonts w:ascii="Arial" w:hAnsi="Arial" w:cs="Arial"/>
                <w:sz w:val="20"/>
                <w:szCs w:val="20"/>
              </w:rPr>
            </w:pPr>
            <w:r w:rsidRPr="00270DCA">
              <w:rPr>
                <w:rFonts w:ascii="Arial" w:hAnsi="Arial" w:cs="Arial"/>
                <w:sz w:val="20"/>
                <w:szCs w:val="20"/>
              </w:rPr>
              <w:t xml:space="preserve">Wykorzystanie Klubu Integracji Społecznej do działań na rzecz osób starszych. </w:t>
            </w:r>
          </w:p>
          <w:p w:rsidR="007640E0" w:rsidRPr="00270DCA" w:rsidRDefault="007640E0" w:rsidP="00CC5176">
            <w:pPr>
              <w:spacing w:before="40" w:after="40" w:line="240" w:lineRule="auto"/>
              <w:jc w:val="both"/>
              <w:rPr>
                <w:rFonts w:ascii="Arial" w:hAnsi="Arial" w:cs="Arial"/>
                <w:sz w:val="20"/>
                <w:szCs w:val="20"/>
              </w:rPr>
            </w:pPr>
            <w:r w:rsidRPr="00270DCA">
              <w:rPr>
                <w:rFonts w:ascii="Arial" w:hAnsi="Arial" w:cs="Arial"/>
                <w:sz w:val="20"/>
                <w:szCs w:val="20"/>
              </w:rPr>
              <w:t>Promowanie więzi międzypokoleniowych i przekazywania doświadczeń.</w:t>
            </w:r>
          </w:p>
        </w:tc>
      </w:tr>
      <w:tr w:rsidR="00F35B3B" w:rsidRPr="00270DCA" w:rsidTr="00AF6A88">
        <w:tc>
          <w:tcPr>
            <w:tcW w:w="2263" w:type="dxa"/>
          </w:tcPr>
          <w:p w:rsidR="00F35B3B" w:rsidRPr="00270DCA" w:rsidRDefault="00F35B3B" w:rsidP="00AF6A88">
            <w:pPr>
              <w:spacing w:before="60" w:after="60" w:line="240" w:lineRule="auto"/>
              <w:rPr>
                <w:rFonts w:ascii="Arial" w:hAnsi="Arial" w:cs="Arial"/>
                <w:sz w:val="20"/>
                <w:szCs w:val="20"/>
              </w:rPr>
            </w:pPr>
            <w:r w:rsidRPr="00270DCA">
              <w:rPr>
                <w:rFonts w:ascii="Arial" w:hAnsi="Arial" w:cs="Arial"/>
                <w:sz w:val="20"/>
                <w:szCs w:val="20"/>
              </w:rPr>
              <w:t>Beneficjenci</w:t>
            </w:r>
          </w:p>
        </w:tc>
        <w:tc>
          <w:tcPr>
            <w:tcW w:w="6799" w:type="dxa"/>
          </w:tcPr>
          <w:p w:rsidR="00F35B3B" w:rsidRPr="00270DCA" w:rsidRDefault="00F35B3B" w:rsidP="00AF6A88">
            <w:pPr>
              <w:spacing w:before="60" w:after="60" w:line="240" w:lineRule="auto"/>
              <w:rPr>
                <w:rFonts w:ascii="Arial" w:hAnsi="Arial" w:cs="Arial"/>
                <w:sz w:val="20"/>
                <w:szCs w:val="20"/>
              </w:rPr>
            </w:pPr>
            <w:r w:rsidRPr="00270DCA">
              <w:rPr>
                <w:rFonts w:ascii="Arial" w:hAnsi="Arial" w:cs="Arial"/>
                <w:sz w:val="20"/>
                <w:szCs w:val="20"/>
              </w:rPr>
              <w:t>Mieszkańcy obszaru rewitalizacji</w:t>
            </w:r>
            <w:r w:rsidR="00770FA9" w:rsidRPr="00270DCA">
              <w:rPr>
                <w:rFonts w:ascii="Arial" w:hAnsi="Arial" w:cs="Arial"/>
                <w:sz w:val="20"/>
                <w:szCs w:val="20"/>
              </w:rPr>
              <w:t>: Adamusy, Cieciory, Dudy Nadrzeczne, Popiołki, Ptaki, Samule, Szablaki, Zimna</w:t>
            </w:r>
          </w:p>
        </w:tc>
      </w:tr>
      <w:tr w:rsidR="00F35B3B" w:rsidRPr="00270DCA" w:rsidTr="00AF6A88">
        <w:tc>
          <w:tcPr>
            <w:tcW w:w="2263" w:type="dxa"/>
          </w:tcPr>
          <w:p w:rsidR="00F35B3B" w:rsidRPr="00270DCA" w:rsidRDefault="00F35B3B" w:rsidP="00AF6A88">
            <w:pPr>
              <w:spacing w:before="60" w:after="60" w:line="240" w:lineRule="auto"/>
              <w:rPr>
                <w:rFonts w:ascii="Arial" w:hAnsi="Arial" w:cs="Arial"/>
                <w:sz w:val="20"/>
                <w:szCs w:val="20"/>
              </w:rPr>
            </w:pPr>
            <w:r w:rsidRPr="00270DCA">
              <w:rPr>
                <w:rFonts w:ascii="Arial" w:hAnsi="Arial" w:cs="Arial"/>
                <w:sz w:val="20"/>
                <w:szCs w:val="20"/>
              </w:rPr>
              <w:t>Lokalizacja</w:t>
            </w:r>
          </w:p>
        </w:tc>
        <w:tc>
          <w:tcPr>
            <w:tcW w:w="6799" w:type="dxa"/>
          </w:tcPr>
          <w:p w:rsidR="00F35B3B" w:rsidRPr="00270DCA" w:rsidRDefault="00BA33FF" w:rsidP="00AF6A88">
            <w:pPr>
              <w:spacing w:before="60" w:after="60" w:line="240" w:lineRule="auto"/>
              <w:rPr>
                <w:rFonts w:ascii="Arial" w:hAnsi="Arial" w:cs="Arial"/>
                <w:sz w:val="20"/>
                <w:szCs w:val="20"/>
              </w:rPr>
            </w:pPr>
            <w:r w:rsidRPr="00270DCA">
              <w:rPr>
                <w:rFonts w:ascii="Arial" w:hAnsi="Arial" w:cs="Arial"/>
                <w:sz w:val="20"/>
                <w:szCs w:val="20"/>
              </w:rPr>
              <w:t>Ptaki, dz. ew. nr 55, obręb 0014</w:t>
            </w:r>
            <w:r w:rsidR="00F06380" w:rsidRPr="00270DCA">
              <w:rPr>
                <w:rFonts w:ascii="Arial" w:hAnsi="Arial" w:cs="Arial"/>
                <w:sz w:val="20"/>
                <w:szCs w:val="20"/>
              </w:rPr>
              <w:t xml:space="preserve"> (Klub Integracji Społecznej)</w:t>
            </w:r>
          </w:p>
        </w:tc>
      </w:tr>
      <w:tr w:rsidR="00F35B3B" w:rsidRPr="00270DCA" w:rsidTr="00AF6A88">
        <w:tc>
          <w:tcPr>
            <w:tcW w:w="2263" w:type="dxa"/>
          </w:tcPr>
          <w:p w:rsidR="00F35B3B" w:rsidRPr="00270DCA" w:rsidRDefault="00F35B3B" w:rsidP="00AF6A88">
            <w:pPr>
              <w:spacing w:before="60" w:after="60" w:line="240" w:lineRule="auto"/>
              <w:rPr>
                <w:rFonts w:ascii="Arial" w:hAnsi="Arial" w:cs="Arial"/>
                <w:sz w:val="20"/>
                <w:szCs w:val="20"/>
              </w:rPr>
            </w:pPr>
            <w:r w:rsidRPr="00270DCA">
              <w:rPr>
                <w:rFonts w:ascii="Arial" w:hAnsi="Arial" w:cs="Arial"/>
                <w:sz w:val="20"/>
                <w:szCs w:val="20"/>
              </w:rPr>
              <w:t>Szacowana wartość</w:t>
            </w:r>
          </w:p>
        </w:tc>
        <w:tc>
          <w:tcPr>
            <w:tcW w:w="6799" w:type="dxa"/>
          </w:tcPr>
          <w:p w:rsidR="00F35B3B" w:rsidRPr="00270DCA" w:rsidRDefault="00DD795D" w:rsidP="00AF6A88">
            <w:pPr>
              <w:spacing w:before="60" w:after="60" w:line="240" w:lineRule="auto"/>
              <w:rPr>
                <w:rFonts w:ascii="Arial" w:hAnsi="Arial" w:cs="Arial"/>
                <w:sz w:val="20"/>
                <w:szCs w:val="20"/>
              </w:rPr>
            </w:pPr>
            <w:r w:rsidRPr="00270DCA">
              <w:rPr>
                <w:rFonts w:ascii="Arial" w:hAnsi="Arial" w:cs="Arial"/>
                <w:sz w:val="20"/>
                <w:szCs w:val="20"/>
              </w:rPr>
              <w:t>15</w:t>
            </w:r>
            <w:r w:rsidR="00F35B3B" w:rsidRPr="00270DCA">
              <w:rPr>
                <w:rFonts w:ascii="Arial" w:hAnsi="Arial" w:cs="Arial"/>
                <w:sz w:val="20"/>
                <w:szCs w:val="20"/>
              </w:rPr>
              <w:t>0 000 zł</w:t>
            </w:r>
          </w:p>
        </w:tc>
      </w:tr>
      <w:tr w:rsidR="00F35B3B" w:rsidRPr="00270DCA" w:rsidTr="00AF6A88">
        <w:tc>
          <w:tcPr>
            <w:tcW w:w="2263" w:type="dxa"/>
          </w:tcPr>
          <w:p w:rsidR="00F35B3B" w:rsidRPr="00270DCA" w:rsidRDefault="00F35B3B" w:rsidP="00AF6A88">
            <w:pPr>
              <w:spacing w:before="60" w:after="60" w:line="240" w:lineRule="auto"/>
              <w:rPr>
                <w:rFonts w:ascii="Arial" w:hAnsi="Arial" w:cs="Arial"/>
                <w:sz w:val="20"/>
                <w:szCs w:val="20"/>
              </w:rPr>
            </w:pPr>
            <w:r w:rsidRPr="00270DCA">
              <w:rPr>
                <w:rFonts w:ascii="Arial" w:hAnsi="Arial" w:cs="Arial"/>
                <w:sz w:val="20"/>
                <w:szCs w:val="20"/>
              </w:rPr>
              <w:t>Okres realizacji</w:t>
            </w:r>
          </w:p>
        </w:tc>
        <w:tc>
          <w:tcPr>
            <w:tcW w:w="6799" w:type="dxa"/>
          </w:tcPr>
          <w:p w:rsidR="00F35B3B" w:rsidRPr="00270DCA" w:rsidRDefault="00F35B3B" w:rsidP="00DD795D">
            <w:pPr>
              <w:spacing w:before="60" w:after="60" w:line="240" w:lineRule="auto"/>
              <w:rPr>
                <w:rFonts w:ascii="Arial" w:hAnsi="Arial" w:cs="Arial"/>
                <w:sz w:val="20"/>
                <w:szCs w:val="20"/>
              </w:rPr>
            </w:pPr>
            <w:r w:rsidRPr="00270DCA">
              <w:rPr>
                <w:rFonts w:ascii="Arial" w:hAnsi="Arial" w:cs="Arial"/>
                <w:sz w:val="20"/>
                <w:szCs w:val="20"/>
              </w:rPr>
              <w:t>201</w:t>
            </w:r>
            <w:r w:rsidR="00DD795D" w:rsidRPr="00270DCA">
              <w:rPr>
                <w:rFonts w:ascii="Arial" w:hAnsi="Arial" w:cs="Arial"/>
                <w:sz w:val="20"/>
                <w:szCs w:val="20"/>
              </w:rPr>
              <w:t>8</w:t>
            </w:r>
            <w:r w:rsidRPr="00270DCA">
              <w:rPr>
                <w:rFonts w:ascii="Arial" w:hAnsi="Arial" w:cs="Arial"/>
                <w:sz w:val="20"/>
                <w:szCs w:val="20"/>
              </w:rPr>
              <w:t>-202</w:t>
            </w:r>
            <w:r w:rsidR="00DD795D" w:rsidRPr="00270DCA">
              <w:rPr>
                <w:rFonts w:ascii="Arial" w:hAnsi="Arial" w:cs="Arial"/>
                <w:sz w:val="20"/>
                <w:szCs w:val="20"/>
              </w:rPr>
              <w:t>0</w:t>
            </w:r>
          </w:p>
        </w:tc>
      </w:tr>
      <w:tr w:rsidR="00F35B3B" w:rsidRPr="00270DCA" w:rsidTr="00AF6A88">
        <w:tc>
          <w:tcPr>
            <w:tcW w:w="2263" w:type="dxa"/>
          </w:tcPr>
          <w:p w:rsidR="00F35B3B" w:rsidRPr="00270DCA" w:rsidRDefault="00F35B3B" w:rsidP="00AF6A88">
            <w:pPr>
              <w:spacing w:before="60" w:after="60" w:line="240" w:lineRule="auto"/>
              <w:rPr>
                <w:rFonts w:ascii="Arial" w:hAnsi="Arial" w:cs="Arial"/>
                <w:sz w:val="20"/>
                <w:szCs w:val="20"/>
              </w:rPr>
            </w:pPr>
            <w:r w:rsidRPr="00270DCA">
              <w:rPr>
                <w:rFonts w:ascii="Arial" w:hAnsi="Arial" w:cs="Arial"/>
                <w:sz w:val="20"/>
                <w:szCs w:val="20"/>
              </w:rPr>
              <w:t>Potencjalne źródła finansowania</w:t>
            </w:r>
          </w:p>
        </w:tc>
        <w:tc>
          <w:tcPr>
            <w:tcW w:w="6799" w:type="dxa"/>
          </w:tcPr>
          <w:p w:rsidR="00F35B3B" w:rsidRPr="00270DCA" w:rsidRDefault="00DD795D" w:rsidP="008E2908">
            <w:pPr>
              <w:spacing w:before="60" w:after="60" w:line="240" w:lineRule="auto"/>
              <w:jc w:val="both"/>
              <w:rPr>
                <w:rFonts w:ascii="Arial" w:hAnsi="Arial" w:cs="Arial"/>
                <w:sz w:val="20"/>
                <w:szCs w:val="20"/>
              </w:rPr>
            </w:pPr>
            <w:r w:rsidRPr="00270DCA">
              <w:rPr>
                <w:rFonts w:ascii="Arial" w:hAnsi="Arial" w:cs="Arial"/>
                <w:sz w:val="20"/>
                <w:szCs w:val="20"/>
              </w:rPr>
              <w:t>Regionalny Program Operacyjny Województwa Podlaskiego na lata 2014-2020, działanie 8.6. Inwestycje na rzecz rozwoju lokalnego, Program Rozwoju Obszarów Wiejskich 2014-2020, działanie M07 – Podstawowe usługi i odnowa wsi na obszarach wiejskich, Poddziałanie - Inwestycje w tworzenie, ulepszanie lub rozwijanie podstawowych usług lokalnych dla ludności wiejskiej, w tym rekreacji i kultury oraz powiązanej infrastruktury, Rządowy Program Wieloletni „Senior +” na lata 2015-2020, Fundusz Inicjatyw Obywatelskich, środki własne gminy</w:t>
            </w:r>
          </w:p>
        </w:tc>
      </w:tr>
      <w:tr w:rsidR="00F35B3B" w:rsidRPr="00270DCA" w:rsidTr="00AF6A88">
        <w:tc>
          <w:tcPr>
            <w:tcW w:w="2263" w:type="dxa"/>
          </w:tcPr>
          <w:p w:rsidR="00F35B3B" w:rsidRPr="00270DCA" w:rsidRDefault="00F35B3B" w:rsidP="00AF6A88">
            <w:pPr>
              <w:spacing w:before="60" w:after="60" w:line="240" w:lineRule="auto"/>
              <w:rPr>
                <w:rFonts w:ascii="Arial" w:hAnsi="Arial" w:cs="Arial"/>
                <w:sz w:val="20"/>
                <w:szCs w:val="20"/>
              </w:rPr>
            </w:pPr>
            <w:r w:rsidRPr="00270DCA">
              <w:rPr>
                <w:rFonts w:ascii="Arial" w:hAnsi="Arial" w:cs="Arial"/>
                <w:sz w:val="20"/>
                <w:szCs w:val="20"/>
              </w:rPr>
              <w:t>Prognozowane rezultaty wraz ze sposobem ich oceny i zmierzenia w odniesieniu do celów rewitalizacji</w:t>
            </w:r>
          </w:p>
        </w:tc>
        <w:tc>
          <w:tcPr>
            <w:tcW w:w="6799" w:type="dxa"/>
          </w:tcPr>
          <w:p w:rsidR="00F35B3B" w:rsidRPr="00270DCA" w:rsidRDefault="00F35B3B" w:rsidP="00AF6A88">
            <w:pPr>
              <w:spacing w:before="40" w:after="40" w:line="240" w:lineRule="auto"/>
              <w:jc w:val="both"/>
              <w:rPr>
                <w:rFonts w:ascii="Arial" w:hAnsi="Arial" w:cs="Arial"/>
                <w:sz w:val="20"/>
                <w:szCs w:val="20"/>
              </w:rPr>
            </w:pPr>
            <w:r w:rsidRPr="00270DCA">
              <w:rPr>
                <w:rFonts w:ascii="Arial" w:hAnsi="Arial" w:cs="Arial"/>
                <w:sz w:val="20"/>
                <w:szCs w:val="20"/>
              </w:rPr>
              <w:t>Prognozowanymi rezultatami powadzonych działań będzie:</w:t>
            </w:r>
          </w:p>
          <w:p w:rsidR="00F35B3B" w:rsidRPr="00CE6DE1" w:rsidRDefault="00F35B3B" w:rsidP="007401AD">
            <w:pPr>
              <w:pStyle w:val="Akapitzlist"/>
              <w:numPr>
                <w:ilvl w:val="0"/>
                <w:numId w:val="41"/>
              </w:numPr>
              <w:spacing w:after="0" w:line="240" w:lineRule="auto"/>
              <w:ind w:left="289" w:hanging="284"/>
              <w:contextualSpacing/>
              <w:jc w:val="both"/>
              <w:rPr>
                <w:rFonts w:ascii="Arial" w:hAnsi="Arial" w:cs="Arial"/>
                <w:sz w:val="20"/>
                <w:szCs w:val="20"/>
              </w:rPr>
            </w:pPr>
            <w:r w:rsidRPr="00CE6DE1">
              <w:rPr>
                <w:rFonts w:ascii="Arial" w:hAnsi="Arial" w:cs="Arial"/>
                <w:sz w:val="20"/>
                <w:szCs w:val="20"/>
              </w:rPr>
              <w:t>tworzenie korzystnych warunków do wszechstronnego rozwoju społeczności wiejskiej,</w:t>
            </w:r>
          </w:p>
          <w:p w:rsidR="00F35B3B" w:rsidRPr="00CE6DE1" w:rsidRDefault="00F35B3B" w:rsidP="007401AD">
            <w:pPr>
              <w:pStyle w:val="Akapitzlist"/>
              <w:numPr>
                <w:ilvl w:val="0"/>
                <w:numId w:val="41"/>
              </w:numPr>
              <w:spacing w:after="0" w:line="240" w:lineRule="auto"/>
              <w:ind w:left="289" w:hanging="284"/>
              <w:contextualSpacing/>
              <w:jc w:val="both"/>
              <w:rPr>
                <w:rFonts w:ascii="Arial" w:hAnsi="Arial" w:cs="Arial"/>
                <w:sz w:val="20"/>
                <w:szCs w:val="20"/>
              </w:rPr>
            </w:pPr>
            <w:r w:rsidRPr="00CE6DE1">
              <w:rPr>
                <w:rFonts w:ascii="Arial" w:hAnsi="Arial" w:cs="Arial"/>
                <w:sz w:val="20"/>
                <w:szCs w:val="20"/>
              </w:rPr>
              <w:t>stworzenie infrastruktury sportowej służącej integracji społeczności lokalnej,</w:t>
            </w:r>
          </w:p>
          <w:p w:rsidR="00F35B3B" w:rsidRPr="0030407F" w:rsidRDefault="00F35B3B" w:rsidP="007401AD">
            <w:pPr>
              <w:pStyle w:val="Akapitzlist"/>
              <w:numPr>
                <w:ilvl w:val="0"/>
                <w:numId w:val="41"/>
              </w:numPr>
              <w:spacing w:before="40" w:after="40" w:line="240" w:lineRule="auto"/>
              <w:ind w:left="289" w:hanging="284"/>
              <w:contextualSpacing/>
              <w:jc w:val="both"/>
              <w:rPr>
                <w:rFonts w:ascii="Arial" w:hAnsi="Arial" w:cs="Arial"/>
                <w:sz w:val="20"/>
                <w:szCs w:val="20"/>
              </w:rPr>
            </w:pPr>
            <w:r w:rsidRPr="001D1491">
              <w:rPr>
                <w:rFonts w:ascii="Arial" w:hAnsi="Arial" w:cs="Arial"/>
                <w:sz w:val="20"/>
                <w:szCs w:val="20"/>
              </w:rPr>
              <w:t>odnowienie budynku,</w:t>
            </w:r>
          </w:p>
          <w:p w:rsidR="00F35B3B" w:rsidRPr="006C0396" w:rsidRDefault="00F35B3B" w:rsidP="007401AD">
            <w:pPr>
              <w:pStyle w:val="Akapitzlist"/>
              <w:numPr>
                <w:ilvl w:val="0"/>
                <w:numId w:val="41"/>
              </w:numPr>
              <w:spacing w:before="40" w:after="40" w:line="240" w:lineRule="auto"/>
              <w:ind w:left="289" w:hanging="284"/>
              <w:contextualSpacing/>
              <w:jc w:val="both"/>
              <w:rPr>
                <w:rFonts w:ascii="Arial" w:hAnsi="Arial" w:cs="Arial"/>
                <w:sz w:val="20"/>
                <w:szCs w:val="20"/>
              </w:rPr>
            </w:pPr>
            <w:r w:rsidRPr="00F149B4">
              <w:rPr>
                <w:rFonts w:ascii="Arial" w:hAnsi="Arial" w:cs="Arial"/>
                <w:sz w:val="20"/>
                <w:szCs w:val="20"/>
              </w:rPr>
              <w:t xml:space="preserve">nadanie nowych funkcji społecznych poprzez wzbogacenie oferty dla starzejącej się społeczności mieszkańców obszaru rewitalizacji, </w:t>
            </w:r>
            <w:r w:rsidRPr="00F149B4">
              <w:rPr>
                <w:rFonts w:ascii="Arial" w:hAnsi="Arial" w:cs="Arial"/>
                <w:sz w:val="20"/>
                <w:szCs w:val="20"/>
              </w:rPr>
              <w:br/>
              <w:t>a także przystosowan</w:t>
            </w:r>
            <w:r w:rsidRPr="006C0396">
              <w:rPr>
                <w:rFonts w:ascii="Arial" w:hAnsi="Arial" w:cs="Arial"/>
                <w:sz w:val="20"/>
                <w:szCs w:val="20"/>
              </w:rPr>
              <w:t xml:space="preserve">ie obiektu dla osób niepełnosprawnych, </w:t>
            </w:r>
          </w:p>
          <w:p w:rsidR="00F35B3B" w:rsidRPr="00632E94" w:rsidRDefault="00F35B3B" w:rsidP="007401AD">
            <w:pPr>
              <w:pStyle w:val="Akapitzlist"/>
              <w:numPr>
                <w:ilvl w:val="0"/>
                <w:numId w:val="41"/>
              </w:numPr>
              <w:spacing w:before="40" w:after="40" w:line="240" w:lineRule="auto"/>
              <w:ind w:left="289" w:hanging="284"/>
              <w:contextualSpacing/>
              <w:jc w:val="both"/>
              <w:rPr>
                <w:rFonts w:ascii="Arial" w:hAnsi="Arial" w:cs="Arial"/>
                <w:sz w:val="20"/>
                <w:szCs w:val="20"/>
              </w:rPr>
            </w:pPr>
            <w:r w:rsidRPr="00035D84">
              <w:rPr>
                <w:rFonts w:ascii="Arial" w:hAnsi="Arial" w:cs="Arial"/>
                <w:sz w:val="20"/>
                <w:szCs w:val="20"/>
              </w:rPr>
              <w:t xml:space="preserve">nadanie nowych funkcji kulturalnych i edukacyjnych poprzez organizowanie zajęć dla seniorów, osób dorosłych, np. warsztaty kulinarne, spotkania z książką czy warsztaty haftowania, dla dzieci </w:t>
            </w:r>
            <w:r w:rsidRPr="00035D84">
              <w:rPr>
                <w:rFonts w:ascii="Arial" w:hAnsi="Arial" w:cs="Arial"/>
                <w:sz w:val="20"/>
                <w:szCs w:val="20"/>
              </w:rPr>
              <w:br/>
              <w:t>i młodzieży poprzez orga</w:t>
            </w:r>
            <w:r w:rsidRPr="00632E94">
              <w:rPr>
                <w:rFonts w:ascii="Arial" w:hAnsi="Arial" w:cs="Arial"/>
                <w:sz w:val="20"/>
                <w:szCs w:val="20"/>
              </w:rPr>
              <w:t>nizację zajęć sportowych i konkursów,</w:t>
            </w:r>
          </w:p>
          <w:p w:rsidR="00F35B3B" w:rsidRPr="003D5F67" w:rsidRDefault="00F35B3B" w:rsidP="007401AD">
            <w:pPr>
              <w:pStyle w:val="Akapitzlist"/>
              <w:numPr>
                <w:ilvl w:val="0"/>
                <w:numId w:val="41"/>
              </w:numPr>
              <w:spacing w:before="40" w:after="40" w:line="240" w:lineRule="auto"/>
              <w:ind w:left="289" w:hanging="284"/>
              <w:contextualSpacing/>
              <w:jc w:val="both"/>
              <w:rPr>
                <w:rFonts w:ascii="Arial" w:hAnsi="Arial" w:cs="Arial"/>
                <w:sz w:val="20"/>
                <w:szCs w:val="20"/>
              </w:rPr>
            </w:pPr>
            <w:r w:rsidRPr="003D5F67">
              <w:rPr>
                <w:rFonts w:ascii="Arial" w:hAnsi="Arial" w:cs="Arial"/>
                <w:sz w:val="20"/>
                <w:szCs w:val="20"/>
              </w:rPr>
              <w:t>wzmocnienie więzi społecznych,</w:t>
            </w:r>
          </w:p>
          <w:p w:rsidR="00F35B3B" w:rsidRPr="00BA5F43" w:rsidRDefault="00F35B3B" w:rsidP="007401AD">
            <w:pPr>
              <w:pStyle w:val="Akapitzlist"/>
              <w:numPr>
                <w:ilvl w:val="0"/>
                <w:numId w:val="41"/>
              </w:numPr>
              <w:spacing w:before="40" w:after="40" w:line="240" w:lineRule="auto"/>
              <w:ind w:left="289" w:hanging="284"/>
              <w:contextualSpacing/>
              <w:jc w:val="both"/>
              <w:rPr>
                <w:rFonts w:ascii="Arial" w:hAnsi="Arial" w:cs="Arial"/>
                <w:sz w:val="20"/>
                <w:szCs w:val="20"/>
              </w:rPr>
            </w:pPr>
            <w:r w:rsidRPr="00BA5F43">
              <w:rPr>
                <w:rFonts w:ascii="Arial" w:hAnsi="Arial" w:cs="Arial"/>
                <w:sz w:val="20"/>
                <w:szCs w:val="20"/>
              </w:rPr>
              <w:t>integracja międzypokoleniowa,</w:t>
            </w:r>
          </w:p>
          <w:p w:rsidR="00F35B3B" w:rsidRPr="00E6137A" w:rsidRDefault="00F35B3B" w:rsidP="007401AD">
            <w:pPr>
              <w:pStyle w:val="Akapitzlist"/>
              <w:numPr>
                <w:ilvl w:val="0"/>
                <w:numId w:val="41"/>
              </w:numPr>
              <w:spacing w:before="40" w:after="40" w:line="240" w:lineRule="auto"/>
              <w:ind w:left="289" w:hanging="284"/>
              <w:contextualSpacing/>
              <w:jc w:val="both"/>
              <w:rPr>
                <w:rFonts w:ascii="Arial" w:hAnsi="Arial" w:cs="Arial"/>
                <w:sz w:val="20"/>
                <w:szCs w:val="20"/>
              </w:rPr>
            </w:pPr>
            <w:r w:rsidRPr="00E6137A">
              <w:rPr>
                <w:rFonts w:ascii="Arial" w:hAnsi="Arial" w:cs="Arial"/>
                <w:sz w:val="20"/>
                <w:szCs w:val="20"/>
              </w:rPr>
              <w:t xml:space="preserve">kształtowanie postaw społecznych i budowanie tożsamości kulturowej, </w:t>
            </w:r>
          </w:p>
          <w:p w:rsidR="00F35B3B" w:rsidRPr="00775D5B" w:rsidRDefault="00F35B3B" w:rsidP="007401AD">
            <w:pPr>
              <w:pStyle w:val="Akapitzlist"/>
              <w:numPr>
                <w:ilvl w:val="0"/>
                <w:numId w:val="41"/>
              </w:numPr>
              <w:spacing w:before="40" w:after="40" w:line="240" w:lineRule="auto"/>
              <w:ind w:left="289" w:hanging="284"/>
              <w:contextualSpacing/>
              <w:jc w:val="both"/>
              <w:rPr>
                <w:rFonts w:ascii="Arial" w:hAnsi="Arial" w:cs="Arial"/>
                <w:sz w:val="20"/>
                <w:szCs w:val="20"/>
              </w:rPr>
            </w:pPr>
            <w:r w:rsidRPr="00775D5B">
              <w:rPr>
                <w:rFonts w:ascii="Arial" w:hAnsi="Arial" w:cs="Arial"/>
                <w:sz w:val="20"/>
                <w:szCs w:val="20"/>
              </w:rPr>
              <w:t>wzrost poczucia własnej wartości mieszkańców.</w:t>
            </w:r>
          </w:p>
          <w:p w:rsidR="00F35B3B" w:rsidRPr="00B062B6" w:rsidRDefault="00F35B3B" w:rsidP="00AF6A88">
            <w:pPr>
              <w:spacing w:before="40" w:after="40" w:line="240" w:lineRule="auto"/>
              <w:ind w:left="5"/>
              <w:contextualSpacing/>
              <w:jc w:val="both"/>
              <w:rPr>
                <w:rFonts w:ascii="Arial" w:hAnsi="Arial" w:cs="Arial"/>
                <w:sz w:val="20"/>
                <w:szCs w:val="20"/>
              </w:rPr>
            </w:pPr>
            <w:r w:rsidRPr="007B1992">
              <w:rPr>
                <w:rFonts w:ascii="Arial" w:hAnsi="Arial" w:cs="Arial"/>
                <w:sz w:val="20"/>
                <w:szCs w:val="20"/>
              </w:rPr>
              <w:t>Wskaźniki produktu: liczba obiektów, któr</w:t>
            </w:r>
            <w:r w:rsidRPr="00B062B6">
              <w:rPr>
                <w:rFonts w:ascii="Arial" w:hAnsi="Arial" w:cs="Arial"/>
                <w:sz w:val="20"/>
                <w:szCs w:val="20"/>
              </w:rPr>
              <w:t>ym nadano nowe funkcje [szt.].</w:t>
            </w:r>
          </w:p>
        </w:tc>
      </w:tr>
      <w:tr w:rsidR="00F35B3B" w:rsidRPr="00270DCA" w:rsidTr="00AF6A88">
        <w:tc>
          <w:tcPr>
            <w:tcW w:w="2263" w:type="dxa"/>
          </w:tcPr>
          <w:p w:rsidR="00F35B3B" w:rsidRPr="00270DCA" w:rsidRDefault="00F35B3B" w:rsidP="00AF6A88">
            <w:pPr>
              <w:spacing w:before="60" w:after="60" w:line="240" w:lineRule="auto"/>
              <w:rPr>
                <w:rFonts w:ascii="Arial" w:hAnsi="Arial" w:cs="Arial"/>
                <w:sz w:val="20"/>
                <w:szCs w:val="20"/>
              </w:rPr>
            </w:pPr>
            <w:r w:rsidRPr="00270DCA">
              <w:rPr>
                <w:rFonts w:ascii="Arial" w:hAnsi="Arial" w:cs="Arial"/>
                <w:sz w:val="20"/>
                <w:szCs w:val="20"/>
              </w:rPr>
              <w:t>Spójność z celami i kierunkami rewitalizacji</w:t>
            </w:r>
          </w:p>
        </w:tc>
        <w:tc>
          <w:tcPr>
            <w:tcW w:w="6799" w:type="dxa"/>
          </w:tcPr>
          <w:p w:rsidR="00F35B3B" w:rsidRPr="00270DCA" w:rsidRDefault="00F35B3B" w:rsidP="00AF6A88">
            <w:pPr>
              <w:spacing w:before="40" w:after="40" w:line="240" w:lineRule="auto"/>
              <w:jc w:val="both"/>
              <w:rPr>
                <w:rFonts w:ascii="Arial" w:hAnsi="Arial" w:cs="Arial"/>
                <w:sz w:val="20"/>
                <w:szCs w:val="20"/>
              </w:rPr>
            </w:pPr>
            <w:r w:rsidRPr="00270DCA">
              <w:rPr>
                <w:rFonts w:ascii="Arial" w:hAnsi="Arial" w:cs="Arial"/>
                <w:sz w:val="20"/>
                <w:szCs w:val="20"/>
              </w:rPr>
              <w:t>I. Poprawa jakości życia i wzmocnienie spójności społecznej</w:t>
            </w:r>
          </w:p>
          <w:p w:rsidR="00F35B3B" w:rsidRPr="00270DCA" w:rsidRDefault="00F35B3B" w:rsidP="00AF6A88">
            <w:pPr>
              <w:spacing w:before="40" w:after="40" w:line="240" w:lineRule="auto"/>
              <w:jc w:val="both"/>
              <w:rPr>
                <w:rFonts w:ascii="Arial" w:hAnsi="Arial" w:cs="Arial"/>
                <w:sz w:val="20"/>
                <w:szCs w:val="20"/>
              </w:rPr>
            </w:pPr>
            <w:r w:rsidRPr="00270DCA">
              <w:rPr>
                <w:rFonts w:ascii="Arial" w:hAnsi="Arial" w:cs="Arial"/>
                <w:sz w:val="20"/>
                <w:szCs w:val="20"/>
              </w:rPr>
              <w:t>I.3. Motywowanie i wspieranie mieszkańców do podejmowania działań na rzecz lokalnej społeczności.</w:t>
            </w:r>
          </w:p>
          <w:p w:rsidR="00F35B3B" w:rsidRPr="00270DCA" w:rsidRDefault="00F35B3B" w:rsidP="00AF6A88">
            <w:pPr>
              <w:spacing w:before="40" w:after="40" w:line="240" w:lineRule="auto"/>
              <w:jc w:val="both"/>
              <w:rPr>
                <w:rFonts w:ascii="Arial" w:hAnsi="Arial" w:cs="Arial"/>
                <w:sz w:val="20"/>
                <w:szCs w:val="20"/>
              </w:rPr>
            </w:pPr>
            <w:r w:rsidRPr="00270DCA">
              <w:rPr>
                <w:rFonts w:ascii="Arial" w:hAnsi="Arial" w:cs="Arial"/>
                <w:sz w:val="20"/>
                <w:szCs w:val="20"/>
              </w:rPr>
              <w:t xml:space="preserve">I.5. Zapewnienie oferty dla osób dorosłych w ramach aktywnego </w:t>
            </w:r>
            <w:r w:rsidRPr="00270DCA">
              <w:rPr>
                <w:rFonts w:ascii="Arial" w:hAnsi="Arial" w:cs="Arial"/>
                <w:sz w:val="20"/>
                <w:szCs w:val="20"/>
              </w:rPr>
              <w:br/>
              <w:t xml:space="preserve">i wspólnego spędzania wolnego czasu, w tym w szczególności osób starszych i niepełnosprawnych. </w:t>
            </w:r>
          </w:p>
          <w:p w:rsidR="00F35B3B" w:rsidRPr="00270DCA" w:rsidRDefault="00F35B3B" w:rsidP="00AF6A88">
            <w:pPr>
              <w:spacing w:before="40" w:after="40" w:line="240" w:lineRule="auto"/>
              <w:jc w:val="both"/>
              <w:rPr>
                <w:rFonts w:ascii="Arial" w:hAnsi="Arial" w:cs="Arial"/>
                <w:sz w:val="20"/>
                <w:szCs w:val="20"/>
              </w:rPr>
            </w:pPr>
            <w:r w:rsidRPr="00270DCA">
              <w:rPr>
                <w:rFonts w:ascii="Arial" w:hAnsi="Arial" w:cs="Arial"/>
                <w:sz w:val="20"/>
                <w:szCs w:val="20"/>
              </w:rPr>
              <w:t>II. Atrakcyjne miejsce zamieszkania i rekreacji</w:t>
            </w:r>
          </w:p>
          <w:p w:rsidR="00F35B3B" w:rsidRPr="00270DCA" w:rsidRDefault="00F35B3B" w:rsidP="00AF6A88">
            <w:pPr>
              <w:spacing w:before="40" w:after="40" w:line="240" w:lineRule="auto"/>
              <w:jc w:val="both"/>
              <w:rPr>
                <w:rFonts w:ascii="Arial" w:hAnsi="Arial" w:cs="Arial"/>
                <w:sz w:val="20"/>
                <w:szCs w:val="20"/>
              </w:rPr>
            </w:pPr>
            <w:r w:rsidRPr="00270DCA">
              <w:rPr>
                <w:rFonts w:ascii="Arial" w:hAnsi="Arial" w:cs="Arial"/>
                <w:sz w:val="20"/>
                <w:szCs w:val="20"/>
              </w:rPr>
              <w:t>II.2. Poprawa jakości infrastruktury i wyposażenia obiektów kulturalnych, sakralnych, sportowych i turystycznych.</w:t>
            </w:r>
          </w:p>
          <w:p w:rsidR="00F35B3B" w:rsidRPr="00270DCA" w:rsidRDefault="00F35B3B" w:rsidP="00AF6A88">
            <w:pPr>
              <w:spacing w:before="40" w:after="40" w:line="240" w:lineRule="auto"/>
              <w:jc w:val="both"/>
              <w:rPr>
                <w:rFonts w:ascii="Arial" w:hAnsi="Arial" w:cs="Arial"/>
                <w:sz w:val="20"/>
                <w:szCs w:val="20"/>
              </w:rPr>
            </w:pPr>
            <w:r w:rsidRPr="00270DCA">
              <w:rPr>
                <w:rFonts w:ascii="Arial" w:hAnsi="Arial" w:cs="Arial"/>
                <w:sz w:val="20"/>
                <w:szCs w:val="20"/>
              </w:rPr>
              <w:t>II.3. Tworzenie przestrzeni wspólnych, miejsc do spotkań, umożliwiających integrację mieszkańców i wzmacnianie spójności społecznej poprzez m.in. zagospodarowanie terenów zielonych, tworzenie terenów zieleni urządzonej, miejsc spotkań, obiektów sportowych i świetlic wiejskich</w:t>
            </w:r>
            <w:r w:rsidRPr="00270DCA">
              <w:rPr>
                <w:rFonts w:ascii="Arial" w:hAnsi="Arial" w:cs="Arial"/>
                <w:szCs w:val="24"/>
              </w:rPr>
              <w:t>.</w:t>
            </w:r>
          </w:p>
        </w:tc>
      </w:tr>
      <w:tr w:rsidR="00F35B3B" w:rsidRPr="00270DCA" w:rsidTr="00AF6A88">
        <w:tc>
          <w:tcPr>
            <w:tcW w:w="2263" w:type="dxa"/>
          </w:tcPr>
          <w:p w:rsidR="00F35B3B" w:rsidRPr="00270DCA" w:rsidRDefault="00F35B3B" w:rsidP="00AF6A88">
            <w:pPr>
              <w:spacing w:before="60" w:after="60" w:line="240" w:lineRule="auto"/>
              <w:rPr>
                <w:rFonts w:ascii="Arial" w:hAnsi="Arial" w:cs="Arial"/>
                <w:sz w:val="20"/>
                <w:szCs w:val="20"/>
              </w:rPr>
            </w:pPr>
            <w:r w:rsidRPr="00270DCA">
              <w:rPr>
                <w:rFonts w:ascii="Arial" w:hAnsi="Arial" w:cs="Arial"/>
                <w:sz w:val="20"/>
                <w:szCs w:val="20"/>
              </w:rPr>
              <w:t>Komplementarność projektów</w:t>
            </w:r>
          </w:p>
        </w:tc>
        <w:tc>
          <w:tcPr>
            <w:tcW w:w="6799" w:type="dxa"/>
          </w:tcPr>
          <w:p w:rsidR="00E26EA4" w:rsidRPr="00270DCA" w:rsidRDefault="00E26EA4" w:rsidP="00E26EA4">
            <w:pPr>
              <w:spacing w:before="60" w:after="60" w:line="240" w:lineRule="auto"/>
              <w:rPr>
                <w:rFonts w:ascii="Arial" w:hAnsi="Arial" w:cs="Arial"/>
                <w:sz w:val="20"/>
                <w:szCs w:val="20"/>
              </w:rPr>
            </w:pPr>
            <w:r w:rsidRPr="00270DCA">
              <w:rPr>
                <w:rFonts w:ascii="Arial" w:hAnsi="Arial" w:cs="Arial"/>
                <w:sz w:val="20"/>
                <w:szCs w:val="20"/>
              </w:rPr>
              <w:t>Projekt nr 4: Integracja mieszkańców przez wspólne działanie</w:t>
            </w:r>
          </w:p>
          <w:p w:rsidR="00F35B3B" w:rsidRPr="00270DCA" w:rsidRDefault="00F35B3B" w:rsidP="00F06380">
            <w:pPr>
              <w:spacing w:before="60" w:after="60" w:line="240" w:lineRule="auto"/>
              <w:rPr>
                <w:rFonts w:ascii="Arial" w:hAnsi="Arial" w:cs="Arial"/>
                <w:sz w:val="20"/>
                <w:szCs w:val="20"/>
                <w:highlight w:val="yellow"/>
              </w:rPr>
            </w:pPr>
            <w:r w:rsidRPr="00270DCA">
              <w:rPr>
                <w:rFonts w:ascii="Arial" w:hAnsi="Arial" w:cs="Arial"/>
                <w:sz w:val="20"/>
                <w:szCs w:val="20"/>
              </w:rPr>
              <w:t xml:space="preserve">Projekt nr </w:t>
            </w:r>
            <w:r w:rsidR="00F06380" w:rsidRPr="00270DCA">
              <w:rPr>
                <w:rFonts w:ascii="Arial" w:hAnsi="Arial" w:cs="Arial"/>
                <w:sz w:val="20"/>
                <w:szCs w:val="20"/>
              </w:rPr>
              <w:t>7</w:t>
            </w:r>
            <w:r w:rsidRPr="00270DCA">
              <w:rPr>
                <w:rFonts w:ascii="Arial" w:hAnsi="Arial" w:cs="Arial"/>
                <w:sz w:val="20"/>
                <w:szCs w:val="20"/>
              </w:rPr>
              <w:t xml:space="preserve">: </w:t>
            </w:r>
            <w:r w:rsidR="00F06380" w:rsidRPr="00270DCA">
              <w:rPr>
                <w:rFonts w:ascii="Arial" w:hAnsi="Arial" w:cs="Arial"/>
                <w:sz w:val="20"/>
                <w:szCs w:val="20"/>
              </w:rPr>
              <w:t>Klub I</w:t>
            </w:r>
            <w:r w:rsidR="00F91BBD" w:rsidRPr="00270DCA">
              <w:rPr>
                <w:rFonts w:ascii="Arial" w:hAnsi="Arial" w:cs="Arial"/>
                <w:sz w:val="20"/>
                <w:szCs w:val="20"/>
              </w:rPr>
              <w:t>ntegracji Społecznej w Ptakach</w:t>
            </w:r>
          </w:p>
        </w:tc>
      </w:tr>
    </w:tbl>
    <w:p w:rsidR="00F35B3B" w:rsidRPr="00270DCA" w:rsidRDefault="00F35B3B" w:rsidP="00F35B3B">
      <w:pPr>
        <w:spacing w:before="60" w:after="60" w:line="240" w:lineRule="auto"/>
        <w:rPr>
          <w:rFonts w:ascii="Arial" w:hAnsi="Arial" w:cs="Arial"/>
          <w:b/>
          <w:color w:val="669933"/>
          <w:sz w:val="20"/>
          <w:szCs w:val="20"/>
        </w:rPr>
      </w:pPr>
    </w:p>
    <w:tbl>
      <w:tblPr>
        <w:tblStyle w:val="Tabela-Siatk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6799"/>
      </w:tblGrid>
      <w:tr w:rsidR="00E87DF7" w:rsidRPr="00270DCA" w:rsidTr="0049659F">
        <w:trPr>
          <w:tblHeader/>
        </w:trPr>
        <w:tc>
          <w:tcPr>
            <w:tcW w:w="9062" w:type="dxa"/>
            <w:gridSpan w:val="2"/>
          </w:tcPr>
          <w:p w:rsidR="00E87DF7" w:rsidRPr="00270DCA" w:rsidRDefault="00E87DF7" w:rsidP="00E87DF7">
            <w:pPr>
              <w:spacing w:before="60" w:after="60" w:line="240" w:lineRule="auto"/>
              <w:rPr>
                <w:rFonts w:ascii="Arial" w:hAnsi="Arial" w:cs="Arial"/>
                <w:b/>
                <w:color w:val="669933"/>
                <w:sz w:val="20"/>
                <w:szCs w:val="20"/>
              </w:rPr>
            </w:pPr>
            <w:r w:rsidRPr="00270DCA">
              <w:rPr>
                <w:rFonts w:ascii="Arial" w:hAnsi="Arial" w:cs="Arial"/>
                <w:b/>
                <w:color w:val="669933"/>
                <w:sz w:val="20"/>
                <w:szCs w:val="20"/>
              </w:rPr>
              <w:t>Projekt nr 9: ROZBUDOWA INFRASTRUKTURY SPORTOWEJ</w:t>
            </w:r>
          </w:p>
        </w:tc>
      </w:tr>
      <w:tr w:rsidR="00E87DF7" w:rsidRPr="00270DCA" w:rsidTr="0049659F">
        <w:tc>
          <w:tcPr>
            <w:tcW w:w="2263" w:type="dxa"/>
          </w:tcPr>
          <w:p w:rsidR="00E87DF7" w:rsidRPr="00270DCA" w:rsidRDefault="00E87DF7" w:rsidP="0049659F">
            <w:pPr>
              <w:spacing w:before="60" w:after="60" w:line="240" w:lineRule="auto"/>
              <w:rPr>
                <w:rFonts w:ascii="Arial" w:hAnsi="Arial" w:cs="Arial"/>
                <w:sz w:val="20"/>
                <w:szCs w:val="20"/>
              </w:rPr>
            </w:pPr>
            <w:r w:rsidRPr="00270DCA">
              <w:rPr>
                <w:rFonts w:ascii="Arial" w:hAnsi="Arial" w:cs="Arial"/>
                <w:sz w:val="20"/>
                <w:szCs w:val="20"/>
              </w:rPr>
              <w:t>Sfera</w:t>
            </w:r>
          </w:p>
        </w:tc>
        <w:tc>
          <w:tcPr>
            <w:tcW w:w="6799" w:type="dxa"/>
          </w:tcPr>
          <w:p w:rsidR="00E87DF7" w:rsidRPr="00270DCA" w:rsidRDefault="00E87DF7" w:rsidP="0049659F">
            <w:pPr>
              <w:spacing w:before="60" w:after="60" w:line="240" w:lineRule="auto"/>
              <w:rPr>
                <w:rFonts w:ascii="Arial" w:hAnsi="Arial" w:cs="Arial"/>
                <w:sz w:val="20"/>
                <w:szCs w:val="20"/>
              </w:rPr>
            </w:pPr>
            <w:r w:rsidRPr="00270DCA">
              <w:rPr>
                <w:rFonts w:ascii="Arial" w:hAnsi="Arial" w:cs="Arial"/>
                <w:sz w:val="20"/>
                <w:szCs w:val="20"/>
              </w:rPr>
              <w:t xml:space="preserve">Społeczna, </w:t>
            </w:r>
            <w:r w:rsidR="00F34E2B" w:rsidRPr="00270DCA">
              <w:rPr>
                <w:rFonts w:ascii="Arial" w:hAnsi="Arial" w:cs="Arial"/>
                <w:sz w:val="20"/>
                <w:szCs w:val="20"/>
              </w:rPr>
              <w:t xml:space="preserve">gospodarcza, </w:t>
            </w:r>
            <w:r w:rsidRPr="00270DCA">
              <w:rPr>
                <w:rFonts w:ascii="Arial" w:hAnsi="Arial" w:cs="Arial"/>
                <w:sz w:val="20"/>
                <w:szCs w:val="20"/>
              </w:rPr>
              <w:t>przestrzenno-funkcjonalna</w:t>
            </w:r>
          </w:p>
        </w:tc>
      </w:tr>
      <w:tr w:rsidR="00E87DF7" w:rsidRPr="00270DCA" w:rsidTr="0049659F">
        <w:tc>
          <w:tcPr>
            <w:tcW w:w="2263" w:type="dxa"/>
          </w:tcPr>
          <w:p w:rsidR="00E87DF7" w:rsidRPr="00270DCA" w:rsidRDefault="00E87DF7" w:rsidP="0049659F">
            <w:pPr>
              <w:spacing w:before="60" w:after="60" w:line="240" w:lineRule="auto"/>
              <w:rPr>
                <w:rFonts w:ascii="Arial" w:hAnsi="Arial" w:cs="Arial"/>
                <w:sz w:val="20"/>
                <w:szCs w:val="20"/>
              </w:rPr>
            </w:pPr>
            <w:r w:rsidRPr="00270DCA">
              <w:rPr>
                <w:rFonts w:ascii="Arial" w:hAnsi="Arial" w:cs="Arial"/>
                <w:sz w:val="20"/>
                <w:szCs w:val="20"/>
              </w:rPr>
              <w:t>Podmioty realizujące</w:t>
            </w:r>
          </w:p>
        </w:tc>
        <w:tc>
          <w:tcPr>
            <w:tcW w:w="6799" w:type="dxa"/>
          </w:tcPr>
          <w:p w:rsidR="00E87DF7" w:rsidRPr="00270DCA" w:rsidRDefault="00E87DF7" w:rsidP="0049659F">
            <w:pPr>
              <w:spacing w:before="60" w:after="60" w:line="240" w:lineRule="auto"/>
              <w:rPr>
                <w:rFonts w:ascii="Arial" w:hAnsi="Arial" w:cs="Arial"/>
                <w:sz w:val="20"/>
                <w:szCs w:val="20"/>
              </w:rPr>
            </w:pPr>
            <w:r w:rsidRPr="00270DCA">
              <w:rPr>
                <w:rFonts w:ascii="Arial" w:hAnsi="Arial" w:cs="Arial"/>
                <w:sz w:val="20"/>
                <w:szCs w:val="20"/>
              </w:rPr>
              <w:t>Gmina Turośl</w:t>
            </w:r>
          </w:p>
        </w:tc>
      </w:tr>
      <w:tr w:rsidR="00E87DF7" w:rsidRPr="00270DCA" w:rsidTr="0049659F">
        <w:tc>
          <w:tcPr>
            <w:tcW w:w="2263" w:type="dxa"/>
          </w:tcPr>
          <w:p w:rsidR="00E87DF7" w:rsidRPr="00CE6DE1" w:rsidRDefault="00E87DF7" w:rsidP="0049659F">
            <w:pPr>
              <w:spacing w:before="60" w:after="60" w:line="240" w:lineRule="auto"/>
              <w:rPr>
                <w:rFonts w:ascii="Arial" w:hAnsi="Arial" w:cs="Arial"/>
                <w:sz w:val="20"/>
                <w:szCs w:val="20"/>
              </w:rPr>
            </w:pPr>
            <w:r w:rsidRPr="00CE6DE1">
              <w:rPr>
                <w:rFonts w:ascii="Arial" w:hAnsi="Arial" w:cs="Arial"/>
                <w:sz w:val="20"/>
                <w:szCs w:val="20"/>
              </w:rPr>
              <w:t>Zakres działań</w:t>
            </w:r>
          </w:p>
        </w:tc>
        <w:tc>
          <w:tcPr>
            <w:tcW w:w="6799" w:type="dxa"/>
          </w:tcPr>
          <w:p w:rsidR="00D147A3" w:rsidRPr="00CE6DE1" w:rsidRDefault="00D147A3" w:rsidP="00D147A3">
            <w:pPr>
              <w:spacing w:before="60" w:after="60" w:line="240" w:lineRule="auto"/>
              <w:rPr>
                <w:rFonts w:ascii="Arial" w:hAnsi="Arial" w:cs="Arial"/>
                <w:sz w:val="20"/>
                <w:szCs w:val="20"/>
              </w:rPr>
            </w:pPr>
            <w:r w:rsidRPr="00CE6DE1">
              <w:rPr>
                <w:rFonts w:ascii="Arial" w:hAnsi="Arial" w:cs="Arial"/>
                <w:sz w:val="20"/>
                <w:szCs w:val="20"/>
              </w:rPr>
              <w:t xml:space="preserve">Przebudowa boiska sportowego w Ptakach: </w:t>
            </w:r>
          </w:p>
          <w:p w:rsidR="00D147A3" w:rsidRPr="00CE6DE1" w:rsidRDefault="00D147A3" w:rsidP="008A68AC">
            <w:pPr>
              <w:pStyle w:val="Akapitzlist"/>
              <w:numPr>
                <w:ilvl w:val="0"/>
                <w:numId w:val="47"/>
              </w:numPr>
              <w:spacing w:before="60" w:after="60" w:line="240" w:lineRule="auto"/>
              <w:ind w:left="289" w:hanging="284"/>
              <w:rPr>
                <w:rFonts w:ascii="Arial" w:hAnsi="Arial" w:cs="Arial"/>
                <w:sz w:val="20"/>
                <w:szCs w:val="20"/>
              </w:rPr>
            </w:pPr>
            <w:r w:rsidRPr="00CE6DE1">
              <w:rPr>
                <w:rFonts w:ascii="Arial" w:hAnsi="Arial" w:cs="Arial"/>
                <w:sz w:val="20"/>
                <w:szCs w:val="20"/>
              </w:rPr>
              <w:t xml:space="preserve">wykonanie płyty boiska (przygotowanie terenu, wyrównanie </w:t>
            </w:r>
            <w:r w:rsidR="008A68AC" w:rsidRPr="00CE6DE1">
              <w:rPr>
                <w:rFonts w:ascii="Arial" w:hAnsi="Arial" w:cs="Arial"/>
                <w:sz w:val="20"/>
                <w:szCs w:val="20"/>
              </w:rPr>
              <w:br/>
            </w:r>
            <w:r w:rsidRPr="00CE6DE1">
              <w:rPr>
                <w:rFonts w:ascii="Arial" w:hAnsi="Arial" w:cs="Arial"/>
                <w:sz w:val="20"/>
                <w:szCs w:val="20"/>
              </w:rPr>
              <w:t>i wałowanie, sianie trawy, wyznaczenie linii boiska),</w:t>
            </w:r>
          </w:p>
          <w:p w:rsidR="00D147A3" w:rsidRPr="00CE6DE1" w:rsidRDefault="00D147A3" w:rsidP="008A68AC">
            <w:pPr>
              <w:pStyle w:val="Akapitzlist"/>
              <w:numPr>
                <w:ilvl w:val="0"/>
                <w:numId w:val="47"/>
              </w:numPr>
              <w:spacing w:before="60" w:after="60" w:line="240" w:lineRule="auto"/>
              <w:ind w:left="289" w:hanging="284"/>
              <w:rPr>
                <w:rFonts w:ascii="Arial" w:hAnsi="Arial" w:cs="Arial"/>
                <w:sz w:val="20"/>
                <w:szCs w:val="20"/>
              </w:rPr>
            </w:pPr>
            <w:r w:rsidRPr="00CE6DE1">
              <w:rPr>
                <w:rFonts w:ascii="Arial" w:hAnsi="Arial" w:cs="Arial"/>
                <w:sz w:val="20"/>
                <w:szCs w:val="20"/>
              </w:rPr>
              <w:t>zakup i montaż wyposażenia tj. bramek i ławek,</w:t>
            </w:r>
          </w:p>
          <w:p w:rsidR="00D147A3" w:rsidRPr="00CE6DE1" w:rsidRDefault="00D147A3" w:rsidP="008A68AC">
            <w:pPr>
              <w:pStyle w:val="Akapitzlist"/>
              <w:numPr>
                <w:ilvl w:val="0"/>
                <w:numId w:val="47"/>
              </w:numPr>
              <w:spacing w:before="60" w:after="60" w:line="240" w:lineRule="auto"/>
              <w:ind w:left="289" w:hanging="284"/>
              <w:rPr>
                <w:rFonts w:ascii="Arial" w:hAnsi="Arial" w:cs="Arial"/>
                <w:sz w:val="20"/>
                <w:szCs w:val="20"/>
              </w:rPr>
            </w:pPr>
            <w:r w:rsidRPr="00CE6DE1">
              <w:rPr>
                <w:rFonts w:ascii="Arial" w:hAnsi="Arial" w:cs="Arial"/>
                <w:sz w:val="20"/>
                <w:szCs w:val="20"/>
              </w:rPr>
              <w:t>wykonanie przyłącza energetycznego i montaż skrzynki elektrycznej,</w:t>
            </w:r>
          </w:p>
          <w:p w:rsidR="00E87DF7" w:rsidRPr="00CE6DE1" w:rsidRDefault="00D147A3" w:rsidP="008A68AC">
            <w:pPr>
              <w:pStyle w:val="Akapitzlist"/>
              <w:numPr>
                <w:ilvl w:val="0"/>
                <w:numId w:val="47"/>
              </w:numPr>
              <w:spacing w:before="60" w:after="60" w:line="240" w:lineRule="auto"/>
              <w:ind w:left="289" w:hanging="284"/>
              <w:rPr>
                <w:rFonts w:ascii="Arial" w:hAnsi="Arial" w:cs="Arial"/>
                <w:sz w:val="20"/>
                <w:szCs w:val="20"/>
              </w:rPr>
            </w:pPr>
            <w:r w:rsidRPr="00CE6DE1">
              <w:rPr>
                <w:rFonts w:ascii="Arial" w:hAnsi="Arial" w:cs="Arial"/>
                <w:sz w:val="20"/>
                <w:szCs w:val="20"/>
              </w:rPr>
              <w:t>wykonanie ogrodzenia</w:t>
            </w:r>
            <w:r w:rsidR="001868F9" w:rsidRPr="00CE6DE1">
              <w:rPr>
                <w:rFonts w:ascii="Arial" w:hAnsi="Arial" w:cs="Arial"/>
                <w:sz w:val="20"/>
                <w:szCs w:val="20"/>
              </w:rPr>
              <w:t>.</w:t>
            </w:r>
          </w:p>
        </w:tc>
      </w:tr>
      <w:tr w:rsidR="00E87DF7" w:rsidRPr="00270DCA" w:rsidTr="0049659F">
        <w:tc>
          <w:tcPr>
            <w:tcW w:w="2263" w:type="dxa"/>
          </w:tcPr>
          <w:p w:rsidR="00E87DF7" w:rsidRPr="00270DCA" w:rsidRDefault="00E87DF7" w:rsidP="0049659F">
            <w:pPr>
              <w:spacing w:before="60" w:after="60" w:line="240" w:lineRule="auto"/>
              <w:rPr>
                <w:rFonts w:ascii="Arial" w:hAnsi="Arial" w:cs="Arial"/>
                <w:sz w:val="20"/>
                <w:szCs w:val="20"/>
              </w:rPr>
            </w:pPr>
            <w:r w:rsidRPr="00270DCA">
              <w:rPr>
                <w:rFonts w:ascii="Arial" w:hAnsi="Arial" w:cs="Arial"/>
                <w:sz w:val="20"/>
                <w:szCs w:val="20"/>
              </w:rPr>
              <w:t>Beneficjenci</w:t>
            </w:r>
          </w:p>
        </w:tc>
        <w:tc>
          <w:tcPr>
            <w:tcW w:w="6799" w:type="dxa"/>
          </w:tcPr>
          <w:p w:rsidR="00E87DF7" w:rsidRPr="00270DCA" w:rsidRDefault="00E87DF7" w:rsidP="0049659F">
            <w:pPr>
              <w:spacing w:before="60" w:after="60" w:line="240" w:lineRule="auto"/>
              <w:rPr>
                <w:rFonts w:ascii="Arial" w:hAnsi="Arial" w:cs="Arial"/>
                <w:sz w:val="20"/>
                <w:szCs w:val="20"/>
              </w:rPr>
            </w:pPr>
            <w:r w:rsidRPr="00270DCA">
              <w:rPr>
                <w:rFonts w:ascii="Arial" w:hAnsi="Arial" w:cs="Arial"/>
                <w:sz w:val="20"/>
                <w:szCs w:val="20"/>
              </w:rPr>
              <w:t>Mieszkańcy obszaru rewitalizacji</w:t>
            </w:r>
            <w:r w:rsidR="00770FA9" w:rsidRPr="00270DCA">
              <w:rPr>
                <w:rFonts w:ascii="Arial" w:hAnsi="Arial" w:cs="Arial"/>
                <w:sz w:val="20"/>
                <w:szCs w:val="20"/>
              </w:rPr>
              <w:t>: Adamusy, Cieciory, Dudy Nadrzeczne, Popiołki, Ptaki, Samule, Szablaki, Zimna</w:t>
            </w:r>
          </w:p>
        </w:tc>
      </w:tr>
      <w:tr w:rsidR="00E87DF7" w:rsidRPr="00270DCA" w:rsidTr="0049659F">
        <w:tc>
          <w:tcPr>
            <w:tcW w:w="2263" w:type="dxa"/>
          </w:tcPr>
          <w:p w:rsidR="00E87DF7" w:rsidRPr="00270DCA" w:rsidRDefault="00E87DF7" w:rsidP="0049659F">
            <w:pPr>
              <w:spacing w:before="60" w:after="60" w:line="240" w:lineRule="auto"/>
              <w:rPr>
                <w:rFonts w:ascii="Arial" w:hAnsi="Arial" w:cs="Arial"/>
                <w:sz w:val="20"/>
                <w:szCs w:val="20"/>
              </w:rPr>
            </w:pPr>
            <w:r w:rsidRPr="00270DCA">
              <w:rPr>
                <w:rFonts w:ascii="Arial" w:hAnsi="Arial" w:cs="Arial"/>
                <w:sz w:val="20"/>
                <w:szCs w:val="20"/>
              </w:rPr>
              <w:t>Lokalizacja</w:t>
            </w:r>
          </w:p>
        </w:tc>
        <w:tc>
          <w:tcPr>
            <w:tcW w:w="6799" w:type="dxa"/>
          </w:tcPr>
          <w:p w:rsidR="00E87DF7" w:rsidRPr="00270DCA" w:rsidRDefault="004136FA" w:rsidP="004136FA">
            <w:pPr>
              <w:spacing w:before="60" w:after="60" w:line="240" w:lineRule="auto"/>
              <w:rPr>
                <w:rFonts w:ascii="Arial" w:hAnsi="Arial" w:cs="Arial"/>
                <w:sz w:val="20"/>
                <w:szCs w:val="20"/>
              </w:rPr>
            </w:pPr>
            <w:r w:rsidRPr="00270DCA">
              <w:rPr>
                <w:rFonts w:ascii="Arial" w:hAnsi="Arial" w:cs="Arial"/>
                <w:sz w:val="20"/>
                <w:szCs w:val="20"/>
              </w:rPr>
              <w:t>Ptaki</w:t>
            </w:r>
            <w:r w:rsidR="00E87DF7" w:rsidRPr="00270DCA">
              <w:rPr>
                <w:rFonts w:ascii="Arial" w:hAnsi="Arial" w:cs="Arial"/>
                <w:sz w:val="20"/>
                <w:szCs w:val="20"/>
              </w:rPr>
              <w:t xml:space="preserve">, dz. ew. nr </w:t>
            </w:r>
            <w:r w:rsidRPr="00270DCA">
              <w:rPr>
                <w:rFonts w:ascii="Arial" w:hAnsi="Arial" w:cs="Arial"/>
                <w:sz w:val="20"/>
                <w:szCs w:val="20"/>
              </w:rPr>
              <w:t>49</w:t>
            </w:r>
            <w:r w:rsidR="00E87DF7" w:rsidRPr="00270DCA">
              <w:rPr>
                <w:rFonts w:ascii="Arial" w:hAnsi="Arial" w:cs="Arial"/>
                <w:sz w:val="20"/>
                <w:szCs w:val="20"/>
              </w:rPr>
              <w:t xml:space="preserve">, </w:t>
            </w:r>
            <w:r w:rsidRPr="00270DCA">
              <w:rPr>
                <w:rFonts w:ascii="Arial" w:hAnsi="Arial" w:cs="Arial"/>
                <w:sz w:val="20"/>
                <w:szCs w:val="20"/>
              </w:rPr>
              <w:t>obręb 001</w:t>
            </w:r>
            <w:r w:rsidR="00E87DF7" w:rsidRPr="00270DCA">
              <w:rPr>
                <w:rFonts w:ascii="Arial" w:hAnsi="Arial" w:cs="Arial"/>
                <w:sz w:val="20"/>
                <w:szCs w:val="20"/>
              </w:rPr>
              <w:t>4</w:t>
            </w:r>
          </w:p>
        </w:tc>
      </w:tr>
      <w:tr w:rsidR="00E87DF7" w:rsidRPr="00270DCA" w:rsidTr="0049659F">
        <w:tc>
          <w:tcPr>
            <w:tcW w:w="2263" w:type="dxa"/>
          </w:tcPr>
          <w:p w:rsidR="00E87DF7" w:rsidRPr="00270DCA" w:rsidRDefault="00E87DF7" w:rsidP="0049659F">
            <w:pPr>
              <w:spacing w:before="60" w:after="60" w:line="240" w:lineRule="auto"/>
              <w:rPr>
                <w:rFonts w:ascii="Arial" w:hAnsi="Arial" w:cs="Arial"/>
                <w:sz w:val="20"/>
                <w:szCs w:val="20"/>
              </w:rPr>
            </w:pPr>
            <w:r w:rsidRPr="00270DCA">
              <w:rPr>
                <w:rFonts w:ascii="Arial" w:hAnsi="Arial" w:cs="Arial"/>
                <w:sz w:val="20"/>
                <w:szCs w:val="20"/>
              </w:rPr>
              <w:t>Szacowana wartość</w:t>
            </w:r>
          </w:p>
        </w:tc>
        <w:tc>
          <w:tcPr>
            <w:tcW w:w="6799" w:type="dxa"/>
          </w:tcPr>
          <w:p w:rsidR="00E87DF7" w:rsidRPr="00270DCA" w:rsidRDefault="00E87DF7" w:rsidP="0049659F">
            <w:pPr>
              <w:spacing w:before="60" w:after="60" w:line="240" w:lineRule="auto"/>
              <w:rPr>
                <w:rFonts w:ascii="Arial" w:hAnsi="Arial" w:cs="Arial"/>
                <w:sz w:val="20"/>
                <w:szCs w:val="20"/>
              </w:rPr>
            </w:pPr>
            <w:r w:rsidRPr="00270DCA">
              <w:rPr>
                <w:rFonts w:ascii="Arial" w:hAnsi="Arial" w:cs="Arial"/>
                <w:sz w:val="20"/>
                <w:szCs w:val="20"/>
              </w:rPr>
              <w:t>1</w:t>
            </w:r>
            <w:r w:rsidR="00B1571B" w:rsidRPr="00270DCA">
              <w:rPr>
                <w:rFonts w:ascii="Arial" w:hAnsi="Arial" w:cs="Arial"/>
                <w:sz w:val="20"/>
                <w:szCs w:val="20"/>
              </w:rPr>
              <w:t>0</w:t>
            </w:r>
            <w:r w:rsidRPr="00270DCA">
              <w:rPr>
                <w:rFonts w:ascii="Arial" w:hAnsi="Arial" w:cs="Arial"/>
                <w:sz w:val="20"/>
                <w:szCs w:val="20"/>
              </w:rPr>
              <w:t>0 000 zł</w:t>
            </w:r>
          </w:p>
        </w:tc>
      </w:tr>
      <w:tr w:rsidR="00E87DF7" w:rsidRPr="00270DCA" w:rsidTr="0049659F">
        <w:tc>
          <w:tcPr>
            <w:tcW w:w="2263" w:type="dxa"/>
          </w:tcPr>
          <w:p w:rsidR="00E87DF7" w:rsidRPr="00270DCA" w:rsidRDefault="00E87DF7" w:rsidP="0049659F">
            <w:pPr>
              <w:spacing w:before="60" w:after="60" w:line="240" w:lineRule="auto"/>
              <w:rPr>
                <w:rFonts w:ascii="Arial" w:hAnsi="Arial" w:cs="Arial"/>
                <w:sz w:val="20"/>
                <w:szCs w:val="20"/>
              </w:rPr>
            </w:pPr>
            <w:r w:rsidRPr="00270DCA">
              <w:rPr>
                <w:rFonts w:ascii="Arial" w:hAnsi="Arial" w:cs="Arial"/>
                <w:sz w:val="20"/>
                <w:szCs w:val="20"/>
              </w:rPr>
              <w:t>Okres realizacji</w:t>
            </w:r>
          </w:p>
        </w:tc>
        <w:tc>
          <w:tcPr>
            <w:tcW w:w="6799" w:type="dxa"/>
          </w:tcPr>
          <w:p w:rsidR="00E87DF7" w:rsidRPr="00270DCA" w:rsidRDefault="00E87DF7" w:rsidP="0049659F">
            <w:pPr>
              <w:spacing w:before="60" w:after="60" w:line="240" w:lineRule="auto"/>
              <w:rPr>
                <w:rFonts w:ascii="Arial" w:hAnsi="Arial" w:cs="Arial"/>
                <w:sz w:val="20"/>
                <w:szCs w:val="20"/>
              </w:rPr>
            </w:pPr>
            <w:r w:rsidRPr="00270DCA">
              <w:rPr>
                <w:rFonts w:ascii="Arial" w:hAnsi="Arial" w:cs="Arial"/>
                <w:sz w:val="20"/>
                <w:szCs w:val="20"/>
              </w:rPr>
              <w:t>2019-2021</w:t>
            </w:r>
          </w:p>
        </w:tc>
      </w:tr>
      <w:tr w:rsidR="00E87DF7" w:rsidRPr="00270DCA" w:rsidTr="0049659F">
        <w:tc>
          <w:tcPr>
            <w:tcW w:w="2263" w:type="dxa"/>
          </w:tcPr>
          <w:p w:rsidR="00E87DF7" w:rsidRPr="00270DCA" w:rsidRDefault="00E87DF7" w:rsidP="0049659F">
            <w:pPr>
              <w:spacing w:before="60" w:after="60" w:line="240" w:lineRule="auto"/>
              <w:rPr>
                <w:rFonts w:ascii="Arial" w:hAnsi="Arial" w:cs="Arial"/>
                <w:sz w:val="20"/>
                <w:szCs w:val="20"/>
              </w:rPr>
            </w:pPr>
            <w:r w:rsidRPr="00270DCA">
              <w:rPr>
                <w:rFonts w:ascii="Arial" w:hAnsi="Arial" w:cs="Arial"/>
                <w:sz w:val="20"/>
                <w:szCs w:val="20"/>
              </w:rPr>
              <w:t>Potencjalne źródła finansowania</w:t>
            </w:r>
          </w:p>
        </w:tc>
        <w:tc>
          <w:tcPr>
            <w:tcW w:w="6799" w:type="dxa"/>
          </w:tcPr>
          <w:p w:rsidR="00E87DF7" w:rsidRPr="00270DCA" w:rsidRDefault="00E87DF7" w:rsidP="008E2908">
            <w:pPr>
              <w:spacing w:before="60" w:after="60" w:line="240" w:lineRule="auto"/>
              <w:jc w:val="both"/>
              <w:rPr>
                <w:rFonts w:ascii="Arial" w:hAnsi="Arial" w:cs="Arial"/>
                <w:sz w:val="20"/>
                <w:szCs w:val="20"/>
              </w:rPr>
            </w:pPr>
            <w:r w:rsidRPr="00270DCA">
              <w:rPr>
                <w:rFonts w:ascii="Arial" w:hAnsi="Arial" w:cs="Arial"/>
                <w:sz w:val="20"/>
                <w:szCs w:val="20"/>
              </w:rPr>
              <w:t xml:space="preserve">Rządowy Program Budowy Otwartych Stref Aktywności (OSA), Program Rozwoju Obszarów Wiejskich 2014-2020, działanie M07 - Podstawowe usługi i odnowa wsi na obszarach wiejskich, Poddziałanie - Inwestycje </w:t>
            </w:r>
            <w:r w:rsidR="008E2908" w:rsidRPr="00270DCA">
              <w:rPr>
                <w:rFonts w:ascii="Arial" w:hAnsi="Arial" w:cs="Arial"/>
                <w:sz w:val="20"/>
                <w:szCs w:val="20"/>
              </w:rPr>
              <w:br/>
            </w:r>
            <w:r w:rsidRPr="00270DCA">
              <w:rPr>
                <w:rFonts w:ascii="Arial" w:hAnsi="Arial" w:cs="Arial"/>
                <w:sz w:val="20"/>
                <w:szCs w:val="20"/>
              </w:rPr>
              <w:t>w tworzenie, ulepszanie lub rozwijanie podstawowych usług lokalnych dla ludności wiejskiej, w tym rekreacji i kultury oraz powiązanej infrastruktury, środki własne gminy</w:t>
            </w:r>
          </w:p>
        </w:tc>
      </w:tr>
      <w:tr w:rsidR="00E87DF7" w:rsidRPr="00270DCA" w:rsidTr="0049659F">
        <w:tc>
          <w:tcPr>
            <w:tcW w:w="2263" w:type="dxa"/>
          </w:tcPr>
          <w:p w:rsidR="00E87DF7" w:rsidRPr="00270DCA" w:rsidRDefault="00E87DF7" w:rsidP="0049659F">
            <w:pPr>
              <w:spacing w:before="60" w:after="60" w:line="240" w:lineRule="auto"/>
              <w:rPr>
                <w:rFonts w:ascii="Arial" w:hAnsi="Arial" w:cs="Arial"/>
                <w:sz w:val="20"/>
                <w:szCs w:val="20"/>
              </w:rPr>
            </w:pPr>
            <w:r w:rsidRPr="00270DCA">
              <w:rPr>
                <w:rFonts w:ascii="Arial" w:hAnsi="Arial" w:cs="Arial"/>
                <w:sz w:val="20"/>
                <w:szCs w:val="20"/>
              </w:rPr>
              <w:t>Prognozowane rezultaty wraz ze sposobem ich oceny i zmierzenia w odniesieniu do celów rewitalizacji</w:t>
            </w:r>
          </w:p>
        </w:tc>
        <w:tc>
          <w:tcPr>
            <w:tcW w:w="6799" w:type="dxa"/>
          </w:tcPr>
          <w:p w:rsidR="00E87DF7" w:rsidRPr="00270DCA" w:rsidRDefault="00E87DF7" w:rsidP="0049659F">
            <w:pPr>
              <w:spacing w:before="40" w:after="40" w:line="240" w:lineRule="auto"/>
              <w:rPr>
                <w:rFonts w:ascii="Arial" w:hAnsi="Arial" w:cs="Arial"/>
                <w:sz w:val="20"/>
                <w:szCs w:val="20"/>
              </w:rPr>
            </w:pPr>
            <w:r w:rsidRPr="00270DCA">
              <w:rPr>
                <w:rFonts w:ascii="Arial" w:hAnsi="Arial" w:cs="Arial"/>
                <w:sz w:val="20"/>
                <w:szCs w:val="20"/>
              </w:rPr>
              <w:t>Prognozowanymi rezultatami powadzonych działań będzie:</w:t>
            </w:r>
          </w:p>
          <w:p w:rsidR="00E87DF7" w:rsidRPr="00CE6DE1" w:rsidRDefault="00E87DF7" w:rsidP="007401AD">
            <w:pPr>
              <w:pStyle w:val="Akapitzlist"/>
              <w:numPr>
                <w:ilvl w:val="0"/>
                <w:numId w:val="41"/>
              </w:numPr>
              <w:spacing w:after="0" w:line="240" w:lineRule="auto"/>
              <w:ind w:left="289" w:hanging="284"/>
              <w:contextualSpacing/>
              <w:jc w:val="both"/>
              <w:rPr>
                <w:rFonts w:ascii="Arial" w:hAnsi="Arial" w:cs="Arial"/>
                <w:sz w:val="20"/>
                <w:szCs w:val="20"/>
              </w:rPr>
            </w:pPr>
            <w:r w:rsidRPr="00CE6DE1">
              <w:rPr>
                <w:rFonts w:ascii="Arial" w:hAnsi="Arial" w:cs="Arial"/>
                <w:sz w:val="20"/>
                <w:szCs w:val="20"/>
              </w:rPr>
              <w:t>tworzenie korzystnych warunków do wszechstronnego rozwoju społeczności wiejskiej,</w:t>
            </w:r>
          </w:p>
          <w:p w:rsidR="00E87DF7" w:rsidRPr="00CE6DE1" w:rsidRDefault="00E87DF7" w:rsidP="007401AD">
            <w:pPr>
              <w:pStyle w:val="Akapitzlist"/>
              <w:numPr>
                <w:ilvl w:val="0"/>
                <w:numId w:val="41"/>
              </w:numPr>
              <w:spacing w:after="0" w:line="240" w:lineRule="auto"/>
              <w:ind w:left="289" w:hanging="284"/>
              <w:contextualSpacing/>
              <w:jc w:val="both"/>
              <w:rPr>
                <w:rFonts w:ascii="Arial" w:hAnsi="Arial" w:cs="Arial"/>
                <w:sz w:val="20"/>
                <w:szCs w:val="20"/>
              </w:rPr>
            </w:pPr>
            <w:r w:rsidRPr="00CE6DE1">
              <w:rPr>
                <w:rFonts w:ascii="Arial" w:hAnsi="Arial" w:cs="Arial"/>
                <w:sz w:val="20"/>
                <w:szCs w:val="20"/>
              </w:rPr>
              <w:t>stworzenie infrastruktury sportowej służącej integracji społeczności lokalnej,</w:t>
            </w:r>
          </w:p>
          <w:p w:rsidR="00E87DF7" w:rsidRPr="00CE6DE1" w:rsidRDefault="00E87DF7" w:rsidP="007401AD">
            <w:pPr>
              <w:pStyle w:val="Akapitzlist"/>
              <w:numPr>
                <w:ilvl w:val="0"/>
                <w:numId w:val="41"/>
              </w:numPr>
              <w:spacing w:after="0" w:line="240" w:lineRule="auto"/>
              <w:ind w:left="289" w:hanging="284"/>
              <w:contextualSpacing/>
              <w:jc w:val="both"/>
              <w:rPr>
                <w:rFonts w:ascii="Arial" w:hAnsi="Arial" w:cs="Arial"/>
                <w:sz w:val="20"/>
                <w:szCs w:val="20"/>
              </w:rPr>
            </w:pPr>
            <w:r w:rsidRPr="00CE6DE1">
              <w:rPr>
                <w:rFonts w:ascii="Arial" w:hAnsi="Arial" w:cs="Arial"/>
                <w:sz w:val="20"/>
                <w:szCs w:val="20"/>
              </w:rPr>
              <w:t>integracja społeczna,</w:t>
            </w:r>
          </w:p>
          <w:p w:rsidR="00E87DF7" w:rsidRPr="00CE6DE1" w:rsidRDefault="00E87DF7" w:rsidP="007401AD">
            <w:pPr>
              <w:pStyle w:val="Akapitzlist"/>
              <w:numPr>
                <w:ilvl w:val="0"/>
                <w:numId w:val="41"/>
              </w:numPr>
              <w:spacing w:after="0" w:line="240" w:lineRule="auto"/>
              <w:ind w:left="289" w:hanging="284"/>
              <w:contextualSpacing/>
              <w:jc w:val="both"/>
              <w:rPr>
                <w:rFonts w:ascii="Arial" w:hAnsi="Arial" w:cs="Arial"/>
                <w:sz w:val="20"/>
                <w:szCs w:val="20"/>
              </w:rPr>
            </w:pPr>
            <w:r w:rsidRPr="00CE6DE1">
              <w:rPr>
                <w:rFonts w:ascii="Arial" w:hAnsi="Arial" w:cs="Arial"/>
                <w:sz w:val="20"/>
                <w:szCs w:val="20"/>
              </w:rPr>
              <w:t>poprawa jakości życia mieszkańców,</w:t>
            </w:r>
          </w:p>
          <w:p w:rsidR="00E87DF7" w:rsidRPr="00CE6DE1" w:rsidRDefault="00E87DF7" w:rsidP="007401AD">
            <w:pPr>
              <w:pStyle w:val="Akapitzlist"/>
              <w:numPr>
                <w:ilvl w:val="0"/>
                <w:numId w:val="41"/>
              </w:numPr>
              <w:spacing w:before="40" w:after="40" w:line="240" w:lineRule="auto"/>
              <w:ind w:left="289" w:hanging="284"/>
              <w:contextualSpacing/>
              <w:rPr>
                <w:rFonts w:ascii="Arial" w:hAnsi="Arial" w:cs="Arial"/>
                <w:sz w:val="20"/>
                <w:szCs w:val="20"/>
              </w:rPr>
            </w:pPr>
            <w:r w:rsidRPr="00CE6DE1">
              <w:rPr>
                <w:rFonts w:ascii="Arial" w:hAnsi="Arial" w:cs="Arial"/>
                <w:sz w:val="20"/>
                <w:szCs w:val="20"/>
              </w:rPr>
              <w:t>rozwój organizacji społecznych promujących zdrowy tryb życia.</w:t>
            </w:r>
          </w:p>
          <w:p w:rsidR="00E87DF7" w:rsidRPr="00632E94" w:rsidRDefault="00E87DF7" w:rsidP="00BA7E9B">
            <w:pPr>
              <w:spacing w:before="40" w:after="40" w:line="240" w:lineRule="auto"/>
              <w:jc w:val="both"/>
              <w:rPr>
                <w:rFonts w:ascii="Arial" w:hAnsi="Arial" w:cs="Arial"/>
                <w:sz w:val="20"/>
                <w:szCs w:val="20"/>
              </w:rPr>
            </w:pPr>
            <w:r w:rsidRPr="001D1491">
              <w:rPr>
                <w:rFonts w:ascii="Arial" w:hAnsi="Arial" w:cs="Arial"/>
                <w:sz w:val="20"/>
                <w:szCs w:val="20"/>
              </w:rPr>
              <w:t xml:space="preserve">Wskaźniki produktu: liczba </w:t>
            </w:r>
            <w:r w:rsidR="00BA7E9B" w:rsidRPr="0030407F">
              <w:rPr>
                <w:rFonts w:ascii="Arial" w:hAnsi="Arial" w:cs="Arial"/>
                <w:sz w:val="20"/>
                <w:szCs w:val="20"/>
              </w:rPr>
              <w:t>przebudowanych obiektów</w:t>
            </w:r>
            <w:r w:rsidR="00BF65D6" w:rsidRPr="00F149B4">
              <w:rPr>
                <w:rFonts w:ascii="Arial" w:hAnsi="Arial" w:cs="Arial"/>
                <w:sz w:val="20"/>
                <w:szCs w:val="20"/>
              </w:rPr>
              <w:t xml:space="preserve"> infrastru</w:t>
            </w:r>
            <w:r w:rsidR="00097ED6" w:rsidRPr="006C0396">
              <w:rPr>
                <w:rFonts w:ascii="Arial" w:hAnsi="Arial" w:cs="Arial"/>
                <w:sz w:val="20"/>
                <w:szCs w:val="20"/>
              </w:rPr>
              <w:t>ktury</w:t>
            </w:r>
            <w:r w:rsidRPr="00035D84">
              <w:rPr>
                <w:rFonts w:ascii="Arial" w:hAnsi="Arial" w:cs="Arial"/>
                <w:sz w:val="20"/>
                <w:szCs w:val="20"/>
              </w:rPr>
              <w:t xml:space="preserve"> [os.</w:t>
            </w:r>
            <w:r w:rsidRPr="00632E94">
              <w:rPr>
                <w:rFonts w:ascii="Arial" w:hAnsi="Arial" w:cs="Arial"/>
                <w:sz w:val="20"/>
                <w:szCs w:val="20"/>
              </w:rPr>
              <w:t>]</w:t>
            </w:r>
          </w:p>
        </w:tc>
      </w:tr>
      <w:tr w:rsidR="00E87DF7" w:rsidRPr="00270DCA" w:rsidTr="0049659F">
        <w:tc>
          <w:tcPr>
            <w:tcW w:w="2263" w:type="dxa"/>
          </w:tcPr>
          <w:p w:rsidR="00E87DF7" w:rsidRPr="00270DCA" w:rsidRDefault="00E87DF7" w:rsidP="0049659F">
            <w:pPr>
              <w:spacing w:before="60" w:after="60" w:line="240" w:lineRule="auto"/>
              <w:rPr>
                <w:rFonts w:ascii="Arial" w:hAnsi="Arial" w:cs="Arial"/>
                <w:sz w:val="20"/>
                <w:szCs w:val="20"/>
              </w:rPr>
            </w:pPr>
            <w:r w:rsidRPr="00270DCA">
              <w:rPr>
                <w:rFonts w:ascii="Arial" w:hAnsi="Arial" w:cs="Arial"/>
                <w:sz w:val="20"/>
                <w:szCs w:val="20"/>
              </w:rPr>
              <w:t>Spójność z celami i kierunkami rewitalizacji</w:t>
            </w:r>
          </w:p>
        </w:tc>
        <w:tc>
          <w:tcPr>
            <w:tcW w:w="6799" w:type="dxa"/>
          </w:tcPr>
          <w:p w:rsidR="00E87DF7" w:rsidRPr="00270DCA" w:rsidRDefault="00E87DF7" w:rsidP="0049659F">
            <w:pPr>
              <w:spacing w:before="40" w:after="40" w:line="240" w:lineRule="auto"/>
              <w:jc w:val="both"/>
              <w:rPr>
                <w:rFonts w:ascii="Arial" w:hAnsi="Arial" w:cs="Arial"/>
                <w:sz w:val="20"/>
                <w:szCs w:val="20"/>
              </w:rPr>
            </w:pPr>
            <w:r w:rsidRPr="00270DCA">
              <w:rPr>
                <w:rFonts w:ascii="Arial" w:hAnsi="Arial" w:cs="Arial"/>
                <w:sz w:val="20"/>
                <w:szCs w:val="20"/>
              </w:rPr>
              <w:t>I. Poprawa jakości życia i wzmocnienie spójności społecznej</w:t>
            </w:r>
          </w:p>
          <w:p w:rsidR="00E87DF7" w:rsidRPr="00270DCA" w:rsidRDefault="00E87DF7" w:rsidP="0049659F">
            <w:pPr>
              <w:spacing w:before="40" w:after="40" w:line="240" w:lineRule="auto"/>
              <w:jc w:val="both"/>
              <w:rPr>
                <w:rFonts w:ascii="Arial" w:hAnsi="Arial" w:cs="Arial"/>
                <w:sz w:val="20"/>
                <w:szCs w:val="20"/>
              </w:rPr>
            </w:pPr>
            <w:r w:rsidRPr="00270DCA">
              <w:rPr>
                <w:rFonts w:ascii="Arial" w:hAnsi="Arial" w:cs="Arial"/>
                <w:sz w:val="20"/>
                <w:szCs w:val="20"/>
              </w:rPr>
              <w:t>I.1. Rozwój dzieci i młodzieży poprzez zapewnienie bogatej oferty edukacyjnej, sportowej i kulturalnej.</w:t>
            </w:r>
          </w:p>
          <w:p w:rsidR="00E87DF7" w:rsidRPr="00270DCA" w:rsidRDefault="00E87DF7" w:rsidP="0049659F">
            <w:pPr>
              <w:spacing w:before="40" w:after="40" w:line="240" w:lineRule="auto"/>
              <w:jc w:val="both"/>
              <w:rPr>
                <w:rFonts w:ascii="Arial" w:hAnsi="Arial" w:cs="Arial"/>
                <w:sz w:val="20"/>
                <w:szCs w:val="20"/>
              </w:rPr>
            </w:pPr>
            <w:r w:rsidRPr="00270DCA">
              <w:rPr>
                <w:rFonts w:ascii="Arial" w:hAnsi="Arial" w:cs="Arial"/>
                <w:sz w:val="20"/>
                <w:szCs w:val="20"/>
              </w:rPr>
              <w:t>I.3. Motywowanie i wspieranie mieszkańców do podejmowania działań na rzecz lokalnej społeczności.</w:t>
            </w:r>
          </w:p>
          <w:p w:rsidR="00E87DF7" w:rsidRPr="00270DCA" w:rsidRDefault="00E87DF7" w:rsidP="0049659F">
            <w:pPr>
              <w:spacing w:before="40" w:after="40" w:line="240" w:lineRule="auto"/>
              <w:jc w:val="both"/>
              <w:rPr>
                <w:rFonts w:ascii="Arial" w:hAnsi="Arial" w:cs="Arial"/>
                <w:sz w:val="20"/>
                <w:szCs w:val="20"/>
              </w:rPr>
            </w:pPr>
            <w:r w:rsidRPr="00270DCA">
              <w:rPr>
                <w:rFonts w:ascii="Arial" w:hAnsi="Arial" w:cs="Arial"/>
                <w:sz w:val="20"/>
                <w:szCs w:val="20"/>
              </w:rPr>
              <w:t xml:space="preserve">I.5. Zapewnienie oferty dla osób dorosłych w ramach aktywnego </w:t>
            </w:r>
            <w:r w:rsidRPr="00270DCA">
              <w:rPr>
                <w:rFonts w:ascii="Arial" w:hAnsi="Arial" w:cs="Arial"/>
                <w:sz w:val="20"/>
                <w:szCs w:val="20"/>
              </w:rPr>
              <w:br/>
              <w:t xml:space="preserve">i wspólnego spędzania wolnego czasu, w tym w szczególności osób starszych i niepełnosprawnych. </w:t>
            </w:r>
          </w:p>
          <w:p w:rsidR="00E87DF7" w:rsidRPr="00270DCA" w:rsidRDefault="00E87DF7" w:rsidP="0049659F">
            <w:pPr>
              <w:spacing w:before="40" w:after="40" w:line="240" w:lineRule="auto"/>
              <w:jc w:val="both"/>
              <w:rPr>
                <w:rFonts w:ascii="Arial" w:hAnsi="Arial" w:cs="Arial"/>
                <w:sz w:val="20"/>
                <w:szCs w:val="20"/>
              </w:rPr>
            </w:pPr>
            <w:r w:rsidRPr="00270DCA">
              <w:rPr>
                <w:rFonts w:ascii="Arial" w:hAnsi="Arial" w:cs="Arial"/>
                <w:sz w:val="20"/>
                <w:szCs w:val="20"/>
              </w:rPr>
              <w:t>II. Atrakcyjne miejsce zamieszkania i rekreacji</w:t>
            </w:r>
          </w:p>
          <w:p w:rsidR="00E87DF7" w:rsidRPr="00270DCA" w:rsidRDefault="00E87DF7" w:rsidP="0049659F">
            <w:pPr>
              <w:spacing w:before="40" w:after="40" w:line="240" w:lineRule="auto"/>
              <w:jc w:val="both"/>
              <w:rPr>
                <w:rFonts w:ascii="Arial" w:hAnsi="Arial" w:cs="Arial"/>
                <w:sz w:val="20"/>
                <w:szCs w:val="20"/>
              </w:rPr>
            </w:pPr>
            <w:r w:rsidRPr="00270DCA">
              <w:rPr>
                <w:rFonts w:ascii="Arial" w:hAnsi="Arial" w:cs="Arial"/>
                <w:sz w:val="20"/>
                <w:szCs w:val="20"/>
              </w:rPr>
              <w:t>II.2. Poprawa jakości infrastruktury i wyposażenia obiektów kulturalnych, sakralnych, sportowych i turystycznych.</w:t>
            </w:r>
          </w:p>
          <w:p w:rsidR="00E87DF7" w:rsidRPr="00270DCA" w:rsidRDefault="00E87DF7" w:rsidP="0049659F">
            <w:pPr>
              <w:spacing w:before="40" w:after="40" w:line="240" w:lineRule="auto"/>
              <w:jc w:val="both"/>
              <w:rPr>
                <w:rFonts w:ascii="Arial" w:hAnsi="Arial" w:cs="Arial"/>
                <w:sz w:val="20"/>
                <w:szCs w:val="20"/>
                <w:highlight w:val="yellow"/>
              </w:rPr>
            </w:pPr>
            <w:r w:rsidRPr="00270DCA">
              <w:rPr>
                <w:rFonts w:ascii="Arial" w:hAnsi="Arial" w:cs="Arial"/>
                <w:sz w:val="20"/>
                <w:szCs w:val="20"/>
              </w:rPr>
              <w:t>II.3. Tworzenie przestrzeni wspólnych, miejsc do spotkań, umożliwiających integrację mieszkańców i wzmacnianie spójności społecznej poprzez m.in. zagospodarowanie terenów zielonych, tworzenie terenów zieleni urządzonej, miejsc spotkań, obiektów sportowych i świetlic wiejskich.</w:t>
            </w:r>
          </w:p>
        </w:tc>
      </w:tr>
      <w:tr w:rsidR="00E87DF7" w:rsidRPr="00270DCA" w:rsidTr="0049659F">
        <w:tc>
          <w:tcPr>
            <w:tcW w:w="2263" w:type="dxa"/>
          </w:tcPr>
          <w:p w:rsidR="00E87DF7" w:rsidRPr="00270DCA" w:rsidRDefault="00E87DF7" w:rsidP="0049659F">
            <w:pPr>
              <w:spacing w:before="60" w:after="60" w:line="240" w:lineRule="auto"/>
              <w:rPr>
                <w:rFonts w:ascii="Arial" w:hAnsi="Arial" w:cs="Arial"/>
                <w:sz w:val="20"/>
                <w:szCs w:val="20"/>
              </w:rPr>
            </w:pPr>
            <w:r w:rsidRPr="00270DCA">
              <w:rPr>
                <w:rFonts w:ascii="Arial" w:hAnsi="Arial" w:cs="Arial"/>
                <w:sz w:val="20"/>
                <w:szCs w:val="20"/>
              </w:rPr>
              <w:t>Komplementarność projektów</w:t>
            </w:r>
          </w:p>
        </w:tc>
        <w:tc>
          <w:tcPr>
            <w:tcW w:w="6799" w:type="dxa"/>
          </w:tcPr>
          <w:p w:rsidR="00670108" w:rsidRPr="00270DCA" w:rsidRDefault="00670108" w:rsidP="0049659F">
            <w:pPr>
              <w:spacing w:before="60" w:after="60" w:line="240" w:lineRule="auto"/>
              <w:rPr>
                <w:rFonts w:ascii="Arial" w:hAnsi="Arial" w:cs="Arial"/>
                <w:sz w:val="20"/>
                <w:szCs w:val="20"/>
              </w:rPr>
            </w:pPr>
            <w:r w:rsidRPr="00270DCA">
              <w:rPr>
                <w:rFonts w:ascii="Arial" w:hAnsi="Arial" w:cs="Arial"/>
                <w:sz w:val="20"/>
                <w:szCs w:val="20"/>
              </w:rPr>
              <w:t>Projekt nr 3: Wspieranie rozwoju dzieci i młodzieży</w:t>
            </w:r>
          </w:p>
          <w:p w:rsidR="0020016D" w:rsidRPr="00270DCA" w:rsidRDefault="00493C97" w:rsidP="0049659F">
            <w:pPr>
              <w:spacing w:before="60" w:after="60" w:line="240" w:lineRule="auto"/>
              <w:rPr>
                <w:rFonts w:ascii="Arial" w:hAnsi="Arial" w:cs="Arial"/>
                <w:sz w:val="20"/>
                <w:szCs w:val="20"/>
              </w:rPr>
            </w:pPr>
            <w:r w:rsidRPr="00270DCA">
              <w:rPr>
                <w:rFonts w:ascii="Arial" w:hAnsi="Arial" w:cs="Arial"/>
                <w:sz w:val="20"/>
                <w:szCs w:val="20"/>
              </w:rPr>
              <w:t>Projekt nr 4: Integracja mieszkańców przez wspólne działanie</w:t>
            </w:r>
          </w:p>
        </w:tc>
      </w:tr>
    </w:tbl>
    <w:p w:rsidR="00D7313A" w:rsidRPr="00270DCA" w:rsidRDefault="00D7313A" w:rsidP="00D7313A">
      <w:pPr>
        <w:spacing w:before="60" w:after="60" w:line="240" w:lineRule="auto"/>
        <w:rPr>
          <w:rFonts w:ascii="Arial" w:hAnsi="Arial" w:cs="Arial"/>
          <w:b/>
          <w:color w:val="669933"/>
          <w:sz w:val="20"/>
          <w:szCs w:val="20"/>
        </w:rPr>
      </w:pPr>
    </w:p>
    <w:tbl>
      <w:tblPr>
        <w:tblStyle w:val="Tabela-Siatk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6799"/>
      </w:tblGrid>
      <w:tr w:rsidR="00D7313A" w:rsidRPr="00270DCA" w:rsidTr="00A54440">
        <w:trPr>
          <w:tblHeader/>
        </w:trPr>
        <w:tc>
          <w:tcPr>
            <w:tcW w:w="9062" w:type="dxa"/>
            <w:gridSpan w:val="2"/>
          </w:tcPr>
          <w:p w:rsidR="00D7313A" w:rsidRPr="00270DCA" w:rsidRDefault="00D7313A" w:rsidP="00A54440">
            <w:pPr>
              <w:spacing w:before="60" w:after="60" w:line="240" w:lineRule="auto"/>
              <w:rPr>
                <w:rFonts w:ascii="Arial" w:hAnsi="Arial" w:cs="Arial"/>
                <w:b/>
                <w:color w:val="669933"/>
                <w:sz w:val="20"/>
                <w:szCs w:val="20"/>
              </w:rPr>
            </w:pPr>
            <w:r w:rsidRPr="00270DCA">
              <w:rPr>
                <w:rFonts w:ascii="Arial" w:hAnsi="Arial" w:cs="Arial"/>
                <w:b/>
                <w:color w:val="669933"/>
                <w:sz w:val="20"/>
                <w:szCs w:val="20"/>
              </w:rPr>
              <w:t xml:space="preserve">Projekt nr </w:t>
            </w:r>
            <w:r w:rsidR="0086432E" w:rsidRPr="00270DCA">
              <w:rPr>
                <w:rFonts w:ascii="Arial" w:hAnsi="Arial" w:cs="Arial"/>
                <w:b/>
                <w:color w:val="669933"/>
                <w:sz w:val="20"/>
                <w:szCs w:val="20"/>
              </w:rPr>
              <w:t>10</w:t>
            </w:r>
            <w:r w:rsidRPr="00270DCA">
              <w:rPr>
                <w:rFonts w:ascii="Arial" w:hAnsi="Arial" w:cs="Arial"/>
                <w:b/>
                <w:color w:val="669933"/>
                <w:sz w:val="20"/>
                <w:szCs w:val="20"/>
              </w:rPr>
              <w:t>: ZAGOSPODAROWANIE PRZESTRZENI W ZIMNEJ</w:t>
            </w:r>
          </w:p>
        </w:tc>
      </w:tr>
      <w:tr w:rsidR="00D7313A" w:rsidRPr="00270DCA" w:rsidTr="00A54440">
        <w:tc>
          <w:tcPr>
            <w:tcW w:w="2263" w:type="dxa"/>
          </w:tcPr>
          <w:p w:rsidR="00D7313A" w:rsidRPr="00270DCA" w:rsidRDefault="00D7313A" w:rsidP="00A54440">
            <w:pPr>
              <w:spacing w:before="60" w:after="60" w:line="240" w:lineRule="auto"/>
              <w:rPr>
                <w:rFonts w:ascii="Arial" w:hAnsi="Arial" w:cs="Arial"/>
                <w:sz w:val="20"/>
                <w:szCs w:val="20"/>
              </w:rPr>
            </w:pPr>
            <w:r w:rsidRPr="00270DCA">
              <w:rPr>
                <w:rFonts w:ascii="Arial" w:hAnsi="Arial" w:cs="Arial"/>
                <w:sz w:val="20"/>
                <w:szCs w:val="20"/>
              </w:rPr>
              <w:t>Sfera</w:t>
            </w:r>
          </w:p>
        </w:tc>
        <w:tc>
          <w:tcPr>
            <w:tcW w:w="6799" w:type="dxa"/>
          </w:tcPr>
          <w:p w:rsidR="00D7313A" w:rsidRPr="00270DCA" w:rsidRDefault="00D7313A" w:rsidP="00A54440">
            <w:pPr>
              <w:spacing w:before="60" w:after="60" w:line="240" w:lineRule="auto"/>
              <w:rPr>
                <w:rFonts w:ascii="Arial" w:hAnsi="Arial" w:cs="Arial"/>
                <w:sz w:val="20"/>
                <w:szCs w:val="20"/>
              </w:rPr>
            </w:pPr>
            <w:r w:rsidRPr="00270DCA">
              <w:rPr>
                <w:rFonts w:ascii="Arial" w:hAnsi="Arial" w:cs="Arial"/>
                <w:sz w:val="20"/>
                <w:szCs w:val="20"/>
              </w:rPr>
              <w:t>Społeczna, gospodarcza, przestrzenno-funkcjonalna</w:t>
            </w:r>
          </w:p>
        </w:tc>
      </w:tr>
      <w:tr w:rsidR="00D7313A" w:rsidRPr="00270DCA" w:rsidTr="00A54440">
        <w:tc>
          <w:tcPr>
            <w:tcW w:w="2263" w:type="dxa"/>
          </w:tcPr>
          <w:p w:rsidR="00D7313A" w:rsidRPr="00270DCA" w:rsidRDefault="00D7313A" w:rsidP="00A54440">
            <w:pPr>
              <w:spacing w:before="60" w:after="60" w:line="240" w:lineRule="auto"/>
              <w:rPr>
                <w:rFonts w:ascii="Arial" w:hAnsi="Arial" w:cs="Arial"/>
                <w:sz w:val="20"/>
                <w:szCs w:val="20"/>
              </w:rPr>
            </w:pPr>
            <w:r w:rsidRPr="00270DCA">
              <w:rPr>
                <w:rFonts w:ascii="Arial" w:hAnsi="Arial" w:cs="Arial"/>
                <w:sz w:val="20"/>
                <w:szCs w:val="20"/>
              </w:rPr>
              <w:t>Podmioty realizujące</w:t>
            </w:r>
          </w:p>
        </w:tc>
        <w:tc>
          <w:tcPr>
            <w:tcW w:w="6799" w:type="dxa"/>
          </w:tcPr>
          <w:p w:rsidR="00D7313A" w:rsidRPr="00270DCA" w:rsidRDefault="00D7313A" w:rsidP="00A54440">
            <w:pPr>
              <w:spacing w:before="60" w:after="60" w:line="240" w:lineRule="auto"/>
              <w:rPr>
                <w:rFonts w:ascii="Arial" w:hAnsi="Arial" w:cs="Arial"/>
                <w:sz w:val="20"/>
                <w:szCs w:val="20"/>
              </w:rPr>
            </w:pPr>
            <w:r w:rsidRPr="00270DCA">
              <w:rPr>
                <w:rFonts w:ascii="Arial" w:hAnsi="Arial" w:cs="Arial"/>
                <w:sz w:val="20"/>
                <w:szCs w:val="20"/>
              </w:rPr>
              <w:t>Gmina Turośl</w:t>
            </w:r>
          </w:p>
        </w:tc>
      </w:tr>
      <w:tr w:rsidR="00D7313A" w:rsidRPr="00270DCA" w:rsidTr="00A54440">
        <w:tc>
          <w:tcPr>
            <w:tcW w:w="2263" w:type="dxa"/>
          </w:tcPr>
          <w:p w:rsidR="00D7313A" w:rsidRPr="00CE6DE1" w:rsidRDefault="00D7313A" w:rsidP="00A54440">
            <w:pPr>
              <w:spacing w:before="60" w:after="60" w:line="240" w:lineRule="auto"/>
              <w:rPr>
                <w:rFonts w:ascii="Arial" w:hAnsi="Arial" w:cs="Arial"/>
                <w:sz w:val="20"/>
                <w:szCs w:val="20"/>
              </w:rPr>
            </w:pPr>
            <w:r w:rsidRPr="00CE6DE1">
              <w:rPr>
                <w:rFonts w:ascii="Arial" w:hAnsi="Arial" w:cs="Arial"/>
                <w:sz w:val="20"/>
                <w:szCs w:val="20"/>
              </w:rPr>
              <w:t>Zakres działań</w:t>
            </w:r>
          </w:p>
        </w:tc>
        <w:tc>
          <w:tcPr>
            <w:tcW w:w="6799" w:type="dxa"/>
          </w:tcPr>
          <w:p w:rsidR="00D7313A" w:rsidRPr="00CE6DE1" w:rsidRDefault="00D7313A" w:rsidP="00250637">
            <w:pPr>
              <w:spacing w:before="60" w:after="60" w:line="240" w:lineRule="auto"/>
              <w:jc w:val="both"/>
              <w:rPr>
                <w:rFonts w:ascii="Arial" w:hAnsi="Arial" w:cs="Arial"/>
                <w:sz w:val="20"/>
                <w:szCs w:val="20"/>
              </w:rPr>
            </w:pPr>
            <w:r w:rsidRPr="00CE6DE1">
              <w:rPr>
                <w:rFonts w:ascii="Arial" w:hAnsi="Arial" w:cs="Arial"/>
                <w:sz w:val="20"/>
                <w:szCs w:val="20"/>
              </w:rPr>
              <w:t>Na terenie sołectwa brak jest miejsc do odpoczynku i spędzania czasu wolnego dla dzieci, młodzieży</w:t>
            </w:r>
            <w:r w:rsidR="00250637" w:rsidRPr="00CE6DE1">
              <w:rPr>
                <w:rFonts w:ascii="Arial" w:hAnsi="Arial" w:cs="Arial"/>
                <w:sz w:val="20"/>
                <w:szCs w:val="20"/>
              </w:rPr>
              <w:t>,</w:t>
            </w:r>
            <w:r w:rsidRPr="00CE6DE1">
              <w:rPr>
                <w:rFonts w:ascii="Arial" w:hAnsi="Arial" w:cs="Arial"/>
                <w:sz w:val="20"/>
                <w:szCs w:val="20"/>
              </w:rPr>
              <w:t xml:space="preserve"> jak równie</w:t>
            </w:r>
            <w:r w:rsidR="006867A5" w:rsidRPr="00CE6DE1">
              <w:rPr>
                <w:rFonts w:ascii="Arial" w:hAnsi="Arial" w:cs="Arial"/>
                <w:sz w:val="20"/>
                <w:szCs w:val="20"/>
              </w:rPr>
              <w:t xml:space="preserve">ż </w:t>
            </w:r>
            <w:r w:rsidRPr="00CE6DE1">
              <w:rPr>
                <w:rFonts w:ascii="Arial" w:hAnsi="Arial" w:cs="Arial"/>
                <w:sz w:val="20"/>
                <w:szCs w:val="20"/>
              </w:rPr>
              <w:t>dorosłych. Zachodzi więc potrzeba stworzenia atrakcyjnych ofert spędzania w aktywny sposób wolnego czasu dla wspomnianej grupy społecznej. W ramach projektu planuje się:</w:t>
            </w:r>
          </w:p>
          <w:p w:rsidR="00D7313A" w:rsidRPr="00CE6DE1" w:rsidRDefault="00D7313A" w:rsidP="007401AD">
            <w:pPr>
              <w:pStyle w:val="Akapitzlist"/>
              <w:numPr>
                <w:ilvl w:val="0"/>
                <w:numId w:val="46"/>
              </w:numPr>
              <w:spacing w:after="0" w:line="240" w:lineRule="auto"/>
              <w:ind w:left="289" w:hanging="289"/>
              <w:contextualSpacing/>
              <w:jc w:val="both"/>
              <w:rPr>
                <w:rFonts w:ascii="Arial" w:hAnsi="Arial" w:cs="Arial"/>
                <w:sz w:val="20"/>
                <w:szCs w:val="20"/>
              </w:rPr>
            </w:pPr>
            <w:r w:rsidRPr="00CE6DE1">
              <w:rPr>
                <w:rFonts w:ascii="Arial" w:hAnsi="Arial" w:cs="Arial"/>
                <w:sz w:val="20"/>
                <w:szCs w:val="20"/>
              </w:rPr>
              <w:t>zakup i montaż urządzeń siłowni zewnętrznej,</w:t>
            </w:r>
          </w:p>
          <w:p w:rsidR="00D7313A" w:rsidRPr="00CE6DE1" w:rsidRDefault="00D7313A" w:rsidP="007401AD">
            <w:pPr>
              <w:pStyle w:val="Akapitzlist"/>
              <w:numPr>
                <w:ilvl w:val="0"/>
                <w:numId w:val="46"/>
              </w:numPr>
              <w:spacing w:after="0" w:line="240" w:lineRule="auto"/>
              <w:ind w:left="289" w:hanging="289"/>
              <w:contextualSpacing/>
              <w:jc w:val="both"/>
              <w:rPr>
                <w:rFonts w:ascii="Arial" w:hAnsi="Arial" w:cs="Arial"/>
                <w:sz w:val="20"/>
                <w:szCs w:val="20"/>
              </w:rPr>
            </w:pPr>
            <w:r w:rsidRPr="00CE6DE1">
              <w:rPr>
                <w:rFonts w:ascii="Arial" w:hAnsi="Arial" w:cs="Arial"/>
                <w:sz w:val="20"/>
                <w:szCs w:val="20"/>
              </w:rPr>
              <w:t>wykonanie placu zabaw,</w:t>
            </w:r>
          </w:p>
          <w:p w:rsidR="00D7313A" w:rsidRPr="00CE6DE1" w:rsidRDefault="00D7313A" w:rsidP="007401AD">
            <w:pPr>
              <w:pStyle w:val="Akapitzlist"/>
              <w:numPr>
                <w:ilvl w:val="0"/>
                <w:numId w:val="46"/>
              </w:numPr>
              <w:spacing w:after="0" w:line="240" w:lineRule="auto"/>
              <w:ind w:left="289" w:hanging="289"/>
              <w:contextualSpacing/>
              <w:jc w:val="both"/>
              <w:rPr>
                <w:rFonts w:ascii="Arial" w:hAnsi="Arial" w:cs="Arial"/>
                <w:sz w:val="20"/>
                <w:szCs w:val="20"/>
              </w:rPr>
            </w:pPr>
            <w:r w:rsidRPr="00CE6DE1">
              <w:rPr>
                <w:rFonts w:ascii="Arial" w:hAnsi="Arial" w:cs="Arial"/>
                <w:sz w:val="20"/>
                <w:szCs w:val="20"/>
              </w:rPr>
              <w:t>wykonanie nawierzchni trawiastej</w:t>
            </w:r>
          </w:p>
          <w:p w:rsidR="00D7313A" w:rsidRPr="00CE6DE1" w:rsidRDefault="00D7313A" w:rsidP="007401AD">
            <w:pPr>
              <w:pStyle w:val="Akapitzlist"/>
              <w:numPr>
                <w:ilvl w:val="0"/>
                <w:numId w:val="46"/>
              </w:numPr>
              <w:spacing w:after="0" w:line="240" w:lineRule="auto"/>
              <w:ind w:left="289" w:hanging="289"/>
              <w:contextualSpacing/>
              <w:jc w:val="both"/>
              <w:rPr>
                <w:rFonts w:ascii="Arial" w:hAnsi="Arial" w:cs="Arial"/>
                <w:sz w:val="20"/>
                <w:szCs w:val="20"/>
              </w:rPr>
            </w:pPr>
            <w:r w:rsidRPr="00CE6DE1">
              <w:rPr>
                <w:rFonts w:ascii="Arial" w:hAnsi="Arial" w:cs="Arial"/>
                <w:sz w:val="20"/>
                <w:szCs w:val="20"/>
              </w:rPr>
              <w:t>budowa zadaszonej altany,</w:t>
            </w:r>
          </w:p>
          <w:p w:rsidR="00D7313A" w:rsidRPr="00CE6DE1" w:rsidRDefault="00D7313A" w:rsidP="007401AD">
            <w:pPr>
              <w:pStyle w:val="Akapitzlist"/>
              <w:numPr>
                <w:ilvl w:val="0"/>
                <w:numId w:val="46"/>
              </w:numPr>
              <w:spacing w:after="0" w:line="240" w:lineRule="auto"/>
              <w:ind w:left="289" w:hanging="289"/>
              <w:contextualSpacing/>
              <w:jc w:val="both"/>
              <w:rPr>
                <w:rFonts w:ascii="Cambria" w:hAnsi="Cambria"/>
                <w:sz w:val="20"/>
                <w:szCs w:val="20"/>
              </w:rPr>
            </w:pPr>
            <w:r w:rsidRPr="00CE6DE1">
              <w:rPr>
                <w:rFonts w:ascii="Arial" w:hAnsi="Arial" w:cs="Arial"/>
                <w:sz w:val="20"/>
                <w:szCs w:val="20"/>
              </w:rPr>
              <w:t>zakup i montaż ławek, koszy oraz tablicy informacyjnej.</w:t>
            </w:r>
          </w:p>
        </w:tc>
      </w:tr>
      <w:tr w:rsidR="00D7313A" w:rsidRPr="00270DCA" w:rsidTr="00A54440">
        <w:tc>
          <w:tcPr>
            <w:tcW w:w="2263" w:type="dxa"/>
          </w:tcPr>
          <w:p w:rsidR="00D7313A" w:rsidRPr="00270DCA" w:rsidRDefault="00D7313A" w:rsidP="00A54440">
            <w:pPr>
              <w:spacing w:before="60" w:after="60" w:line="240" w:lineRule="auto"/>
              <w:rPr>
                <w:rFonts w:ascii="Arial" w:hAnsi="Arial" w:cs="Arial"/>
                <w:sz w:val="20"/>
                <w:szCs w:val="20"/>
              </w:rPr>
            </w:pPr>
            <w:r w:rsidRPr="00270DCA">
              <w:rPr>
                <w:rFonts w:ascii="Arial" w:hAnsi="Arial" w:cs="Arial"/>
                <w:sz w:val="20"/>
                <w:szCs w:val="20"/>
              </w:rPr>
              <w:t>Beneficjenci</w:t>
            </w:r>
          </w:p>
        </w:tc>
        <w:tc>
          <w:tcPr>
            <w:tcW w:w="6799" w:type="dxa"/>
          </w:tcPr>
          <w:p w:rsidR="00D7313A" w:rsidRPr="00270DCA" w:rsidRDefault="00D7313A" w:rsidP="00A54440">
            <w:pPr>
              <w:spacing w:before="60" w:after="60" w:line="240" w:lineRule="auto"/>
              <w:rPr>
                <w:rFonts w:ascii="Arial" w:hAnsi="Arial" w:cs="Arial"/>
                <w:sz w:val="20"/>
                <w:szCs w:val="20"/>
              </w:rPr>
            </w:pPr>
            <w:r w:rsidRPr="00270DCA">
              <w:rPr>
                <w:rFonts w:ascii="Arial" w:hAnsi="Arial" w:cs="Arial"/>
                <w:sz w:val="20"/>
                <w:szCs w:val="20"/>
              </w:rPr>
              <w:t>Mieszkańcy obszaru rewitalizacji</w:t>
            </w:r>
            <w:r w:rsidR="00770FA9" w:rsidRPr="00270DCA">
              <w:rPr>
                <w:rFonts w:ascii="Arial" w:hAnsi="Arial" w:cs="Arial"/>
                <w:sz w:val="20"/>
                <w:szCs w:val="20"/>
              </w:rPr>
              <w:t>: Adamusy, Cieciory, Dudy Nadrzeczne, Popiołki, Ptaki, Samule, Szablaki, Zimna</w:t>
            </w:r>
          </w:p>
        </w:tc>
      </w:tr>
      <w:tr w:rsidR="00D7313A" w:rsidRPr="00270DCA" w:rsidTr="00A54440">
        <w:tc>
          <w:tcPr>
            <w:tcW w:w="2263" w:type="dxa"/>
          </w:tcPr>
          <w:p w:rsidR="00D7313A" w:rsidRPr="00270DCA" w:rsidRDefault="00D7313A" w:rsidP="00A54440">
            <w:pPr>
              <w:spacing w:before="60" w:after="60" w:line="240" w:lineRule="auto"/>
              <w:rPr>
                <w:rFonts w:ascii="Arial" w:hAnsi="Arial" w:cs="Arial"/>
                <w:sz w:val="20"/>
                <w:szCs w:val="20"/>
              </w:rPr>
            </w:pPr>
            <w:r w:rsidRPr="00270DCA">
              <w:rPr>
                <w:rFonts w:ascii="Arial" w:hAnsi="Arial" w:cs="Arial"/>
                <w:sz w:val="20"/>
                <w:szCs w:val="20"/>
              </w:rPr>
              <w:t>Lokalizacja</w:t>
            </w:r>
          </w:p>
        </w:tc>
        <w:tc>
          <w:tcPr>
            <w:tcW w:w="6799" w:type="dxa"/>
          </w:tcPr>
          <w:p w:rsidR="00D7313A" w:rsidRPr="00270DCA" w:rsidRDefault="00D7313A" w:rsidP="00A54440">
            <w:pPr>
              <w:spacing w:before="60" w:after="60" w:line="240" w:lineRule="auto"/>
              <w:rPr>
                <w:rFonts w:ascii="Arial" w:hAnsi="Arial" w:cs="Arial"/>
                <w:sz w:val="20"/>
                <w:szCs w:val="20"/>
              </w:rPr>
            </w:pPr>
            <w:r w:rsidRPr="00270DCA">
              <w:rPr>
                <w:rFonts w:ascii="Arial" w:hAnsi="Arial" w:cs="Arial"/>
                <w:sz w:val="20"/>
                <w:szCs w:val="20"/>
              </w:rPr>
              <w:t>Zimna, dz. ew. nr 30/3, obręb 0021</w:t>
            </w:r>
          </w:p>
        </w:tc>
      </w:tr>
      <w:tr w:rsidR="00D7313A" w:rsidRPr="00270DCA" w:rsidTr="00A54440">
        <w:tc>
          <w:tcPr>
            <w:tcW w:w="2263" w:type="dxa"/>
          </w:tcPr>
          <w:p w:rsidR="00D7313A" w:rsidRPr="00270DCA" w:rsidRDefault="00D7313A" w:rsidP="00A54440">
            <w:pPr>
              <w:spacing w:before="60" w:after="60" w:line="240" w:lineRule="auto"/>
              <w:rPr>
                <w:rFonts w:ascii="Arial" w:hAnsi="Arial" w:cs="Arial"/>
                <w:sz w:val="20"/>
                <w:szCs w:val="20"/>
              </w:rPr>
            </w:pPr>
            <w:r w:rsidRPr="00270DCA">
              <w:rPr>
                <w:rFonts w:ascii="Arial" w:hAnsi="Arial" w:cs="Arial"/>
                <w:sz w:val="20"/>
                <w:szCs w:val="20"/>
              </w:rPr>
              <w:t>Szacowana wartość</w:t>
            </w:r>
          </w:p>
        </w:tc>
        <w:tc>
          <w:tcPr>
            <w:tcW w:w="6799" w:type="dxa"/>
          </w:tcPr>
          <w:p w:rsidR="00D7313A" w:rsidRPr="00270DCA" w:rsidRDefault="00D7313A" w:rsidP="00A54440">
            <w:pPr>
              <w:spacing w:before="60" w:after="60" w:line="240" w:lineRule="auto"/>
              <w:rPr>
                <w:rFonts w:ascii="Arial" w:hAnsi="Arial" w:cs="Arial"/>
                <w:sz w:val="20"/>
                <w:szCs w:val="20"/>
              </w:rPr>
            </w:pPr>
            <w:r w:rsidRPr="00270DCA">
              <w:rPr>
                <w:rFonts w:ascii="Arial" w:hAnsi="Arial" w:cs="Arial"/>
                <w:sz w:val="20"/>
                <w:szCs w:val="20"/>
              </w:rPr>
              <w:t>100 000 zł</w:t>
            </w:r>
          </w:p>
        </w:tc>
      </w:tr>
      <w:tr w:rsidR="00D7313A" w:rsidRPr="00270DCA" w:rsidTr="00A54440">
        <w:tc>
          <w:tcPr>
            <w:tcW w:w="2263" w:type="dxa"/>
          </w:tcPr>
          <w:p w:rsidR="00D7313A" w:rsidRPr="00270DCA" w:rsidRDefault="00D7313A" w:rsidP="00A54440">
            <w:pPr>
              <w:spacing w:before="60" w:after="60" w:line="240" w:lineRule="auto"/>
              <w:rPr>
                <w:rFonts w:ascii="Arial" w:hAnsi="Arial" w:cs="Arial"/>
                <w:sz w:val="20"/>
                <w:szCs w:val="20"/>
              </w:rPr>
            </w:pPr>
            <w:r w:rsidRPr="00270DCA">
              <w:rPr>
                <w:rFonts w:ascii="Arial" w:hAnsi="Arial" w:cs="Arial"/>
                <w:sz w:val="20"/>
                <w:szCs w:val="20"/>
              </w:rPr>
              <w:t>Okres realizacji</w:t>
            </w:r>
          </w:p>
        </w:tc>
        <w:tc>
          <w:tcPr>
            <w:tcW w:w="6799" w:type="dxa"/>
          </w:tcPr>
          <w:p w:rsidR="00D7313A" w:rsidRPr="00270DCA" w:rsidRDefault="00D7313A" w:rsidP="00A54440">
            <w:pPr>
              <w:spacing w:before="60" w:after="60" w:line="240" w:lineRule="auto"/>
              <w:rPr>
                <w:rFonts w:ascii="Arial" w:hAnsi="Arial" w:cs="Arial"/>
                <w:sz w:val="20"/>
                <w:szCs w:val="20"/>
              </w:rPr>
            </w:pPr>
            <w:r w:rsidRPr="00270DCA">
              <w:rPr>
                <w:rFonts w:ascii="Arial" w:hAnsi="Arial" w:cs="Arial"/>
                <w:sz w:val="20"/>
                <w:szCs w:val="20"/>
              </w:rPr>
              <w:t>2019-2020</w:t>
            </w:r>
          </w:p>
        </w:tc>
      </w:tr>
      <w:tr w:rsidR="00D7313A" w:rsidRPr="00270DCA" w:rsidTr="00A54440">
        <w:tc>
          <w:tcPr>
            <w:tcW w:w="2263" w:type="dxa"/>
          </w:tcPr>
          <w:p w:rsidR="00D7313A" w:rsidRPr="00270DCA" w:rsidRDefault="00D7313A" w:rsidP="00A54440">
            <w:pPr>
              <w:spacing w:before="60" w:after="60" w:line="240" w:lineRule="auto"/>
              <w:rPr>
                <w:rFonts w:ascii="Arial" w:hAnsi="Arial" w:cs="Arial"/>
                <w:sz w:val="20"/>
                <w:szCs w:val="20"/>
              </w:rPr>
            </w:pPr>
            <w:r w:rsidRPr="00270DCA">
              <w:rPr>
                <w:rFonts w:ascii="Arial" w:hAnsi="Arial" w:cs="Arial"/>
                <w:sz w:val="20"/>
                <w:szCs w:val="20"/>
              </w:rPr>
              <w:t>Potencjalne źródła finansowania</w:t>
            </w:r>
          </w:p>
        </w:tc>
        <w:tc>
          <w:tcPr>
            <w:tcW w:w="6799" w:type="dxa"/>
          </w:tcPr>
          <w:p w:rsidR="00D7313A" w:rsidRPr="00270DCA" w:rsidRDefault="00D7313A" w:rsidP="00B01695">
            <w:pPr>
              <w:spacing w:before="60" w:after="60" w:line="240" w:lineRule="auto"/>
              <w:jc w:val="both"/>
              <w:rPr>
                <w:rFonts w:ascii="Arial" w:hAnsi="Arial" w:cs="Arial"/>
                <w:sz w:val="20"/>
                <w:szCs w:val="20"/>
                <w:highlight w:val="yellow"/>
              </w:rPr>
            </w:pPr>
            <w:r w:rsidRPr="00270DCA">
              <w:rPr>
                <w:rFonts w:ascii="Arial" w:hAnsi="Arial" w:cs="Arial"/>
                <w:sz w:val="20"/>
                <w:szCs w:val="20"/>
              </w:rPr>
              <w:t xml:space="preserve">Rządowy Program Budowy Otwartych Stref Aktywności (OSA), Program Rozwoju Obszarów Wiejskich 2014-2020, działanie M07 - Podstawowe usługi i odnowa wsi na obszarach wiejskich, Poddziałanie - Inwestycje </w:t>
            </w:r>
            <w:r w:rsidR="0086432E" w:rsidRPr="00270DCA">
              <w:rPr>
                <w:rFonts w:ascii="Arial" w:hAnsi="Arial" w:cs="Arial"/>
                <w:sz w:val="20"/>
                <w:szCs w:val="20"/>
              </w:rPr>
              <w:br/>
            </w:r>
            <w:r w:rsidRPr="00270DCA">
              <w:rPr>
                <w:rFonts w:ascii="Arial" w:hAnsi="Arial" w:cs="Arial"/>
                <w:sz w:val="20"/>
                <w:szCs w:val="20"/>
              </w:rPr>
              <w:t>w tworzenie, ulepszanie lub rozwijanie podstawowych usług lokalnych dla ludności wiejskiej, w tym rekreacji i kultury oraz powiązanej infrastruktury, środki własne gminy</w:t>
            </w:r>
          </w:p>
        </w:tc>
      </w:tr>
      <w:tr w:rsidR="00D7313A" w:rsidRPr="00270DCA" w:rsidTr="00A54440">
        <w:tc>
          <w:tcPr>
            <w:tcW w:w="2263" w:type="dxa"/>
          </w:tcPr>
          <w:p w:rsidR="00D7313A" w:rsidRPr="00270DCA" w:rsidRDefault="00D7313A" w:rsidP="00A54440">
            <w:pPr>
              <w:spacing w:before="60" w:after="60" w:line="240" w:lineRule="auto"/>
              <w:rPr>
                <w:rFonts w:ascii="Arial" w:hAnsi="Arial" w:cs="Arial"/>
                <w:sz w:val="20"/>
                <w:szCs w:val="20"/>
              </w:rPr>
            </w:pPr>
            <w:r w:rsidRPr="00270DCA">
              <w:rPr>
                <w:rFonts w:ascii="Arial" w:hAnsi="Arial" w:cs="Arial"/>
                <w:sz w:val="20"/>
                <w:szCs w:val="20"/>
              </w:rPr>
              <w:t>Prognozowane rezultaty wraz ze sposobem ich oceny i zmierzenia w odniesieniu do celów rewitalizacji</w:t>
            </w:r>
          </w:p>
        </w:tc>
        <w:tc>
          <w:tcPr>
            <w:tcW w:w="6799" w:type="dxa"/>
          </w:tcPr>
          <w:p w:rsidR="00D7313A" w:rsidRPr="00270DCA" w:rsidRDefault="00D7313A" w:rsidP="00A54440">
            <w:pPr>
              <w:spacing w:before="40" w:after="40" w:line="240" w:lineRule="auto"/>
              <w:rPr>
                <w:rFonts w:ascii="Arial" w:hAnsi="Arial" w:cs="Arial"/>
                <w:sz w:val="20"/>
                <w:szCs w:val="20"/>
              </w:rPr>
            </w:pPr>
            <w:r w:rsidRPr="00270DCA">
              <w:rPr>
                <w:rFonts w:ascii="Arial" w:hAnsi="Arial" w:cs="Arial"/>
                <w:sz w:val="20"/>
                <w:szCs w:val="20"/>
              </w:rPr>
              <w:t>Prognozowanymi rezultatami powadzonych działań będzie:</w:t>
            </w:r>
          </w:p>
          <w:p w:rsidR="00D7313A" w:rsidRPr="00CE6DE1" w:rsidRDefault="00D7313A" w:rsidP="007401AD">
            <w:pPr>
              <w:pStyle w:val="Akapitzlist"/>
              <w:numPr>
                <w:ilvl w:val="0"/>
                <w:numId w:val="41"/>
              </w:numPr>
              <w:spacing w:after="0" w:line="240" w:lineRule="auto"/>
              <w:ind w:left="289" w:hanging="284"/>
              <w:contextualSpacing/>
              <w:jc w:val="both"/>
              <w:rPr>
                <w:rFonts w:ascii="Arial" w:hAnsi="Arial" w:cs="Arial"/>
                <w:sz w:val="20"/>
                <w:szCs w:val="20"/>
              </w:rPr>
            </w:pPr>
            <w:r w:rsidRPr="00CE6DE1">
              <w:rPr>
                <w:rFonts w:ascii="Arial" w:hAnsi="Arial" w:cs="Arial"/>
                <w:sz w:val="20"/>
                <w:szCs w:val="20"/>
              </w:rPr>
              <w:t>tworzenie korzystnych warunków do wszechstronnego rozwoju społeczności wiejskiej,</w:t>
            </w:r>
          </w:p>
          <w:p w:rsidR="00D7313A" w:rsidRPr="00CE6DE1" w:rsidRDefault="00D7313A" w:rsidP="007401AD">
            <w:pPr>
              <w:pStyle w:val="Akapitzlist"/>
              <w:numPr>
                <w:ilvl w:val="0"/>
                <w:numId w:val="41"/>
              </w:numPr>
              <w:spacing w:after="0" w:line="240" w:lineRule="auto"/>
              <w:ind w:left="289" w:hanging="284"/>
              <w:contextualSpacing/>
              <w:jc w:val="both"/>
              <w:rPr>
                <w:rFonts w:ascii="Arial" w:hAnsi="Arial" w:cs="Arial"/>
                <w:sz w:val="20"/>
                <w:szCs w:val="20"/>
              </w:rPr>
            </w:pPr>
            <w:r w:rsidRPr="00CE6DE1">
              <w:rPr>
                <w:rFonts w:ascii="Arial" w:hAnsi="Arial" w:cs="Arial"/>
                <w:sz w:val="20"/>
                <w:szCs w:val="20"/>
              </w:rPr>
              <w:t>stworzenie infrastruktury sportowej służącej integracji społeczności lokalnej,</w:t>
            </w:r>
          </w:p>
          <w:p w:rsidR="00D7313A" w:rsidRPr="00CE6DE1" w:rsidRDefault="00D7313A" w:rsidP="007401AD">
            <w:pPr>
              <w:pStyle w:val="Akapitzlist"/>
              <w:numPr>
                <w:ilvl w:val="0"/>
                <w:numId w:val="41"/>
              </w:numPr>
              <w:spacing w:after="0" w:line="240" w:lineRule="auto"/>
              <w:ind w:left="289" w:hanging="284"/>
              <w:contextualSpacing/>
              <w:jc w:val="both"/>
              <w:rPr>
                <w:rFonts w:ascii="Arial" w:hAnsi="Arial" w:cs="Arial"/>
                <w:sz w:val="20"/>
                <w:szCs w:val="20"/>
              </w:rPr>
            </w:pPr>
            <w:r w:rsidRPr="00CE6DE1">
              <w:rPr>
                <w:rFonts w:ascii="Arial" w:hAnsi="Arial" w:cs="Arial"/>
                <w:sz w:val="20"/>
                <w:szCs w:val="20"/>
              </w:rPr>
              <w:t>pobudzenie aktywności społeczno-gospodarczej,</w:t>
            </w:r>
          </w:p>
          <w:p w:rsidR="00D7313A" w:rsidRPr="00CE6DE1" w:rsidRDefault="00D7313A" w:rsidP="007401AD">
            <w:pPr>
              <w:pStyle w:val="Akapitzlist"/>
              <w:numPr>
                <w:ilvl w:val="0"/>
                <w:numId w:val="41"/>
              </w:numPr>
              <w:spacing w:after="0" w:line="240" w:lineRule="auto"/>
              <w:ind w:left="289" w:hanging="284"/>
              <w:contextualSpacing/>
              <w:jc w:val="both"/>
              <w:rPr>
                <w:rFonts w:ascii="Arial" w:hAnsi="Arial" w:cs="Arial"/>
                <w:sz w:val="20"/>
                <w:szCs w:val="20"/>
              </w:rPr>
            </w:pPr>
            <w:r w:rsidRPr="00CE6DE1">
              <w:rPr>
                <w:rFonts w:ascii="Arial" w:hAnsi="Arial" w:cs="Arial"/>
                <w:sz w:val="20"/>
                <w:szCs w:val="20"/>
              </w:rPr>
              <w:t>integracja społeczna,</w:t>
            </w:r>
          </w:p>
          <w:p w:rsidR="00D7313A" w:rsidRPr="00CE6DE1" w:rsidRDefault="00D7313A" w:rsidP="007401AD">
            <w:pPr>
              <w:pStyle w:val="Akapitzlist"/>
              <w:numPr>
                <w:ilvl w:val="0"/>
                <w:numId w:val="41"/>
              </w:numPr>
              <w:spacing w:after="0" w:line="240" w:lineRule="auto"/>
              <w:ind w:left="289" w:hanging="284"/>
              <w:contextualSpacing/>
              <w:jc w:val="both"/>
              <w:rPr>
                <w:rFonts w:ascii="Arial" w:hAnsi="Arial" w:cs="Arial"/>
                <w:sz w:val="20"/>
                <w:szCs w:val="20"/>
              </w:rPr>
            </w:pPr>
            <w:r w:rsidRPr="00CE6DE1">
              <w:rPr>
                <w:rFonts w:ascii="Arial" w:hAnsi="Arial" w:cs="Arial"/>
                <w:sz w:val="20"/>
                <w:szCs w:val="20"/>
              </w:rPr>
              <w:t>ograniczenie zjawiska wykluczenia</w:t>
            </w:r>
          </w:p>
          <w:p w:rsidR="00D7313A" w:rsidRPr="00CE6DE1" w:rsidRDefault="00D7313A" w:rsidP="007401AD">
            <w:pPr>
              <w:pStyle w:val="Akapitzlist"/>
              <w:numPr>
                <w:ilvl w:val="0"/>
                <w:numId w:val="41"/>
              </w:numPr>
              <w:spacing w:after="0" w:line="240" w:lineRule="auto"/>
              <w:ind w:left="289" w:hanging="284"/>
              <w:contextualSpacing/>
              <w:jc w:val="both"/>
              <w:rPr>
                <w:rFonts w:ascii="Arial" w:hAnsi="Arial" w:cs="Arial"/>
                <w:sz w:val="20"/>
                <w:szCs w:val="20"/>
              </w:rPr>
            </w:pPr>
            <w:r w:rsidRPr="00CE6DE1">
              <w:rPr>
                <w:rFonts w:ascii="Arial" w:hAnsi="Arial" w:cs="Arial"/>
                <w:sz w:val="20"/>
                <w:szCs w:val="20"/>
              </w:rPr>
              <w:t>poprawa jakości życia mieszkańców,</w:t>
            </w:r>
          </w:p>
          <w:p w:rsidR="00D7313A" w:rsidRPr="00CE6DE1" w:rsidRDefault="00D7313A" w:rsidP="007401AD">
            <w:pPr>
              <w:pStyle w:val="Akapitzlist"/>
              <w:numPr>
                <w:ilvl w:val="0"/>
                <w:numId w:val="41"/>
              </w:numPr>
              <w:spacing w:after="0" w:line="240" w:lineRule="auto"/>
              <w:ind w:left="289" w:hanging="284"/>
              <w:contextualSpacing/>
              <w:jc w:val="both"/>
              <w:rPr>
                <w:rFonts w:ascii="Arial" w:hAnsi="Arial" w:cs="Arial"/>
                <w:sz w:val="20"/>
                <w:szCs w:val="20"/>
              </w:rPr>
            </w:pPr>
            <w:r w:rsidRPr="00CE6DE1">
              <w:rPr>
                <w:rFonts w:ascii="Arial" w:hAnsi="Arial" w:cs="Arial"/>
                <w:sz w:val="20"/>
                <w:szCs w:val="20"/>
              </w:rPr>
              <w:t>rozwój organizacji społecznych promujących zdrowy tryb życia.</w:t>
            </w:r>
          </w:p>
          <w:p w:rsidR="00D7313A" w:rsidRPr="0030407F" w:rsidRDefault="00D7313A" w:rsidP="00A54440">
            <w:pPr>
              <w:spacing w:before="40" w:after="40" w:line="240" w:lineRule="auto"/>
              <w:jc w:val="both"/>
              <w:rPr>
                <w:rFonts w:ascii="Arial" w:hAnsi="Arial" w:cs="Arial"/>
                <w:sz w:val="20"/>
                <w:szCs w:val="20"/>
              </w:rPr>
            </w:pPr>
            <w:r w:rsidRPr="001D1491">
              <w:rPr>
                <w:rFonts w:ascii="Arial" w:hAnsi="Arial" w:cs="Arial"/>
                <w:sz w:val="20"/>
                <w:szCs w:val="20"/>
              </w:rPr>
              <w:t xml:space="preserve">Wskaźniki produktu: liczba </w:t>
            </w:r>
            <w:r w:rsidRPr="0030407F">
              <w:rPr>
                <w:rFonts w:ascii="Arial" w:hAnsi="Arial" w:cs="Arial"/>
                <w:sz w:val="20"/>
                <w:szCs w:val="20"/>
              </w:rPr>
              <w:t>obiektów, którym nadano nowe funkcje [os.]</w:t>
            </w:r>
          </w:p>
        </w:tc>
      </w:tr>
      <w:tr w:rsidR="00D7313A" w:rsidRPr="00270DCA" w:rsidTr="00A54440">
        <w:tc>
          <w:tcPr>
            <w:tcW w:w="2263" w:type="dxa"/>
          </w:tcPr>
          <w:p w:rsidR="00D7313A" w:rsidRPr="00270DCA" w:rsidRDefault="00D7313A" w:rsidP="00A54440">
            <w:pPr>
              <w:spacing w:before="60" w:after="60" w:line="240" w:lineRule="auto"/>
              <w:rPr>
                <w:rFonts w:ascii="Arial" w:hAnsi="Arial" w:cs="Arial"/>
                <w:sz w:val="20"/>
                <w:szCs w:val="20"/>
              </w:rPr>
            </w:pPr>
            <w:r w:rsidRPr="00270DCA">
              <w:rPr>
                <w:rFonts w:ascii="Arial" w:hAnsi="Arial" w:cs="Arial"/>
                <w:sz w:val="20"/>
                <w:szCs w:val="20"/>
              </w:rPr>
              <w:t>Spójność z celami i kierunkami rewitalizacji</w:t>
            </w:r>
          </w:p>
        </w:tc>
        <w:tc>
          <w:tcPr>
            <w:tcW w:w="6799" w:type="dxa"/>
          </w:tcPr>
          <w:p w:rsidR="00D7313A" w:rsidRPr="00270DCA" w:rsidRDefault="00D7313A" w:rsidP="00A54440">
            <w:pPr>
              <w:spacing w:before="40" w:after="40" w:line="240" w:lineRule="auto"/>
              <w:jc w:val="both"/>
              <w:rPr>
                <w:rFonts w:ascii="Arial" w:hAnsi="Arial" w:cs="Arial"/>
                <w:sz w:val="20"/>
                <w:szCs w:val="20"/>
              </w:rPr>
            </w:pPr>
            <w:r w:rsidRPr="00270DCA">
              <w:rPr>
                <w:rFonts w:ascii="Arial" w:hAnsi="Arial" w:cs="Arial"/>
                <w:sz w:val="20"/>
                <w:szCs w:val="20"/>
              </w:rPr>
              <w:t>I. Poprawa jakości życia i wzmocnienie spójności społecznej</w:t>
            </w:r>
          </w:p>
          <w:p w:rsidR="00D7313A" w:rsidRPr="00270DCA" w:rsidRDefault="00D7313A" w:rsidP="00A54440">
            <w:pPr>
              <w:spacing w:before="40" w:after="40" w:line="240" w:lineRule="auto"/>
              <w:jc w:val="both"/>
              <w:rPr>
                <w:rFonts w:ascii="Arial" w:hAnsi="Arial" w:cs="Arial"/>
                <w:sz w:val="20"/>
                <w:szCs w:val="20"/>
              </w:rPr>
            </w:pPr>
            <w:r w:rsidRPr="00270DCA">
              <w:rPr>
                <w:rFonts w:ascii="Arial" w:hAnsi="Arial" w:cs="Arial"/>
                <w:sz w:val="20"/>
                <w:szCs w:val="20"/>
              </w:rPr>
              <w:t>I.1. Rozwój dzieci i młodzieży poprzez zapewnienie bogatej oferty edukacyjnej, sportowej i kulturalnej.</w:t>
            </w:r>
          </w:p>
          <w:p w:rsidR="00D7313A" w:rsidRPr="00270DCA" w:rsidRDefault="00D7313A" w:rsidP="00A54440">
            <w:pPr>
              <w:spacing w:before="40" w:after="40" w:line="240" w:lineRule="auto"/>
              <w:jc w:val="both"/>
              <w:rPr>
                <w:rFonts w:ascii="Arial" w:hAnsi="Arial" w:cs="Arial"/>
                <w:sz w:val="20"/>
                <w:szCs w:val="20"/>
              </w:rPr>
            </w:pPr>
            <w:r w:rsidRPr="00270DCA">
              <w:rPr>
                <w:rFonts w:ascii="Arial" w:hAnsi="Arial" w:cs="Arial"/>
                <w:sz w:val="20"/>
                <w:szCs w:val="20"/>
              </w:rPr>
              <w:t>I.3. Motywowanie i wspieranie mieszkańców do podejmowania działań na rzecz lokalnej społeczności.</w:t>
            </w:r>
          </w:p>
          <w:p w:rsidR="00D7313A" w:rsidRPr="00270DCA" w:rsidRDefault="00D7313A" w:rsidP="00A54440">
            <w:pPr>
              <w:spacing w:before="40" w:after="40" w:line="240" w:lineRule="auto"/>
              <w:jc w:val="both"/>
              <w:rPr>
                <w:rFonts w:ascii="Arial" w:hAnsi="Arial" w:cs="Arial"/>
                <w:sz w:val="20"/>
                <w:szCs w:val="20"/>
              </w:rPr>
            </w:pPr>
            <w:r w:rsidRPr="00270DCA">
              <w:rPr>
                <w:rFonts w:ascii="Arial" w:hAnsi="Arial" w:cs="Arial"/>
                <w:sz w:val="20"/>
                <w:szCs w:val="20"/>
              </w:rPr>
              <w:t xml:space="preserve">I.5. Zapewnienie oferty dla osób dorosłych w ramach aktywnego </w:t>
            </w:r>
            <w:r w:rsidRPr="00270DCA">
              <w:rPr>
                <w:rFonts w:ascii="Arial" w:hAnsi="Arial" w:cs="Arial"/>
                <w:sz w:val="20"/>
                <w:szCs w:val="20"/>
              </w:rPr>
              <w:br/>
              <w:t xml:space="preserve">i wspólnego spędzania wolnego czasu, w tym w szczególności osób starszych i niepełnosprawnych. </w:t>
            </w:r>
          </w:p>
          <w:p w:rsidR="00D7313A" w:rsidRPr="00270DCA" w:rsidRDefault="00D7313A" w:rsidP="00A54440">
            <w:pPr>
              <w:spacing w:before="40" w:after="40" w:line="240" w:lineRule="auto"/>
              <w:jc w:val="both"/>
              <w:rPr>
                <w:rFonts w:ascii="Arial" w:hAnsi="Arial" w:cs="Arial"/>
                <w:sz w:val="20"/>
                <w:szCs w:val="20"/>
              </w:rPr>
            </w:pPr>
            <w:r w:rsidRPr="00270DCA">
              <w:rPr>
                <w:rFonts w:ascii="Arial" w:hAnsi="Arial" w:cs="Arial"/>
                <w:sz w:val="20"/>
                <w:szCs w:val="20"/>
              </w:rPr>
              <w:t>II. Atrakcyjne miejsce zamieszkania i rekreacji</w:t>
            </w:r>
          </w:p>
          <w:p w:rsidR="00D7313A" w:rsidRPr="00270DCA" w:rsidRDefault="00D7313A" w:rsidP="00A54440">
            <w:pPr>
              <w:spacing w:before="40" w:after="40" w:line="240" w:lineRule="auto"/>
              <w:jc w:val="both"/>
              <w:rPr>
                <w:rFonts w:ascii="Arial" w:hAnsi="Arial" w:cs="Arial"/>
                <w:sz w:val="20"/>
                <w:szCs w:val="20"/>
              </w:rPr>
            </w:pPr>
            <w:r w:rsidRPr="00270DCA">
              <w:rPr>
                <w:rFonts w:ascii="Arial" w:hAnsi="Arial" w:cs="Arial"/>
                <w:sz w:val="20"/>
                <w:szCs w:val="20"/>
              </w:rPr>
              <w:t>II.2. Poprawa jakości infrastruktury i wyposażenia obiektów kulturalnych, sakralnych, sportowych i turystycznych.</w:t>
            </w:r>
          </w:p>
          <w:p w:rsidR="00D7313A" w:rsidRPr="00270DCA" w:rsidRDefault="00D7313A" w:rsidP="00A54440">
            <w:pPr>
              <w:spacing w:before="40" w:after="40" w:line="240" w:lineRule="auto"/>
              <w:jc w:val="both"/>
              <w:rPr>
                <w:rFonts w:ascii="Arial" w:hAnsi="Arial" w:cs="Arial"/>
                <w:sz w:val="20"/>
                <w:szCs w:val="20"/>
              </w:rPr>
            </w:pPr>
            <w:r w:rsidRPr="00270DCA">
              <w:rPr>
                <w:rFonts w:ascii="Arial" w:hAnsi="Arial" w:cs="Arial"/>
                <w:sz w:val="20"/>
                <w:szCs w:val="20"/>
              </w:rPr>
              <w:t>II.3. Tworzenie przestrzeni wspólnych, miejsc do spotkań, umożliwiających integrację mieszkańców i wzmacnianie spójności społecznej poprzez m.in. zagospodarowanie terenów zielonych, tworzenie terenów zieleni urządzonej, miejsc spotkań, obiektów sportowych i świetlic wiejskich</w:t>
            </w:r>
            <w:r w:rsidRPr="00270DCA">
              <w:rPr>
                <w:rFonts w:ascii="Arial" w:hAnsi="Arial" w:cs="Arial"/>
                <w:szCs w:val="24"/>
              </w:rPr>
              <w:t>.</w:t>
            </w:r>
          </w:p>
        </w:tc>
      </w:tr>
      <w:tr w:rsidR="00D7313A" w:rsidRPr="00270DCA" w:rsidTr="00A54440">
        <w:tc>
          <w:tcPr>
            <w:tcW w:w="2263" w:type="dxa"/>
          </w:tcPr>
          <w:p w:rsidR="00D7313A" w:rsidRPr="00270DCA" w:rsidRDefault="00D7313A" w:rsidP="00A54440">
            <w:pPr>
              <w:spacing w:before="60" w:after="60" w:line="240" w:lineRule="auto"/>
              <w:rPr>
                <w:rFonts w:ascii="Arial" w:hAnsi="Arial" w:cs="Arial"/>
                <w:sz w:val="20"/>
                <w:szCs w:val="20"/>
              </w:rPr>
            </w:pPr>
            <w:r w:rsidRPr="00270DCA">
              <w:rPr>
                <w:rFonts w:ascii="Arial" w:hAnsi="Arial" w:cs="Arial"/>
                <w:sz w:val="20"/>
                <w:szCs w:val="20"/>
              </w:rPr>
              <w:t>Komplementarność projektów</w:t>
            </w:r>
          </w:p>
        </w:tc>
        <w:tc>
          <w:tcPr>
            <w:tcW w:w="6799" w:type="dxa"/>
          </w:tcPr>
          <w:p w:rsidR="00D7313A" w:rsidRPr="00270DCA" w:rsidRDefault="00B971DE" w:rsidP="00B971DE">
            <w:pPr>
              <w:spacing w:before="60" w:after="60" w:line="240" w:lineRule="auto"/>
              <w:rPr>
                <w:rFonts w:ascii="Arial" w:hAnsi="Arial" w:cs="Arial"/>
                <w:sz w:val="20"/>
                <w:szCs w:val="20"/>
              </w:rPr>
            </w:pPr>
            <w:r w:rsidRPr="00270DCA">
              <w:rPr>
                <w:rFonts w:ascii="Arial" w:hAnsi="Arial" w:cs="Arial"/>
                <w:sz w:val="20"/>
                <w:szCs w:val="20"/>
              </w:rPr>
              <w:t>Projekt nr 4: Integracja mieszkańców przez wspólne działanie</w:t>
            </w:r>
          </w:p>
          <w:p w:rsidR="00402966" w:rsidRPr="00270DCA" w:rsidRDefault="00402966" w:rsidP="00B971DE">
            <w:pPr>
              <w:spacing w:before="60" w:after="60" w:line="240" w:lineRule="auto"/>
              <w:rPr>
                <w:rFonts w:ascii="Arial" w:hAnsi="Arial" w:cs="Arial"/>
                <w:sz w:val="20"/>
                <w:szCs w:val="20"/>
              </w:rPr>
            </w:pPr>
            <w:r w:rsidRPr="00270DCA">
              <w:rPr>
                <w:rFonts w:ascii="Arial" w:hAnsi="Arial" w:cs="Arial"/>
                <w:sz w:val="20"/>
                <w:szCs w:val="20"/>
              </w:rPr>
              <w:t>Projekt nr 5: Jestem taki, jak Ty</w:t>
            </w:r>
          </w:p>
        </w:tc>
      </w:tr>
    </w:tbl>
    <w:p w:rsidR="00B94209" w:rsidRPr="00270DCA" w:rsidRDefault="00B94209" w:rsidP="00B94209">
      <w:pPr>
        <w:spacing w:before="60" w:after="60" w:line="240" w:lineRule="auto"/>
        <w:rPr>
          <w:rFonts w:ascii="Arial" w:hAnsi="Arial" w:cs="Arial"/>
          <w:b/>
          <w:color w:val="669933"/>
          <w:sz w:val="20"/>
          <w:szCs w:val="20"/>
        </w:rPr>
      </w:pPr>
    </w:p>
    <w:tbl>
      <w:tblPr>
        <w:tblStyle w:val="Tabela-Siatk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6799"/>
      </w:tblGrid>
      <w:tr w:rsidR="00B94209" w:rsidRPr="00270DCA" w:rsidTr="00356505">
        <w:trPr>
          <w:tblHeader/>
        </w:trPr>
        <w:tc>
          <w:tcPr>
            <w:tcW w:w="9062" w:type="dxa"/>
            <w:gridSpan w:val="2"/>
          </w:tcPr>
          <w:p w:rsidR="00B94209" w:rsidRPr="00270DCA" w:rsidRDefault="00B94209" w:rsidP="00B94209">
            <w:pPr>
              <w:spacing w:before="60" w:after="60" w:line="240" w:lineRule="auto"/>
              <w:rPr>
                <w:rFonts w:ascii="Arial" w:hAnsi="Arial" w:cs="Arial"/>
                <w:b/>
                <w:color w:val="669933"/>
                <w:sz w:val="20"/>
                <w:szCs w:val="20"/>
              </w:rPr>
            </w:pPr>
            <w:r w:rsidRPr="00270DCA">
              <w:rPr>
                <w:rFonts w:ascii="Arial" w:hAnsi="Arial" w:cs="Arial"/>
                <w:b/>
                <w:color w:val="669933"/>
                <w:sz w:val="20"/>
                <w:szCs w:val="20"/>
              </w:rPr>
              <w:t xml:space="preserve">Projekt nr </w:t>
            </w:r>
            <w:r w:rsidR="0086432E" w:rsidRPr="00270DCA">
              <w:rPr>
                <w:rFonts w:ascii="Arial" w:hAnsi="Arial" w:cs="Arial"/>
                <w:b/>
                <w:color w:val="669933"/>
                <w:sz w:val="20"/>
                <w:szCs w:val="20"/>
              </w:rPr>
              <w:t>11</w:t>
            </w:r>
            <w:r w:rsidRPr="00270DCA">
              <w:rPr>
                <w:rFonts w:ascii="Arial" w:hAnsi="Arial" w:cs="Arial"/>
                <w:b/>
                <w:color w:val="669933"/>
                <w:sz w:val="20"/>
                <w:szCs w:val="20"/>
              </w:rPr>
              <w:t>: POPRAWA JAKOŚCI WODY PITNEJ</w:t>
            </w:r>
          </w:p>
        </w:tc>
      </w:tr>
      <w:tr w:rsidR="00B94209" w:rsidRPr="00270DCA" w:rsidTr="00356505">
        <w:tc>
          <w:tcPr>
            <w:tcW w:w="2263" w:type="dxa"/>
          </w:tcPr>
          <w:p w:rsidR="00B94209" w:rsidRPr="00270DCA" w:rsidRDefault="00B94209" w:rsidP="00356505">
            <w:pPr>
              <w:spacing w:before="60" w:after="60" w:line="240" w:lineRule="auto"/>
              <w:rPr>
                <w:rFonts w:ascii="Arial" w:hAnsi="Arial" w:cs="Arial"/>
                <w:sz w:val="20"/>
                <w:szCs w:val="20"/>
              </w:rPr>
            </w:pPr>
            <w:r w:rsidRPr="00270DCA">
              <w:rPr>
                <w:rFonts w:ascii="Arial" w:hAnsi="Arial" w:cs="Arial"/>
                <w:sz w:val="20"/>
                <w:szCs w:val="20"/>
              </w:rPr>
              <w:t>Sfera</w:t>
            </w:r>
          </w:p>
        </w:tc>
        <w:tc>
          <w:tcPr>
            <w:tcW w:w="6799" w:type="dxa"/>
          </w:tcPr>
          <w:p w:rsidR="00B94209" w:rsidRPr="00270DCA" w:rsidRDefault="00B94209" w:rsidP="00B94209">
            <w:pPr>
              <w:spacing w:before="60" w:after="60" w:line="240" w:lineRule="auto"/>
              <w:rPr>
                <w:rFonts w:ascii="Arial" w:hAnsi="Arial" w:cs="Arial"/>
                <w:sz w:val="20"/>
                <w:szCs w:val="20"/>
              </w:rPr>
            </w:pPr>
            <w:r w:rsidRPr="00270DCA">
              <w:rPr>
                <w:rFonts w:ascii="Arial" w:hAnsi="Arial" w:cs="Arial"/>
                <w:sz w:val="20"/>
                <w:szCs w:val="20"/>
              </w:rPr>
              <w:t>Społeczna, środowiskowa, przestrzenno-funkcjonalna</w:t>
            </w:r>
          </w:p>
        </w:tc>
      </w:tr>
      <w:tr w:rsidR="00B94209" w:rsidRPr="00270DCA" w:rsidTr="00356505">
        <w:tc>
          <w:tcPr>
            <w:tcW w:w="2263" w:type="dxa"/>
          </w:tcPr>
          <w:p w:rsidR="00B94209" w:rsidRPr="00270DCA" w:rsidRDefault="00B94209" w:rsidP="00356505">
            <w:pPr>
              <w:spacing w:before="60" w:after="60" w:line="240" w:lineRule="auto"/>
              <w:rPr>
                <w:rFonts w:ascii="Arial" w:hAnsi="Arial" w:cs="Arial"/>
                <w:sz w:val="20"/>
                <w:szCs w:val="20"/>
              </w:rPr>
            </w:pPr>
            <w:r w:rsidRPr="00270DCA">
              <w:rPr>
                <w:rFonts w:ascii="Arial" w:hAnsi="Arial" w:cs="Arial"/>
                <w:sz w:val="20"/>
                <w:szCs w:val="20"/>
              </w:rPr>
              <w:t>Podmioty realizujące</w:t>
            </w:r>
          </w:p>
        </w:tc>
        <w:tc>
          <w:tcPr>
            <w:tcW w:w="6799" w:type="dxa"/>
          </w:tcPr>
          <w:p w:rsidR="00B94209" w:rsidRPr="00270DCA" w:rsidRDefault="00B94209" w:rsidP="00356505">
            <w:pPr>
              <w:spacing w:before="60" w:after="60" w:line="240" w:lineRule="auto"/>
              <w:rPr>
                <w:rFonts w:ascii="Arial" w:hAnsi="Arial" w:cs="Arial"/>
                <w:sz w:val="20"/>
                <w:szCs w:val="20"/>
              </w:rPr>
            </w:pPr>
            <w:r w:rsidRPr="00270DCA">
              <w:rPr>
                <w:rFonts w:ascii="Arial" w:hAnsi="Arial" w:cs="Arial"/>
                <w:sz w:val="20"/>
                <w:szCs w:val="20"/>
              </w:rPr>
              <w:t>Gmina Turośl</w:t>
            </w:r>
          </w:p>
        </w:tc>
      </w:tr>
      <w:tr w:rsidR="00B94209" w:rsidRPr="00270DCA" w:rsidTr="00356505">
        <w:tc>
          <w:tcPr>
            <w:tcW w:w="2263" w:type="dxa"/>
          </w:tcPr>
          <w:p w:rsidR="00B94209" w:rsidRPr="00270DCA" w:rsidRDefault="00B94209" w:rsidP="00356505">
            <w:pPr>
              <w:spacing w:before="60" w:after="60" w:line="240" w:lineRule="auto"/>
              <w:rPr>
                <w:rFonts w:ascii="Arial" w:hAnsi="Arial" w:cs="Arial"/>
                <w:sz w:val="20"/>
                <w:szCs w:val="20"/>
              </w:rPr>
            </w:pPr>
            <w:r w:rsidRPr="00270DCA">
              <w:rPr>
                <w:rFonts w:ascii="Arial" w:hAnsi="Arial" w:cs="Arial"/>
                <w:sz w:val="20"/>
                <w:szCs w:val="20"/>
              </w:rPr>
              <w:t>Zakres działań</w:t>
            </w:r>
          </w:p>
        </w:tc>
        <w:tc>
          <w:tcPr>
            <w:tcW w:w="6799" w:type="dxa"/>
          </w:tcPr>
          <w:p w:rsidR="00B94209" w:rsidRPr="00270DCA" w:rsidRDefault="00B94209" w:rsidP="00B94209">
            <w:pPr>
              <w:spacing w:before="40" w:after="40" w:line="240" w:lineRule="auto"/>
              <w:jc w:val="both"/>
              <w:rPr>
                <w:rFonts w:ascii="Arial" w:hAnsi="Arial" w:cs="Arial"/>
                <w:sz w:val="20"/>
                <w:szCs w:val="20"/>
              </w:rPr>
            </w:pPr>
            <w:r w:rsidRPr="00270DCA">
              <w:rPr>
                <w:rFonts w:ascii="Arial" w:hAnsi="Arial" w:cs="Arial"/>
                <w:sz w:val="20"/>
                <w:szCs w:val="20"/>
              </w:rPr>
              <w:t>W chwili obecnej mieszkańcy zaopatrują się w wodę z indywidualnych ujęć. W większości woda nie odpowiada normom sanitarnym. Zakres projektu obejmuje:</w:t>
            </w:r>
          </w:p>
          <w:p w:rsidR="00B94209" w:rsidRPr="00CE6DE1" w:rsidRDefault="00B94209" w:rsidP="007401AD">
            <w:pPr>
              <w:pStyle w:val="Akapitzlist"/>
              <w:numPr>
                <w:ilvl w:val="0"/>
                <w:numId w:val="46"/>
              </w:numPr>
              <w:spacing w:before="40" w:after="40" w:line="240" w:lineRule="auto"/>
              <w:ind w:left="289" w:hanging="289"/>
              <w:contextualSpacing/>
              <w:jc w:val="both"/>
              <w:rPr>
                <w:rFonts w:ascii="Arial" w:hAnsi="Arial" w:cs="Arial"/>
                <w:sz w:val="20"/>
                <w:szCs w:val="20"/>
              </w:rPr>
            </w:pPr>
            <w:r w:rsidRPr="00CE6DE1">
              <w:rPr>
                <w:rFonts w:ascii="Arial" w:hAnsi="Arial" w:cs="Arial"/>
                <w:sz w:val="20"/>
                <w:szCs w:val="20"/>
              </w:rPr>
              <w:t xml:space="preserve">budowę stacji uzdatniania wody wraz z instalacją elektryczną, sanitarną </w:t>
            </w:r>
          </w:p>
          <w:p w:rsidR="00B94209" w:rsidRPr="00CE6DE1" w:rsidRDefault="00B94209" w:rsidP="007401AD">
            <w:pPr>
              <w:pStyle w:val="Akapitzlist"/>
              <w:numPr>
                <w:ilvl w:val="0"/>
                <w:numId w:val="46"/>
              </w:numPr>
              <w:spacing w:before="40" w:after="40" w:line="240" w:lineRule="auto"/>
              <w:ind w:left="289" w:hanging="289"/>
              <w:contextualSpacing/>
              <w:jc w:val="both"/>
              <w:rPr>
                <w:rFonts w:ascii="Arial" w:hAnsi="Arial" w:cs="Arial"/>
                <w:sz w:val="20"/>
                <w:szCs w:val="20"/>
              </w:rPr>
            </w:pPr>
            <w:r w:rsidRPr="00CE6DE1">
              <w:rPr>
                <w:rFonts w:ascii="Arial" w:hAnsi="Arial" w:cs="Arial"/>
                <w:sz w:val="20"/>
                <w:szCs w:val="20"/>
              </w:rPr>
              <w:t xml:space="preserve">odwiert studni, </w:t>
            </w:r>
          </w:p>
          <w:p w:rsidR="00B94209" w:rsidRPr="00CE6DE1" w:rsidRDefault="00B94209" w:rsidP="007401AD">
            <w:pPr>
              <w:pStyle w:val="Akapitzlist"/>
              <w:numPr>
                <w:ilvl w:val="0"/>
                <w:numId w:val="46"/>
              </w:numPr>
              <w:spacing w:before="40" w:after="40" w:line="240" w:lineRule="auto"/>
              <w:ind w:left="289" w:hanging="289"/>
              <w:contextualSpacing/>
              <w:jc w:val="both"/>
              <w:rPr>
                <w:rFonts w:ascii="Arial" w:hAnsi="Arial" w:cs="Arial"/>
                <w:sz w:val="20"/>
                <w:szCs w:val="20"/>
              </w:rPr>
            </w:pPr>
            <w:r w:rsidRPr="00CE6DE1">
              <w:rPr>
                <w:rFonts w:ascii="Arial" w:hAnsi="Arial" w:cs="Arial"/>
                <w:sz w:val="20"/>
                <w:szCs w:val="20"/>
              </w:rPr>
              <w:t>wyposażenie technologiczne stacji wodociągowe,</w:t>
            </w:r>
          </w:p>
          <w:p w:rsidR="00B94209" w:rsidRPr="00CE6DE1" w:rsidRDefault="00B94209" w:rsidP="007401AD">
            <w:pPr>
              <w:pStyle w:val="Akapitzlist"/>
              <w:numPr>
                <w:ilvl w:val="0"/>
                <w:numId w:val="46"/>
              </w:numPr>
              <w:spacing w:before="40" w:after="40" w:line="240" w:lineRule="auto"/>
              <w:ind w:left="289" w:hanging="289"/>
              <w:contextualSpacing/>
              <w:jc w:val="both"/>
              <w:rPr>
                <w:rFonts w:ascii="Arial" w:hAnsi="Arial" w:cs="Arial"/>
                <w:sz w:val="20"/>
                <w:szCs w:val="20"/>
              </w:rPr>
            </w:pPr>
            <w:r w:rsidRPr="00CE6DE1">
              <w:rPr>
                <w:rFonts w:ascii="Arial" w:hAnsi="Arial" w:cs="Arial"/>
                <w:sz w:val="20"/>
                <w:szCs w:val="20"/>
              </w:rPr>
              <w:t>kanalizacji sanitarnej,</w:t>
            </w:r>
          </w:p>
          <w:p w:rsidR="00B94209" w:rsidRPr="00CE6DE1" w:rsidRDefault="00B94209" w:rsidP="007401AD">
            <w:pPr>
              <w:pStyle w:val="Akapitzlist"/>
              <w:numPr>
                <w:ilvl w:val="0"/>
                <w:numId w:val="46"/>
              </w:numPr>
              <w:spacing w:before="40" w:after="40" w:line="240" w:lineRule="auto"/>
              <w:ind w:left="289" w:hanging="289"/>
              <w:contextualSpacing/>
              <w:jc w:val="both"/>
              <w:rPr>
                <w:rFonts w:ascii="Arial" w:hAnsi="Arial" w:cs="Arial"/>
                <w:sz w:val="20"/>
                <w:szCs w:val="20"/>
              </w:rPr>
            </w:pPr>
            <w:r w:rsidRPr="00CE6DE1">
              <w:rPr>
                <w:rFonts w:ascii="Arial" w:hAnsi="Arial" w:cs="Arial"/>
                <w:sz w:val="20"/>
                <w:szCs w:val="20"/>
              </w:rPr>
              <w:t>dojazdy i place manewrowe,</w:t>
            </w:r>
          </w:p>
          <w:p w:rsidR="00B94209" w:rsidRPr="00CE6DE1" w:rsidRDefault="00B94209" w:rsidP="007401AD">
            <w:pPr>
              <w:pStyle w:val="Akapitzlist"/>
              <w:numPr>
                <w:ilvl w:val="0"/>
                <w:numId w:val="46"/>
              </w:numPr>
              <w:spacing w:before="40" w:after="40" w:line="240" w:lineRule="auto"/>
              <w:ind w:left="289" w:hanging="289"/>
              <w:contextualSpacing/>
              <w:jc w:val="both"/>
              <w:rPr>
                <w:rFonts w:ascii="Arial" w:hAnsi="Arial" w:cs="Arial"/>
                <w:sz w:val="20"/>
                <w:szCs w:val="20"/>
              </w:rPr>
            </w:pPr>
            <w:r w:rsidRPr="00CE6DE1">
              <w:rPr>
                <w:rFonts w:ascii="Arial" w:hAnsi="Arial" w:cs="Arial"/>
                <w:sz w:val="20"/>
                <w:szCs w:val="20"/>
              </w:rPr>
              <w:t>ogrodzenie działki,</w:t>
            </w:r>
          </w:p>
          <w:p w:rsidR="00B94209" w:rsidRPr="00CE6DE1" w:rsidRDefault="00B94209" w:rsidP="007401AD">
            <w:pPr>
              <w:pStyle w:val="Akapitzlist"/>
              <w:numPr>
                <w:ilvl w:val="0"/>
                <w:numId w:val="46"/>
              </w:numPr>
              <w:spacing w:before="40" w:after="40" w:line="240" w:lineRule="auto"/>
              <w:ind w:left="289" w:hanging="289"/>
              <w:contextualSpacing/>
              <w:jc w:val="both"/>
              <w:rPr>
                <w:rFonts w:ascii="Arial" w:hAnsi="Arial" w:cs="Arial"/>
                <w:sz w:val="20"/>
                <w:szCs w:val="20"/>
              </w:rPr>
            </w:pPr>
            <w:r w:rsidRPr="00CE6DE1">
              <w:rPr>
                <w:rFonts w:ascii="Arial" w:hAnsi="Arial" w:cs="Arial"/>
                <w:sz w:val="20"/>
                <w:szCs w:val="20"/>
              </w:rPr>
              <w:t>budowę zewnętrznej sieci wodociągowej z podłączeniami nieruchomości w miejscowościach Samule, Charubiny, Dudy Nadrzeczne.</w:t>
            </w:r>
          </w:p>
          <w:p w:rsidR="00796682" w:rsidRPr="00035D84" w:rsidRDefault="00796682" w:rsidP="00796682">
            <w:pPr>
              <w:spacing w:before="40" w:after="40" w:line="240" w:lineRule="auto"/>
              <w:jc w:val="both"/>
              <w:rPr>
                <w:rFonts w:ascii="Arial" w:hAnsi="Arial" w:cs="Arial"/>
                <w:sz w:val="20"/>
                <w:szCs w:val="20"/>
              </w:rPr>
            </w:pPr>
            <w:r w:rsidRPr="001D1491">
              <w:rPr>
                <w:rFonts w:ascii="Arial" w:hAnsi="Arial" w:cs="Arial"/>
                <w:sz w:val="20"/>
                <w:szCs w:val="20"/>
              </w:rPr>
              <w:t>Głównym celem projektu jest zaspokojenie obecnego i przyszłego zapotrzebowania na wodę dla miejscowości obj</w:t>
            </w:r>
            <w:r w:rsidRPr="0030407F">
              <w:rPr>
                <w:rFonts w:ascii="Arial" w:hAnsi="Arial" w:cs="Arial"/>
                <w:sz w:val="20"/>
                <w:szCs w:val="20"/>
              </w:rPr>
              <w:t xml:space="preserve">ętych Programem rewitalizacji. Cel ten wiąże się z utrzymaniem wzrostu społeczno-gospodarczego gminy, poprawą stanu środowiska naturalnego i ciągłej podaży wody dla ludności oraz zabezpieczenia </w:t>
            </w:r>
            <w:r w:rsidRPr="00F149B4">
              <w:rPr>
                <w:rFonts w:ascii="Arial" w:hAnsi="Arial" w:cs="Arial"/>
                <w:sz w:val="20"/>
                <w:szCs w:val="20"/>
              </w:rPr>
              <w:t xml:space="preserve">odpowiedniej ilości </w:t>
            </w:r>
            <w:r w:rsidR="007D18DF" w:rsidRPr="006C0396">
              <w:rPr>
                <w:rFonts w:ascii="Arial" w:hAnsi="Arial" w:cs="Arial"/>
                <w:sz w:val="20"/>
                <w:szCs w:val="20"/>
              </w:rPr>
              <w:br/>
            </w:r>
            <w:r w:rsidRPr="00035D84">
              <w:rPr>
                <w:rFonts w:ascii="Arial" w:hAnsi="Arial" w:cs="Arial"/>
                <w:sz w:val="20"/>
                <w:szCs w:val="20"/>
              </w:rPr>
              <w:t>i jakości wody dla potrzeb mieszkańców.</w:t>
            </w:r>
          </w:p>
        </w:tc>
      </w:tr>
      <w:tr w:rsidR="00B94209" w:rsidRPr="00270DCA" w:rsidTr="00356505">
        <w:tc>
          <w:tcPr>
            <w:tcW w:w="2263" w:type="dxa"/>
          </w:tcPr>
          <w:p w:rsidR="00B94209" w:rsidRPr="00270DCA" w:rsidRDefault="00B94209" w:rsidP="00356505">
            <w:pPr>
              <w:spacing w:before="60" w:after="60" w:line="240" w:lineRule="auto"/>
              <w:rPr>
                <w:rFonts w:ascii="Arial" w:hAnsi="Arial" w:cs="Arial"/>
                <w:sz w:val="20"/>
                <w:szCs w:val="20"/>
              </w:rPr>
            </w:pPr>
            <w:r w:rsidRPr="00270DCA">
              <w:rPr>
                <w:rFonts w:ascii="Arial" w:hAnsi="Arial" w:cs="Arial"/>
                <w:sz w:val="20"/>
                <w:szCs w:val="20"/>
              </w:rPr>
              <w:t>Beneficjenci</w:t>
            </w:r>
          </w:p>
        </w:tc>
        <w:tc>
          <w:tcPr>
            <w:tcW w:w="6799" w:type="dxa"/>
          </w:tcPr>
          <w:p w:rsidR="00B94209" w:rsidRPr="00270DCA" w:rsidRDefault="00B94209" w:rsidP="00356505">
            <w:pPr>
              <w:spacing w:before="60" w:after="60" w:line="240" w:lineRule="auto"/>
              <w:rPr>
                <w:rFonts w:ascii="Arial" w:hAnsi="Arial" w:cs="Arial"/>
                <w:sz w:val="20"/>
                <w:szCs w:val="20"/>
              </w:rPr>
            </w:pPr>
            <w:r w:rsidRPr="00270DCA">
              <w:rPr>
                <w:rFonts w:ascii="Arial" w:hAnsi="Arial" w:cs="Arial"/>
                <w:sz w:val="20"/>
                <w:szCs w:val="20"/>
              </w:rPr>
              <w:t>Mieszkańcy obszaru rewitalizacji</w:t>
            </w:r>
            <w:r w:rsidR="00770FA9" w:rsidRPr="00270DCA">
              <w:rPr>
                <w:rFonts w:ascii="Arial" w:hAnsi="Arial" w:cs="Arial"/>
                <w:sz w:val="20"/>
                <w:szCs w:val="20"/>
              </w:rPr>
              <w:t>: Ptaki, Samule, Dudy Nadrzeczne</w:t>
            </w:r>
          </w:p>
        </w:tc>
      </w:tr>
      <w:tr w:rsidR="00B94209" w:rsidRPr="00270DCA" w:rsidTr="00356505">
        <w:tc>
          <w:tcPr>
            <w:tcW w:w="2263" w:type="dxa"/>
          </w:tcPr>
          <w:p w:rsidR="00B94209" w:rsidRPr="00270DCA" w:rsidRDefault="00B94209" w:rsidP="00356505">
            <w:pPr>
              <w:spacing w:before="60" w:after="60" w:line="240" w:lineRule="auto"/>
              <w:rPr>
                <w:rFonts w:ascii="Arial" w:hAnsi="Arial" w:cs="Arial"/>
                <w:sz w:val="20"/>
                <w:szCs w:val="20"/>
              </w:rPr>
            </w:pPr>
            <w:r w:rsidRPr="00270DCA">
              <w:rPr>
                <w:rFonts w:ascii="Arial" w:hAnsi="Arial" w:cs="Arial"/>
                <w:sz w:val="20"/>
                <w:szCs w:val="20"/>
              </w:rPr>
              <w:t>Lokalizacja</w:t>
            </w:r>
          </w:p>
        </w:tc>
        <w:tc>
          <w:tcPr>
            <w:tcW w:w="6799" w:type="dxa"/>
          </w:tcPr>
          <w:p w:rsidR="00B94209" w:rsidRPr="00270DCA" w:rsidRDefault="003C3619" w:rsidP="003C3619">
            <w:pPr>
              <w:spacing w:before="40" w:after="40" w:line="240" w:lineRule="auto"/>
              <w:jc w:val="both"/>
              <w:rPr>
                <w:rFonts w:ascii="Arial" w:hAnsi="Arial" w:cs="Arial"/>
                <w:sz w:val="20"/>
                <w:szCs w:val="20"/>
              </w:rPr>
            </w:pPr>
            <w:r w:rsidRPr="00270DCA">
              <w:rPr>
                <w:rFonts w:ascii="Arial" w:hAnsi="Arial" w:cs="Arial"/>
                <w:sz w:val="20"/>
                <w:szCs w:val="20"/>
              </w:rPr>
              <w:t>Ptaki, Samule, Charubiny, Dudy Nadrzeczne</w:t>
            </w:r>
          </w:p>
          <w:p w:rsidR="003C3619" w:rsidRPr="00270DCA" w:rsidRDefault="003C3619" w:rsidP="003C3619">
            <w:pPr>
              <w:spacing w:before="40" w:after="40" w:line="240" w:lineRule="auto"/>
              <w:jc w:val="both"/>
              <w:rPr>
                <w:rFonts w:ascii="Arial" w:hAnsi="Arial" w:cs="Arial"/>
                <w:sz w:val="20"/>
                <w:szCs w:val="20"/>
              </w:rPr>
            </w:pPr>
            <w:r w:rsidRPr="00270DCA">
              <w:rPr>
                <w:rFonts w:ascii="Arial" w:hAnsi="Arial" w:cs="Arial"/>
                <w:sz w:val="20"/>
                <w:szCs w:val="20"/>
              </w:rPr>
              <w:t>działka ewidencyjna nr 135/1 – SUW, obręb 0014;</w:t>
            </w:r>
          </w:p>
          <w:p w:rsidR="003C3619" w:rsidRPr="00270DCA" w:rsidRDefault="003C3619" w:rsidP="00901A6C">
            <w:pPr>
              <w:spacing w:before="40" w:after="40" w:line="240" w:lineRule="auto"/>
              <w:jc w:val="both"/>
              <w:rPr>
                <w:rFonts w:ascii="Cambria" w:hAnsi="Cambria"/>
                <w:sz w:val="20"/>
                <w:szCs w:val="20"/>
              </w:rPr>
            </w:pPr>
            <w:r w:rsidRPr="00270DCA">
              <w:rPr>
                <w:rFonts w:ascii="Arial" w:hAnsi="Arial" w:cs="Arial"/>
                <w:sz w:val="20"/>
                <w:szCs w:val="20"/>
              </w:rPr>
              <w:t>wzdłuż pasów drogowych w miejscowościach: Samule (obręb 0016), Charubiny (obręb), Dudy Nadrzeczna (obręb 0006) – sieci wodociągowe</w:t>
            </w:r>
            <w:r w:rsidRPr="00270DCA">
              <w:rPr>
                <w:rFonts w:ascii="Cambria" w:hAnsi="Cambria"/>
                <w:sz w:val="20"/>
                <w:szCs w:val="20"/>
              </w:rPr>
              <w:t>.</w:t>
            </w:r>
          </w:p>
        </w:tc>
      </w:tr>
      <w:tr w:rsidR="00B94209" w:rsidRPr="00270DCA" w:rsidTr="00356505">
        <w:tc>
          <w:tcPr>
            <w:tcW w:w="2263" w:type="dxa"/>
          </w:tcPr>
          <w:p w:rsidR="00B94209" w:rsidRPr="00270DCA" w:rsidRDefault="00B94209" w:rsidP="00356505">
            <w:pPr>
              <w:spacing w:before="60" w:after="60" w:line="240" w:lineRule="auto"/>
              <w:rPr>
                <w:rFonts w:ascii="Arial" w:hAnsi="Arial" w:cs="Arial"/>
                <w:sz w:val="20"/>
                <w:szCs w:val="20"/>
              </w:rPr>
            </w:pPr>
            <w:r w:rsidRPr="00270DCA">
              <w:rPr>
                <w:rFonts w:ascii="Arial" w:hAnsi="Arial" w:cs="Arial"/>
                <w:sz w:val="20"/>
                <w:szCs w:val="20"/>
              </w:rPr>
              <w:t>Szacowana wartość</w:t>
            </w:r>
          </w:p>
        </w:tc>
        <w:tc>
          <w:tcPr>
            <w:tcW w:w="6799" w:type="dxa"/>
          </w:tcPr>
          <w:p w:rsidR="00B94209" w:rsidRPr="00270DCA" w:rsidRDefault="00B94209" w:rsidP="00356505">
            <w:pPr>
              <w:spacing w:before="60" w:after="60" w:line="240" w:lineRule="auto"/>
              <w:rPr>
                <w:rFonts w:ascii="Arial" w:hAnsi="Arial" w:cs="Arial"/>
                <w:sz w:val="20"/>
                <w:szCs w:val="20"/>
              </w:rPr>
            </w:pPr>
            <w:r w:rsidRPr="00270DCA">
              <w:rPr>
                <w:rFonts w:ascii="Arial" w:hAnsi="Arial" w:cs="Arial"/>
                <w:sz w:val="20"/>
                <w:szCs w:val="20"/>
              </w:rPr>
              <w:t>1</w:t>
            </w:r>
            <w:r w:rsidR="00DD664C" w:rsidRPr="00270DCA">
              <w:rPr>
                <w:rFonts w:ascii="Arial" w:hAnsi="Arial" w:cs="Arial"/>
                <w:sz w:val="20"/>
                <w:szCs w:val="20"/>
              </w:rPr>
              <w:t xml:space="preserve"> 80</w:t>
            </w:r>
            <w:r w:rsidRPr="00270DCA">
              <w:rPr>
                <w:rFonts w:ascii="Arial" w:hAnsi="Arial" w:cs="Arial"/>
                <w:sz w:val="20"/>
                <w:szCs w:val="20"/>
              </w:rPr>
              <w:t>0 000 zł</w:t>
            </w:r>
          </w:p>
        </w:tc>
      </w:tr>
      <w:tr w:rsidR="00B94209" w:rsidRPr="00270DCA" w:rsidTr="00356505">
        <w:tc>
          <w:tcPr>
            <w:tcW w:w="2263" w:type="dxa"/>
          </w:tcPr>
          <w:p w:rsidR="00B94209" w:rsidRPr="00270DCA" w:rsidRDefault="00B94209" w:rsidP="00356505">
            <w:pPr>
              <w:spacing w:before="60" w:after="60" w:line="240" w:lineRule="auto"/>
              <w:rPr>
                <w:rFonts w:ascii="Arial" w:hAnsi="Arial" w:cs="Arial"/>
                <w:sz w:val="20"/>
                <w:szCs w:val="20"/>
              </w:rPr>
            </w:pPr>
            <w:r w:rsidRPr="00270DCA">
              <w:rPr>
                <w:rFonts w:ascii="Arial" w:hAnsi="Arial" w:cs="Arial"/>
                <w:sz w:val="20"/>
                <w:szCs w:val="20"/>
              </w:rPr>
              <w:t>Okres realizacji</w:t>
            </w:r>
          </w:p>
        </w:tc>
        <w:tc>
          <w:tcPr>
            <w:tcW w:w="6799" w:type="dxa"/>
          </w:tcPr>
          <w:p w:rsidR="00B94209" w:rsidRPr="00270DCA" w:rsidRDefault="00B94209" w:rsidP="00356505">
            <w:pPr>
              <w:spacing w:before="60" w:after="60" w:line="240" w:lineRule="auto"/>
              <w:rPr>
                <w:rFonts w:ascii="Arial" w:hAnsi="Arial" w:cs="Arial"/>
                <w:sz w:val="20"/>
                <w:szCs w:val="20"/>
              </w:rPr>
            </w:pPr>
            <w:r w:rsidRPr="00270DCA">
              <w:rPr>
                <w:rFonts w:ascii="Arial" w:hAnsi="Arial" w:cs="Arial"/>
                <w:sz w:val="20"/>
                <w:szCs w:val="20"/>
              </w:rPr>
              <w:t>2019-202</w:t>
            </w:r>
            <w:r w:rsidR="00DD664C" w:rsidRPr="00270DCA">
              <w:rPr>
                <w:rFonts w:ascii="Arial" w:hAnsi="Arial" w:cs="Arial"/>
                <w:sz w:val="20"/>
                <w:szCs w:val="20"/>
              </w:rPr>
              <w:t>4</w:t>
            </w:r>
          </w:p>
        </w:tc>
      </w:tr>
      <w:tr w:rsidR="00B94209" w:rsidRPr="00270DCA" w:rsidTr="00356505">
        <w:tc>
          <w:tcPr>
            <w:tcW w:w="2263" w:type="dxa"/>
          </w:tcPr>
          <w:p w:rsidR="00B94209" w:rsidRPr="00270DCA" w:rsidRDefault="00B94209" w:rsidP="00356505">
            <w:pPr>
              <w:spacing w:before="60" w:after="60" w:line="240" w:lineRule="auto"/>
              <w:rPr>
                <w:rFonts w:ascii="Arial" w:hAnsi="Arial" w:cs="Arial"/>
                <w:sz w:val="20"/>
                <w:szCs w:val="20"/>
              </w:rPr>
            </w:pPr>
            <w:r w:rsidRPr="00270DCA">
              <w:rPr>
                <w:rFonts w:ascii="Arial" w:hAnsi="Arial" w:cs="Arial"/>
                <w:sz w:val="20"/>
                <w:szCs w:val="20"/>
              </w:rPr>
              <w:t>Potencjalne źródła finansowania</w:t>
            </w:r>
          </w:p>
        </w:tc>
        <w:tc>
          <w:tcPr>
            <w:tcW w:w="6799" w:type="dxa"/>
          </w:tcPr>
          <w:p w:rsidR="00B94209" w:rsidRPr="00270DCA" w:rsidRDefault="00A768F9" w:rsidP="00AD43B0">
            <w:pPr>
              <w:spacing w:before="60" w:after="60" w:line="240" w:lineRule="auto"/>
              <w:jc w:val="both"/>
              <w:rPr>
                <w:rFonts w:ascii="Arial" w:hAnsi="Arial" w:cs="Arial"/>
                <w:sz w:val="20"/>
                <w:szCs w:val="20"/>
                <w:highlight w:val="yellow"/>
              </w:rPr>
            </w:pPr>
            <w:r w:rsidRPr="00270DCA">
              <w:rPr>
                <w:rFonts w:ascii="Arial" w:hAnsi="Arial" w:cs="Arial"/>
                <w:sz w:val="20"/>
                <w:szCs w:val="20"/>
              </w:rPr>
              <w:t xml:space="preserve">Regionalny Program Operacyjny Województwa Podlaskiego na lata 2014-2020, działanie 6.2. Ochrona wody i gleb, </w:t>
            </w:r>
            <w:r w:rsidR="00B94209" w:rsidRPr="00270DCA">
              <w:rPr>
                <w:rFonts w:ascii="Arial" w:hAnsi="Arial" w:cs="Arial"/>
                <w:sz w:val="20"/>
                <w:szCs w:val="20"/>
              </w:rPr>
              <w:t>środki własne gminy</w:t>
            </w:r>
          </w:p>
        </w:tc>
      </w:tr>
      <w:tr w:rsidR="00B94209" w:rsidRPr="00270DCA" w:rsidTr="00356505">
        <w:tc>
          <w:tcPr>
            <w:tcW w:w="2263" w:type="dxa"/>
          </w:tcPr>
          <w:p w:rsidR="00B94209" w:rsidRPr="00270DCA" w:rsidRDefault="00B94209" w:rsidP="00356505">
            <w:pPr>
              <w:spacing w:before="60" w:after="60" w:line="240" w:lineRule="auto"/>
              <w:rPr>
                <w:rFonts w:ascii="Arial" w:hAnsi="Arial" w:cs="Arial"/>
                <w:sz w:val="20"/>
                <w:szCs w:val="20"/>
              </w:rPr>
            </w:pPr>
            <w:r w:rsidRPr="00270DCA">
              <w:rPr>
                <w:rFonts w:ascii="Arial" w:hAnsi="Arial" w:cs="Arial"/>
                <w:sz w:val="20"/>
                <w:szCs w:val="20"/>
              </w:rPr>
              <w:t>Prognozowane rezultaty wraz ze sposobem ich oceny i zmierzenia w odniesieniu do celów rewitalizacji</w:t>
            </w:r>
          </w:p>
        </w:tc>
        <w:tc>
          <w:tcPr>
            <w:tcW w:w="6799" w:type="dxa"/>
          </w:tcPr>
          <w:p w:rsidR="00B94209" w:rsidRPr="00270DCA" w:rsidRDefault="00B94209" w:rsidP="00356505">
            <w:pPr>
              <w:spacing w:before="40" w:after="40" w:line="240" w:lineRule="auto"/>
              <w:rPr>
                <w:rFonts w:ascii="Arial" w:hAnsi="Arial" w:cs="Arial"/>
                <w:sz w:val="20"/>
                <w:szCs w:val="20"/>
              </w:rPr>
            </w:pPr>
            <w:r w:rsidRPr="00270DCA">
              <w:rPr>
                <w:rFonts w:ascii="Arial" w:hAnsi="Arial" w:cs="Arial"/>
                <w:sz w:val="20"/>
                <w:szCs w:val="20"/>
              </w:rPr>
              <w:t>Prognozowanymi rezultatami powadzonych działań będzie:</w:t>
            </w:r>
          </w:p>
          <w:p w:rsidR="00AA041E" w:rsidRPr="00CE6DE1" w:rsidRDefault="00AA041E" w:rsidP="007401AD">
            <w:pPr>
              <w:pStyle w:val="Akapitzlist"/>
              <w:numPr>
                <w:ilvl w:val="0"/>
                <w:numId w:val="41"/>
              </w:numPr>
              <w:spacing w:after="0" w:line="240" w:lineRule="auto"/>
              <w:ind w:left="289" w:hanging="284"/>
              <w:contextualSpacing/>
              <w:jc w:val="both"/>
              <w:rPr>
                <w:rFonts w:ascii="Arial" w:hAnsi="Arial" w:cs="Arial"/>
                <w:sz w:val="20"/>
                <w:szCs w:val="20"/>
              </w:rPr>
            </w:pPr>
            <w:r w:rsidRPr="00CE6DE1">
              <w:rPr>
                <w:rFonts w:ascii="Arial" w:hAnsi="Arial" w:cs="Arial"/>
                <w:sz w:val="20"/>
                <w:szCs w:val="20"/>
              </w:rPr>
              <w:t>poprawa podstawowych usług na obszarach wiejskich, obejmujących elementy infrastruktury technicznej oraz warunkujących rozwój społeczno-gospodarczy,</w:t>
            </w:r>
          </w:p>
          <w:p w:rsidR="00AA041E" w:rsidRPr="00CE6DE1" w:rsidRDefault="00AA041E" w:rsidP="007401AD">
            <w:pPr>
              <w:pStyle w:val="Akapitzlist"/>
              <w:numPr>
                <w:ilvl w:val="0"/>
                <w:numId w:val="41"/>
              </w:numPr>
              <w:spacing w:after="0" w:line="240" w:lineRule="auto"/>
              <w:ind w:left="289" w:hanging="284"/>
              <w:contextualSpacing/>
              <w:jc w:val="both"/>
              <w:rPr>
                <w:rFonts w:ascii="Arial" w:hAnsi="Arial" w:cs="Arial"/>
                <w:sz w:val="20"/>
                <w:szCs w:val="20"/>
              </w:rPr>
            </w:pPr>
            <w:r w:rsidRPr="00CE6DE1">
              <w:rPr>
                <w:rFonts w:ascii="Arial" w:hAnsi="Arial" w:cs="Arial"/>
                <w:sz w:val="20"/>
                <w:szCs w:val="20"/>
              </w:rPr>
              <w:t>rozwój miejscowości poprzez wykorzystanie korzystnych warunków otoczenia,</w:t>
            </w:r>
          </w:p>
          <w:p w:rsidR="00AA041E" w:rsidRPr="00CE6DE1" w:rsidRDefault="00AA041E" w:rsidP="007401AD">
            <w:pPr>
              <w:pStyle w:val="Akapitzlist"/>
              <w:numPr>
                <w:ilvl w:val="0"/>
                <w:numId w:val="41"/>
              </w:numPr>
              <w:spacing w:after="0" w:line="240" w:lineRule="auto"/>
              <w:ind w:left="289" w:hanging="284"/>
              <w:contextualSpacing/>
              <w:jc w:val="both"/>
              <w:rPr>
                <w:rFonts w:ascii="Arial" w:hAnsi="Arial" w:cs="Arial"/>
                <w:sz w:val="20"/>
                <w:szCs w:val="20"/>
              </w:rPr>
            </w:pPr>
            <w:r w:rsidRPr="00CE6DE1">
              <w:rPr>
                <w:rFonts w:ascii="Arial" w:hAnsi="Arial" w:cs="Arial"/>
                <w:sz w:val="20"/>
                <w:szCs w:val="20"/>
              </w:rPr>
              <w:t>zapewnienie utrzymania i sukcesywnego wzrostu poziomu życia ludności w danych miejscowościach</w:t>
            </w:r>
            <w:r w:rsidR="00356505" w:rsidRPr="00CE6DE1">
              <w:rPr>
                <w:rFonts w:ascii="Arial" w:hAnsi="Arial" w:cs="Arial"/>
                <w:sz w:val="20"/>
                <w:szCs w:val="20"/>
              </w:rPr>
              <w:t>,</w:t>
            </w:r>
          </w:p>
          <w:p w:rsidR="00356505" w:rsidRPr="00CE6DE1" w:rsidRDefault="00356505" w:rsidP="007401AD">
            <w:pPr>
              <w:pStyle w:val="Akapitzlist"/>
              <w:numPr>
                <w:ilvl w:val="0"/>
                <w:numId w:val="41"/>
              </w:numPr>
              <w:spacing w:after="0" w:line="240" w:lineRule="auto"/>
              <w:ind w:left="289" w:hanging="284"/>
              <w:contextualSpacing/>
              <w:jc w:val="both"/>
              <w:rPr>
                <w:rFonts w:ascii="Arial" w:hAnsi="Arial" w:cs="Arial"/>
                <w:sz w:val="20"/>
                <w:szCs w:val="20"/>
              </w:rPr>
            </w:pPr>
            <w:r w:rsidRPr="00CE6DE1">
              <w:rPr>
                <w:rFonts w:ascii="Arial" w:hAnsi="Arial" w:cs="Arial"/>
                <w:sz w:val="20"/>
                <w:szCs w:val="20"/>
              </w:rPr>
              <w:t>po</w:t>
            </w:r>
            <w:r w:rsidR="00DE47CA" w:rsidRPr="00CE6DE1">
              <w:rPr>
                <w:rFonts w:ascii="Arial" w:hAnsi="Arial" w:cs="Arial"/>
                <w:sz w:val="20"/>
                <w:szCs w:val="20"/>
              </w:rPr>
              <w:t>prawa jakości życia mieszkańców,</w:t>
            </w:r>
          </w:p>
          <w:p w:rsidR="00DE47CA" w:rsidRPr="00CE6DE1" w:rsidRDefault="00DE47CA" w:rsidP="007401AD">
            <w:pPr>
              <w:pStyle w:val="Akapitzlist"/>
              <w:numPr>
                <w:ilvl w:val="0"/>
                <w:numId w:val="41"/>
              </w:numPr>
              <w:spacing w:after="0" w:line="240" w:lineRule="auto"/>
              <w:ind w:left="289" w:hanging="284"/>
              <w:contextualSpacing/>
              <w:jc w:val="both"/>
              <w:rPr>
                <w:rFonts w:ascii="Arial" w:hAnsi="Arial" w:cs="Arial"/>
                <w:sz w:val="20"/>
                <w:szCs w:val="20"/>
              </w:rPr>
            </w:pPr>
            <w:r w:rsidRPr="00CE6DE1">
              <w:rPr>
                <w:rFonts w:ascii="Arial" w:hAnsi="Arial" w:cs="Arial"/>
                <w:sz w:val="20"/>
                <w:szCs w:val="20"/>
              </w:rPr>
              <w:t xml:space="preserve">zwiększenie bezpieczeństwa zaopatrzenia w wodę mieszkańców </w:t>
            </w:r>
          </w:p>
          <w:p w:rsidR="00DE47CA" w:rsidRPr="00CE6DE1" w:rsidRDefault="00DE47CA" w:rsidP="007401AD">
            <w:pPr>
              <w:pStyle w:val="Akapitzlist"/>
              <w:numPr>
                <w:ilvl w:val="0"/>
                <w:numId w:val="41"/>
              </w:numPr>
              <w:spacing w:after="0" w:line="240" w:lineRule="auto"/>
              <w:ind w:left="289" w:hanging="284"/>
              <w:contextualSpacing/>
              <w:jc w:val="both"/>
              <w:rPr>
                <w:rFonts w:ascii="Arial" w:hAnsi="Arial" w:cs="Arial"/>
                <w:sz w:val="20"/>
                <w:szCs w:val="20"/>
              </w:rPr>
            </w:pPr>
            <w:r w:rsidRPr="00CE6DE1">
              <w:rPr>
                <w:rFonts w:ascii="Arial" w:hAnsi="Arial" w:cs="Arial"/>
                <w:sz w:val="20"/>
                <w:szCs w:val="20"/>
              </w:rPr>
              <w:t xml:space="preserve">zwiększenie dostępności do komunalnej sieci wodociągowej, </w:t>
            </w:r>
          </w:p>
          <w:p w:rsidR="00DE47CA" w:rsidRPr="00CE6DE1" w:rsidRDefault="00880F61" w:rsidP="007401AD">
            <w:pPr>
              <w:pStyle w:val="Akapitzlist"/>
              <w:numPr>
                <w:ilvl w:val="0"/>
                <w:numId w:val="41"/>
              </w:numPr>
              <w:spacing w:after="0" w:line="240" w:lineRule="auto"/>
              <w:ind w:left="289" w:hanging="284"/>
              <w:contextualSpacing/>
              <w:jc w:val="both"/>
              <w:rPr>
                <w:rFonts w:ascii="Arial" w:hAnsi="Arial" w:cs="Arial"/>
                <w:sz w:val="20"/>
                <w:szCs w:val="20"/>
              </w:rPr>
            </w:pPr>
            <w:r w:rsidRPr="00CE6DE1">
              <w:rPr>
                <w:rFonts w:ascii="Arial" w:hAnsi="Arial" w:cs="Arial"/>
                <w:sz w:val="20"/>
                <w:szCs w:val="20"/>
              </w:rPr>
              <w:t>podniesienie</w:t>
            </w:r>
            <w:r w:rsidR="00DE47CA" w:rsidRPr="00CE6DE1">
              <w:rPr>
                <w:rFonts w:ascii="Arial" w:hAnsi="Arial" w:cs="Arial"/>
                <w:sz w:val="20"/>
                <w:szCs w:val="20"/>
              </w:rPr>
              <w:t xml:space="preserve"> walorów środowiskowych i krajobrazowych terenów, które dzięki zrealizowaniu inwestycji zostaną podłączone do sieci komunalnego wodociągu,</w:t>
            </w:r>
          </w:p>
          <w:p w:rsidR="00DE47CA" w:rsidRPr="00CE6DE1" w:rsidRDefault="009B1B39" w:rsidP="007401AD">
            <w:pPr>
              <w:pStyle w:val="Akapitzlist"/>
              <w:numPr>
                <w:ilvl w:val="0"/>
                <w:numId w:val="41"/>
              </w:numPr>
              <w:spacing w:after="0" w:line="240" w:lineRule="auto"/>
              <w:ind w:left="289" w:hanging="284"/>
              <w:contextualSpacing/>
              <w:jc w:val="both"/>
              <w:rPr>
                <w:rFonts w:ascii="Arial" w:hAnsi="Arial" w:cs="Arial"/>
                <w:sz w:val="20"/>
                <w:szCs w:val="20"/>
              </w:rPr>
            </w:pPr>
            <w:r w:rsidRPr="00CE6DE1">
              <w:rPr>
                <w:rFonts w:ascii="Arial" w:hAnsi="Arial" w:cs="Arial"/>
                <w:sz w:val="20"/>
                <w:szCs w:val="20"/>
              </w:rPr>
              <w:t>stworzenie</w:t>
            </w:r>
            <w:r w:rsidR="00DE47CA" w:rsidRPr="00CE6DE1">
              <w:rPr>
                <w:rFonts w:ascii="Arial" w:hAnsi="Arial" w:cs="Arial"/>
                <w:sz w:val="20"/>
                <w:szCs w:val="20"/>
              </w:rPr>
              <w:t xml:space="preserve"> spójnego układu sieci wodociągowej na terenie miejscowości poprzez zrealizowanie inwestycji.</w:t>
            </w:r>
          </w:p>
          <w:p w:rsidR="00B94209" w:rsidRPr="00632E94" w:rsidRDefault="00B94209" w:rsidP="00356505">
            <w:pPr>
              <w:spacing w:before="40" w:after="40" w:line="240" w:lineRule="auto"/>
              <w:jc w:val="both"/>
              <w:rPr>
                <w:rFonts w:ascii="Arial" w:hAnsi="Arial" w:cs="Arial"/>
                <w:sz w:val="20"/>
                <w:szCs w:val="20"/>
              </w:rPr>
            </w:pPr>
            <w:r w:rsidRPr="001D1491">
              <w:rPr>
                <w:rFonts w:ascii="Arial" w:hAnsi="Arial" w:cs="Arial"/>
                <w:sz w:val="20"/>
                <w:szCs w:val="20"/>
              </w:rPr>
              <w:t>Wskaźniki pro</w:t>
            </w:r>
            <w:r w:rsidRPr="0030407F">
              <w:rPr>
                <w:rFonts w:ascii="Arial" w:hAnsi="Arial" w:cs="Arial"/>
                <w:sz w:val="20"/>
                <w:szCs w:val="20"/>
              </w:rPr>
              <w:t xml:space="preserve">duktu: </w:t>
            </w:r>
            <w:r w:rsidR="00A768F9" w:rsidRPr="00F149B4">
              <w:rPr>
                <w:rFonts w:ascii="Arial" w:hAnsi="Arial" w:cs="Arial"/>
                <w:sz w:val="20"/>
                <w:szCs w:val="20"/>
              </w:rPr>
              <w:t>długość sieci wodociągowej [km]</w:t>
            </w:r>
            <w:r w:rsidR="00BF3A0C" w:rsidRPr="006C0396">
              <w:rPr>
                <w:rFonts w:ascii="Arial" w:hAnsi="Arial" w:cs="Arial"/>
                <w:sz w:val="20"/>
                <w:szCs w:val="20"/>
              </w:rPr>
              <w:t>; lic</w:t>
            </w:r>
            <w:r w:rsidR="00BF3A0C" w:rsidRPr="00035D84">
              <w:rPr>
                <w:rFonts w:ascii="Arial" w:hAnsi="Arial" w:cs="Arial"/>
                <w:sz w:val="20"/>
                <w:szCs w:val="20"/>
              </w:rPr>
              <w:t>zba przyłączy wodociągowych [szt.]</w:t>
            </w:r>
          </w:p>
        </w:tc>
      </w:tr>
      <w:tr w:rsidR="00B94209" w:rsidRPr="00270DCA" w:rsidTr="00356505">
        <w:tc>
          <w:tcPr>
            <w:tcW w:w="2263" w:type="dxa"/>
          </w:tcPr>
          <w:p w:rsidR="00B94209" w:rsidRPr="00270DCA" w:rsidRDefault="00B94209" w:rsidP="00356505">
            <w:pPr>
              <w:spacing w:before="60" w:after="60" w:line="240" w:lineRule="auto"/>
              <w:rPr>
                <w:rFonts w:ascii="Arial" w:hAnsi="Arial" w:cs="Arial"/>
                <w:sz w:val="20"/>
                <w:szCs w:val="20"/>
              </w:rPr>
            </w:pPr>
            <w:r w:rsidRPr="00270DCA">
              <w:rPr>
                <w:rFonts w:ascii="Arial" w:hAnsi="Arial" w:cs="Arial"/>
                <w:sz w:val="20"/>
                <w:szCs w:val="20"/>
              </w:rPr>
              <w:t>Spójność z celami i kierunkami rewitalizacji</w:t>
            </w:r>
          </w:p>
        </w:tc>
        <w:tc>
          <w:tcPr>
            <w:tcW w:w="6799" w:type="dxa"/>
          </w:tcPr>
          <w:p w:rsidR="00B94209" w:rsidRPr="00270DCA" w:rsidRDefault="00B94209" w:rsidP="00356505">
            <w:pPr>
              <w:spacing w:before="40" w:after="40" w:line="240" w:lineRule="auto"/>
              <w:jc w:val="both"/>
              <w:rPr>
                <w:rFonts w:ascii="Arial" w:hAnsi="Arial" w:cs="Arial"/>
                <w:sz w:val="20"/>
                <w:szCs w:val="20"/>
              </w:rPr>
            </w:pPr>
            <w:r w:rsidRPr="00270DCA">
              <w:rPr>
                <w:rFonts w:ascii="Arial" w:hAnsi="Arial" w:cs="Arial"/>
                <w:sz w:val="20"/>
                <w:szCs w:val="20"/>
              </w:rPr>
              <w:t>I. Poprawa jakości życia i wzmocnienie spójności społecznej</w:t>
            </w:r>
          </w:p>
          <w:p w:rsidR="00B94209" w:rsidRPr="00270DCA" w:rsidRDefault="00286C56" w:rsidP="00356505">
            <w:pPr>
              <w:spacing w:before="40" w:after="40" w:line="240" w:lineRule="auto"/>
              <w:jc w:val="both"/>
              <w:rPr>
                <w:rFonts w:ascii="Arial" w:hAnsi="Arial" w:cs="Arial"/>
                <w:sz w:val="20"/>
                <w:szCs w:val="20"/>
              </w:rPr>
            </w:pPr>
            <w:r w:rsidRPr="00270DCA">
              <w:rPr>
                <w:rFonts w:ascii="Arial" w:hAnsi="Arial" w:cs="Arial"/>
                <w:sz w:val="20"/>
                <w:szCs w:val="20"/>
              </w:rPr>
              <w:t>I.2</w:t>
            </w:r>
            <w:r w:rsidR="00B94209" w:rsidRPr="00270DCA">
              <w:rPr>
                <w:rFonts w:ascii="Arial" w:hAnsi="Arial" w:cs="Arial"/>
                <w:sz w:val="20"/>
                <w:szCs w:val="20"/>
              </w:rPr>
              <w:t xml:space="preserve">. </w:t>
            </w:r>
            <w:r w:rsidRPr="00270DCA">
              <w:rPr>
                <w:rFonts w:ascii="Arial" w:hAnsi="Arial" w:cs="Arial"/>
                <w:sz w:val="20"/>
                <w:szCs w:val="20"/>
              </w:rPr>
              <w:t xml:space="preserve">Rozwój przedsiębiorczości z wykorzystaniem potencjału rolniczego </w:t>
            </w:r>
            <w:r w:rsidR="00483012" w:rsidRPr="00270DCA">
              <w:rPr>
                <w:rFonts w:ascii="Arial" w:hAnsi="Arial" w:cs="Arial"/>
                <w:sz w:val="20"/>
                <w:szCs w:val="20"/>
              </w:rPr>
              <w:br/>
            </w:r>
            <w:r w:rsidRPr="00270DCA">
              <w:rPr>
                <w:rFonts w:ascii="Arial" w:hAnsi="Arial" w:cs="Arial"/>
                <w:sz w:val="20"/>
                <w:szCs w:val="20"/>
              </w:rPr>
              <w:t>i turystycznego.</w:t>
            </w:r>
          </w:p>
          <w:p w:rsidR="00B94209" w:rsidRPr="00270DCA" w:rsidRDefault="00B94209" w:rsidP="00356505">
            <w:pPr>
              <w:spacing w:before="40" w:after="40" w:line="240" w:lineRule="auto"/>
              <w:jc w:val="both"/>
              <w:rPr>
                <w:rFonts w:ascii="Arial" w:hAnsi="Arial" w:cs="Arial"/>
                <w:sz w:val="20"/>
                <w:szCs w:val="20"/>
              </w:rPr>
            </w:pPr>
            <w:r w:rsidRPr="00270DCA">
              <w:rPr>
                <w:rFonts w:ascii="Arial" w:hAnsi="Arial" w:cs="Arial"/>
                <w:sz w:val="20"/>
                <w:szCs w:val="20"/>
              </w:rPr>
              <w:t>II. Atrakcyjne miejsce zamieszkania i rekreacji</w:t>
            </w:r>
          </w:p>
          <w:p w:rsidR="003F7151" w:rsidRPr="00270DCA" w:rsidRDefault="003F7151" w:rsidP="00356505">
            <w:pPr>
              <w:spacing w:before="40" w:after="40" w:line="240" w:lineRule="auto"/>
              <w:jc w:val="both"/>
              <w:rPr>
                <w:rFonts w:ascii="Arial" w:hAnsi="Arial" w:cs="Arial"/>
                <w:sz w:val="20"/>
                <w:szCs w:val="20"/>
              </w:rPr>
            </w:pPr>
            <w:r w:rsidRPr="00270DCA">
              <w:rPr>
                <w:rFonts w:ascii="Arial" w:hAnsi="Arial" w:cs="Arial"/>
                <w:sz w:val="20"/>
                <w:szCs w:val="20"/>
              </w:rPr>
              <w:t>II.1. Poprawa stanu technicznego i jakości wyposażenia obiektów użyteczności publicznej.</w:t>
            </w:r>
          </w:p>
          <w:p w:rsidR="00B94209" w:rsidRPr="00270DCA" w:rsidRDefault="00B94209" w:rsidP="00356505">
            <w:pPr>
              <w:spacing w:before="40" w:after="40" w:line="240" w:lineRule="auto"/>
              <w:jc w:val="both"/>
              <w:rPr>
                <w:rFonts w:ascii="Arial" w:hAnsi="Arial" w:cs="Arial"/>
                <w:sz w:val="20"/>
                <w:szCs w:val="20"/>
              </w:rPr>
            </w:pPr>
            <w:r w:rsidRPr="00270DCA">
              <w:rPr>
                <w:rFonts w:ascii="Arial" w:hAnsi="Arial" w:cs="Arial"/>
                <w:sz w:val="20"/>
                <w:szCs w:val="20"/>
              </w:rPr>
              <w:t>II.2. Poprawa jakości infrastruktury i wyposażenia obiektów kulturalnych, sakralnych, sportowych i turystycznych.</w:t>
            </w:r>
          </w:p>
          <w:p w:rsidR="00B94209" w:rsidRPr="00270DCA" w:rsidRDefault="00286C56" w:rsidP="00356505">
            <w:pPr>
              <w:spacing w:before="40" w:after="40" w:line="240" w:lineRule="auto"/>
              <w:jc w:val="both"/>
              <w:rPr>
                <w:rFonts w:ascii="Arial" w:hAnsi="Arial" w:cs="Arial"/>
                <w:sz w:val="20"/>
                <w:szCs w:val="20"/>
                <w:highlight w:val="yellow"/>
              </w:rPr>
            </w:pPr>
            <w:r w:rsidRPr="00270DCA">
              <w:rPr>
                <w:rFonts w:ascii="Arial" w:hAnsi="Arial" w:cs="Arial"/>
                <w:sz w:val="20"/>
                <w:szCs w:val="20"/>
              </w:rPr>
              <w:t>II.4. Poprawa jakości wody pitnej.</w:t>
            </w:r>
          </w:p>
        </w:tc>
      </w:tr>
      <w:tr w:rsidR="00B94209" w:rsidRPr="00270DCA" w:rsidTr="00356505">
        <w:tc>
          <w:tcPr>
            <w:tcW w:w="2263" w:type="dxa"/>
          </w:tcPr>
          <w:p w:rsidR="00B94209" w:rsidRPr="00270DCA" w:rsidRDefault="00B94209" w:rsidP="00356505">
            <w:pPr>
              <w:spacing w:before="60" w:after="60" w:line="240" w:lineRule="auto"/>
              <w:rPr>
                <w:rFonts w:ascii="Arial" w:hAnsi="Arial" w:cs="Arial"/>
                <w:sz w:val="20"/>
                <w:szCs w:val="20"/>
              </w:rPr>
            </w:pPr>
            <w:r w:rsidRPr="00270DCA">
              <w:rPr>
                <w:rFonts w:ascii="Arial" w:hAnsi="Arial" w:cs="Arial"/>
                <w:sz w:val="20"/>
                <w:szCs w:val="20"/>
              </w:rPr>
              <w:t>Komplementarność projektów</w:t>
            </w:r>
          </w:p>
        </w:tc>
        <w:tc>
          <w:tcPr>
            <w:tcW w:w="6799" w:type="dxa"/>
          </w:tcPr>
          <w:p w:rsidR="00B94209" w:rsidRPr="00270DCA" w:rsidRDefault="00B94209" w:rsidP="00356505">
            <w:pPr>
              <w:spacing w:before="60" w:after="60" w:line="240" w:lineRule="auto"/>
              <w:rPr>
                <w:rFonts w:ascii="Arial" w:hAnsi="Arial" w:cs="Arial"/>
                <w:sz w:val="20"/>
                <w:szCs w:val="20"/>
                <w:highlight w:val="yellow"/>
              </w:rPr>
            </w:pPr>
            <w:r w:rsidRPr="00270DCA">
              <w:rPr>
                <w:rFonts w:ascii="Arial" w:hAnsi="Arial" w:cs="Arial"/>
                <w:sz w:val="20"/>
                <w:szCs w:val="20"/>
              </w:rPr>
              <w:t xml:space="preserve">Projekt </w:t>
            </w:r>
            <w:r w:rsidR="00670108" w:rsidRPr="00270DCA">
              <w:rPr>
                <w:rFonts w:ascii="Arial" w:hAnsi="Arial" w:cs="Arial"/>
                <w:sz w:val="20"/>
                <w:szCs w:val="20"/>
              </w:rPr>
              <w:t>nr 1: Wiem więcej, mogę więcej</w:t>
            </w:r>
          </w:p>
        </w:tc>
      </w:tr>
    </w:tbl>
    <w:p w:rsidR="005D3E02" w:rsidRPr="00270DCA" w:rsidRDefault="005D3E02" w:rsidP="005D3E02">
      <w:pPr>
        <w:spacing w:before="60" w:after="60" w:line="240" w:lineRule="auto"/>
        <w:rPr>
          <w:rFonts w:ascii="Arial" w:hAnsi="Arial" w:cs="Arial"/>
          <w:b/>
          <w:color w:val="669933"/>
          <w:sz w:val="20"/>
          <w:szCs w:val="20"/>
        </w:rPr>
      </w:pPr>
    </w:p>
    <w:tbl>
      <w:tblPr>
        <w:tblStyle w:val="Tabela-Siatk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6799"/>
      </w:tblGrid>
      <w:tr w:rsidR="005D3E02" w:rsidRPr="00270DCA" w:rsidTr="005B7A8C">
        <w:trPr>
          <w:tblHeader/>
        </w:trPr>
        <w:tc>
          <w:tcPr>
            <w:tcW w:w="9062" w:type="dxa"/>
            <w:gridSpan w:val="2"/>
          </w:tcPr>
          <w:p w:rsidR="005D3E02" w:rsidRPr="00270DCA" w:rsidRDefault="005D3E02" w:rsidP="00E82F0A">
            <w:pPr>
              <w:spacing w:before="60" w:after="60" w:line="240" w:lineRule="auto"/>
              <w:rPr>
                <w:rFonts w:ascii="Arial" w:hAnsi="Arial" w:cs="Arial"/>
                <w:b/>
                <w:color w:val="669933"/>
                <w:sz w:val="20"/>
                <w:szCs w:val="20"/>
              </w:rPr>
            </w:pPr>
            <w:r w:rsidRPr="00270DCA">
              <w:rPr>
                <w:rFonts w:ascii="Arial" w:hAnsi="Arial" w:cs="Arial"/>
                <w:b/>
                <w:color w:val="669933"/>
                <w:sz w:val="20"/>
                <w:szCs w:val="20"/>
              </w:rPr>
              <w:t xml:space="preserve">Projekt nr </w:t>
            </w:r>
            <w:r w:rsidR="0086432E" w:rsidRPr="00270DCA">
              <w:rPr>
                <w:rFonts w:ascii="Arial" w:hAnsi="Arial" w:cs="Arial"/>
                <w:b/>
                <w:color w:val="669933"/>
                <w:sz w:val="20"/>
                <w:szCs w:val="20"/>
              </w:rPr>
              <w:t>12</w:t>
            </w:r>
            <w:r w:rsidRPr="00270DCA">
              <w:rPr>
                <w:rFonts w:ascii="Arial" w:hAnsi="Arial" w:cs="Arial"/>
                <w:b/>
                <w:color w:val="669933"/>
                <w:sz w:val="20"/>
                <w:szCs w:val="20"/>
              </w:rPr>
              <w:t xml:space="preserve">: POPRAWA JAKOŚCI </w:t>
            </w:r>
            <w:r w:rsidR="00E82F0A" w:rsidRPr="00270DCA">
              <w:rPr>
                <w:rFonts w:ascii="Arial" w:hAnsi="Arial" w:cs="Arial"/>
                <w:b/>
                <w:color w:val="669933"/>
                <w:sz w:val="20"/>
                <w:szCs w:val="20"/>
              </w:rPr>
              <w:t>INFRASTRUKTURY DROGOWEJ</w:t>
            </w:r>
          </w:p>
        </w:tc>
      </w:tr>
      <w:tr w:rsidR="005D3E02" w:rsidRPr="00270DCA" w:rsidTr="005B7A8C">
        <w:tc>
          <w:tcPr>
            <w:tcW w:w="2263" w:type="dxa"/>
          </w:tcPr>
          <w:p w:rsidR="005D3E02" w:rsidRPr="00270DCA" w:rsidRDefault="005D3E02" w:rsidP="005B7A8C">
            <w:pPr>
              <w:spacing w:before="60" w:after="60" w:line="240" w:lineRule="auto"/>
              <w:rPr>
                <w:rFonts w:ascii="Arial" w:hAnsi="Arial" w:cs="Arial"/>
                <w:sz w:val="20"/>
                <w:szCs w:val="20"/>
              </w:rPr>
            </w:pPr>
            <w:r w:rsidRPr="00270DCA">
              <w:rPr>
                <w:rFonts w:ascii="Arial" w:hAnsi="Arial" w:cs="Arial"/>
                <w:sz w:val="20"/>
                <w:szCs w:val="20"/>
              </w:rPr>
              <w:t>Sfera</w:t>
            </w:r>
          </w:p>
        </w:tc>
        <w:tc>
          <w:tcPr>
            <w:tcW w:w="6799" w:type="dxa"/>
          </w:tcPr>
          <w:p w:rsidR="005D3E02" w:rsidRPr="00270DCA" w:rsidRDefault="005D3E02" w:rsidP="005B7A8C">
            <w:pPr>
              <w:spacing w:before="60" w:after="60" w:line="240" w:lineRule="auto"/>
              <w:rPr>
                <w:rFonts w:ascii="Arial" w:hAnsi="Arial" w:cs="Arial"/>
                <w:sz w:val="20"/>
                <w:szCs w:val="20"/>
              </w:rPr>
            </w:pPr>
            <w:r w:rsidRPr="00270DCA">
              <w:rPr>
                <w:rFonts w:ascii="Arial" w:hAnsi="Arial" w:cs="Arial"/>
                <w:sz w:val="20"/>
                <w:szCs w:val="20"/>
              </w:rPr>
              <w:t xml:space="preserve">Społeczna, </w:t>
            </w:r>
            <w:r w:rsidR="006F5251" w:rsidRPr="00270DCA">
              <w:rPr>
                <w:rFonts w:ascii="Arial" w:hAnsi="Arial" w:cs="Arial"/>
                <w:sz w:val="20"/>
                <w:szCs w:val="20"/>
              </w:rPr>
              <w:t xml:space="preserve">gospodarcza, </w:t>
            </w:r>
            <w:r w:rsidRPr="00270DCA">
              <w:rPr>
                <w:rFonts w:ascii="Arial" w:hAnsi="Arial" w:cs="Arial"/>
                <w:sz w:val="20"/>
                <w:szCs w:val="20"/>
              </w:rPr>
              <w:t>środowiskowa, przestrzenno-funkcjonalna</w:t>
            </w:r>
          </w:p>
        </w:tc>
      </w:tr>
      <w:tr w:rsidR="005D3E02" w:rsidRPr="00270DCA" w:rsidTr="005B7A8C">
        <w:tc>
          <w:tcPr>
            <w:tcW w:w="2263" w:type="dxa"/>
          </w:tcPr>
          <w:p w:rsidR="005D3E02" w:rsidRPr="00270DCA" w:rsidRDefault="005D3E02" w:rsidP="005B7A8C">
            <w:pPr>
              <w:spacing w:before="60" w:after="60" w:line="240" w:lineRule="auto"/>
              <w:rPr>
                <w:rFonts w:ascii="Arial" w:hAnsi="Arial" w:cs="Arial"/>
                <w:sz w:val="20"/>
                <w:szCs w:val="20"/>
              </w:rPr>
            </w:pPr>
            <w:r w:rsidRPr="00270DCA">
              <w:rPr>
                <w:rFonts w:ascii="Arial" w:hAnsi="Arial" w:cs="Arial"/>
                <w:sz w:val="20"/>
                <w:szCs w:val="20"/>
              </w:rPr>
              <w:t>Podmioty realizujące</w:t>
            </w:r>
          </w:p>
        </w:tc>
        <w:tc>
          <w:tcPr>
            <w:tcW w:w="6799" w:type="dxa"/>
          </w:tcPr>
          <w:p w:rsidR="005D3E02" w:rsidRPr="00270DCA" w:rsidRDefault="005D3E02" w:rsidP="005B7A8C">
            <w:pPr>
              <w:spacing w:before="60" w:after="60" w:line="240" w:lineRule="auto"/>
              <w:rPr>
                <w:rFonts w:ascii="Arial" w:hAnsi="Arial" w:cs="Arial"/>
                <w:sz w:val="20"/>
                <w:szCs w:val="20"/>
              </w:rPr>
            </w:pPr>
            <w:r w:rsidRPr="00270DCA">
              <w:rPr>
                <w:rFonts w:ascii="Arial" w:hAnsi="Arial" w:cs="Arial"/>
                <w:sz w:val="20"/>
                <w:szCs w:val="20"/>
              </w:rPr>
              <w:t>Gmina Turośl</w:t>
            </w:r>
          </w:p>
        </w:tc>
      </w:tr>
      <w:tr w:rsidR="005D3E02" w:rsidRPr="00270DCA" w:rsidTr="005B7A8C">
        <w:tc>
          <w:tcPr>
            <w:tcW w:w="2263" w:type="dxa"/>
          </w:tcPr>
          <w:p w:rsidR="005D3E02" w:rsidRPr="00270DCA" w:rsidRDefault="005D3E02" w:rsidP="005B7A8C">
            <w:pPr>
              <w:spacing w:before="60" w:after="60" w:line="240" w:lineRule="auto"/>
              <w:rPr>
                <w:rFonts w:ascii="Arial" w:hAnsi="Arial" w:cs="Arial"/>
                <w:sz w:val="20"/>
                <w:szCs w:val="20"/>
              </w:rPr>
            </w:pPr>
            <w:r w:rsidRPr="00270DCA">
              <w:rPr>
                <w:rFonts w:ascii="Arial" w:hAnsi="Arial" w:cs="Arial"/>
                <w:sz w:val="20"/>
                <w:szCs w:val="20"/>
              </w:rPr>
              <w:t>Zakres działań</w:t>
            </w:r>
          </w:p>
        </w:tc>
        <w:tc>
          <w:tcPr>
            <w:tcW w:w="6799" w:type="dxa"/>
          </w:tcPr>
          <w:p w:rsidR="005D3E02" w:rsidRPr="00270DCA" w:rsidRDefault="00610C1B" w:rsidP="00111C93">
            <w:pPr>
              <w:spacing w:before="60" w:after="60" w:line="240" w:lineRule="auto"/>
              <w:jc w:val="both"/>
              <w:rPr>
                <w:rFonts w:ascii="Cambria" w:hAnsi="Cambria"/>
                <w:sz w:val="20"/>
                <w:szCs w:val="20"/>
              </w:rPr>
            </w:pPr>
            <w:r w:rsidRPr="00270DCA">
              <w:rPr>
                <w:rFonts w:ascii="Arial" w:hAnsi="Arial" w:cs="Arial"/>
                <w:sz w:val="20"/>
                <w:szCs w:val="20"/>
              </w:rPr>
              <w:t xml:space="preserve">W ramach projektu planuje się wykonanie nowej nawierzchni drogi. </w:t>
            </w:r>
            <w:r w:rsidR="001A5096" w:rsidRPr="00270DCA">
              <w:rPr>
                <w:rFonts w:ascii="Arial" w:hAnsi="Arial" w:cs="Arial"/>
                <w:sz w:val="20"/>
                <w:szCs w:val="20"/>
              </w:rPr>
              <w:br/>
            </w:r>
            <w:r w:rsidRPr="00270DCA">
              <w:rPr>
                <w:rFonts w:ascii="Arial" w:hAnsi="Arial" w:cs="Arial"/>
                <w:sz w:val="20"/>
                <w:szCs w:val="20"/>
              </w:rPr>
              <w:t xml:space="preserve">W chwili obecnej droga jest w złym stanie technicznym, występują liczne wyrwy, dziury i koleiny, co uniemożliwia bezpieczne poruszanie się. Prace mają na celu zapewnienie bezpieczeństwa poruszania się po drodze kierowców, a przede wszystkim pieszych. Infrastruktura służyć będzie poprawie dostępności i integracji przestrzenno-funkcjonalnej obszaru. Przebudowa dróg obejmuje odcinek o łącznej długości około </w:t>
            </w:r>
            <w:r w:rsidR="00111C93" w:rsidRPr="00270DCA">
              <w:rPr>
                <w:rFonts w:ascii="Arial" w:hAnsi="Arial" w:cs="Arial"/>
                <w:sz w:val="20"/>
                <w:szCs w:val="20"/>
              </w:rPr>
              <w:t>8500</w:t>
            </w:r>
            <w:r w:rsidRPr="00270DCA">
              <w:rPr>
                <w:rFonts w:ascii="Arial" w:hAnsi="Arial" w:cs="Arial"/>
                <w:sz w:val="20"/>
                <w:szCs w:val="20"/>
              </w:rPr>
              <w:t xml:space="preserve"> mb.</w:t>
            </w:r>
          </w:p>
        </w:tc>
      </w:tr>
      <w:tr w:rsidR="005D3E02" w:rsidRPr="00270DCA" w:rsidTr="005B7A8C">
        <w:tc>
          <w:tcPr>
            <w:tcW w:w="2263" w:type="dxa"/>
          </w:tcPr>
          <w:p w:rsidR="005D3E02" w:rsidRPr="00270DCA" w:rsidRDefault="005D3E02" w:rsidP="005B7A8C">
            <w:pPr>
              <w:spacing w:before="60" w:after="60" w:line="240" w:lineRule="auto"/>
              <w:rPr>
                <w:rFonts w:ascii="Arial" w:hAnsi="Arial" w:cs="Arial"/>
                <w:sz w:val="20"/>
                <w:szCs w:val="20"/>
              </w:rPr>
            </w:pPr>
            <w:r w:rsidRPr="00270DCA">
              <w:rPr>
                <w:rFonts w:ascii="Arial" w:hAnsi="Arial" w:cs="Arial"/>
                <w:sz w:val="20"/>
                <w:szCs w:val="20"/>
              </w:rPr>
              <w:t>Beneficjenci</w:t>
            </w:r>
          </w:p>
        </w:tc>
        <w:tc>
          <w:tcPr>
            <w:tcW w:w="6799" w:type="dxa"/>
          </w:tcPr>
          <w:p w:rsidR="005D3E02" w:rsidRPr="00270DCA" w:rsidRDefault="005D3E02" w:rsidP="005B7A8C">
            <w:pPr>
              <w:spacing w:before="60" w:after="60" w:line="240" w:lineRule="auto"/>
              <w:rPr>
                <w:rFonts w:ascii="Arial" w:hAnsi="Arial" w:cs="Arial"/>
                <w:sz w:val="20"/>
                <w:szCs w:val="20"/>
                <w:highlight w:val="yellow"/>
              </w:rPr>
            </w:pPr>
            <w:r w:rsidRPr="00270DCA">
              <w:rPr>
                <w:rFonts w:ascii="Arial" w:hAnsi="Arial" w:cs="Arial"/>
                <w:sz w:val="20"/>
                <w:szCs w:val="20"/>
              </w:rPr>
              <w:t>Mieszkańcy obszaru rewitalizacji</w:t>
            </w:r>
            <w:r w:rsidR="005B20BD" w:rsidRPr="00270DCA">
              <w:rPr>
                <w:rFonts w:ascii="Arial" w:hAnsi="Arial" w:cs="Arial"/>
                <w:sz w:val="20"/>
                <w:szCs w:val="20"/>
              </w:rPr>
              <w:t>: Adamusy, Cieciory, Dudy Nadrzeczne, Popiołki, Ptaki, Samule, Szablaki, Zimna</w:t>
            </w:r>
          </w:p>
        </w:tc>
      </w:tr>
      <w:tr w:rsidR="005D3E02" w:rsidRPr="00270DCA" w:rsidTr="005B7A8C">
        <w:tc>
          <w:tcPr>
            <w:tcW w:w="2263" w:type="dxa"/>
          </w:tcPr>
          <w:p w:rsidR="005D3E02" w:rsidRPr="00270DCA" w:rsidRDefault="005D3E02" w:rsidP="005B7A8C">
            <w:pPr>
              <w:spacing w:before="60" w:after="60" w:line="240" w:lineRule="auto"/>
              <w:rPr>
                <w:rFonts w:ascii="Arial" w:hAnsi="Arial" w:cs="Arial"/>
                <w:sz w:val="20"/>
                <w:szCs w:val="20"/>
              </w:rPr>
            </w:pPr>
            <w:r w:rsidRPr="00270DCA">
              <w:rPr>
                <w:rFonts w:ascii="Arial" w:hAnsi="Arial" w:cs="Arial"/>
                <w:sz w:val="20"/>
                <w:szCs w:val="20"/>
              </w:rPr>
              <w:t>Lokalizacja</w:t>
            </w:r>
          </w:p>
        </w:tc>
        <w:tc>
          <w:tcPr>
            <w:tcW w:w="6799" w:type="dxa"/>
          </w:tcPr>
          <w:p w:rsidR="005B7A8C" w:rsidRPr="00270DCA" w:rsidRDefault="005B7A8C" w:rsidP="00196E13">
            <w:pPr>
              <w:spacing w:before="60" w:after="60" w:line="240" w:lineRule="auto"/>
              <w:jc w:val="both"/>
              <w:rPr>
                <w:rFonts w:ascii="Arial" w:hAnsi="Arial" w:cs="Arial"/>
                <w:sz w:val="20"/>
                <w:szCs w:val="20"/>
              </w:rPr>
            </w:pPr>
            <w:r w:rsidRPr="00270DCA">
              <w:rPr>
                <w:rFonts w:ascii="Arial" w:hAnsi="Arial" w:cs="Arial"/>
                <w:sz w:val="20"/>
                <w:szCs w:val="20"/>
              </w:rPr>
              <w:t>Adamusy</w:t>
            </w:r>
            <w:r w:rsidR="00196E13" w:rsidRPr="00270DCA">
              <w:rPr>
                <w:rFonts w:ascii="Arial" w:hAnsi="Arial" w:cs="Arial"/>
                <w:sz w:val="20"/>
                <w:szCs w:val="20"/>
              </w:rPr>
              <w:t>, dz. ew.</w:t>
            </w:r>
            <w:r w:rsidRPr="00270DCA">
              <w:rPr>
                <w:rFonts w:ascii="Arial" w:hAnsi="Arial" w:cs="Arial"/>
                <w:sz w:val="20"/>
                <w:szCs w:val="20"/>
              </w:rPr>
              <w:t xml:space="preserve"> nr 38</w:t>
            </w:r>
            <w:r w:rsidR="00196E13" w:rsidRPr="00270DCA">
              <w:rPr>
                <w:rFonts w:ascii="Arial" w:hAnsi="Arial" w:cs="Arial"/>
                <w:sz w:val="20"/>
                <w:szCs w:val="20"/>
              </w:rPr>
              <w:t xml:space="preserve">, </w:t>
            </w:r>
            <w:r w:rsidRPr="00270DCA">
              <w:rPr>
                <w:rFonts w:ascii="Arial" w:hAnsi="Arial" w:cs="Arial"/>
                <w:sz w:val="20"/>
                <w:szCs w:val="20"/>
              </w:rPr>
              <w:t xml:space="preserve">obręb 0001 </w:t>
            </w:r>
          </w:p>
          <w:p w:rsidR="00111C93" w:rsidRPr="00270DCA" w:rsidRDefault="00111C93" w:rsidP="00111C93">
            <w:pPr>
              <w:spacing w:before="60" w:after="60" w:line="240" w:lineRule="auto"/>
              <w:jc w:val="both"/>
              <w:rPr>
                <w:rFonts w:ascii="Arial" w:hAnsi="Arial" w:cs="Arial"/>
                <w:sz w:val="20"/>
                <w:szCs w:val="20"/>
              </w:rPr>
            </w:pPr>
            <w:r w:rsidRPr="00270DCA">
              <w:rPr>
                <w:rFonts w:ascii="Arial" w:hAnsi="Arial" w:cs="Arial"/>
                <w:sz w:val="20"/>
                <w:szCs w:val="20"/>
              </w:rPr>
              <w:t>Cieciory, dz. ew. nr 21, 23, 60, 131, 229/1, obręb 0004</w:t>
            </w:r>
          </w:p>
          <w:p w:rsidR="00111C93" w:rsidRPr="00270DCA" w:rsidRDefault="00111C93" w:rsidP="00111C93">
            <w:pPr>
              <w:spacing w:before="60" w:after="60" w:line="240" w:lineRule="auto"/>
              <w:jc w:val="both"/>
              <w:rPr>
                <w:rFonts w:ascii="Arial" w:hAnsi="Arial" w:cs="Arial"/>
                <w:sz w:val="20"/>
                <w:szCs w:val="20"/>
              </w:rPr>
            </w:pPr>
            <w:r w:rsidRPr="00270DCA">
              <w:rPr>
                <w:rFonts w:ascii="Arial" w:hAnsi="Arial" w:cs="Arial"/>
                <w:sz w:val="20"/>
                <w:szCs w:val="20"/>
              </w:rPr>
              <w:t>Dudy Nadrzeczne, dz. ew. nr 15, 136, 138, obręb 0006</w:t>
            </w:r>
          </w:p>
          <w:p w:rsidR="00111C93" w:rsidRPr="00270DCA" w:rsidRDefault="00111C93" w:rsidP="00111C93">
            <w:pPr>
              <w:spacing w:before="60" w:after="60" w:line="240" w:lineRule="auto"/>
              <w:jc w:val="both"/>
              <w:rPr>
                <w:rFonts w:ascii="Arial" w:hAnsi="Arial" w:cs="Arial"/>
                <w:sz w:val="20"/>
                <w:szCs w:val="20"/>
              </w:rPr>
            </w:pPr>
            <w:r w:rsidRPr="00270DCA">
              <w:rPr>
                <w:rFonts w:ascii="Arial" w:hAnsi="Arial" w:cs="Arial"/>
                <w:sz w:val="20"/>
                <w:szCs w:val="20"/>
              </w:rPr>
              <w:t>Popiołki, dz. ew. nr 197,207, obręb 0012</w:t>
            </w:r>
          </w:p>
          <w:p w:rsidR="00111C93" w:rsidRPr="00270DCA" w:rsidRDefault="00111C93" w:rsidP="00111C93">
            <w:pPr>
              <w:spacing w:before="60" w:after="60" w:line="240" w:lineRule="auto"/>
              <w:jc w:val="both"/>
              <w:rPr>
                <w:rFonts w:ascii="Arial" w:hAnsi="Arial" w:cs="Arial"/>
                <w:sz w:val="20"/>
                <w:szCs w:val="20"/>
              </w:rPr>
            </w:pPr>
            <w:r w:rsidRPr="00270DCA">
              <w:rPr>
                <w:rFonts w:ascii="Arial" w:hAnsi="Arial" w:cs="Arial"/>
                <w:sz w:val="20"/>
                <w:szCs w:val="20"/>
              </w:rPr>
              <w:t xml:space="preserve">Ptaki, dz. ew. nr 74, 198, obręb 0014 </w:t>
            </w:r>
          </w:p>
          <w:p w:rsidR="00111C93" w:rsidRPr="00270DCA" w:rsidRDefault="00111C93" w:rsidP="00111C93">
            <w:pPr>
              <w:spacing w:before="60" w:after="60" w:line="240" w:lineRule="auto"/>
              <w:jc w:val="both"/>
              <w:rPr>
                <w:rFonts w:ascii="Arial" w:hAnsi="Arial" w:cs="Arial"/>
                <w:sz w:val="20"/>
                <w:szCs w:val="20"/>
              </w:rPr>
            </w:pPr>
            <w:r w:rsidRPr="00270DCA">
              <w:rPr>
                <w:rFonts w:ascii="Arial" w:hAnsi="Arial" w:cs="Arial"/>
                <w:sz w:val="20"/>
                <w:szCs w:val="20"/>
              </w:rPr>
              <w:t>Samule, dz. ew. nr 433, obręb 0016</w:t>
            </w:r>
          </w:p>
          <w:p w:rsidR="00111C93" w:rsidRPr="00270DCA" w:rsidRDefault="00111C93" w:rsidP="00111C93">
            <w:pPr>
              <w:spacing w:before="60" w:after="60" w:line="240" w:lineRule="auto"/>
              <w:jc w:val="both"/>
              <w:rPr>
                <w:rFonts w:ascii="Arial" w:hAnsi="Arial" w:cs="Arial"/>
                <w:sz w:val="20"/>
                <w:szCs w:val="20"/>
              </w:rPr>
            </w:pPr>
            <w:r w:rsidRPr="00270DCA">
              <w:rPr>
                <w:rFonts w:ascii="Arial" w:hAnsi="Arial" w:cs="Arial"/>
                <w:sz w:val="20"/>
                <w:szCs w:val="20"/>
              </w:rPr>
              <w:t>Szablaki, dz. ew. nr 169, 172, obręb 0017</w:t>
            </w:r>
          </w:p>
          <w:p w:rsidR="005D3E02" w:rsidRPr="00270DCA" w:rsidRDefault="00111C93" w:rsidP="00111C93">
            <w:pPr>
              <w:spacing w:before="60" w:after="60" w:line="240" w:lineRule="auto"/>
              <w:jc w:val="both"/>
              <w:rPr>
                <w:rFonts w:ascii="Cambria" w:hAnsi="Cambria"/>
                <w:color w:val="808080" w:themeColor="background1" w:themeShade="80"/>
                <w:sz w:val="20"/>
                <w:szCs w:val="20"/>
              </w:rPr>
            </w:pPr>
            <w:r w:rsidRPr="00270DCA">
              <w:rPr>
                <w:rFonts w:ascii="Arial" w:hAnsi="Arial" w:cs="Arial"/>
                <w:sz w:val="20"/>
                <w:szCs w:val="20"/>
              </w:rPr>
              <w:t>Zimna, dz. ew. nr 292, 248, 249, 250, obręb 0021</w:t>
            </w:r>
          </w:p>
        </w:tc>
      </w:tr>
      <w:tr w:rsidR="005D3E02" w:rsidRPr="00270DCA" w:rsidTr="005B7A8C">
        <w:tc>
          <w:tcPr>
            <w:tcW w:w="2263" w:type="dxa"/>
          </w:tcPr>
          <w:p w:rsidR="005D3E02" w:rsidRPr="00270DCA" w:rsidRDefault="005D3E02" w:rsidP="005B7A8C">
            <w:pPr>
              <w:spacing w:before="60" w:after="60" w:line="240" w:lineRule="auto"/>
              <w:rPr>
                <w:rFonts w:ascii="Arial" w:hAnsi="Arial" w:cs="Arial"/>
                <w:sz w:val="20"/>
                <w:szCs w:val="20"/>
              </w:rPr>
            </w:pPr>
            <w:r w:rsidRPr="00270DCA">
              <w:rPr>
                <w:rFonts w:ascii="Arial" w:hAnsi="Arial" w:cs="Arial"/>
                <w:sz w:val="20"/>
                <w:szCs w:val="20"/>
              </w:rPr>
              <w:t>Szacowana wartość</w:t>
            </w:r>
          </w:p>
        </w:tc>
        <w:tc>
          <w:tcPr>
            <w:tcW w:w="6799" w:type="dxa"/>
          </w:tcPr>
          <w:p w:rsidR="005D3E02" w:rsidRPr="00270DCA" w:rsidRDefault="00BD6D01" w:rsidP="00196E13">
            <w:pPr>
              <w:spacing w:before="60" w:after="60" w:line="240" w:lineRule="auto"/>
              <w:rPr>
                <w:rFonts w:ascii="Arial" w:hAnsi="Arial" w:cs="Arial"/>
                <w:sz w:val="20"/>
                <w:szCs w:val="20"/>
                <w:highlight w:val="yellow"/>
              </w:rPr>
            </w:pPr>
            <w:r w:rsidRPr="00270DCA">
              <w:rPr>
                <w:rFonts w:ascii="Arial" w:hAnsi="Arial" w:cs="Arial"/>
                <w:sz w:val="20"/>
                <w:szCs w:val="20"/>
              </w:rPr>
              <w:t>4</w:t>
            </w:r>
            <w:r w:rsidR="00DA1808" w:rsidRPr="00270DCA">
              <w:rPr>
                <w:rFonts w:ascii="Arial" w:hAnsi="Arial" w:cs="Arial"/>
                <w:sz w:val="20"/>
                <w:szCs w:val="20"/>
              </w:rPr>
              <w:t xml:space="preserve"> 700 </w:t>
            </w:r>
            <w:r w:rsidR="005D3E02" w:rsidRPr="00270DCA">
              <w:rPr>
                <w:rFonts w:ascii="Arial" w:hAnsi="Arial" w:cs="Arial"/>
                <w:sz w:val="20"/>
                <w:szCs w:val="20"/>
              </w:rPr>
              <w:t>000 zł</w:t>
            </w:r>
          </w:p>
        </w:tc>
      </w:tr>
      <w:tr w:rsidR="005D3E02" w:rsidRPr="00270DCA" w:rsidTr="005B7A8C">
        <w:tc>
          <w:tcPr>
            <w:tcW w:w="2263" w:type="dxa"/>
          </w:tcPr>
          <w:p w:rsidR="005D3E02" w:rsidRPr="00270DCA" w:rsidRDefault="005D3E02" w:rsidP="005B7A8C">
            <w:pPr>
              <w:spacing w:before="60" w:after="60" w:line="240" w:lineRule="auto"/>
              <w:rPr>
                <w:rFonts w:ascii="Arial" w:hAnsi="Arial" w:cs="Arial"/>
                <w:sz w:val="20"/>
                <w:szCs w:val="20"/>
              </w:rPr>
            </w:pPr>
            <w:r w:rsidRPr="00270DCA">
              <w:rPr>
                <w:rFonts w:ascii="Arial" w:hAnsi="Arial" w:cs="Arial"/>
                <w:sz w:val="20"/>
                <w:szCs w:val="20"/>
              </w:rPr>
              <w:t>Okres realizacji</w:t>
            </w:r>
          </w:p>
        </w:tc>
        <w:tc>
          <w:tcPr>
            <w:tcW w:w="6799" w:type="dxa"/>
          </w:tcPr>
          <w:p w:rsidR="005D3E02" w:rsidRPr="00270DCA" w:rsidRDefault="005D3E02" w:rsidP="005B7A8C">
            <w:pPr>
              <w:spacing w:before="60" w:after="60" w:line="240" w:lineRule="auto"/>
              <w:rPr>
                <w:rFonts w:ascii="Arial" w:hAnsi="Arial" w:cs="Arial"/>
                <w:sz w:val="20"/>
                <w:szCs w:val="20"/>
                <w:highlight w:val="yellow"/>
              </w:rPr>
            </w:pPr>
            <w:r w:rsidRPr="00270DCA">
              <w:rPr>
                <w:rFonts w:ascii="Arial" w:hAnsi="Arial" w:cs="Arial"/>
                <w:sz w:val="20"/>
                <w:szCs w:val="20"/>
              </w:rPr>
              <w:t>2019-2024</w:t>
            </w:r>
          </w:p>
        </w:tc>
      </w:tr>
      <w:tr w:rsidR="005D3E02" w:rsidRPr="00270DCA" w:rsidTr="005B7A8C">
        <w:tc>
          <w:tcPr>
            <w:tcW w:w="2263" w:type="dxa"/>
          </w:tcPr>
          <w:p w:rsidR="005D3E02" w:rsidRPr="00270DCA" w:rsidRDefault="005D3E02" w:rsidP="005B7A8C">
            <w:pPr>
              <w:spacing w:before="60" w:after="60" w:line="240" w:lineRule="auto"/>
              <w:rPr>
                <w:rFonts w:ascii="Arial" w:hAnsi="Arial" w:cs="Arial"/>
                <w:sz w:val="20"/>
                <w:szCs w:val="20"/>
              </w:rPr>
            </w:pPr>
            <w:r w:rsidRPr="00270DCA">
              <w:rPr>
                <w:rFonts w:ascii="Arial" w:hAnsi="Arial" w:cs="Arial"/>
                <w:sz w:val="20"/>
                <w:szCs w:val="20"/>
              </w:rPr>
              <w:t>Potencjalne źródła finansowania</w:t>
            </w:r>
          </w:p>
        </w:tc>
        <w:tc>
          <w:tcPr>
            <w:tcW w:w="6799" w:type="dxa"/>
          </w:tcPr>
          <w:p w:rsidR="005D3E02" w:rsidRPr="00270DCA" w:rsidRDefault="001D4030" w:rsidP="00AD43B0">
            <w:pPr>
              <w:spacing w:before="60" w:after="60" w:line="240" w:lineRule="auto"/>
              <w:jc w:val="both"/>
              <w:rPr>
                <w:rFonts w:ascii="Arial" w:hAnsi="Arial" w:cs="Arial"/>
                <w:sz w:val="20"/>
                <w:szCs w:val="20"/>
                <w:highlight w:val="yellow"/>
              </w:rPr>
            </w:pPr>
            <w:r w:rsidRPr="00270DCA">
              <w:rPr>
                <w:rFonts w:ascii="Arial" w:hAnsi="Arial" w:cs="Arial"/>
                <w:sz w:val="20"/>
                <w:szCs w:val="20"/>
              </w:rPr>
              <w:t xml:space="preserve">Program Rozwoju Obszarów Wiejskich 2014-2020, działanie M07 – Podstawowe usługi i odnowa wsi na obszarach wiejskich, </w:t>
            </w:r>
            <w:r w:rsidR="00D73ADB" w:rsidRPr="00270DCA">
              <w:rPr>
                <w:rFonts w:ascii="Arial" w:hAnsi="Arial" w:cs="Arial"/>
                <w:sz w:val="20"/>
                <w:szCs w:val="20"/>
              </w:rPr>
              <w:t xml:space="preserve">Poddziałanie 7.2. - Wsparcie inwestycji związanych z tworzeniem, ulepszaniem lub rozbudową wszystkich rodzajów małej infrastruktury, w tym inwestycji </w:t>
            </w:r>
            <w:r w:rsidR="00AD43B0">
              <w:rPr>
                <w:rFonts w:ascii="Arial" w:hAnsi="Arial" w:cs="Arial"/>
                <w:sz w:val="20"/>
                <w:szCs w:val="20"/>
              </w:rPr>
              <w:br/>
            </w:r>
            <w:r w:rsidR="00D73ADB" w:rsidRPr="00270DCA">
              <w:rPr>
                <w:rFonts w:ascii="Arial" w:hAnsi="Arial" w:cs="Arial"/>
                <w:sz w:val="20"/>
                <w:szCs w:val="20"/>
              </w:rPr>
              <w:t>w energię odnawialną i w oszczędzanie energii</w:t>
            </w:r>
            <w:r w:rsidR="005D3E02" w:rsidRPr="00270DCA">
              <w:rPr>
                <w:rFonts w:ascii="Arial" w:hAnsi="Arial" w:cs="Arial"/>
                <w:sz w:val="20"/>
                <w:szCs w:val="20"/>
              </w:rPr>
              <w:t xml:space="preserve">, </w:t>
            </w:r>
            <w:r w:rsidR="00B255EA" w:rsidRPr="00270DCA">
              <w:rPr>
                <w:rFonts w:ascii="Arial" w:hAnsi="Arial" w:cs="Arial"/>
                <w:sz w:val="20"/>
                <w:szCs w:val="20"/>
              </w:rPr>
              <w:t xml:space="preserve">Rządowy „Program rozwoju gminnej i powiatowej infrastruktury drogowej na lata 2016-2019”, </w:t>
            </w:r>
            <w:r w:rsidR="005D3E02" w:rsidRPr="00270DCA">
              <w:rPr>
                <w:rFonts w:ascii="Arial" w:hAnsi="Arial" w:cs="Arial"/>
                <w:sz w:val="20"/>
                <w:szCs w:val="20"/>
              </w:rPr>
              <w:t>środki własne gminy</w:t>
            </w:r>
          </w:p>
        </w:tc>
      </w:tr>
      <w:tr w:rsidR="005D3E02" w:rsidRPr="00270DCA" w:rsidTr="005B7A8C">
        <w:tc>
          <w:tcPr>
            <w:tcW w:w="2263" w:type="dxa"/>
          </w:tcPr>
          <w:p w:rsidR="005D3E02" w:rsidRPr="00270DCA" w:rsidRDefault="005D3E02" w:rsidP="005B7A8C">
            <w:pPr>
              <w:spacing w:before="60" w:after="60" w:line="240" w:lineRule="auto"/>
              <w:rPr>
                <w:rFonts w:ascii="Arial" w:hAnsi="Arial" w:cs="Arial"/>
                <w:sz w:val="20"/>
                <w:szCs w:val="20"/>
              </w:rPr>
            </w:pPr>
            <w:r w:rsidRPr="00270DCA">
              <w:rPr>
                <w:rFonts w:ascii="Arial" w:hAnsi="Arial" w:cs="Arial"/>
                <w:sz w:val="20"/>
                <w:szCs w:val="20"/>
              </w:rPr>
              <w:t>Prognozowane rezultaty wraz ze sposobem ich oceny i zmierzenia w odniesieniu do celów rewitalizacji</w:t>
            </w:r>
          </w:p>
        </w:tc>
        <w:tc>
          <w:tcPr>
            <w:tcW w:w="6799" w:type="dxa"/>
          </w:tcPr>
          <w:p w:rsidR="005D3E02" w:rsidRPr="00270DCA" w:rsidRDefault="005D3E02" w:rsidP="005B7A8C">
            <w:pPr>
              <w:spacing w:before="40" w:after="40" w:line="240" w:lineRule="auto"/>
              <w:rPr>
                <w:rFonts w:ascii="Arial" w:hAnsi="Arial" w:cs="Arial"/>
                <w:sz w:val="20"/>
                <w:szCs w:val="20"/>
              </w:rPr>
            </w:pPr>
            <w:r w:rsidRPr="00270DCA">
              <w:rPr>
                <w:rFonts w:ascii="Arial" w:hAnsi="Arial" w:cs="Arial"/>
                <w:sz w:val="20"/>
                <w:szCs w:val="20"/>
              </w:rPr>
              <w:t>Prognozowanymi rezultatami powadzonych działań będzie:</w:t>
            </w:r>
          </w:p>
          <w:p w:rsidR="00534581" w:rsidRPr="00CE6DE1" w:rsidRDefault="00534581" w:rsidP="007401AD">
            <w:pPr>
              <w:pStyle w:val="Akapitzlist"/>
              <w:numPr>
                <w:ilvl w:val="0"/>
                <w:numId w:val="48"/>
              </w:numPr>
              <w:spacing w:before="60" w:after="60" w:line="240" w:lineRule="auto"/>
              <w:ind w:left="289" w:hanging="284"/>
              <w:rPr>
                <w:rFonts w:ascii="Arial" w:hAnsi="Arial" w:cs="Arial"/>
                <w:sz w:val="20"/>
                <w:szCs w:val="20"/>
              </w:rPr>
            </w:pPr>
            <w:r w:rsidRPr="00CE6DE1">
              <w:rPr>
                <w:rFonts w:ascii="Arial" w:hAnsi="Arial" w:cs="Arial"/>
                <w:sz w:val="20"/>
                <w:szCs w:val="20"/>
              </w:rPr>
              <w:t xml:space="preserve">poprawa funkcjonalności przestrzennej i gospodarczej </w:t>
            </w:r>
          </w:p>
          <w:p w:rsidR="00534581" w:rsidRPr="00CE6DE1" w:rsidRDefault="00534581" w:rsidP="007401AD">
            <w:pPr>
              <w:pStyle w:val="Akapitzlist"/>
              <w:numPr>
                <w:ilvl w:val="0"/>
                <w:numId w:val="48"/>
              </w:numPr>
              <w:spacing w:before="60" w:after="60" w:line="240" w:lineRule="auto"/>
              <w:ind w:left="289" w:hanging="284"/>
              <w:rPr>
                <w:rFonts w:ascii="Arial" w:hAnsi="Arial" w:cs="Arial"/>
                <w:sz w:val="20"/>
                <w:szCs w:val="20"/>
              </w:rPr>
            </w:pPr>
            <w:r w:rsidRPr="00CE6DE1">
              <w:rPr>
                <w:rFonts w:ascii="Arial" w:hAnsi="Arial" w:cs="Arial"/>
                <w:sz w:val="20"/>
                <w:szCs w:val="20"/>
              </w:rPr>
              <w:t>zwiększenie bezpieczeństwa mieszkańców, a w szczególności dzieci dojeżdżających do szkoły,</w:t>
            </w:r>
          </w:p>
          <w:p w:rsidR="005D3E02" w:rsidRPr="00CE6DE1" w:rsidRDefault="00534581" w:rsidP="007401AD">
            <w:pPr>
              <w:pStyle w:val="Akapitzlist"/>
              <w:numPr>
                <w:ilvl w:val="0"/>
                <w:numId w:val="48"/>
              </w:numPr>
              <w:spacing w:before="60" w:after="60" w:line="240" w:lineRule="auto"/>
              <w:ind w:left="289" w:hanging="284"/>
              <w:rPr>
                <w:rFonts w:ascii="Arial" w:hAnsi="Arial" w:cs="Arial"/>
                <w:sz w:val="20"/>
                <w:szCs w:val="20"/>
              </w:rPr>
            </w:pPr>
            <w:r w:rsidRPr="00CE6DE1">
              <w:rPr>
                <w:rFonts w:ascii="Arial" w:hAnsi="Arial" w:cs="Arial"/>
                <w:sz w:val="20"/>
                <w:szCs w:val="20"/>
              </w:rPr>
              <w:t>podniesienie standardu życia mieszkańców,</w:t>
            </w:r>
          </w:p>
          <w:p w:rsidR="007401AD" w:rsidRPr="00CE6DE1" w:rsidRDefault="007401AD" w:rsidP="007401AD">
            <w:pPr>
              <w:pStyle w:val="Akapitzlist"/>
              <w:numPr>
                <w:ilvl w:val="0"/>
                <w:numId w:val="48"/>
              </w:numPr>
              <w:spacing w:before="60" w:after="60" w:line="240" w:lineRule="auto"/>
              <w:ind w:left="289" w:hanging="284"/>
              <w:rPr>
                <w:rFonts w:ascii="Arial" w:hAnsi="Arial" w:cs="Arial"/>
                <w:sz w:val="20"/>
                <w:szCs w:val="20"/>
              </w:rPr>
            </w:pPr>
            <w:r w:rsidRPr="00CE6DE1">
              <w:rPr>
                <w:rFonts w:ascii="Arial" w:hAnsi="Arial" w:cs="Arial"/>
                <w:sz w:val="20"/>
                <w:szCs w:val="20"/>
              </w:rPr>
              <w:t>poprawa stanu technicznego infrastruktury technicznej,</w:t>
            </w:r>
          </w:p>
          <w:p w:rsidR="007401AD" w:rsidRPr="00CE6DE1" w:rsidRDefault="007401AD" w:rsidP="007401AD">
            <w:pPr>
              <w:pStyle w:val="Akapitzlist"/>
              <w:numPr>
                <w:ilvl w:val="0"/>
                <w:numId w:val="48"/>
              </w:numPr>
              <w:spacing w:before="60" w:after="60" w:line="240" w:lineRule="auto"/>
              <w:ind w:left="289" w:hanging="284"/>
              <w:rPr>
                <w:rFonts w:ascii="Arial" w:hAnsi="Arial" w:cs="Arial"/>
                <w:sz w:val="20"/>
                <w:szCs w:val="20"/>
              </w:rPr>
            </w:pPr>
            <w:r w:rsidRPr="00CE6DE1">
              <w:rPr>
                <w:rFonts w:ascii="Arial" w:hAnsi="Arial" w:cs="Arial"/>
                <w:sz w:val="20"/>
                <w:szCs w:val="20"/>
              </w:rPr>
              <w:t>poprawa estetyki drogi i otoczenia,</w:t>
            </w:r>
          </w:p>
          <w:p w:rsidR="007401AD" w:rsidRPr="00CE6DE1" w:rsidRDefault="007401AD" w:rsidP="007401AD">
            <w:pPr>
              <w:pStyle w:val="Akapitzlist"/>
              <w:numPr>
                <w:ilvl w:val="0"/>
                <w:numId w:val="48"/>
              </w:numPr>
              <w:spacing w:before="60" w:after="60" w:line="240" w:lineRule="auto"/>
              <w:ind w:left="289" w:hanging="284"/>
              <w:rPr>
                <w:rFonts w:ascii="Arial" w:hAnsi="Arial" w:cs="Arial"/>
                <w:sz w:val="20"/>
                <w:szCs w:val="20"/>
              </w:rPr>
            </w:pPr>
            <w:r w:rsidRPr="00CE6DE1">
              <w:rPr>
                <w:rFonts w:ascii="Arial" w:hAnsi="Arial" w:cs="Arial"/>
                <w:sz w:val="20"/>
                <w:szCs w:val="20"/>
              </w:rPr>
              <w:t>poprawa bezpieczeństwa ruchu kołowego i pieszego,</w:t>
            </w:r>
          </w:p>
          <w:p w:rsidR="007401AD" w:rsidRPr="00CE6DE1" w:rsidRDefault="007401AD" w:rsidP="007401AD">
            <w:pPr>
              <w:pStyle w:val="Akapitzlist"/>
              <w:numPr>
                <w:ilvl w:val="0"/>
                <w:numId w:val="48"/>
              </w:numPr>
              <w:spacing w:before="60" w:after="60" w:line="240" w:lineRule="auto"/>
              <w:ind w:left="289" w:hanging="284"/>
              <w:rPr>
                <w:rFonts w:ascii="Arial" w:hAnsi="Arial" w:cs="Arial"/>
                <w:sz w:val="20"/>
                <w:szCs w:val="20"/>
              </w:rPr>
            </w:pPr>
            <w:r w:rsidRPr="00CE6DE1">
              <w:rPr>
                <w:rFonts w:ascii="Arial" w:hAnsi="Arial" w:cs="Arial"/>
                <w:sz w:val="20"/>
                <w:szCs w:val="20"/>
              </w:rPr>
              <w:t>zmniejszenie oddziaływań akustycznych i emisji zanieczyszczeń do powietrza.</w:t>
            </w:r>
          </w:p>
          <w:p w:rsidR="005D3E02" w:rsidRPr="006C0396" w:rsidRDefault="005D3E02" w:rsidP="00534581">
            <w:pPr>
              <w:spacing w:before="40" w:after="40" w:line="240" w:lineRule="auto"/>
              <w:jc w:val="both"/>
              <w:rPr>
                <w:rFonts w:ascii="Arial" w:hAnsi="Arial" w:cs="Arial"/>
                <w:sz w:val="20"/>
                <w:szCs w:val="20"/>
                <w:highlight w:val="yellow"/>
              </w:rPr>
            </w:pPr>
            <w:r w:rsidRPr="001D1491">
              <w:rPr>
                <w:rFonts w:ascii="Arial" w:hAnsi="Arial" w:cs="Arial"/>
                <w:sz w:val="20"/>
                <w:szCs w:val="20"/>
              </w:rPr>
              <w:t xml:space="preserve">Wskaźniki produktu: długość </w:t>
            </w:r>
            <w:r w:rsidR="00534581" w:rsidRPr="0030407F">
              <w:rPr>
                <w:rFonts w:ascii="Arial" w:hAnsi="Arial" w:cs="Arial"/>
                <w:sz w:val="20"/>
                <w:szCs w:val="20"/>
              </w:rPr>
              <w:t>zmodernizowanej infrastruktury drogowej</w:t>
            </w:r>
            <w:r w:rsidRPr="00F149B4">
              <w:rPr>
                <w:rFonts w:ascii="Arial" w:hAnsi="Arial" w:cs="Arial"/>
                <w:sz w:val="20"/>
                <w:szCs w:val="20"/>
              </w:rPr>
              <w:t xml:space="preserve"> [km]</w:t>
            </w:r>
          </w:p>
        </w:tc>
      </w:tr>
      <w:tr w:rsidR="005D3E02" w:rsidRPr="00270DCA" w:rsidTr="005B7A8C">
        <w:tc>
          <w:tcPr>
            <w:tcW w:w="2263" w:type="dxa"/>
          </w:tcPr>
          <w:p w:rsidR="005D3E02" w:rsidRPr="00270DCA" w:rsidRDefault="005D3E02" w:rsidP="005B7A8C">
            <w:pPr>
              <w:spacing w:before="60" w:after="60" w:line="240" w:lineRule="auto"/>
              <w:rPr>
                <w:rFonts w:ascii="Arial" w:hAnsi="Arial" w:cs="Arial"/>
                <w:sz w:val="20"/>
                <w:szCs w:val="20"/>
              </w:rPr>
            </w:pPr>
            <w:r w:rsidRPr="00270DCA">
              <w:rPr>
                <w:rFonts w:ascii="Arial" w:hAnsi="Arial" w:cs="Arial"/>
                <w:sz w:val="20"/>
                <w:szCs w:val="20"/>
              </w:rPr>
              <w:t>Spójność z celami i kierunkami rewitalizacji</w:t>
            </w:r>
          </w:p>
        </w:tc>
        <w:tc>
          <w:tcPr>
            <w:tcW w:w="6799" w:type="dxa"/>
          </w:tcPr>
          <w:p w:rsidR="005D3E02" w:rsidRPr="00270DCA" w:rsidRDefault="005D3E02" w:rsidP="005B7A8C">
            <w:pPr>
              <w:spacing w:before="40" w:after="40" w:line="240" w:lineRule="auto"/>
              <w:jc w:val="both"/>
              <w:rPr>
                <w:rFonts w:ascii="Arial" w:hAnsi="Arial" w:cs="Arial"/>
                <w:sz w:val="20"/>
                <w:szCs w:val="20"/>
              </w:rPr>
            </w:pPr>
            <w:r w:rsidRPr="00270DCA">
              <w:rPr>
                <w:rFonts w:ascii="Arial" w:hAnsi="Arial" w:cs="Arial"/>
                <w:sz w:val="20"/>
                <w:szCs w:val="20"/>
              </w:rPr>
              <w:t>I. Poprawa jakości życia i wzmocnienie spójności społecznej</w:t>
            </w:r>
          </w:p>
          <w:p w:rsidR="005D3E02" w:rsidRPr="00270DCA" w:rsidRDefault="005D3E02" w:rsidP="005B7A8C">
            <w:pPr>
              <w:spacing w:before="40" w:after="40" w:line="240" w:lineRule="auto"/>
              <w:jc w:val="both"/>
              <w:rPr>
                <w:rFonts w:ascii="Arial" w:hAnsi="Arial" w:cs="Arial"/>
                <w:sz w:val="20"/>
                <w:szCs w:val="20"/>
              </w:rPr>
            </w:pPr>
            <w:r w:rsidRPr="00270DCA">
              <w:rPr>
                <w:rFonts w:ascii="Arial" w:hAnsi="Arial" w:cs="Arial"/>
                <w:sz w:val="20"/>
                <w:szCs w:val="20"/>
              </w:rPr>
              <w:t xml:space="preserve">I.2. Rozwój przedsiębiorczości z wykorzystaniem potencjału rolniczego </w:t>
            </w:r>
            <w:r w:rsidRPr="00270DCA">
              <w:rPr>
                <w:rFonts w:ascii="Arial" w:hAnsi="Arial" w:cs="Arial"/>
                <w:sz w:val="20"/>
                <w:szCs w:val="20"/>
              </w:rPr>
              <w:br/>
              <w:t>i turystycznego.</w:t>
            </w:r>
          </w:p>
          <w:p w:rsidR="005D3E02" w:rsidRPr="00270DCA" w:rsidRDefault="005D3E02" w:rsidP="005B7A8C">
            <w:pPr>
              <w:spacing w:before="40" w:after="40" w:line="240" w:lineRule="auto"/>
              <w:jc w:val="both"/>
              <w:rPr>
                <w:rFonts w:ascii="Arial" w:hAnsi="Arial" w:cs="Arial"/>
                <w:sz w:val="20"/>
                <w:szCs w:val="20"/>
              </w:rPr>
            </w:pPr>
            <w:r w:rsidRPr="00270DCA">
              <w:rPr>
                <w:rFonts w:ascii="Arial" w:hAnsi="Arial" w:cs="Arial"/>
                <w:sz w:val="20"/>
                <w:szCs w:val="20"/>
              </w:rPr>
              <w:t>II. Atrakcyjne miejsce zamieszkania i rekreacji</w:t>
            </w:r>
          </w:p>
          <w:p w:rsidR="005D3E02" w:rsidRPr="00270DCA" w:rsidRDefault="005D3E02" w:rsidP="005B7A8C">
            <w:pPr>
              <w:spacing w:before="40" w:after="40" w:line="240" w:lineRule="auto"/>
              <w:jc w:val="both"/>
              <w:rPr>
                <w:rFonts w:ascii="Arial" w:hAnsi="Arial" w:cs="Arial"/>
                <w:sz w:val="20"/>
                <w:szCs w:val="20"/>
              </w:rPr>
            </w:pPr>
            <w:r w:rsidRPr="00270DCA">
              <w:rPr>
                <w:rFonts w:ascii="Arial" w:hAnsi="Arial" w:cs="Arial"/>
                <w:sz w:val="20"/>
                <w:szCs w:val="20"/>
              </w:rPr>
              <w:t>II.1. Poprawa stanu technicznego i jakości wyposażenia obiektów użyteczności publicznej.</w:t>
            </w:r>
          </w:p>
          <w:p w:rsidR="005D3E02" w:rsidRPr="00270DCA" w:rsidRDefault="005D3E02" w:rsidP="005B7A8C">
            <w:pPr>
              <w:spacing w:before="40" w:after="40" w:line="240" w:lineRule="auto"/>
              <w:jc w:val="both"/>
              <w:rPr>
                <w:rFonts w:ascii="Arial" w:hAnsi="Arial" w:cs="Arial"/>
                <w:sz w:val="20"/>
                <w:szCs w:val="20"/>
              </w:rPr>
            </w:pPr>
            <w:r w:rsidRPr="00270DCA">
              <w:rPr>
                <w:rFonts w:ascii="Arial" w:hAnsi="Arial" w:cs="Arial"/>
                <w:sz w:val="20"/>
                <w:szCs w:val="20"/>
              </w:rPr>
              <w:t>II.2. Poprawa jakości infrastruktury i wyposażenia obiektów kulturalnych, sakralnych, sportowych i turystycznych.</w:t>
            </w:r>
          </w:p>
          <w:p w:rsidR="00F214C6" w:rsidRPr="00270DCA" w:rsidRDefault="00E635C5" w:rsidP="005B7A8C">
            <w:pPr>
              <w:spacing w:before="40" w:after="40" w:line="240" w:lineRule="auto"/>
              <w:jc w:val="both"/>
              <w:rPr>
                <w:rFonts w:ascii="Arial" w:hAnsi="Arial" w:cs="Arial"/>
                <w:sz w:val="20"/>
                <w:szCs w:val="20"/>
              </w:rPr>
            </w:pPr>
            <w:r w:rsidRPr="00270DCA">
              <w:rPr>
                <w:rFonts w:ascii="Arial" w:hAnsi="Arial" w:cs="Arial"/>
                <w:sz w:val="20"/>
                <w:szCs w:val="20"/>
              </w:rPr>
              <w:t>III. Czyste środowisko.</w:t>
            </w:r>
          </w:p>
          <w:p w:rsidR="005D3E02" w:rsidRPr="00270DCA" w:rsidRDefault="005D3E02" w:rsidP="005B7A8C">
            <w:pPr>
              <w:spacing w:before="40" w:after="40" w:line="240" w:lineRule="auto"/>
              <w:jc w:val="both"/>
              <w:rPr>
                <w:rFonts w:ascii="Arial" w:hAnsi="Arial" w:cs="Arial"/>
                <w:sz w:val="20"/>
                <w:szCs w:val="20"/>
              </w:rPr>
            </w:pPr>
            <w:r w:rsidRPr="00270DCA">
              <w:rPr>
                <w:rFonts w:ascii="Arial" w:hAnsi="Arial" w:cs="Arial"/>
                <w:sz w:val="20"/>
                <w:szCs w:val="20"/>
              </w:rPr>
              <w:t>II</w:t>
            </w:r>
            <w:r w:rsidR="00F214C6" w:rsidRPr="00270DCA">
              <w:rPr>
                <w:rFonts w:ascii="Arial" w:hAnsi="Arial" w:cs="Arial"/>
                <w:sz w:val="20"/>
                <w:szCs w:val="20"/>
              </w:rPr>
              <w:t>I.3</w:t>
            </w:r>
            <w:r w:rsidRPr="00270DCA">
              <w:rPr>
                <w:rFonts w:ascii="Arial" w:hAnsi="Arial" w:cs="Arial"/>
                <w:sz w:val="20"/>
                <w:szCs w:val="20"/>
              </w:rPr>
              <w:t xml:space="preserve">. </w:t>
            </w:r>
            <w:r w:rsidR="00F214C6" w:rsidRPr="00270DCA">
              <w:rPr>
                <w:rFonts w:ascii="Arial" w:hAnsi="Arial" w:cs="Arial"/>
                <w:sz w:val="20"/>
                <w:szCs w:val="20"/>
              </w:rPr>
              <w:t>Poprawa jakości systemu komunikacyjnego, w tym dróg i ciągów pieszo-rowerowych.</w:t>
            </w:r>
          </w:p>
        </w:tc>
      </w:tr>
      <w:tr w:rsidR="005D3E02" w:rsidRPr="00270DCA" w:rsidTr="005B7A8C">
        <w:tc>
          <w:tcPr>
            <w:tcW w:w="2263" w:type="dxa"/>
          </w:tcPr>
          <w:p w:rsidR="005D3E02" w:rsidRPr="00270DCA" w:rsidRDefault="005D3E02" w:rsidP="005B7A8C">
            <w:pPr>
              <w:spacing w:before="60" w:after="60" w:line="240" w:lineRule="auto"/>
              <w:rPr>
                <w:rFonts w:ascii="Arial" w:hAnsi="Arial" w:cs="Arial"/>
                <w:sz w:val="20"/>
                <w:szCs w:val="20"/>
              </w:rPr>
            </w:pPr>
            <w:r w:rsidRPr="00270DCA">
              <w:rPr>
                <w:rFonts w:ascii="Arial" w:hAnsi="Arial" w:cs="Arial"/>
                <w:sz w:val="20"/>
                <w:szCs w:val="20"/>
              </w:rPr>
              <w:t>Komplementarność projektów</w:t>
            </w:r>
          </w:p>
        </w:tc>
        <w:tc>
          <w:tcPr>
            <w:tcW w:w="6799" w:type="dxa"/>
          </w:tcPr>
          <w:p w:rsidR="005D3E02" w:rsidRPr="00270DCA" w:rsidRDefault="005D3E02" w:rsidP="005B7A8C">
            <w:pPr>
              <w:spacing w:before="60" w:after="60" w:line="240" w:lineRule="auto"/>
              <w:rPr>
                <w:rFonts w:ascii="Arial" w:hAnsi="Arial" w:cs="Arial"/>
                <w:sz w:val="20"/>
                <w:szCs w:val="20"/>
              </w:rPr>
            </w:pPr>
            <w:r w:rsidRPr="00270DCA">
              <w:rPr>
                <w:rFonts w:ascii="Arial" w:hAnsi="Arial" w:cs="Arial"/>
                <w:sz w:val="20"/>
                <w:szCs w:val="20"/>
              </w:rPr>
              <w:t xml:space="preserve">Projekt nr 1: Wiem więcej, mogę więcej; </w:t>
            </w:r>
          </w:p>
          <w:p w:rsidR="00DC5971" w:rsidRPr="00270DCA" w:rsidRDefault="00DC5971" w:rsidP="005B7A8C">
            <w:pPr>
              <w:spacing w:before="60" w:after="60" w:line="240" w:lineRule="auto"/>
              <w:rPr>
                <w:rFonts w:ascii="Arial" w:hAnsi="Arial" w:cs="Arial"/>
                <w:sz w:val="20"/>
                <w:szCs w:val="20"/>
              </w:rPr>
            </w:pPr>
            <w:r w:rsidRPr="00270DCA">
              <w:rPr>
                <w:rFonts w:ascii="Arial" w:hAnsi="Arial" w:cs="Arial"/>
                <w:sz w:val="20"/>
                <w:szCs w:val="20"/>
              </w:rPr>
              <w:t>Projekt nr 13: Poprawa jakości oświetlenia publicznego</w:t>
            </w:r>
          </w:p>
        </w:tc>
      </w:tr>
    </w:tbl>
    <w:p w:rsidR="0065499B" w:rsidRPr="00270DCA" w:rsidRDefault="0065499B" w:rsidP="0065499B">
      <w:pPr>
        <w:spacing w:before="60" w:after="60" w:line="240" w:lineRule="auto"/>
        <w:rPr>
          <w:rFonts w:ascii="Arial" w:hAnsi="Arial" w:cs="Arial"/>
          <w:b/>
          <w:color w:val="669933"/>
          <w:sz w:val="20"/>
          <w:szCs w:val="20"/>
        </w:rPr>
      </w:pPr>
    </w:p>
    <w:tbl>
      <w:tblPr>
        <w:tblStyle w:val="Tabela-Siatk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6799"/>
      </w:tblGrid>
      <w:tr w:rsidR="0065499B" w:rsidRPr="00270DCA" w:rsidTr="00A2553D">
        <w:trPr>
          <w:tblHeader/>
        </w:trPr>
        <w:tc>
          <w:tcPr>
            <w:tcW w:w="9062" w:type="dxa"/>
            <w:gridSpan w:val="2"/>
          </w:tcPr>
          <w:p w:rsidR="0065499B" w:rsidRPr="00270DCA" w:rsidRDefault="0065499B" w:rsidP="0065499B">
            <w:pPr>
              <w:spacing w:before="60" w:after="60" w:line="240" w:lineRule="auto"/>
              <w:rPr>
                <w:rFonts w:ascii="Arial" w:hAnsi="Arial" w:cs="Arial"/>
                <w:b/>
                <w:color w:val="669933"/>
                <w:sz w:val="20"/>
                <w:szCs w:val="20"/>
              </w:rPr>
            </w:pPr>
            <w:r w:rsidRPr="00270DCA">
              <w:rPr>
                <w:rFonts w:ascii="Arial" w:hAnsi="Arial" w:cs="Arial"/>
                <w:b/>
                <w:color w:val="669933"/>
                <w:sz w:val="20"/>
                <w:szCs w:val="20"/>
              </w:rPr>
              <w:t>Projekt nr 13: POPRAWA JAKOŚCI OŚWIETLENIA PUBLICZNEGO</w:t>
            </w:r>
          </w:p>
        </w:tc>
      </w:tr>
      <w:tr w:rsidR="0065499B" w:rsidRPr="00270DCA" w:rsidTr="00A2553D">
        <w:tc>
          <w:tcPr>
            <w:tcW w:w="2263" w:type="dxa"/>
          </w:tcPr>
          <w:p w:rsidR="0065499B" w:rsidRPr="00270DCA" w:rsidRDefault="0065499B" w:rsidP="00A2553D">
            <w:pPr>
              <w:spacing w:before="60" w:after="60" w:line="240" w:lineRule="auto"/>
              <w:rPr>
                <w:rFonts w:ascii="Arial" w:hAnsi="Arial" w:cs="Arial"/>
                <w:sz w:val="20"/>
                <w:szCs w:val="20"/>
              </w:rPr>
            </w:pPr>
            <w:r w:rsidRPr="00270DCA">
              <w:rPr>
                <w:rFonts w:ascii="Arial" w:hAnsi="Arial" w:cs="Arial"/>
                <w:sz w:val="20"/>
                <w:szCs w:val="20"/>
              </w:rPr>
              <w:t>Sfera</w:t>
            </w:r>
          </w:p>
        </w:tc>
        <w:tc>
          <w:tcPr>
            <w:tcW w:w="6799" w:type="dxa"/>
          </w:tcPr>
          <w:p w:rsidR="0065499B" w:rsidRPr="00270DCA" w:rsidRDefault="0065499B" w:rsidP="00A2553D">
            <w:pPr>
              <w:spacing w:before="60" w:after="60" w:line="240" w:lineRule="auto"/>
              <w:rPr>
                <w:rFonts w:ascii="Arial" w:hAnsi="Arial" w:cs="Arial"/>
                <w:sz w:val="20"/>
                <w:szCs w:val="20"/>
              </w:rPr>
            </w:pPr>
            <w:r w:rsidRPr="00270DCA">
              <w:rPr>
                <w:rFonts w:ascii="Arial" w:hAnsi="Arial" w:cs="Arial"/>
                <w:sz w:val="20"/>
                <w:szCs w:val="20"/>
              </w:rPr>
              <w:t>Społeczna, gospodarcza, środowiskowa, przestrzenno-funkcjonalna</w:t>
            </w:r>
          </w:p>
        </w:tc>
      </w:tr>
      <w:tr w:rsidR="0065499B" w:rsidRPr="00270DCA" w:rsidTr="00A2553D">
        <w:tc>
          <w:tcPr>
            <w:tcW w:w="2263" w:type="dxa"/>
          </w:tcPr>
          <w:p w:rsidR="0065499B" w:rsidRPr="00270DCA" w:rsidRDefault="0065499B" w:rsidP="00A2553D">
            <w:pPr>
              <w:spacing w:before="60" w:after="60" w:line="240" w:lineRule="auto"/>
              <w:rPr>
                <w:rFonts w:ascii="Arial" w:hAnsi="Arial" w:cs="Arial"/>
                <w:sz w:val="20"/>
                <w:szCs w:val="20"/>
              </w:rPr>
            </w:pPr>
            <w:r w:rsidRPr="00270DCA">
              <w:rPr>
                <w:rFonts w:ascii="Arial" w:hAnsi="Arial" w:cs="Arial"/>
                <w:sz w:val="20"/>
                <w:szCs w:val="20"/>
              </w:rPr>
              <w:t>Podmioty realizujące</w:t>
            </w:r>
          </w:p>
        </w:tc>
        <w:tc>
          <w:tcPr>
            <w:tcW w:w="6799" w:type="dxa"/>
          </w:tcPr>
          <w:p w:rsidR="0065499B" w:rsidRPr="00270DCA" w:rsidRDefault="0065499B" w:rsidP="00A2553D">
            <w:pPr>
              <w:spacing w:before="60" w:after="60" w:line="240" w:lineRule="auto"/>
              <w:rPr>
                <w:rFonts w:ascii="Arial" w:hAnsi="Arial" w:cs="Arial"/>
                <w:sz w:val="20"/>
                <w:szCs w:val="20"/>
              </w:rPr>
            </w:pPr>
            <w:r w:rsidRPr="00270DCA">
              <w:rPr>
                <w:rFonts w:ascii="Arial" w:hAnsi="Arial" w:cs="Arial"/>
                <w:sz w:val="20"/>
                <w:szCs w:val="20"/>
              </w:rPr>
              <w:t>Gmina Turośl</w:t>
            </w:r>
          </w:p>
        </w:tc>
      </w:tr>
      <w:tr w:rsidR="0065499B" w:rsidRPr="00270DCA" w:rsidTr="00A2553D">
        <w:tc>
          <w:tcPr>
            <w:tcW w:w="2263" w:type="dxa"/>
          </w:tcPr>
          <w:p w:rsidR="0065499B" w:rsidRPr="00270DCA" w:rsidRDefault="0065499B" w:rsidP="00A2553D">
            <w:pPr>
              <w:spacing w:before="60" w:after="60" w:line="240" w:lineRule="auto"/>
              <w:rPr>
                <w:rFonts w:ascii="Arial" w:hAnsi="Arial" w:cs="Arial"/>
                <w:sz w:val="20"/>
                <w:szCs w:val="20"/>
              </w:rPr>
            </w:pPr>
            <w:r w:rsidRPr="00270DCA">
              <w:rPr>
                <w:rFonts w:ascii="Arial" w:hAnsi="Arial" w:cs="Arial"/>
                <w:sz w:val="20"/>
                <w:szCs w:val="20"/>
              </w:rPr>
              <w:t>Zakres działań</w:t>
            </w:r>
          </w:p>
        </w:tc>
        <w:tc>
          <w:tcPr>
            <w:tcW w:w="6799" w:type="dxa"/>
          </w:tcPr>
          <w:p w:rsidR="0065499B" w:rsidRPr="00270DCA" w:rsidRDefault="007D4C10" w:rsidP="007D4C10">
            <w:pPr>
              <w:spacing w:before="60" w:after="60" w:line="240" w:lineRule="auto"/>
              <w:jc w:val="both"/>
              <w:rPr>
                <w:rFonts w:ascii="Cambria" w:hAnsi="Cambria"/>
                <w:sz w:val="20"/>
                <w:szCs w:val="20"/>
              </w:rPr>
            </w:pPr>
            <w:r w:rsidRPr="00270DCA">
              <w:rPr>
                <w:rFonts w:ascii="Arial" w:hAnsi="Arial" w:cs="Arial"/>
                <w:sz w:val="20"/>
                <w:szCs w:val="20"/>
              </w:rPr>
              <w:t xml:space="preserve">Na terenie gminy Turośl dominuje oświetlenie energochłonnymi, żarowymi źródłami światła. Część słupów nie jest wyposażona w odpowiednie urządzenia (brak opraw, źródeł światła i kabli zasilających) i nie jest dostosowana wyglądem do otoczenia. Wysokie zużycie energii do oświetlenia powoduje w efekcie, oprócz skutków środowiskowych, także niepotrzebne wysokie koszty eksploatacji. Prace polegać będą na wymianie światła na źródła charakteryzujące się dużą sprawnością </w:t>
            </w:r>
            <w:r w:rsidR="00190C28" w:rsidRPr="00270DCA">
              <w:rPr>
                <w:rFonts w:ascii="Arial" w:hAnsi="Arial" w:cs="Arial"/>
                <w:sz w:val="20"/>
                <w:szCs w:val="20"/>
              </w:rPr>
              <w:br/>
            </w:r>
            <w:r w:rsidRPr="00270DCA">
              <w:rPr>
                <w:rFonts w:ascii="Arial" w:hAnsi="Arial" w:cs="Arial"/>
                <w:sz w:val="20"/>
                <w:szCs w:val="20"/>
              </w:rPr>
              <w:t>i małym poborem energii oraz montażu nowych źródeł. W wyniku modernizacji zastosowane zostaną urządzenia sterujące do racjonalnego zarządzania i gospodarowania energią. W ramach modernizacji dokonana zostanie wymiana przestarzałej i awaryjnej infrastruktury oświetlenia drogi gminnej na odcinku około 6150 mb, drogi powiatowej na odcinku około 600 mb i drogi wojewódzkiej na odcinku około 250 mb. Łącznie modernizacją zostanie objęte 700</w:t>
            </w:r>
            <w:r w:rsidR="00176E23" w:rsidRPr="00270DCA">
              <w:rPr>
                <w:rFonts w:ascii="Arial" w:hAnsi="Arial" w:cs="Arial"/>
                <w:sz w:val="20"/>
                <w:szCs w:val="20"/>
              </w:rPr>
              <w:t>0</w:t>
            </w:r>
            <w:r w:rsidRPr="00270DCA">
              <w:rPr>
                <w:rFonts w:ascii="Arial" w:hAnsi="Arial" w:cs="Arial"/>
                <w:sz w:val="20"/>
                <w:szCs w:val="20"/>
              </w:rPr>
              <w:t xml:space="preserve"> mb oświetlenia ulicznego. Planowane jest także zgęszczenie oświetlenia z zastosowaniem najnowszej generacji energooszczędnych źródeł światła.</w:t>
            </w:r>
            <w:r w:rsidRPr="00270DCA">
              <w:rPr>
                <w:rFonts w:ascii="Cambria" w:hAnsi="Cambria"/>
                <w:sz w:val="20"/>
                <w:szCs w:val="20"/>
              </w:rPr>
              <w:t xml:space="preserve"> </w:t>
            </w:r>
          </w:p>
        </w:tc>
      </w:tr>
      <w:tr w:rsidR="0065499B" w:rsidRPr="00270DCA" w:rsidTr="00A2553D">
        <w:tc>
          <w:tcPr>
            <w:tcW w:w="2263" w:type="dxa"/>
          </w:tcPr>
          <w:p w:rsidR="0065499B" w:rsidRPr="00270DCA" w:rsidRDefault="0065499B" w:rsidP="00A2553D">
            <w:pPr>
              <w:spacing w:before="60" w:after="60" w:line="240" w:lineRule="auto"/>
              <w:rPr>
                <w:rFonts w:ascii="Arial" w:hAnsi="Arial" w:cs="Arial"/>
                <w:sz w:val="20"/>
                <w:szCs w:val="20"/>
              </w:rPr>
            </w:pPr>
            <w:r w:rsidRPr="00270DCA">
              <w:rPr>
                <w:rFonts w:ascii="Arial" w:hAnsi="Arial" w:cs="Arial"/>
                <w:sz w:val="20"/>
                <w:szCs w:val="20"/>
              </w:rPr>
              <w:t>Beneficjenci</w:t>
            </w:r>
          </w:p>
        </w:tc>
        <w:tc>
          <w:tcPr>
            <w:tcW w:w="6799" w:type="dxa"/>
          </w:tcPr>
          <w:p w:rsidR="0065499B" w:rsidRPr="00270DCA" w:rsidRDefault="0065499B" w:rsidP="00A2553D">
            <w:pPr>
              <w:spacing w:before="60" w:after="60" w:line="240" w:lineRule="auto"/>
              <w:rPr>
                <w:rFonts w:ascii="Arial" w:hAnsi="Arial" w:cs="Arial"/>
                <w:sz w:val="20"/>
                <w:szCs w:val="20"/>
                <w:highlight w:val="yellow"/>
              </w:rPr>
            </w:pPr>
            <w:r w:rsidRPr="00270DCA">
              <w:rPr>
                <w:rFonts w:ascii="Arial" w:hAnsi="Arial" w:cs="Arial"/>
                <w:sz w:val="20"/>
                <w:szCs w:val="20"/>
              </w:rPr>
              <w:t>Mieszkańcy obszaru rewitalizacji</w:t>
            </w:r>
            <w:r w:rsidR="005B20BD" w:rsidRPr="00270DCA">
              <w:rPr>
                <w:rFonts w:ascii="Arial" w:hAnsi="Arial" w:cs="Arial"/>
                <w:sz w:val="20"/>
                <w:szCs w:val="20"/>
              </w:rPr>
              <w:t>: Cieciory, Dudy Nadrzeczne, Popiołki, Ptaki, Samule, Szablaki, Zimna</w:t>
            </w:r>
          </w:p>
        </w:tc>
      </w:tr>
      <w:tr w:rsidR="0065499B" w:rsidRPr="00270DCA" w:rsidTr="00A2553D">
        <w:tc>
          <w:tcPr>
            <w:tcW w:w="2263" w:type="dxa"/>
          </w:tcPr>
          <w:p w:rsidR="0065499B" w:rsidRPr="00270DCA" w:rsidRDefault="0065499B" w:rsidP="00A2553D">
            <w:pPr>
              <w:spacing w:before="60" w:after="60" w:line="240" w:lineRule="auto"/>
              <w:rPr>
                <w:rFonts w:ascii="Arial" w:hAnsi="Arial" w:cs="Arial"/>
                <w:sz w:val="20"/>
                <w:szCs w:val="20"/>
              </w:rPr>
            </w:pPr>
            <w:r w:rsidRPr="00270DCA">
              <w:rPr>
                <w:rFonts w:ascii="Arial" w:hAnsi="Arial" w:cs="Arial"/>
                <w:sz w:val="20"/>
                <w:szCs w:val="20"/>
              </w:rPr>
              <w:t>Lokalizacja</w:t>
            </w:r>
          </w:p>
        </w:tc>
        <w:tc>
          <w:tcPr>
            <w:tcW w:w="6799" w:type="dxa"/>
          </w:tcPr>
          <w:p w:rsidR="00A2553D" w:rsidRPr="00270DCA" w:rsidRDefault="00A2553D" w:rsidP="00542F81">
            <w:pPr>
              <w:spacing w:before="60" w:after="60" w:line="240" w:lineRule="auto"/>
              <w:rPr>
                <w:rFonts w:ascii="Arial" w:hAnsi="Arial" w:cs="Arial"/>
                <w:sz w:val="20"/>
                <w:szCs w:val="20"/>
              </w:rPr>
            </w:pPr>
            <w:r w:rsidRPr="00270DCA">
              <w:rPr>
                <w:rFonts w:ascii="Arial" w:hAnsi="Arial" w:cs="Arial"/>
                <w:sz w:val="20"/>
                <w:szCs w:val="20"/>
              </w:rPr>
              <w:t xml:space="preserve">Cieciory, dz. ew. nr 229/1, 229/2, 230, obręb 0004 </w:t>
            </w:r>
          </w:p>
          <w:p w:rsidR="00A2553D" w:rsidRPr="00270DCA" w:rsidRDefault="00A2553D" w:rsidP="00542F81">
            <w:pPr>
              <w:spacing w:before="60" w:after="60" w:line="240" w:lineRule="auto"/>
              <w:rPr>
                <w:rFonts w:ascii="Arial" w:hAnsi="Arial" w:cs="Arial"/>
                <w:sz w:val="20"/>
                <w:szCs w:val="20"/>
              </w:rPr>
            </w:pPr>
            <w:r w:rsidRPr="00270DCA">
              <w:rPr>
                <w:rFonts w:ascii="Arial" w:hAnsi="Arial" w:cs="Arial"/>
                <w:sz w:val="20"/>
                <w:szCs w:val="20"/>
              </w:rPr>
              <w:t xml:space="preserve">Dudy Nadrzeczne, dz.ew. nr 15, 136, 138, obręb 0006 </w:t>
            </w:r>
          </w:p>
          <w:p w:rsidR="00A2553D" w:rsidRPr="00270DCA" w:rsidRDefault="00A2553D" w:rsidP="00542F81">
            <w:pPr>
              <w:spacing w:before="60" w:after="60" w:line="240" w:lineRule="auto"/>
              <w:rPr>
                <w:rFonts w:ascii="Arial" w:hAnsi="Arial" w:cs="Arial"/>
                <w:sz w:val="20"/>
                <w:szCs w:val="20"/>
              </w:rPr>
            </w:pPr>
            <w:r w:rsidRPr="00270DCA">
              <w:rPr>
                <w:rFonts w:ascii="Arial" w:hAnsi="Arial" w:cs="Arial"/>
                <w:sz w:val="20"/>
                <w:szCs w:val="20"/>
              </w:rPr>
              <w:t>Popiołki</w:t>
            </w:r>
            <w:r w:rsidR="00542F81" w:rsidRPr="00270DCA">
              <w:rPr>
                <w:rFonts w:ascii="Arial" w:hAnsi="Arial" w:cs="Arial"/>
                <w:sz w:val="20"/>
                <w:szCs w:val="20"/>
              </w:rPr>
              <w:t>, dz.ew.</w:t>
            </w:r>
            <w:r w:rsidRPr="00270DCA">
              <w:rPr>
                <w:rFonts w:ascii="Arial" w:hAnsi="Arial" w:cs="Arial"/>
                <w:sz w:val="20"/>
                <w:szCs w:val="20"/>
              </w:rPr>
              <w:t xml:space="preserve"> nr 199</w:t>
            </w:r>
            <w:r w:rsidR="00542F81" w:rsidRPr="00270DCA">
              <w:rPr>
                <w:rFonts w:ascii="Arial" w:hAnsi="Arial" w:cs="Arial"/>
                <w:sz w:val="20"/>
                <w:szCs w:val="20"/>
              </w:rPr>
              <w:t xml:space="preserve">, </w:t>
            </w:r>
            <w:r w:rsidRPr="00270DCA">
              <w:rPr>
                <w:rFonts w:ascii="Arial" w:hAnsi="Arial" w:cs="Arial"/>
                <w:sz w:val="20"/>
                <w:szCs w:val="20"/>
              </w:rPr>
              <w:t xml:space="preserve">obręb 0012 </w:t>
            </w:r>
          </w:p>
          <w:p w:rsidR="00A2553D" w:rsidRPr="00270DCA" w:rsidRDefault="00A2553D" w:rsidP="00542F81">
            <w:pPr>
              <w:spacing w:before="60" w:after="60" w:line="240" w:lineRule="auto"/>
              <w:rPr>
                <w:rFonts w:ascii="Arial" w:hAnsi="Arial" w:cs="Arial"/>
                <w:sz w:val="20"/>
                <w:szCs w:val="20"/>
              </w:rPr>
            </w:pPr>
            <w:r w:rsidRPr="00270DCA">
              <w:rPr>
                <w:rFonts w:ascii="Arial" w:hAnsi="Arial" w:cs="Arial"/>
                <w:sz w:val="20"/>
                <w:szCs w:val="20"/>
              </w:rPr>
              <w:t>Ptaki</w:t>
            </w:r>
            <w:r w:rsidR="00542F81" w:rsidRPr="00270DCA">
              <w:rPr>
                <w:rFonts w:ascii="Arial" w:hAnsi="Arial" w:cs="Arial"/>
                <w:sz w:val="20"/>
                <w:szCs w:val="20"/>
              </w:rPr>
              <w:t xml:space="preserve">, dz. ew. </w:t>
            </w:r>
            <w:r w:rsidRPr="00270DCA">
              <w:rPr>
                <w:rFonts w:ascii="Arial" w:hAnsi="Arial" w:cs="Arial"/>
                <w:sz w:val="20"/>
                <w:szCs w:val="20"/>
              </w:rPr>
              <w:t>nr 137/2, 106, 46, 170, 171, 172, 177</w:t>
            </w:r>
            <w:r w:rsidR="00542F81" w:rsidRPr="00270DCA">
              <w:rPr>
                <w:rFonts w:ascii="Arial" w:hAnsi="Arial" w:cs="Arial"/>
                <w:sz w:val="20"/>
                <w:szCs w:val="20"/>
              </w:rPr>
              <w:t xml:space="preserve">, </w:t>
            </w:r>
            <w:r w:rsidRPr="00270DCA">
              <w:rPr>
                <w:rFonts w:ascii="Arial" w:hAnsi="Arial" w:cs="Arial"/>
                <w:sz w:val="20"/>
                <w:szCs w:val="20"/>
              </w:rPr>
              <w:t>obręb 0014</w:t>
            </w:r>
          </w:p>
          <w:p w:rsidR="00A2553D" w:rsidRPr="00270DCA" w:rsidRDefault="00A2553D" w:rsidP="00542F81">
            <w:pPr>
              <w:spacing w:before="60" w:after="60" w:line="240" w:lineRule="auto"/>
              <w:rPr>
                <w:rFonts w:ascii="Arial" w:hAnsi="Arial" w:cs="Arial"/>
                <w:sz w:val="20"/>
                <w:szCs w:val="20"/>
              </w:rPr>
            </w:pPr>
            <w:r w:rsidRPr="00270DCA">
              <w:rPr>
                <w:rFonts w:ascii="Arial" w:hAnsi="Arial" w:cs="Arial"/>
                <w:sz w:val="20"/>
                <w:szCs w:val="20"/>
              </w:rPr>
              <w:t>Samule</w:t>
            </w:r>
            <w:r w:rsidR="00542F81" w:rsidRPr="00270DCA">
              <w:rPr>
                <w:rFonts w:ascii="Arial" w:hAnsi="Arial" w:cs="Arial"/>
                <w:sz w:val="20"/>
                <w:szCs w:val="20"/>
              </w:rPr>
              <w:t>. dz. ew.</w:t>
            </w:r>
            <w:r w:rsidRPr="00270DCA">
              <w:rPr>
                <w:rFonts w:ascii="Arial" w:hAnsi="Arial" w:cs="Arial"/>
                <w:sz w:val="20"/>
                <w:szCs w:val="20"/>
              </w:rPr>
              <w:t xml:space="preserve"> nr 433</w:t>
            </w:r>
            <w:r w:rsidR="00542F81" w:rsidRPr="00270DCA">
              <w:rPr>
                <w:rFonts w:ascii="Arial" w:hAnsi="Arial" w:cs="Arial"/>
                <w:sz w:val="20"/>
                <w:szCs w:val="20"/>
              </w:rPr>
              <w:t xml:space="preserve">, </w:t>
            </w:r>
            <w:r w:rsidRPr="00270DCA">
              <w:rPr>
                <w:rFonts w:ascii="Arial" w:hAnsi="Arial" w:cs="Arial"/>
                <w:sz w:val="20"/>
                <w:szCs w:val="20"/>
              </w:rPr>
              <w:t xml:space="preserve">obręb 0016 </w:t>
            </w:r>
          </w:p>
          <w:p w:rsidR="0065499B" w:rsidRPr="00270DCA" w:rsidRDefault="00A2553D" w:rsidP="00542F81">
            <w:pPr>
              <w:spacing w:before="60" w:after="60" w:line="240" w:lineRule="auto"/>
              <w:rPr>
                <w:rFonts w:ascii="Cambria" w:hAnsi="Cambria"/>
                <w:sz w:val="20"/>
                <w:szCs w:val="20"/>
              </w:rPr>
            </w:pPr>
            <w:r w:rsidRPr="00270DCA">
              <w:rPr>
                <w:rFonts w:ascii="Arial" w:hAnsi="Arial" w:cs="Arial"/>
                <w:sz w:val="20"/>
                <w:szCs w:val="20"/>
              </w:rPr>
              <w:t>Szablaki</w:t>
            </w:r>
            <w:r w:rsidR="00542F81" w:rsidRPr="00270DCA">
              <w:rPr>
                <w:rFonts w:ascii="Arial" w:hAnsi="Arial" w:cs="Arial"/>
                <w:sz w:val="20"/>
                <w:szCs w:val="20"/>
              </w:rPr>
              <w:t xml:space="preserve">, dz. ew. </w:t>
            </w:r>
            <w:r w:rsidRPr="00270DCA">
              <w:rPr>
                <w:rFonts w:ascii="Arial" w:hAnsi="Arial" w:cs="Arial"/>
                <w:sz w:val="20"/>
                <w:szCs w:val="20"/>
              </w:rPr>
              <w:t>nr 169, 172, 223/1</w:t>
            </w:r>
            <w:r w:rsidR="00542F81" w:rsidRPr="00270DCA">
              <w:rPr>
                <w:rFonts w:ascii="Arial" w:hAnsi="Arial" w:cs="Arial"/>
                <w:sz w:val="20"/>
                <w:szCs w:val="20"/>
              </w:rPr>
              <w:t xml:space="preserve">, </w:t>
            </w:r>
            <w:r w:rsidRPr="00270DCA">
              <w:rPr>
                <w:rFonts w:ascii="Arial" w:hAnsi="Arial" w:cs="Arial"/>
                <w:sz w:val="20"/>
                <w:szCs w:val="20"/>
              </w:rPr>
              <w:t>obręb 0017</w:t>
            </w:r>
          </w:p>
          <w:p w:rsidR="001B4731" w:rsidRPr="00270DCA" w:rsidRDefault="001B4731" w:rsidP="00542F81">
            <w:pPr>
              <w:spacing w:before="60" w:after="60" w:line="240" w:lineRule="auto"/>
              <w:rPr>
                <w:rFonts w:ascii="Cambria" w:hAnsi="Cambria"/>
                <w:color w:val="808080" w:themeColor="background1" w:themeShade="80"/>
                <w:sz w:val="20"/>
                <w:szCs w:val="20"/>
              </w:rPr>
            </w:pPr>
            <w:r w:rsidRPr="00270DCA">
              <w:rPr>
                <w:rFonts w:ascii="Arial" w:hAnsi="Arial" w:cs="Arial"/>
                <w:sz w:val="20"/>
                <w:szCs w:val="20"/>
              </w:rPr>
              <w:t>Zimna, dz. ew. nr 267/1, 267/2, 292, obręb 0021</w:t>
            </w:r>
          </w:p>
        </w:tc>
      </w:tr>
      <w:tr w:rsidR="0065499B" w:rsidRPr="00270DCA" w:rsidTr="00A2553D">
        <w:tc>
          <w:tcPr>
            <w:tcW w:w="2263" w:type="dxa"/>
          </w:tcPr>
          <w:p w:rsidR="0065499B" w:rsidRPr="00270DCA" w:rsidRDefault="0065499B" w:rsidP="00A2553D">
            <w:pPr>
              <w:spacing w:before="60" w:after="60" w:line="240" w:lineRule="auto"/>
              <w:rPr>
                <w:rFonts w:ascii="Arial" w:hAnsi="Arial" w:cs="Arial"/>
                <w:sz w:val="20"/>
                <w:szCs w:val="20"/>
              </w:rPr>
            </w:pPr>
            <w:r w:rsidRPr="00270DCA">
              <w:rPr>
                <w:rFonts w:ascii="Arial" w:hAnsi="Arial" w:cs="Arial"/>
                <w:sz w:val="20"/>
                <w:szCs w:val="20"/>
              </w:rPr>
              <w:t>Szacowana wartość</w:t>
            </w:r>
          </w:p>
        </w:tc>
        <w:tc>
          <w:tcPr>
            <w:tcW w:w="6799" w:type="dxa"/>
          </w:tcPr>
          <w:p w:rsidR="0065499B" w:rsidRPr="00270DCA" w:rsidRDefault="0096212D" w:rsidP="00A2553D">
            <w:pPr>
              <w:spacing w:before="60" w:after="60" w:line="240" w:lineRule="auto"/>
              <w:rPr>
                <w:rFonts w:ascii="Arial" w:hAnsi="Arial" w:cs="Arial"/>
                <w:sz w:val="20"/>
                <w:szCs w:val="20"/>
                <w:highlight w:val="yellow"/>
              </w:rPr>
            </w:pPr>
            <w:r w:rsidRPr="00270DCA">
              <w:rPr>
                <w:rFonts w:ascii="Arial" w:hAnsi="Arial" w:cs="Arial"/>
                <w:sz w:val="20"/>
                <w:szCs w:val="20"/>
              </w:rPr>
              <w:t xml:space="preserve">660 </w:t>
            </w:r>
            <w:r w:rsidR="0065499B" w:rsidRPr="00270DCA">
              <w:rPr>
                <w:rFonts w:ascii="Arial" w:hAnsi="Arial" w:cs="Arial"/>
                <w:sz w:val="20"/>
                <w:szCs w:val="20"/>
              </w:rPr>
              <w:t>000 zł</w:t>
            </w:r>
          </w:p>
        </w:tc>
      </w:tr>
      <w:tr w:rsidR="0065499B" w:rsidRPr="00270DCA" w:rsidTr="00A2553D">
        <w:tc>
          <w:tcPr>
            <w:tcW w:w="2263" w:type="dxa"/>
          </w:tcPr>
          <w:p w:rsidR="0065499B" w:rsidRPr="00270DCA" w:rsidRDefault="0065499B" w:rsidP="00A2553D">
            <w:pPr>
              <w:spacing w:before="60" w:after="60" w:line="240" w:lineRule="auto"/>
              <w:rPr>
                <w:rFonts w:ascii="Arial" w:hAnsi="Arial" w:cs="Arial"/>
                <w:sz w:val="20"/>
                <w:szCs w:val="20"/>
              </w:rPr>
            </w:pPr>
            <w:r w:rsidRPr="00270DCA">
              <w:rPr>
                <w:rFonts w:ascii="Arial" w:hAnsi="Arial" w:cs="Arial"/>
                <w:sz w:val="20"/>
                <w:szCs w:val="20"/>
              </w:rPr>
              <w:t>Okres realizacji</w:t>
            </w:r>
          </w:p>
        </w:tc>
        <w:tc>
          <w:tcPr>
            <w:tcW w:w="6799" w:type="dxa"/>
          </w:tcPr>
          <w:p w:rsidR="0065499B" w:rsidRPr="00270DCA" w:rsidRDefault="0065499B" w:rsidP="00A2553D">
            <w:pPr>
              <w:spacing w:before="60" w:after="60" w:line="240" w:lineRule="auto"/>
              <w:rPr>
                <w:rFonts w:ascii="Arial" w:hAnsi="Arial" w:cs="Arial"/>
                <w:sz w:val="20"/>
                <w:szCs w:val="20"/>
                <w:highlight w:val="yellow"/>
              </w:rPr>
            </w:pPr>
            <w:r w:rsidRPr="00270DCA">
              <w:rPr>
                <w:rFonts w:ascii="Arial" w:hAnsi="Arial" w:cs="Arial"/>
                <w:sz w:val="20"/>
                <w:szCs w:val="20"/>
              </w:rPr>
              <w:t>2019-2024</w:t>
            </w:r>
          </w:p>
        </w:tc>
      </w:tr>
      <w:tr w:rsidR="0065499B" w:rsidRPr="00270DCA" w:rsidTr="00A2553D">
        <w:tc>
          <w:tcPr>
            <w:tcW w:w="2263" w:type="dxa"/>
          </w:tcPr>
          <w:p w:rsidR="0065499B" w:rsidRPr="00270DCA" w:rsidRDefault="0065499B" w:rsidP="00A2553D">
            <w:pPr>
              <w:spacing w:before="60" w:after="60" w:line="240" w:lineRule="auto"/>
              <w:rPr>
                <w:rFonts w:ascii="Arial" w:hAnsi="Arial" w:cs="Arial"/>
                <w:sz w:val="20"/>
                <w:szCs w:val="20"/>
              </w:rPr>
            </w:pPr>
            <w:r w:rsidRPr="00270DCA">
              <w:rPr>
                <w:rFonts w:ascii="Arial" w:hAnsi="Arial" w:cs="Arial"/>
                <w:sz w:val="20"/>
                <w:szCs w:val="20"/>
              </w:rPr>
              <w:t>Potencjalne źródła finansowania</w:t>
            </w:r>
          </w:p>
        </w:tc>
        <w:tc>
          <w:tcPr>
            <w:tcW w:w="6799" w:type="dxa"/>
          </w:tcPr>
          <w:p w:rsidR="0065499B" w:rsidRPr="00270DCA" w:rsidRDefault="0065499B" w:rsidP="00632EB9">
            <w:pPr>
              <w:spacing w:before="60" w:after="60" w:line="240" w:lineRule="auto"/>
              <w:jc w:val="both"/>
              <w:rPr>
                <w:rFonts w:ascii="Arial" w:hAnsi="Arial" w:cs="Arial"/>
                <w:sz w:val="20"/>
                <w:szCs w:val="20"/>
                <w:highlight w:val="yellow"/>
              </w:rPr>
            </w:pPr>
            <w:r w:rsidRPr="00270DCA">
              <w:rPr>
                <w:rFonts w:ascii="Arial" w:hAnsi="Arial" w:cs="Arial"/>
                <w:sz w:val="20"/>
                <w:szCs w:val="20"/>
              </w:rPr>
              <w:t xml:space="preserve">Program Rozwoju Obszarów Wiejskich 2014-2020, działanie M07 – Podstawowe usługi i odnowa wsi na obszarach wiejskich, Poddziałanie 7.2. - Wsparcie inwestycji związanych z tworzeniem, ulepszaniem lub rozbudową wszystkich rodzajów małej infrastruktury, w tym inwestycji </w:t>
            </w:r>
            <w:r w:rsidR="00311B61" w:rsidRPr="00270DCA">
              <w:rPr>
                <w:rFonts w:ascii="Arial" w:hAnsi="Arial" w:cs="Arial"/>
                <w:sz w:val="20"/>
                <w:szCs w:val="20"/>
              </w:rPr>
              <w:br/>
            </w:r>
            <w:r w:rsidRPr="00270DCA">
              <w:rPr>
                <w:rFonts w:ascii="Arial" w:hAnsi="Arial" w:cs="Arial"/>
                <w:sz w:val="20"/>
                <w:szCs w:val="20"/>
              </w:rPr>
              <w:t>w energię odnawialną i w oszczędzanie energii, środki własne gminy</w:t>
            </w:r>
          </w:p>
        </w:tc>
      </w:tr>
      <w:tr w:rsidR="0065499B" w:rsidRPr="00270DCA" w:rsidTr="00A2553D">
        <w:tc>
          <w:tcPr>
            <w:tcW w:w="2263" w:type="dxa"/>
          </w:tcPr>
          <w:p w:rsidR="0065499B" w:rsidRPr="00270DCA" w:rsidRDefault="0065499B" w:rsidP="00A2553D">
            <w:pPr>
              <w:spacing w:before="60" w:after="60" w:line="240" w:lineRule="auto"/>
              <w:rPr>
                <w:rFonts w:ascii="Arial" w:hAnsi="Arial" w:cs="Arial"/>
                <w:sz w:val="20"/>
                <w:szCs w:val="20"/>
              </w:rPr>
            </w:pPr>
            <w:r w:rsidRPr="00270DCA">
              <w:rPr>
                <w:rFonts w:ascii="Arial" w:hAnsi="Arial" w:cs="Arial"/>
                <w:sz w:val="20"/>
                <w:szCs w:val="20"/>
              </w:rPr>
              <w:t>Prognozowane rezultaty wraz ze sposobem ich oceny i zmierzenia w odniesieniu do celów rewitalizacji</w:t>
            </w:r>
          </w:p>
        </w:tc>
        <w:tc>
          <w:tcPr>
            <w:tcW w:w="6799" w:type="dxa"/>
          </w:tcPr>
          <w:p w:rsidR="0065499B" w:rsidRPr="00270DCA" w:rsidRDefault="0065499B" w:rsidP="00A2553D">
            <w:pPr>
              <w:spacing w:before="40" w:after="40" w:line="240" w:lineRule="auto"/>
              <w:rPr>
                <w:rFonts w:ascii="Arial" w:hAnsi="Arial" w:cs="Arial"/>
                <w:sz w:val="20"/>
                <w:szCs w:val="20"/>
              </w:rPr>
            </w:pPr>
            <w:r w:rsidRPr="00270DCA">
              <w:rPr>
                <w:rFonts w:ascii="Arial" w:hAnsi="Arial" w:cs="Arial"/>
                <w:sz w:val="20"/>
                <w:szCs w:val="20"/>
              </w:rPr>
              <w:t>Prognozowanymi rezultatami powadzonych działań będzie:</w:t>
            </w:r>
          </w:p>
          <w:p w:rsidR="00BE0C00" w:rsidRPr="00CE6DE1" w:rsidRDefault="00BE0C00" w:rsidP="00BE0C00">
            <w:pPr>
              <w:pStyle w:val="Akapitzlist"/>
              <w:numPr>
                <w:ilvl w:val="0"/>
                <w:numId w:val="48"/>
              </w:numPr>
              <w:spacing w:before="60" w:after="60" w:line="240" w:lineRule="auto"/>
              <w:ind w:left="289" w:hanging="284"/>
              <w:rPr>
                <w:rFonts w:ascii="Arial" w:hAnsi="Arial" w:cs="Arial"/>
                <w:sz w:val="20"/>
                <w:szCs w:val="20"/>
              </w:rPr>
            </w:pPr>
            <w:r w:rsidRPr="00CE6DE1">
              <w:rPr>
                <w:rFonts w:ascii="Arial" w:hAnsi="Arial" w:cs="Arial"/>
                <w:sz w:val="20"/>
                <w:szCs w:val="20"/>
              </w:rPr>
              <w:t>zwiększenie bezpieczeństwa ruchu kołowego i pieszego,</w:t>
            </w:r>
          </w:p>
          <w:p w:rsidR="00BE0C00" w:rsidRPr="00CE6DE1" w:rsidRDefault="00BE0C00" w:rsidP="00BE0C00">
            <w:pPr>
              <w:pStyle w:val="Akapitzlist"/>
              <w:numPr>
                <w:ilvl w:val="0"/>
                <w:numId w:val="48"/>
              </w:numPr>
              <w:spacing w:before="60" w:after="60" w:line="240" w:lineRule="auto"/>
              <w:ind w:left="289" w:hanging="284"/>
              <w:rPr>
                <w:rFonts w:ascii="Arial" w:hAnsi="Arial" w:cs="Arial"/>
                <w:sz w:val="20"/>
                <w:szCs w:val="20"/>
              </w:rPr>
            </w:pPr>
            <w:r w:rsidRPr="00CE6DE1">
              <w:rPr>
                <w:rFonts w:ascii="Arial" w:hAnsi="Arial" w:cs="Arial"/>
                <w:sz w:val="20"/>
                <w:szCs w:val="20"/>
              </w:rPr>
              <w:t>wzrost poczucia bezpieczeństwa i zadowolenia mieszkańców,</w:t>
            </w:r>
          </w:p>
          <w:p w:rsidR="0065499B" w:rsidRPr="00CE6DE1" w:rsidRDefault="0065499B" w:rsidP="00BE0C00">
            <w:pPr>
              <w:pStyle w:val="Akapitzlist"/>
              <w:numPr>
                <w:ilvl w:val="0"/>
                <w:numId w:val="48"/>
              </w:numPr>
              <w:spacing w:before="60" w:after="60" w:line="240" w:lineRule="auto"/>
              <w:ind w:left="289" w:hanging="284"/>
              <w:rPr>
                <w:rFonts w:ascii="Arial" w:hAnsi="Arial" w:cs="Arial"/>
                <w:sz w:val="20"/>
                <w:szCs w:val="20"/>
              </w:rPr>
            </w:pPr>
            <w:r w:rsidRPr="00CE6DE1">
              <w:rPr>
                <w:rFonts w:ascii="Arial" w:hAnsi="Arial" w:cs="Arial"/>
                <w:sz w:val="20"/>
                <w:szCs w:val="20"/>
              </w:rPr>
              <w:t>podniesienie standardu życia mieszkańców,</w:t>
            </w:r>
          </w:p>
          <w:p w:rsidR="00BE0C00" w:rsidRPr="00CE6DE1" w:rsidRDefault="00BE0C00" w:rsidP="00BE0C00">
            <w:pPr>
              <w:pStyle w:val="Akapitzlist"/>
              <w:numPr>
                <w:ilvl w:val="0"/>
                <w:numId w:val="48"/>
              </w:numPr>
              <w:spacing w:before="60" w:after="60" w:line="240" w:lineRule="auto"/>
              <w:ind w:left="289" w:hanging="284"/>
              <w:rPr>
                <w:rFonts w:ascii="Arial" w:hAnsi="Arial" w:cs="Arial"/>
                <w:sz w:val="20"/>
                <w:szCs w:val="20"/>
              </w:rPr>
            </w:pPr>
            <w:r w:rsidRPr="00CE6DE1">
              <w:rPr>
                <w:rFonts w:ascii="Arial" w:hAnsi="Arial" w:cs="Arial"/>
                <w:sz w:val="20"/>
                <w:szCs w:val="20"/>
              </w:rPr>
              <w:t>zmniejszenie zużycia energii elektrycznej,</w:t>
            </w:r>
          </w:p>
          <w:p w:rsidR="00BE0C00" w:rsidRPr="00CE6DE1" w:rsidRDefault="00BE0C00" w:rsidP="00BE0C00">
            <w:pPr>
              <w:pStyle w:val="Akapitzlist"/>
              <w:numPr>
                <w:ilvl w:val="0"/>
                <w:numId w:val="48"/>
              </w:numPr>
              <w:spacing w:before="60" w:after="60" w:line="240" w:lineRule="auto"/>
              <w:ind w:left="289" w:hanging="284"/>
              <w:rPr>
                <w:rFonts w:ascii="Arial" w:hAnsi="Arial" w:cs="Arial"/>
                <w:sz w:val="20"/>
                <w:szCs w:val="20"/>
              </w:rPr>
            </w:pPr>
            <w:r w:rsidRPr="00CE6DE1">
              <w:rPr>
                <w:rFonts w:ascii="Arial" w:hAnsi="Arial" w:cs="Arial"/>
                <w:sz w:val="20"/>
                <w:szCs w:val="20"/>
              </w:rPr>
              <w:t>zmniejszenie kosztów: energii elektrycznej na cele oświetlenia ulicznego oraz konserwacji instalacji oświetleniowej,</w:t>
            </w:r>
          </w:p>
          <w:p w:rsidR="00BE0C00" w:rsidRPr="00CE6DE1" w:rsidRDefault="00BE0C00" w:rsidP="00BE0C00">
            <w:pPr>
              <w:pStyle w:val="Akapitzlist"/>
              <w:numPr>
                <w:ilvl w:val="0"/>
                <w:numId w:val="48"/>
              </w:numPr>
              <w:spacing w:before="60" w:after="60" w:line="240" w:lineRule="auto"/>
              <w:ind w:left="289" w:hanging="284"/>
              <w:rPr>
                <w:rFonts w:ascii="Arial" w:hAnsi="Arial" w:cs="Arial"/>
                <w:sz w:val="20"/>
                <w:szCs w:val="20"/>
              </w:rPr>
            </w:pPr>
            <w:r w:rsidRPr="00CE6DE1">
              <w:rPr>
                <w:rFonts w:ascii="Arial" w:hAnsi="Arial" w:cs="Arial"/>
                <w:sz w:val="20"/>
                <w:szCs w:val="20"/>
              </w:rPr>
              <w:t>ilościowe i jakościowe dostosowanie oświetlenia ulicznego do aktualnie obowiązujących normatywów prawnych,</w:t>
            </w:r>
          </w:p>
          <w:p w:rsidR="00402F3C" w:rsidRPr="00CE6DE1" w:rsidRDefault="00BE0C00" w:rsidP="00BE0C00">
            <w:pPr>
              <w:pStyle w:val="Akapitzlist"/>
              <w:numPr>
                <w:ilvl w:val="0"/>
                <w:numId w:val="48"/>
              </w:numPr>
              <w:spacing w:before="60" w:after="60" w:line="240" w:lineRule="auto"/>
              <w:ind w:left="289" w:hanging="284"/>
              <w:rPr>
                <w:rFonts w:ascii="Arial" w:hAnsi="Arial" w:cs="Arial"/>
                <w:sz w:val="20"/>
                <w:szCs w:val="20"/>
              </w:rPr>
            </w:pPr>
            <w:r w:rsidRPr="00CE6DE1">
              <w:rPr>
                <w:rFonts w:ascii="Arial" w:hAnsi="Arial" w:cs="Arial"/>
                <w:sz w:val="20"/>
                <w:szCs w:val="20"/>
              </w:rPr>
              <w:t>ograniczenie emisji dwutlenku węgla do atmosfery w wyniku redukcji zużycia energii elektrycznej.</w:t>
            </w:r>
          </w:p>
          <w:p w:rsidR="0065499B" w:rsidRPr="003D5F67" w:rsidRDefault="0065499B" w:rsidP="00156BA1">
            <w:pPr>
              <w:spacing w:before="40" w:after="40" w:line="240" w:lineRule="auto"/>
              <w:jc w:val="both"/>
              <w:rPr>
                <w:rFonts w:ascii="Arial" w:hAnsi="Arial" w:cs="Arial"/>
                <w:sz w:val="20"/>
                <w:szCs w:val="20"/>
                <w:highlight w:val="yellow"/>
              </w:rPr>
            </w:pPr>
            <w:r w:rsidRPr="001D1491">
              <w:rPr>
                <w:rFonts w:ascii="Arial" w:hAnsi="Arial" w:cs="Arial"/>
                <w:sz w:val="20"/>
                <w:szCs w:val="20"/>
              </w:rPr>
              <w:t xml:space="preserve">Wskaźniki produktu: </w:t>
            </w:r>
            <w:r w:rsidR="004F2AF2" w:rsidRPr="0030407F">
              <w:rPr>
                <w:rFonts w:ascii="Arial" w:hAnsi="Arial" w:cs="Arial"/>
                <w:sz w:val="20"/>
                <w:szCs w:val="20"/>
              </w:rPr>
              <w:t>liczba zmodernizow</w:t>
            </w:r>
            <w:r w:rsidR="004F2AF2" w:rsidRPr="00F149B4">
              <w:rPr>
                <w:rFonts w:ascii="Arial" w:hAnsi="Arial" w:cs="Arial"/>
                <w:sz w:val="20"/>
                <w:szCs w:val="20"/>
              </w:rPr>
              <w:t>anych źródeł światła</w:t>
            </w:r>
            <w:r w:rsidRPr="006C0396">
              <w:rPr>
                <w:rFonts w:ascii="Arial" w:hAnsi="Arial" w:cs="Arial"/>
                <w:sz w:val="20"/>
                <w:szCs w:val="20"/>
              </w:rPr>
              <w:t xml:space="preserve"> [</w:t>
            </w:r>
            <w:r w:rsidR="00156BA1" w:rsidRPr="00035D84">
              <w:rPr>
                <w:rFonts w:ascii="Arial" w:hAnsi="Arial" w:cs="Arial"/>
                <w:sz w:val="20"/>
                <w:szCs w:val="20"/>
              </w:rPr>
              <w:t>szt.</w:t>
            </w:r>
            <w:r w:rsidRPr="00632E94">
              <w:rPr>
                <w:rFonts w:ascii="Arial" w:hAnsi="Arial" w:cs="Arial"/>
                <w:sz w:val="20"/>
                <w:szCs w:val="20"/>
              </w:rPr>
              <w:t>]</w:t>
            </w:r>
          </w:p>
        </w:tc>
      </w:tr>
      <w:tr w:rsidR="0065499B" w:rsidRPr="00270DCA" w:rsidTr="00A2553D">
        <w:tc>
          <w:tcPr>
            <w:tcW w:w="2263" w:type="dxa"/>
          </w:tcPr>
          <w:p w:rsidR="0065499B" w:rsidRPr="00270DCA" w:rsidRDefault="0065499B" w:rsidP="00A2553D">
            <w:pPr>
              <w:spacing w:before="60" w:after="60" w:line="240" w:lineRule="auto"/>
              <w:rPr>
                <w:rFonts w:ascii="Arial" w:hAnsi="Arial" w:cs="Arial"/>
                <w:sz w:val="20"/>
                <w:szCs w:val="20"/>
              </w:rPr>
            </w:pPr>
            <w:r w:rsidRPr="00270DCA">
              <w:rPr>
                <w:rFonts w:ascii="Arial" w:hAnsi="Arial" w:cs="Arial"/>
                <w:sz w:val="20"/>
                <w:szCs w:val="20"/>
              </w:rPr>
              <w:t>Spójność z celami i kierunkami rewitalizacji</w:t>
            </w:r>
          </w:p>
        </w:tc>
        <w:tc>
          <w:tcPr>
            <w:tcW w:w="6799" w:type="dxa"/>
          </w:tcPr>
          <w:p w:rsidR="0065499B" w:rsidRPr="00270DCA" w:rsidRDefault="0065499B" w:rsidP="00A2553D">
            <w:pPr>
              <w:spacing w:before="40" w:after="40" w:line="240" w:lineRule="auto"/>
              <w:jc w:val="both"/>
              <w:rPr>
                <w:rFonts w:ascii="Arial" w:hAnsi="Arial" w:cs="Arial"/>
                <w:sz w:val="20"/>
                <w:szCs w:val="20"/>
              </w:rPr>
            </w:pPr>
            <w:r w:rsidRPr="00270DCA">
              <w:rPr>
                <w:rFonts w:ascii="Arial" w:hAnsi="Arial" w:cs="Arial"/>
                <w:sz w:val="20"/>
                <w:szCs w:val="20"/>
              </w:rPr>
              <w:t>I. Poprawa jakości życia i wzmocnienie spójności społecznej</w:t>
            </w:r>
          </w:p>
          <w:p w:rsidR="0065499B" w:rsidRPr="00270DCA" w:rsidRDefault="0065499B" w:rsidP="00A2553D">
            <w:pPr>
              <w:spacing w:before="40" w:after="40" w:line="240" w:lineRule="auto"/>
              <w:jc w:val="both"/>
              <w:rPr>
                <w:rFonts w:ascii="Arial" w:hAnsi="Arial" w:cs="Arial"/>
                <w:sz w:val="20"/>
                <w:szCs w:val="20"/>
              </w:rPr>
            </w:pPr>
            <w:r w:rsidRPr="00270DCA">
              <w:rPr>
                <w:rFonts w:ascii="Arial" w:hAnsi="Arial" w:cs="Arial"/>
                <w:sz w:val="20"/>
                <w:szCs w:val="20"/>
              </w:rPr>
              <w:t xml:space="preserve">I.2. Rozwój przedsiębiorczości z wykorzystaniem potencjału rolniczego </w:t>
            </w:r>
            <w:r w:rsidRPr="00270DCA">
              <w:rPr>
                <w:rFonts w:ascii="Arial" w:hAnsi="Arial" w:cs="Arial"/>
                <w:sz w:val="20"/>
                <w:szCs w:val="20"/>
              </w:rPr>
              <w:br/>
              <w:t>i turystycznego.</w:t>
            </w:r>
          </w:p>
          <w:p w:rsidR="0065499B" w:rsidRPr="00270DCA" w:rsidRDefault="0065499B" w:rsidP="00A2553D">
            <w:pPr>
              <w:spacing w:before="40" w:after="40" w:line="240" w:lineRule="auto"/>
              <w:jc w:val="both"/>
              <w:rPr>
                <w:rFonts w:ascii="Arial" w:hAnsi="Arial" w:cs="Arial"/>
                <w:sz w:val="20"/>
                <w:szCs w:val="20"/>
              </w:rPr>
            </w:pPr>
            <w:r w:rsidRPr="00270DCA">
              <w:rPr>
                <w:rFonts w:ascii="Arial" w:hAnsi="Arial" w:cs="Arial"/>
                <w:sz w:val="20"/>
                <w:szCs w:val="20"/>
              </w:rPr>
              <w:t>II. Atrakcyjne miejsce zamieszkania i rekreacji</w:t>
            </w:r>
          </w:p>
          <w:p w:rsidR="0065499B" w:rsidRPr="00270DCA" w:rsidRDefault="0065499B" w:rsidP="00A2553D">
            <w:pPr>
              <w:spacing w:before="40" w:after="40" w:line="240" w:lineRule="auto"/>
              <w:jc w:val="both"/>
              <w:rPr>
                <w:rFonts w:ascii="Arial" w:hAnsi="Arial" w:cs="Arial"/>
                <w:sz w:val="20"/>
                <w:szCs w:val="20"/>
              </w:rPr>
            </w:pPr>
            <w:r w:rsidRPr="00270DCA">
              <w:rPr>
                <w:rFonts w:ascii="Arial" w:hAnsi="Arial" w:cs="Arial"/>
                <w:sz w:val="20"/>
                <w:szCs w:val="20"/>
              </w:rPr>
              <w:t>II.1. Poprawa stanu technicznego i jakości wyposażenia obiektów użyteczności publicznej.</w:t>
            </w:r>
          </w:p>
          <w:p w:rsidR="0065499B" w:rsidRPr="00270DCA" w:rsidRDefault="0065499B" w:rsidP="00A2553D">
            <w:pPr>
              <w:spacing w:before="40" w:after="40" w:line="240" w:lineRule="auto"/>
              <w:jc w:val="both"/>
              <w:rPr>
                <w:rFonts w:ascii="Arial" w:hAnsi="Arial" w:cs="Arial"/>
                <w:sz w:val="20"/>
                <w:szCs w:val="20"/>
              </w:rPr>
            </w:pPr>
            <w:r w:rsidRPr="00270DCA">
              <w:rPr>
                <w:rFonts w:ascii="Arial" w:hAnsi="Arial" w:cs="Arial"/>
                <w:sz w:val="20"/>
                <w:szCs w:val="20"/>
              </w:rPr>
              <w:t>II.2. Poprawa jakości infrastruktury i wyposażenia obiektów kulturalnych, sakralnych, sportowych i turystycznych.</w:t>
            </w:r>
          </w:p>
          <w:p w:rsidR="0065499B" w:rsidRPr="00270DCA" w:rsidRDefault="0065499B" w:rsidP="00A2553D">
            <w:pPr>
              <w:spacing w:before="40" w:after="40" w:line="240" w:lineRule="auto"/>
              <w:jc w:val="both"/>
              <w:rPr>
                <w:rFonts w:ascii="Arial" w:hAnsi="Arial" w:cs="Arial"/>
                <w:sz w:val="20"/>
                <w:szCs w:val="20"/>
              </w:rPr>
            </w:pPr>
            <w:r w:rsidRPr="00270DCA">
              <w:rPr>
                <w:rFonts w:ascii="Arial" w:hAnsi="Arial" w:cs="Arial"/>
                <w:sz w:val="20"/>
                <w:szCs w:val="20"/>
              </w:rPr>
              <w:t>III. Czyste środowisko.</w:t>
            </w:r>
          </w:p>
          <w:p w:rsidR="0065499B" w:rsidRPr="00270DCA" w:rsidRDefault="0065499B" w:rsidP="00A2553D">
            <w:pPr>
              <w:spacing w:before="40" w:after="40" w:line="240" w:lineRule="auto"/>
              <w:jc w:val="both"/>
              <w:rPr>
                <w:rFonts w:ascii="Arial" w:hAnsi="Arial" w:cs="Arial"/>
                <w:sz w:val="20"/>
                <w:szCs w:val="20"/>
              </w:rPr>
            </w:pPr>
            <w:r w:rsidRPr="00270DCA">
              <w:rPr>
                <w:rFonts w:ascii="Arial" w:hAnsi="Arial" w:cs="Arial"/>
                <w:sz w:val="20"/>
                <w:szCs w:val="20"/>
              </w:rPr>
              <w:t>III.3. Poprawa jakości systemu komunikacyjnego, w tym dróg i ciągów pieszo-rowerowych.</w:t>
            </w:r>
          </w:p>
        </w:tc>
      </w:tr>
      <w:tr w:rsidR="0065499B" w:rsidRPr="00270DCA" w:rsidTr="00A2553D">
        <w:tc>
          <w:tcPr>
            <w:tcW w:w="2263" w:type="dxa"/>
          </w:tcPr>
          <w:p w:rsidR="0065499B" w:rsidRPr="00270DCA" w:rsidRDefault="0065499B" w:rsidP="00A2553D">
            <w:pPr>
              <w:spacing w:before="60" w:after="60" w:line="240" w:lineRule="auto"/>
              <w:rPr>
                <w:rFonts w:ascii="Arial" w:hAnsi="Arial" w:cs="Arial"/>
                <w:sz w:val="20"/>
                <w:szCs w:val="20"/>
              </w:rPr>
            </w:pPr>
            <w:r w:rsidRPr="00270DCA">
              <w:rPr>
                <w:rFonts w:ascii="Arial" w:hAnsi="Arial" w:cs="Arial"/>
                <w:sz w:val="20"/>
                <w:szCs w:val="20"/>
              </w:rPr>
              <w:t>Komplementarność projektów</w:t>
            </w:r>
          </w:p>
        </w:tc>
        <w:tc>
          <w:tcPr>
            <w:tcW w:w="6799" w:type="dxa"/>
          </w:tcPr>
          <w:p w:rsidR="0065499B" w:rsidRPr="00270DCA" w:rsidRDefault="0065499B" w:rsidP="00A2553D">
            <w:pPr>
              <w:spacing w:before="60" w:after="60" w:line="240" w:lineRule="auto"/>
              <w:rPr>
                <w:rFonts w:ascii="Arial" w:hAnsi="Arial" w:cs="Arial"/>
                <w:sz w:val="20"/>
                <w:szCs w:val="20"/>
              </w:rPr>
            </w:pPr>
            <w:r w:rsidRPr="00270DCA">
              <w:rPr>
                <w:rFonts w:ascii="Arial" w:hAnsi="Arial" w:cs="Arial"/>
                <w:sz w:val="20"/>
                <w:szCs w:val="20"/>
              </w:rPr>
              <w:t>Projekt</w:t>
            </w:r>
            <w:r w:rsidR="00670108" w:rsidRPr="00270DCA">
              <w:rPr>
                <w:rFonts w:ascii="Arial" w:hAnsi="Arial" w:cs="Arial"/>
                <w:sz w:val="20"/>
                <w:szCs w:val="20"/>
              </w:rPr>
              <w:t xml:space="preserve"> nr 1: Wiem więcej, mogę więcej</w:t>
            </w:r>
          </w:p>
          <w:p w:rsidR="00DC5971" w:rsidRPr="00270DCA" w:rsidRDefault="00DC5971" w:rsidP="00A2553D">
            <w:pPr>
              <w:spacing w:before="60" w:after="60" w:line="240" w:lineRule="auto"/>
              <w:rPr>
                <w:rFonts w:ascii="Arial" w:hAnsi="Arial" w:cs="Arial"/>
                <w:sz w:val="20"/>
                <w:szCs w:val="20"/>
              </w:rPr>
            </w:pPr>
            <w:r w:rsidRPr="00270DCA">
              <w:rPr>
                <w:rFonts w:ascii="Arial" w:hAnsi="Arial" w:cs="Arial"/>
                <w:sz w:val="20"/>
                <w:szCs w:val="20"/>
              </w:rPr>
              <w:t>Projekt nr 12: Poprawa jakości infrastruktury drogowej</w:t>
            </w:r>
          </w:p>
        </w:tc>
      </w:tr>
    </w:tbl>
    <w:p w:rsidR="00C77C5A" w:rsidRPr="00270DCA" w:rsidRDefault="00C77C5A" w:rsidP="00C77C5A">
      <w:pPr>
        <w:spacing w:before="60" w:after="60" w:line="240" w:lineRule="auto"/>
        <w:rPr>
          <w:rFonts w:ascii="Arial" w:hAnsi="Arial" w:cs="Arial"/>
          <w:b/>
          <w:color w:val="669933"/>
          <w:sz w:val="20"/>
          <w:szCs w:val="20"/>
        </w:rPr>
      </w:pPr>
    </w:p>
    <w:tbl>
      <w:tblPr>
        <w:tblStyle w:val="Tabela-Siatk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6799"/>
      </w:tblGrid>
      <w:tr w:rsidR="00C77C5A" w:rsidRPr="00270DCA" w:rsidTr="00493C97">
        <w:trPr>
          <w:tblHeader/>
        </w:trPr>
        <w:tc>
          <w:tcPr>
            <w:tcW w:w="9062" w:type="dxa"/>
            <w:gridSpan w:val="2"/>
          </w:tcPr>
          <w:p w:rsidR="00C77C5A" w:rsidRPr="00270DCA" w:rsidRDefault="00C77C5A" w:rsidP="00587D4F">
            <w:pPr>
              <w:spacing w:before="60" w:after="60" w:line="240" w:lineRule="auto"/>
              <w:rPr>
                <w:rFonts w:ascii="Arial" w:hAnsi="Arial" w:cs="Arial"/>
                <w:b/>
                <w:color w:val="669933"/>
                <w:sz w:val="20"/>
                <w:szCs w:val="20"/>
              </w:rPr>
            </w:pPr>
            <w:r w:rsidRPr="00270DCA">
              <w:rPr>
                <w:rFonts w:ascii="Arial" w:hAnsi="Arial" w:cs="Arial"/>
                <w:b/>
                <w:color w:val="669933"/>
                <w:sz w:val="20"/>
                <w:szCs w:val="20"/>
              </w:rPr>
              <w:t xml:space="preserve">Projekt nr 14: </w:t>
            </w:r>
            <w:r w:rsidR="00587D4F" w:rsidRPr="00270DCA">
              <w:rPr>
                <w:rFonts w:ascii="Arial" w:hAnsi="Arial" w:cs="Arial"/>
                <w:b/>
                <w:color w:val="669933"/>
                <w:sz w:val="20"/>
                <w:szCs w:val="20"/>
              </w:rPr>
              <w:t>ZAGOSPODAROWANIE TERENU NAD RZEKĄ PISA</w:t>
            </w:r>
          </w:p>
        </w:tc>
      </w:tr>
      <w:tr w:rsidR="00C77C5A" w:rsidRPr="00270DCA" w:rsidTr="00493C97">
        <w:tc>
          <w:tcPr>
            <w:tcW w:w="2263" w:type="dxa"/>
          </w:tcPr>
          <w:p w:rsidR="00C77C5A" w:rsidRPr="00270DCA" w:rsidRDefault="00C77C5A" w:rsidP="00493C97">
            <w:pPr>
              <w:spacing w:before="60" w:after="60" w:line="240" w:lineRule="auto"/>
              <w:rPr>
                <w:rFonts w:ascii="Arial" w:hAnsi="Arial" w:cs="Arial"/>
                <w:sz w:val="20"/>
                <w:szCs w:val="20"/>
              </w:rPr>
            </w:pPr>
            <w:r w:rsidRPr="00270DCA">
              <w:rPr>
                <w:rFonts w:ascii="Arial" w:hAnsi="Arial" w:cs="Arial"/>
                <w:sz w:val="20"/>
                <w:szCs w:val="20"/>
              </w:rPr>
              <w:t>Sfera</w:t>
            </w:r>
          </w:p>
        </w:tc>
        <w:tc>
          <w:tcPr>
            <w:tcW w:w="6799" w:type="dxa"/>
          </w:tcPr>
          <w:p w:rsidR="00C77C5A" w:rsidRPr="00270DCA" w:rsidRDefault="00C77C5A" w:rsidP="00493C97">
            <w:pPr>
              <w:spacing w:before="60" w:after="60" w:line="240" w:lineRule="auto"/>
              <w:rPr>
                <w:rFonts w:ascii="Arial" w:hAnsi="Arial" w:cs="Arial"/>
                <w:sz w:val="20"/>
                <w:szCs w:val="20"/>
              </w:rPr>
            </w:pPr>
            <w:r w:rsidRPr="00270DCA">
              <w:rPr>
                <w:rFonts w:ascii="Arial" w:hAnsi="Arial" w:cs="Arial"/>
                <w:sz w:val="20"/>
                <w:szCs w:val="20"/>
              </w:rPr>
              <w:t>Społeczna, gospodarcza, środowiskowa, przestrzenno-funkcjonalna</w:t>
            </w:r>
          </w:p>
        </w:tc>
      </w:tr>
      <w:tr w:rsidR="00C77C5A" w:rsidRPr="00270DCA" w:rsidTr="00493C97">
        <w:tc>
          <w:tcPr>
            <w:tcW w:w="2263" w:type="dxa"/>
          </w:tcPr>
          <w:p w:rsidR="00C77C5A" w:rsidRPr="00270DCA" w:rsidRDefault="00C77C5A" w:rsidP="00493C97">
            <w:pPr>
              <w:spacing w:before="60" w:after="60" w:line="240" w:lineRule="auto"/>
              <w:rPr>
                <w:rFonts w:ascii="Arial" w:hAnsi="Arial" w:cs="Arial"/>
                <w:sz w:val="20"/>
                <w:szCs w:val="20"/>
              </w:rPr>
            </w:pPr>
            <w:r w:rsidRPr="00270DCA">
              <w:rPr>
                <w:rFonts w:ascii="Arial" w:hAnsi="Arial" w:cs="Arial"/>
                <w:sz w:val="20"/>
                <w:szCs w:val="20"/>
              </w:rPr>
              <w:t>Podmioty realizujące</w:t>
            </w:r>
          </w:p>
        </w:tc>
        <w:tc>
          <w:tcPr>
            <w:tcW w:w="6799" w:type="dxa"/>
          </w:tcPr>
          <w:p w:rsidR="00C77C5A" w:rsidRPr="00270DCA" w:rsidRDefault="00C77C5A" w:rsidP="00493C97">
            <w:pPr>
              <w:spacing w:before="60" w:after="60" w:line="240" w:lineRule="auto"/>
              <w:rPr>
                <w:rFonts w:ascii="Arial" w:hAnsi="Arial" w:cs="Arial"/>
                <w:sz w:val="20"/>
                <w:szCs w:val="20"/>
              </w:rPr>
            </w:pPr>
            <w:r w:rsidRPr="00270DCA">
              <w:rPr>
                <w:rFonts w:ascii="Arial" w:hAnsi="Arial" w:cs="Arial"/>
                <w:sz w:val="20"/>
                <w:szCs w:val="20"/>
              </w:rPr>
              <w:t>Gmina Turośl</w:t>
            </w:r>
          </w:p>
        </w:tc>
      </w:tr>
      <w:tr w:rsidR="00C77C5A" w:rsidRPr="00270DCA" w:rsidTr="00493C97">
        <w:tc>
          <w:tcPr>
            <w:tcW w:w="2263" w:type="dxa"/>
          </w:tcPr>
          <w:p w:rsidR="00C77C5A" w:rsidRPr="00CE6DE1" w:rsidRDefault="00C77C5A" w:rsidP="00493C97">
            <w:pPr>
              <w:spacing w:before="60" w:after="60" w:line="240" w:lineRule="auto"/>
              <w:rPr>
                <w:rFonts w:ascii="Arial" w:hAnsi="Arial" w:cs="Arial"/>
                <w:sz w:val="20"/>
                <w:szCs w:val="20"/>
              </w:rPr>
            </w:pPr>
            <w:r w:rsidRPr="00CE6DE1">
              <w:rPr>
                <w:rFonts w:ascii="Arial" w:hAnsi="Arial" w:cs="Arial"/>
                <w:sz w:val="20"/>
                <w:szCs w:val="20"/>
              </w:rPr>
              <w:t>Zakres działań</w:t>
            </w:r>
          </w:p>
        </w:tc>
        <w:tc>
          <w:tcPr>
            <w:tcW w:w="6799" w:type="dxa"/>
          </w:tcPr>
          <w:p w:rsidR="00C61382" w:rsidRPr="00CE6DE1" w:rsidRDefault="00C61382" w:rsidP="00B214B7">
            <w:pPr>
              <w:spacing w:before="60" w:after="60" w:line="240" w:lineRule="auto"/>
              <w:jc w:val="both"/>
              <w:rPr>
                <w:rFonts w:ascii="Arial" w:hAnsi="Arial" w:cs="Arial"/>
                <w:sz w:val="20"/>
                <w:szCs w:val="20"/>
              </w:rPr>
            </w:pPr>
            <w:r w:rsidRPr="00CE6DE1">
              <w:rPr>
                <w:rFonts w:ascii="Arial" w:hAnsi="Arial" w:cs="Arial"/>
                <w:sz w:val="20"/>
                <w:szCs w:val="20"/>
              </w:rPr>
              <w:t>Na terenie sołectwa znajduje się nieruchomość, która bezpośrednio graniczy z rzeką Pisa. Teren jest niezagospodarowany. Lokalni mieszkańcy</w:t>
            </w:r>
            <w:r w:rsidR="0019688B" w:rsidRPr="00CE6DE1">
              <w:rPr>
                <w:rFonts w:ascii="Arial" w:hAnsi="Arial" w:cs="Arial"/>
                <w:sz w:val="20"/>
                <w:szCs w:val="20"/>
              </w:rPr>
              <w:t>,</w:t>
            </w:r>
            <w:r w:rsidRPr="00CE6DE1">
              <w:rPr>
                <w:rFonts w:ascii="Arial" w:hAnsi="Arial" w:cs="Arial"/>
                <w:sz w:val="20"/>
                <w:szCs w:val="20"/>
              </w:rPr>
              <w:t xml:space="preserve"> jak również goście odwiedzający tą miejscowość bardzo często korzystają z uroków rzeki Pisy (jedyny szlak wodny łączącym Mazury z Mazowszem) oraz tego terenu podczas wypoczynku letniego. </w:t>
            </w:r>
            <w:r w:rsidR="0019688B" w:rsidRPr="00CE6DE1">
              <w:rPr>
                <w:rFonts w:ascii="Arial" w:hAnsi="Arial" w:cs="Arial"/>
                <w:sz w:val="20"/>
                <w:szCs w:val="20"/>
              </w:rPr>
              <w:t>Celem projektu jest uporządkowanie i zagospodarowania przestrzeni publicznej w celu przywrócenia lub nadania im nowych funkcji społ</w:t>
            </w:r>
            <w:r w:rsidR="00B214B7" w:rsidRPr="00CE6DE1">
              <w:rPr>
                <w:rFonts w:ascii="Arial" w:hAnsi="Arial" w:cs="Arial"/>
                <w:sz w:val="20"/>
                <w:szCs w:val="20"/>
              </w:rPr>
              <w:t xml:space="preserve">ecznych, gospodarczych, środowiskowych i przestrzenno-funkcjonalnych. </w:t>
            </w:r>
            <w:r w:rsidR="005D68F4" w:rsidRPr="00CE6DE1">
              <w:rPr>
                <w:rFonts w:ascii="Arial" w:hAnsi="Arial" w:cs="Arial"/>
                <w:sz w:val="20"/>
                <w:szCs w:val="20"/>
              </w:rPr>
              <w:t>W ramach prac planowane są następujące zadania</w:t>
            </w:r>
            <w:r w:rsidR="00B214B7" w:rsidRPr="00CE6DE1">
              <w:rPr>
                <w:rFonts w:ascii="Arial" w:hAnsi="Arial" w:cs="Arial"/>
                <w:sz w:val="20"/>
                <w:szCs w:val="20"/>
              </w:rPr>
              <w:t>:</w:t>
            </w:r>
          </w:p>
          <w:p w:rsidR="00C61382" w:rsidRPr="00CE6DE1" w:rsidRDefault="00C61382" w:rsidP="00C61382">
            <w:pPr>
              <w:pStyle w:val="Akapitzlist"/>
              <w:numPr>
                <w:ilvl w:val="0"/>
                <w:numId w:val="54"/>
              </w:numPr>
              <w:spacing w:before="60" w:after="60" w:line="240" w:lineRule="auto"/>
              <w:ind w:left="289" w:hanging="284"/>
              <w:rPr>
                <w:rFonts w:ascii="Arial" w:hAnsi="Arial" w:cs="Arial"/>
                <w:sz w:val="20"/>
                <w:szCs w:val="20"/>
              </w:rPr>
            </w:pPr>
            <w:r w:rsidRPr="00CE6DE1">
              <w:rPr>
                <w:rFonts w:ascii="Arial" w:hAnsi="Arial" w:cs="Arial"/>
                <w:sz w:val="20"/>
                <w:szCs w:val="20"/>
              </w:rPr>
              <w:t>budowa przystani do cumowania kajaków na pomoście pływającym,</w:t>
            </w:r>
          </w:p>
          <w:p w:rsidR="00C61382" w:rsidRPr="00CE6DE1" w:rsidRDefault="00C61382" w:rsidP="00C61382">
            <w:pPr>
              <w:pStyle w:val="Akapitzlist"/>
              <w:numPr>
                <w:ilvl w:val="0"/>
                <w:numId w:val="54"/>
              </w:numPr>
              <w:spacing w:before="60" w:after="60" w:line="240" w:lineRule="auto"/>
              <w:ind w:left="289" w:hanging="284"/>
              <w:rPr>
                <w:rFonts w:ascii="Arial" w:hAnsi="Arial" w:cs="Arial"/>
                <w:sz w:val="20"/>
                <w:szCs w:val="20"/>
              </w:rPr>
            </w:pPr>
            <w:r w:rsidRPr="00CE6DE1">
              <w:rPr>
                <w:rFonts w:ascii="Arial" w:hAnsi="Arial" w:cs="Arial"/>
                <w:sz w:val="20"/>
                <w:szCs w:val="20"/>
              </w:rPr>
              <w:t>trap umożliwiający wejście na pomost,</w:t>
            </w:r>
          </w:p>
          <w:p w:rsidR="00C61382" w:rsidRPr="00CE6DE1" w:rsidRDefault="00C61382" w:rsidP="00C61382">
            <w:pPr>
              <w:pStyle w:val="Akapitzlist"/>
              <w:numPr>
                <w:ilvl w:val="0"/>
                <w:numId w:val="54"/>
              </w:numPr>
              <w:spacing w:before="60" w:after="60" w:line="240" w:lineRule="auto"/>
              <w:ind w:left="289" w:hanging="284"/>
              <w:rPr>
                <w:rFonts w:ascii="Arial" w:hAnsi="Arial" w:cs="Arial"/>
                <w:sz w:val="20"/>
                <w:szCs w:val="20"/>
              </w:rPr>
            </w:pPr>
            <w:r w:rsidRPr="00CE6DE1">
              <w:rPr>
                <w:rFonts w:ascii="Arial" w:hAnsi="Arial" w:cs="Arial"/>
                <w:sz w:val="20"/>
                <w:szCs w:val="20"/>
              </w:rPr>
              <w:t>pole do piłki siatkowej,</w:t>
            </w:r>
          </w:p>
          <w:p w:rsidR="00C61382" w:rsidRPr="00CE6DE1" w:rsidRDefault="00C61382" w:rsidP="00C61382">
            <w:pPr>
              <w:pStyle w:val="Akapitzlist"/>
              <w:numPr>
                <w:ilvl w:val="0"/>
                <w:numId w:val="54"/>
              </w:numPr>
              <w:spacing w:before="60" w:after="60" w:line="240" w:lineRule="auto"/>
              <w:ind w:left="289" w:hanging="284"/>
              <w:rPr>
                <w:rFonts w:ascii="Arial" w:hAnsi="Arial" w:cs="Arial"/>
                <w:sz w:val="20"/>
                <w:szCs w:val="20"/>
              </w:rPr>
            </w:pPr>
            <w:r w:rsidRPr="00CE6DE1">
              <w:rPr>
                <w:rFonts w:ascii="Arial" w:hAnsi="Arial" w:cs="Arial"/>
                <w:sz w:val="20"/>
                <w:szCs w:val="20"/>
              </w:rPr>
              <w:t xml:space="preserve">ławostoły, </w:t>
            </w:r>
          </w:p>
          <w:p w:rsidR="00C61382" w:rsidRPr="00CE6DE1" w:rsidRDefault="00C61382" w:rsidP="00C61382">
            <w:pPr>
              <w:pStyle w:val="Akapitzlist"/>
              <w:numPr>
                <w:ilvl w:val="0"/>
                <w:numId w:val="54"/>
              </w:numPr>
              <w:spacing w:before="60" w:after="60" w:line="240" w:lineRule="auto"/>
              <w:ind w:left="289" w:hanging="284"/>
              <w:rPr>
                <w:rFonts w:ascii="Arial" w:hAnsi="Arial" w:cs="Arial"/>
                <w:sz w:val="20"/>
                <w:szCs w:val="20"/>
              </w:rPr>
            </w:pPr>
            <w:r w:rsidRPr="00CE6DE1">
              <w:rPr>
                <w:rFonts w:ascii="Arial" w:hAnsi="Arial" w:cs="Arial"/>
                <w:sz w:val="20"/>
                <w:szCs w:val="20"/>
              </w:rPr>
              <w:t>suszarka do kajaków,</w:t>
            </w:r>
          </w:p>
          <w:p w:rsidR="00C61382" w:rsidRPr="00CE6DE1" w:rsidRDefault="00C61382" w:rsidP="00C61382">
            <w:pPr>
              <w:pStyle w:val="Akapitzlist"/>
              <w:numPr>
                <w:ilvl w:val="0"/>
                <w:numId w:val="54"/>
              </w:numPr>
              <w:spacing w:before="60" w:after="60" w:line="240" w:lineRule="auto"/>
              <w:ind w:left="289" w:hanging="284"/>
              <w:rPr>
                <w:rFonts w:ascii="Arial" w:hAnsi="Arial" w:cs="Arial"/>
                <w:sz w:val="20"/>
                <w:szCs w:val="20"/>
              </w:rPr>
            </w:pPr>
            <w:r w:rsidRPr="00CE6DE1">
              <w:rPr>
                <w:rFonts w:ascii="Arial" w:hAnsi="Arial" w:cs="Arial"/>
                <w:sz w:val="20"/>
                <w:szCs w:val="20"/>
              </w:rPr>
              <w:t>miejsce na ognisko,</w:t>
            </w:r>
          </w:p>
          <w:p w:rsidR="00C61382" w:rsidRPr="00CE6DE1" w:rsidRDefault="00C61382" w:rsidP="00C61382">
            <w:pPr>
              <w:pStyle w:val="Akapitzlist"/>
              <w:numPr>
                <w:ilvl w:val="0"/>
                <w:numId w:val="54"/>
              </w:numPr>
              <w:spacing w:before="60" w:after="60" w:line="240" w:lineRule="auto"/>
              <w:ind w:left="289" w:hanging="284"/>
              <w:rPr>
                <w:rFonts w:ascii="Arial" w:hAnsi="Arial" w:cs="Arial"/>
                <w:sz w:val="20"/>
                <w:szCs w:val="20"/>
              </w:rPr>
            </w:pPr>
            <w:r w:rsidRPr="00CE6DE1">
              <w:rPr>
                <w:rFonts w:ascii="Arial" w:hAnsi="Arial" w:cs="Arial"/>
                <w:sz w:val="20"/>
                <w:szCs w:val="20"/>
              </w:rPr>
              <w:t>przenośny węzeł sanitarny typu TOI-TOI,</w:t>
            </w:r>
          </w:p>
          <w:p w:rsidR="00C61382" w:rsidRPr="00CE6DE1" w:rsidRDefault="00C61382" w:rsidP="00C61382">
            <w:pPr>
              <w:pStyle w:val="Akapitzlist"/>
              <w:numPr>
                <w:ilvl w:val="0"/>
                <w:numId w:val="54"/>
              </w:numPr>
              <w:spacing w:before="60" w:after="60" w:line="240" w:lineRule="auto"/>
              <w:ind w:left="289" w:hanging="284"/>
              <w:rPr>
                <w:rFonts w:ascii="Arial" w:hAnsi="Arial" w:cs="Arial"/>
                <w:sz w:val="20"/>
                <w:szCs w:val="20"/>
              </w:rPr>
            </w:pPr>
            <w:r w:rsidRPr="00CE6DE1">
              <w:rPr>
                <w:rFonts w:ascii="Arial" w:hAnsi="Arial" w:cs="Arial"/>
                <w:sz w:val="20"/>
                <w:szCs w:val="20"/>
              </w:rPr>
              <w:t>kosze na odpady,</w:t>
            </w:r>
          </w:p>
          <w:p w:rsidR="00C77C5A" w:rsidRPr="00CE6DE1" w:rsidRDefault="00C61382" w:rsidP="00C61382">
            <w:pPr>
              <w:pStyle w:val="Akapitzlist"/>
              <w:numPr>
                <w:ilvl w:val="0"/>
                <w:numId w:val="54"/>
              </w:numPr>
              <w:spacing w:before="60" w:after="60" w:line="240" w:lineRule="auto"/>
              <w:ind w:left="289" w:hanging="284"/>
              <w:rPr>
                <w:rFonts w:ascii="Cambria" w:hAnsi="Cambria"/>
                <w:sz w:val="20"/>
                <w:szCs w:val="20"/>
              </w:rPr>
            </w:pPr>
            <w:r w:rsidRPr="00CE6DE1">
              <w:rPr>
                <w:rFonts w:ascii="Arial" w:hAnsi="Arial" w:cs="Arial"/>
                <w:sz w:val="20"/>
                <w:szCs w:val="20"/>
              </w:rPr>
              <w:t>tablice informacyjno-promocyjne.</w:t>
            </w:r>
          </w:p>
        </w:tc>
      </w:tr>
      <w:tr w:rsidR="00C77C5A" w:rsidRPr="00270DCA" w:rsidTr="00493C97">
        <w:tc>
          <w:tcPr>
            <w:tcW w:w="2263" w:type="dxa"/>
          </w:tcPr>
          <w:p w:rsidR="00C77C5A" w:rsidRPr="00270DCA" w:rsidRDefault="00C77C5A" w:rsidP="00493C97">
            <w:pPr>
              <w:spacing w:before="60" w:after="60" w:line="240" w:lineRule="auto"/>
              <w:rPr>
                <w:rFonts w:ascii="Arial" w:hAnsi="Arial" w:cs="Arial"/>
                <w:sz w:val="20"/>
                <w:szCs w:val="20"/>
              </w:rPr>
            </w:pPr>
            <w:r w:rsidRPr="00270DCA">
              <w:rPr>
                <w:rFonts w:ascii="Arial" w:hAnsi="Arial" w:cs="Arial"/>
                <w:sz w:val="20"/>
                <w:szCs w:val="20"/>
              </w:rPr>
              <w:t>Beneficjenci</w:t>
            </w:r>
          </w:p>
        </w:tc>
        <w:tc>
          <w:tcPr>
            <w:tcW w:w="6799" w:type="dxa"/>
          </w:tcPr>
          <w:p w:rsidR="00C77C5A" w:rsidRPr="00270DCA" w:rsidRDefault="00C77C5A" w:rsidP="00493C97">
            <w:pPr>
              <w:spacing w:before="60" w:after="60" w:line="240" w:lineRule="auto"/>
              <w:rPr>
                <w:rFonts w:ascii="Arial" w:hAnsi="Arial" w:cs="Arial"/>
                <w:sz w:val="20"/>
                <w:szCs w:val="20"/>
                <w:highlight w:val="yellow"/>
              </w:rPr>
            </w:pPr>
            <w:r w:rsidRPr="00270DCA">
              <w:rPr>
                <w:rFonts w:ascii="Arial" w:hAnsi="Arial" w:cs="Arial"/>
                <w:sz w:val="20"/>
                <w:szCs w:val="20"/>
              </w:rPr>
              <w:t>Mieszkańcy obszaru rewitalizacji</w:t>
            </w:r>
            <w:r w:rsidR="005B20BD" w:rsidRPr="00270DCA">
              <w:rPr>
                <w:rFonts w:ascii="Arial" w:hAnsi="Arial" w:cs="Arial"/>
                <w:sz w:val="20"/>
                <w:szCs w:val="20"/>
              </w:rPr>
              <w:t>: Adamusy, Cieciory, Dudy Nadrzeczne, Popiołki, Ptaki, Samule, Szablaki, Zimna</w:t>
            </w:r>
          </w:p>
        </w:tc>
      </w:tr>
      <w:tr w:rsidR="00C77C5A" w:rsidRPr="00270DCA" w:rsidTr="00493C97">
        <w:tc>
          <w:tcPr>
            <w:tcW w:w="2263" w:type="dxa"/>
          </w:tcPr>
          <w:p w:rsidR="00C77C5A" w:rsidRPr="00270DCA" w:rsidRDefault="00C77C5A" w:rsidP="00493C97">
            <w:pPr>
              <w:spacing w:before="60" w:after="60" w:line="240" w:lineRule="auto"/>
              <w:rPr>
                <w:rFonts w:ascii="Arial" w:hAnsi="Arial" w:cs="Arial"/>
                <w:sz w:val="20"/>
                <w:szCs w:val="20"/>
              </w:rPr>
            </w:pPr>
            <w:r w:rsidRPr="00270DCA">
              <w:rPr>
                <w:rFonts w:ascii="Arial" w:hAnsi="Arial" w:cs="Arial"/>
                <w:sz w:val="20"/>
                <w:szCs w:val="20"/>
              </w:rPr>
              <w:t>Lokalizacja</w:t>
            </w:r>
          </w:p>
        </w:tc>
        <w:tc>
          <w:tcPr>
            <w:tcW w:w="6799" w:type="dxa"/>
          </w:tcPr>
          <w:p w:rsidR="00C77C5A" w:rsidRPr="00270DCA" w:rsidRDefault="00587D4F" w:rsidP="00587D4F">
            <w:pPr>
              <w:spacing w:before="60" w:after="60" w:line="240" w:lineRule="auto"/>
              <w:rPr>
                <w:rFonts w:ascii="Cambria" w:hAnsi="Cambria"/>
                <w:color w:val="808080" w:themeColor="background1" w:themeShade="80"/>
                <w:sz w:val="20"/>
                <w:szCs w:val="20"/>
              </w:rPr>
            </w:pPr>
            <w:r w:rsidRPr="00270DCA">
              <w:rPr>
                <w:rFonts w:ascii="Arial" w:hAnsi="Arial" w:cs="Arial"/>
                <w:sz w:val="20"/>
                <w:szCs w:val="20"/>
              </w:rPr>
              <w:t>Cieciory, dz. ew. nr 182, obręb 0004</w:t>
            </w:r>
          </w:p>
        </w:tc>
      </w:tr>
      <w:tr w:rsidR="00C77C5A" w:rsidRPr="00270DCA" w:rsidTr="00493C97">
        <w:tc>
          <w:tcPr>
            <w:tcW w:w="2263" w:type="dxa"/>
          </w:tcPr>
          <w:p w:rsidR="00C77C5A" w:rsidRPr="00270DCA" w:rsidRDefault="00C77C5A" w:rsidP="00493C97">
            <w:pPr>
              <w:spacing w:before="60" w:after="60" w:line="240" w:lineRule="auto"/>
              <w:rPr>
                <w:rFonts w:ascii="Arial" w:hAnsi="Arial" w:cs="Arial"/>
                <w:sz w:val="20"/>
                <w:szCs w:val="20"/>
              </w:rPr>
            </w:pPr>
            <w:r w:rsidRPr="00270DCA">
              <w:rPr>
                <w:rFonts w:ascii="Arial" w:hAnsi="Arial" w:cs="Arial"/>
                <w:sz w:val="20"/>
                <w:szCs w:val="20"/>
              </w:rPr>
              <w:t>Szacowana wartość</w:t>
            </w:r>
          </w:p>
        </w:tc>
        <w:tc>
          <w:tcPr>
            <w:tcW w:w="6799" w:type="dxa"/>
          </w:tcPr>
          <w:p w:rsidR="00C77C5A" w:rsidRPr="00270DCA" w:rsidRDefault="00675455" w:rsidP="00493C97">
            <w:pPr>
              <w:spacing w:before="60" w:after="60" w:line="240" w:lineRule="auto"/>
              <w:rPr>
                <w:rFonts w:ascii="Arial" w:hAnsi="Arial" w:cs="Arial"/>
                <w:sz w:val="20"/>
                <w:szCs w:val="20"/>
                <w:highlight w:val="yellow"/>
              </w:rPr>
            </w:pPr>
            <w:r w:rsidRPr="00270DCA">
              <w:rPr>
                <w:rFonts w:ascii="Arial" w:hAnsi="Arial" w:cs="Arial"/>
                <w:sz w:val="20"/>
                <w:szCs w:val="20"/>
              </w:rPr>
              <w:t>480</w:t>
            </w:r>
            <w:r w:rsidR="00C77C5A" w:rsidRPr="00270DCA">
              <w:rPr>
                <w:rFonts w:ascii="Arial" w:hAnsi="Arial" w:cs="Arial"/>
                <w:sz w:val="20"/>
                <w:szCs w:val="20"/>
              </w:rPr>
              <w:t xml:space="preserve"> 000 zł</w:t>
            </w:r>
          </w:p>
        </w:tc>
      </w:tr>
      <w:tr w:rsidR="00C77C5A" w:rsidRPr="00270DCA" w:rsidTr="00493C97">
        <w:tc>
          <w:tcPr>
            <w:tcW w:w="2263" w:type="dxa"/>
          </w:tcPr>
          <w:p w:rsidR="00C77C5A" w:rsidRPr="00270DCA" w:rsidRDefault="00C77C5A" w:rsidP="00493C97">
            <w:pPr>
              <w:spacing w:before="60" w:after="60" w:line="240" w:lineRule="auto"/>
              <w:rPr>
                <w:rFonts w:ascii="Arial" w:hAnsi="Arial" w:cs="Arial"/>
                <w:sz w:val="20"/>
                <w:szCs w:val="20"/>
              </w:rPr>
            </w:pPr>
            <w:r w:rsidRPr="00270DCA">
              <w:rPr>
                <w:rFonts w:ascii="Arial" w:hAnsi="Arial" w:cs="Arial"/>
                <w:sz w:val="20"/>
                <w:szCs w:val="20"/>
              </w:rPr>
              <w:t>Okres realizacji</w:t>
            </w:r>
          </w:p>
        </w:tc>
        <w:tc>
          <w:tcPr>
            <w:tcW w:w="6799" w:type="dxa"/>
          </w:tcPr>
          <w:p w:rsidR="00C77C5A" w:rsidRPr="00270DCA" w:rsidRDefault="00C77C5A" w:rsidP="00493C97">
            <w:pPr>
              <w:spacing w:before="60" w:after="60" w:line="240" w:lineRule="auto"/>
              <w:rPr>
                <w:rFonts w:ascii="Arial" w:hAnsi="Arial" w:cs="Arial"/>
                <w:sz w:val="20"/>
                <w:szCs w:val="20"/>
                <w:highlight w:val="yellow"/>
              </w:rPr>
            </w:pPr>
            <w:r w:rsidRPr="00270DCA">
              <w:rPr>
                <w:rFonts w:ascii="Arial" w:hAnsi="Arial" w:cs="Arial"/>
                <w:sz w:val="20"/>
                <w:szCs w:val="20"/>
              </w:rPr>
              <w:t>2019-2024</w:t>
            </w:r>
          </w:p>
        </w:tc>
      </w:tr>
      <w:tr w:rsidR="00C77C5A" w:rsidRPr="00270DCA" w:rsidTr="00493C97">
        <w:tc>
          <w:tcPr>
            <w:tcW w:w="2263" w:type="dxa"/>
          </w:tcPr>
          <w:p w:rsidR="00C77C5A" w:rsidRPr="00270DCA" w:rsidRDefault="00C77C5A" w:rsidP="00493C97">
            <w:pPr>
              <w:spacing w:before="60" w:after="60" w:line="240" w:lineRule="auto"/>
              <w:rPr>
                <w:rFonts w:ascii="Arial" w:hAnsi="Arial" w:cs="Arial"/>
                <w:sz w:val="20"/>
                <w:szCs w:val="20"/>
              </w:rPr>
            </w:pPr>
            <w:r w:rsidRPr="00270DCA">
              <w:rPr>
                <w:rFonts w:ascii="Arial" w:hAnsi="Arial" w:cs="Arial"/>
                <w:sz w:val="20"/>
                <w:szCs w:val="20"/>
              </w:rPr>
              <w:t>Potencjalne źródła finansowania</w:t>
            </w:r>
          </w:p>
        </w:tc>
        <w:tc>
          <w:tcPr>
            <w:tcW w:w="6799" w:type="dxa"/>
          </w:tcPr>
          <w:p w:rsidR="00C77C5A" w:rsidRPr="00270DCA" w:rsidRDefault="0069574F" w:rsidP="0044620A">
            <w:pPr>
              <w:spacing w:before="60" w:after="60" w:line="240" w:lineRule="auto"/>
              <w:jc w:val="both"/>
              <w:rPr>
                <w:rFonts w:ascii="Arial" w:hAnsi="Arial" w:cs="Arial"/>
                <w:sz w:val="20"/>
                <w:szCs w:val="20"/>
              </w:rPr>
            </w:pPr>
            <w:r w:rsidRPr="00270DCA">
              <w:rPr>
                <w:rFonts w:ascii="Arial" w:hAnsi="Arial" w:cs="Arial"/>
                <w:sz w:val="20"/>
                <w:szCs w:val="20"/>
              </w:rPr>
              <w:t xml:space="preserve">Regionalny Program Operacyjny Województwa Podlaskiego na lata 2014-2020, działanie 8.6. Rewitalizacja małej skali, </w:t>
            </w:r>
            <w:r w:rsidR="00C77C5A" w:rsidRPr="00270DCA">
              <w:rPr>
                <w:rFonts w:ascii="Arial" w:hAnsi="Arial" w:cs="Arial"/>
                <w:sz w:val="20"/>
                <w:szCs w:val="20"/>
              </w:rPr>
              <w:t xml:space="preserve">Program Rozwoju Obszarów Wiejskich 2014-2020, działanie M07 – Podstawowe usługi </w:t>
            </w:r>
            <w:r w:rsidR="0018247E" w:rsidRPr="00270DCA">
              <w:rPr>
                <w:rFonts w:ascii="Arial" w:hAnsi="Arial" w:cs="Arial"/>
                <w:sz w:val="20"/>
                <w:szCs w:val="20"/>
              </w:rPr>
              <w:br/>
            </w:r>
            <w:r w:rsidR="00C77C5A" w:rsidRPr="00270DCA">
              <w:rPr>
                <w:rFonts w:ascii="Arial" w:hAnsi="Arial" w:cs="Arial"/>
                <w:sz w:val="20"/>
                <w:szCs w:val="20"/>
              </w:rPr>
              <w:t xml:space="preserve">i odnowa wsi na obszarach wiejskich, Poddziałanie </w:t>
            </w:r>
            <w:r w:rsidR="0018247E" w:rsidRPr="00270DCA">
              <w:rPr>
                <w:rFonts w:ascii="Arial" w:hAnsi="Arial" w:cs="Arial"/>
                <w:sz w:val="20"/>
                <w:szCs w:val="20"/>
              </w:rPr>
              <w:t>7.4 - Wsparcie inwestycji w tworzenie, ulepszanie i rozwijanie podstawowych usług lokalnych dla ludności wiejskiej, w tym rekreacji i kultury, i powiązanej infrastruktury</w:t>
            </w:r>
            <w:r w:rsidR="00C77C5A" w:rsidRPr="00270DCA">
              <w:rPr>
                <w:rFonts w:ascii="Arial" w:hAnsi="Arial" w:cs="Arial"/>
                <w:sz w:val="20"/>
                <w:szCs w:val="20"/>
              </w:rPr>
              <w:t>, środki własne gminy</w:t>
            </w:r>
          </w:p>
        </w:tc>
      </w:tr>
      <w:tr w:rsidR="00C77C5A" w:rsidRPr="00270DCA" w:rsidTr="00493C97">
        <w:tc>
          <w:tcPr>
            <w:tcW w:w="2263" w:type="dxa"/>
          </w:tcPr>
          <w:p w:rsidR="00C77C5A" w:rsidRPr="00270DCA" w:rsidRDefault="00C77C5A" w:rsidP="00493C97">
            <w:pPr>
              <w:spacing w:before="60" w:after="60" w:line="240" w:lineRule="auto"/>
              <w:rPr>
                <w:rFonts w:ascii="Arial" w:hAnsi="Arial" w:cs="Arial"/>
                <w:sz w:val="20"/>
                <w:szCs w:val="20"/>
              </w:rPr>
            </w:pPr>
            <w:r w:rsidRPr="00270DCA">
              <w:rPr>
                <w:rFonts w:ascii="Arial" w:hAnsi="Arial" w:cs="Arial"/>
                <w:sz w:val="20"/>
                <w:szCs w:val="20"/>
              </w:rPr>
              <w:t>Prognozowane rezultaty wraz ze sposobem ich oceny i zmierzenia w odniesieniu do celów rewitalizacji</w:t>
            </w:r>
          </w:p>
        </w:tc>
        <w:tc>
          <w:tcPr>
            <w:tcW w:w="6799" w:type="dxa"/>
          </w:tcPr>
          <w:p w:rsidR="00C77C5A" w:rsidRPr="00270DCA" w:rsidRDefault="00C77C5A" w:rsidP="00173D4E">
            <w:pPr>
              <w:spacing w:before="40" w:after="40" w:line="240" w:lineRule="auto"/>
              <w:rPr>
                <w:rFonts w:ascii="Arial" w:hAnsi="Arial" w:cs="Arial"/>
                <w:sz w:val="20"/>
                <w:szCs w:val="20"/>
              </w:rPr>
            </w:pPr>
            <w:r w:rsidRPr="00270DCA">
              <w:rPr>
                <w:rFonts w:ascii="Arial" w:hAnsi="Arial" w:cs="Arial"/>
                <w:sz w:val="20"/>
                <w:szCs w:val="20"/>
              </w:rPr>
              <w:t>Prognozowanymi rezultatami powadzonych działań będzie:</w:t>
            </w:r>
          </w:p>
          <w:p w:rsidR="00173D4E" w:rsidRPr="001D5C4A" w:rsidRDefault="00173D4E" w:rsidP="007F7484">
            <w:pPr>
              <w:pStyle w:val="Akapitzlist"/>
              <w:numPr>
                <w:ilvl w:val="0"/>
                <w:numId w:val="48"/>
              </w:numPr>
              <w:spacing w:before="40" w:after="40" w:line="240" w:lineRule="auto"/>
              <w:ind w:left="289" w:hanging="284"/>
              <w:contextualSpacing/>
              <w:jc w:val="both"/>
              <w:rPr>
                <w:rFonts w:ascii="Arial" w:hAnsi="Arial" w:cs="Arial"/>
                <w:sz w:val="20"/>
                <w:szCs w:val="20"/>
              </w:rPr>
            </w:pPr>
            <w:r w:rsidRPr="001D5C4A">
              <w:rPr>
                <w:rFonts w:ascii="Arial" w:hAnsi="Arial" w:cs="Arial"/>
                <w:sz w:val="20"/>
                <w:szCs w:val="20"/>
              </w:rPr>
              <w:t>podniesienie świadomości i standardu życia lokalnych mieszkańców</w:t>
            </w:r>
          </w:p>
          <w:p w:rsidR="00173D4E" w:rsidRPr="001D5C4A" w:rsidRDefault="00173D4E" w:rsidP="007F7484">
            <w:pPr>
              <w:pStyle w:val="Akapitzlist"/>
              <w:numPr>
                <w:ilvl w:val="0"/>
                <w:numId w:val="48"/>
              </w:numPr>
              <w:spacing w:before="40" w:after="40" w:line="240" w:lineRule="auto"/>
              <w:ind w:left="289" w:hanging="284"/>
              <w:contextualSpacing/>
              <w:jc w:val="both"/>
              <w:rPr>
                <w:rFonts w:ascii="Arial" w:hAnsi="Arial" w:cs="Arial"/>
                <w:sz w:val="20"/>
                <w:szCs w:val="20"/>
              </w:rPr>
            </w:pPr>
            <w:r w:rsidRPr="001D5C4A">
              <w:rPr>
                <w:rFonts w:ascii="Arial" w:hAnsi="Arial" w:cs="Arial"/>
                <w:sz w:val="20"/>
                <w:szCs w:val="20"/>
              </w:rPr>
              <w:t>rozwój ruchu turystycznego,</w:t>
            </w:r>
          </w:p>
          <w:p w:rsidR="00173D4E" w:rsidRPr="001D5C4A" w:rsidRDefault="00173D4E" w:rsidP="007F7484">
            <w:pPr>
              <w:pStyle w:val="Akapitzlist"/>
              <w:numPr>
                <w:ilvl w:val="0"/>
                <w:numId w:val="48"/>
              </w:numPr>
              <w:spacing w:before="40" w:after="40" w:line="240" w:lineRule="auto"/>
              <w:ind w:left="289" w:hanging="284"/>
              <w:contextualSpacing/>
              <w:jc w:val="both"/>
              <w:rPr>
                <w:rFonts w:ascii="Arial" w:hAnsi="Arial" w:cs="Arial"/>
                <w:sz w:val="20"/>
                <w:szCs w:val="20"/>
              </w:rPr>
            </w:pPr>
            <w:r w:rsidRPr="001D5C4A">
              <w:rPr>
                <w:rFonts w:ascii="Arial" w:hAnsi="Arial" w:cs="Arial"/>
                <w:sz w:val="20"/>
                <w:szCs w:val="20"/>
              </w:rPr>
              <w:t>popularyzacja aktywnego wypoczynku poprzez uprawianie turystyki kajakowej,</w:t>
            </w:r>
          </w:p>
          <w:p w:rsidR="00173D4E" w:rsidRPr="001D5C4A" w:rsidRDefault="00173D4E" w:rsidP="007F7484">
            <w:pPr>
              <w:pStyle w:val="Akapitzlist"/>
              <w:numPr>
                <w:ilvl w:val="0"/>
                <w:numId w:val="48"/>
              </w:numPr>
              <w:spacing w:before="40" w:after="40" w:line="240" w:lineRule="auto"/>
              <w:ind w:left="289" w:hanging="284"/>
              <w:contextualSpacing/>
              <w:jc w:val="both"/>
              <w:rPr>
                <w:rFonts w:ascii="Arial" w:hAnsi="Arial" w:cs="Arial"/>
                <w:sz w:val="20"/>
                <w:szCs w:val="20"/>
              </w:rPr>
            </w:pPr>
            <w:r w:rsidRPr="001D5C4A">
              <w:rPr>
                <w:rFonts w:ascii="Arial" w:hAnsi="Arial" w:cs="Arial"/>
                <w:sz w:val="20"/>
                <w:szCs w:val="20"/>
              </w:rPr>
              <w:t>integrowanie środowiska turystycznego,</w:t>
            </w:r>
          </w:p>
          <w:p w:rsidR="00173D4E" w:rsidRPr="001D5C4A" w:rsidRDefault="00173D4E" w:rsidP="007F7484">
            <w:pPr>
              <w:pStyle w:val="Akapitzlist"/>
              <w:numPr>
                <w:ilvl w:val="0"/>
                <w:numId w:val="48"/>
              </w:numPr>
              <w:spacing w:before="40" w:after="40" w:line="240" w:lineRule="auto"/>
              <w:ind w:left="289" w:hanging="284"/>
              <w:contextualSpacing/>
              <w:jc w:val="both"/>
              <w:rPr>
                <w:rFonts w:ascii="Arial" w:hAnsi="Arial" w:cs="Arial"/>
                <w:sz w:val="20"/>
                <w:szCs w:val="20"/>
              </w:rPr>
            </w:pPr>
            <w:r w:rsidRPr="001D5C4A">
              <w:rPr>
                <w:rFonts w:ascii="Arial" w:hAnsi="Arial" w:cs="Arial"/>
                <w:sz w:val="20"/>
                <w:szCs w:val="20"/>
              </w:rPr>
              <w:t>podniesienie walorów przyrodniczych gminy Turośl,</w:t>
            </w:r>
          </w:p>
          <w:p w:rsidR="00C77C5A" w:rsidRPr="001D5C4A" w:rsidRDefault="00173D4E" w:rsidP="007F7484">
            <w:pPr>
              <w:pStyle w:val="Akapitzlist"/>
              <w:numPr>
                <w:ilvl w:val="0"/>
                <w:numId w:val="48"/>
              </w:numPr>
              <w:spacing w:before="40" w:after="40" w:line="240" w:lineRule="auto"/>
              <w:ind w:left="289" w:hanging="284"/>
              <w:contextualSpacing/>
              <w:jc w:val="both"/>
              <w:rPr>
                <w:rFonts w:ascii="Arial" w:hAnsi="Arial" w:cs="Arial"/>
                <w:sz w:val="20"/>
                <w:szCs w:val="20"/>
              </w:rPr>
            </w:pPr>
            <w:r w:rsidRPr="001D5C4A">
              <w:rPr>
                <w:rFonts w:ascii="Arial" w:hAnsi="Arial" w:cs="Arial"/>
                <w:sz w:val="20"/>
                <w:szCs w:val="20"/>
              </w:rPr>
              <w:t>popularyzacja szlaków kajakowych</w:t>
            </w:r>
            <w:r w:rsidR="007F7484" w:rsidRPr="001D5C4A">
              <w:rPr>
                <w:rFonts w:ascii="Arial" w:hAnsi="Arial" w:cs="Arial"/>
                <w:sz w:val="20"/>
                <w:szCs w:val="20"/>
              </w:rPr>
              <w:t>,</w:t>
            </w:r>
          </w:p>
          <w:p w:rsidR="007F7484" w:rsidRPr="001D5C4A" w:rsidRDefault="007F7484" w:rsidP="007F7484">
            <w:pPr>
              <w:pStyle w:val="Akapitzlist"/>
              <w:numPr>
                <w:ilvl w:val="0"/>
                <w:numId w:val="48"/>
              </w:numPr>
              <w:spacing w:before="40" w:after="40" w:line="240" w:lineRule="auto"/>
              <w:ind w:left="289" w:hanging="284"/>
              <w:contextualSpacing/>
              <w:jc w:val="both"/>
              <w:rPr>
                <w:rFonts w:ascii="Arial" w:hAnsi="Arial" w:cs="Arial"/>
                <w:sz w:val="20"/>
                <w:szCs w:val="20"/>
              </w:rPr>
            </w:pPr>
            <w:r w:rsidRPr="001D5C4A">
              <w:rPr>
                <w:rFonts w:ascii="Arial" w:hAnsi="Arial" w:cs="Arial"/>
                <w:sz w:val="20"/>
                <w:szCs w:val="20"/>
              </w:rPr>
              <w:t>poprawa stanu technicznego infrastruktury technicznej,</w:t>
            </w:r>
          </w:p>
          <w:p w:rsidR="007F7484" w:rsidRPr="001D5C4A" w:rsidRDefault="007F7484" w:rsidP="007F7484">
            <w:pPr>
              <w:pStyle w:val="Akapitzlist"/>
              <w:numPr>
                <w:ilvl w:val="0"/>
                <w:numId w:val="48"/>
              </w:numPr>
              <w:spacing w:before="40" w:after="40" w:line="240" w:lineRule="auto"/>
              <w:ind w:left="289" w:hanging="284"/>
              <w:contextualSpacing/>
              <w:jc w:val="both"/>
              <w:rPr>
                <w:rFonts w:ascii="Arial" w:hAnsi="Arial" w:cs="Arial"/>
                <w:sz w:val="20"/>
                <w:szCs w:val="20"/>
              </w:rPr>
            </w:pPr>
            <w:r w:rsidRPr="001D5C4A">
              <w:rPr>
                <w:rFonts w:ascii="Arial" w:hAnsi="Arial" w:cs="Arial"/>
                <w:sz w:val="20"/>
                <w:szCs w:val="20"/>
              </w:rPr>
              <w:t>poprawa estetyki nieruchomości i otoczenia,</w:t>
            </w:r>
          </w:p>
          <w:p w:rsidR="007F7484" w:rsidRPr="001D5C4A" w:rsidRDefault="007F7484" w:rsidP="007F7484">
            <w:pPr>
              <w:pStyle w:val="Akapitzlist"/>
              <w:numPr>
                <w:ilvl w:val="0"/>
                <w:numId w:val="48"/>
              </w:numPr>
              <w:spacing w:before="40" w:after="40" w:line="240" w:lineRule="auto"/>
              <w:ind w:left="289" w:hanging="284"/>
              <w:contextualSpacing/>
              <w:jc w:val="both"/>
              <w:rPr>
                <w:rFonts w:ascii="Arial" w:hAnsi="Arial" w:cs="Arial"/>
                <w:sz w:val="20"/>
                <w:szCs w:val="20"/>
              </w:rPr>
            </w:pPr>
            <w:r w:rsidRPr="001D5C4A">
              <w:rPr>
                <w:rFonts w:ascii="Arial" w:hAnsi="Arial" w:cs="Arial"/>
                <w:sz w:val="20"/>
                <w:szCs w:val="20"/>
              </w:rPr>
              <w:t>poprawa bezpieczeństwa osób korzystających ze szlaków wodnych,</w:t>
            </w:r>
          </w:p>
          <w:p w:rsidR="007F7484" w:rsidRPr="001D5C4A" w:rsidRDefault="007F7484" w:rsidP="007F7484">
            <w:pPr>
              <w:pStyle w:val="Akapitzlist"/>
              <w:numPr>
                <w:ilvl w:val="0"/>
                <w:numId w:val="48"/>
              </w:numPr>
              <w:spacing w:before="40" w:after="40" w:line="240" w:lineRule="auto"/>
              <w:ind w:left="289" w:hanging="284"/>
              <w:contextualSpacing/>
              <w:jc w:val="both"/>
              <w:rPr>
                <w:rFonts w:ascii="Arial" w:hAnsi="Arial" w:cs="Arial"/>
                <w:sz w:val="20"/>
                <w:szCs w:val="20"/>
              </w:rPr>
            </w:pPr>
            <w:r w:rsidRPr="001D5C4A">
              <w:rPr>
                <w:rFonts w:ascii="Arial" w:hAnsi="Arial" w:cs="Arial"/>
                <w:sz w:val="20"/>
                <w:szCs w:val="20"/>
              </w:rPr>
              <w:t>rozwój produktu – turystycznego turystyki wodniackiej,</w:t>
            </w:r>
          </w:p>
          <w:p w:rsidR="007F7484" w:rsidRPr="001D5C4A" w:rsidRDefault="007F7484" w:rsidP="007F7484">
            <w:pPr>
              <w:pStyle w:val="Akapitzlist"/>
              <w:numPr>
                <w:ilvl w:val="0"/>
                <w:numId w:val="48"/>
              </w:numPr>
              <w:spacing w:before="40" w:after="40" w:line="240" w:lineRule="auto"/>
              <w:ind w:left="289" w:hanging="284"/>
              <w:contextualSpacing/>
              <w:jc w:val="both"/>
              <w:rPr>
                <w:rFonts w:ascii="Arial" w:hAnsi="Arial" w:cs="Arial"/>
                <w:sz w:val="20"/>
                <w:szCs w:val="20"/>
              </w:rPr>
            </w:pPr>
            <w:r w:rsidRPr="001D5C4A">
              <w:rPr>
                <w:rFonts w:ascii="Arial" w:hAnsi="Arial" w:cs="Arial"/>
                <w:sz w:val="20"/>
                <w:szCs w:val="20"/>
              </w:rPr>
              <w:t>poznawanie walorów przyrodniczych w dorzeczu rzeki Pisa.</w:t>
            </w:r>
          </w:p>
          <w:p w:rsidR="00C77C5A" w:rsidRPr="00632E94" w:rsidRDefault="00C77C5A" w:rsidP="00630B3E">
            <w:pPr>
              <w:spacing w:before="40" w:after="40" w:line="240" w:lineRule="auto"/>
              <w:jc w:val="both"/>
              <w:rPr>
                <w:rFonts w:ascii="Arial" w:hAnsi="Arial" w:cs="Arial"/>
                <w:sz w:val="20"/>
                <w:szCs w:val="20"/>
                <w:highlight w:val="yellow"/>
              </w:rPr>
            </w:pPr>
            <w:r w:rsidRPr="001D1491">
              <w:rPr>
                <w:rFonts w:ascii="Arial" w:hAnsi="Arial" w:cs="Arial"/>
                <w:sz w:val="20"/>
                <w:szCs w:val="20"/>
              </w:rPr>
              <w:t xml:space="preserve">Wskaźniki produktu: liczba </w:t>
            </w:r>
            <w:r w:rsidR="00630B3E" w:rsidRPr="0030407F">
              <w:rPr>
                <w:rFonts w:ascii="Arial" w:hAnsi="Arial" w:cs="Arial"/>
                <w:sz w:val="20"/>
                <w:szCs w:val="20"/>
              </w:rPr>
              <w:t xml:space="preserve">odnowionych obiektów, którym nadano nowe funkcje </w:t>
            </w:r>
            <w:r w:rsidRPr="00F149B4">
              <w:rPr>
                <w:rFonts w:ascii="Arial" w:hAnsi="Arial" w:cs="Arial"/>
                <w:sz w:val="20"/>
                <w:szCs w:val="20"/>
              </w:rPr>
              <w:t>[</w:t>
            </w:r>
            <w:r w:rsidR="00630B3E" w:rsidRPr="006C0396">
              <w:rPr>
                <w:rFonts w:ascii="Arial" w:hAnsi="Arial" w:cs="Arial"/>
                <w:sz w:val="20"/>
                <w:szCs w:val="20"/>
              </w:rPr>
              <w:t>szt.</w:t>
            </w:r>
            <w:r w:rsidRPr="00035D84">
              <w:rPr>
                <w:rFonts w:ascii="Arial" w:hAnsi="Arial" w:cs="Arial"/>
                <w:sz w:val="20"/>
                <w:szCs w:val="20"/>
              </w:rPr>
              <w:t>]</w:t>
            </w:r>
          </w:p>
        </w:tc>
      </w:tr>
      <w:tr w:rsidR="00C77C5A" w:rsidRPr="00270DCA" w:rsidTr="00493C97">
        <w:tc>
          <w:tcPr>
            <w:tcW w:w="2263" w:type="dxa"/>
          </w:tcPr>
          <w:p w:rsidR="00C77C5A" w:rsidRPr="00270DCA" w:rsidRDefault="00C77C5A" w:rsidP="00493C97">
            <w:pPr>
              <w:spacing w:before="60" w:after="60" w:line="240" w:lineRule="auto"/>
              <w:rPr>
                <w:rFonts w:ascii="Arial" w:hAnsi="Arial" w:cs="Arial"/>
                <w:sz w:val="20"/>
                <w:szCs w:val="20"/>
              </w:rPr>
            </w:pPr>
            <w:r w:rsidRPr="00270DCA">
              <w:rPr>
                <w:rFonts w:ascii="Arial" w:hAnsi="Arial" w:cs="Arial"/>
                <w:sz w:val="20"/>
                <w:szCs w:val="20"/>
              </w:rPr>
              <w:t>Spójność z celami i kierunkami rewitalizacji</w:t>
            </w:r>
          </w:p>
        </w:tc>
        <w:tc>
          <w:tcPr>
            <w:tcW w:w="6799" w:type="dxa"/>
          </w:tcPr>
          <w:p w:rsidR="00C77C5A" w:rsidRPr="00270DCA" w:rsidRDefault="00C77C5A" w:rsidP="00493C97">
            <w:pPr>
              <w:spacing w:before="40" w:after="40" w:line="240" w:lineRule="auto"/>
              <w:jc w:val="both"/>
              <w:rPr>
                <w:rFonts w:ascii="Arial" w:hAnsi="Arial" w:cs="Arial"/>
                <w:sz w:val="20"/>
                <w:szCs w:val="20"/>
              </w:rPr>
            </w:pPr>
            <w:r w:rsidRPr="00270DCA">
              <w:rPr>
                <w:rFonts w:ascii="Arial" w:hAnsi="Arial" w:cs="Arial"/>
                <w:sz w:val="20"/>
                <w:szCs w:val="20"/>
              </w:rPr>
              <w:t>I. Poprawa jakości życia i wzmocnienie spójności społecznej</w:t>
            </w:r>
          </w:p>
          <w:p w:rsidR="00C77C5A" w:rsidRPr="00270DCA" w:rsidRDefault="00C77C5A" w:rsidP="00493C97">
            <w:pPr>
              <w:spacing w:before="40" w:after="40" w:line="240" w:lineRule="auto"/>
              <w:jc w:val="both"/>
              <w:rPr>
                <w:rFonts w:ascii="Arial" w:hAnsi="Arial" w:cs="Arial"/>
                <w:sz w:val="20"/>
                <w:szCs w:val="20"/>
              </w:rPr>
            </w:pPr>
            <w:r w:rsidRPr="00270DCA">
              <w:rPr>
                <w:rFonts w:ascii="Arial" w:hAnsi="Arial" w:cs="Arial"/>
                <w:sz w:val="20"/>
                <w:szCs w:val="20"/>
              </w:rPr>
              <w:t xml:space="preserve">I.2. Rozwój przedsiębiorczości z wykorzystaniem potencjału rolniczego </w:t>
            </w:r>
            <w:r w:rsidRPr="00270DCA">
              <w:rPr>
                <w:rFonts w:ascii="Arial" w:hAnsi="Arial" w:cs="Arial"/>
                <w:sz w:val="20"/>
                <w:szCs w:val="20"/>
              </w:rPr>
              <w:br/>
              <w:t>i turystycznego.</w:t>
            </w:r>
          </w:p>
          <w:p w:rsidR="00C77C5A" w:rsidRPr="00270DCA" w:rsidRDefault="00C77C5A" w:rsidP="00493C97">
            <w:pPr>
              <w:spacing w:before="40" w:after="40" w:line="240" w:lineRule="auto"/>
              <w:jc w:val="both"/>
              <w:rPr>
                <w:rFonts w:ascii="Arial" w:hAnsi="Arial" w:cs="Arial"/>
                <w:sz w:val="20"/>
                <w:szCs w:val="20"/>
              </w:rPr>
            </w:pPr>
            <w:r w:rsidRPr="00270DCA">
              <w:rPr>
                <w:rFonts w:ascii="Arial" w:hAnsi="Arial" w:cs="Arial"/>
                <w:sz w:val="20"/>
                <w:szCs w:val="20"/>
              </w:rPr>
              <w:t>II. Atrakcyjne miejsce zamieszkania i rekreacji</w:t>
            </w:r>
          </w:p>
          <w:p w:rsidR="00C77C5A" w:rsidRPr="00270DCA" w:rsidRDefault="00C77C5A" w:rsidP="00493C97">
            <w:pPr>
              <w:spacing w:before="40" w:after="40" w:line="240" w:lineRule="auto"/>
              <w:jc w:val="both"/>
              <w:rPr>
                <w:rFonts w:ascii="Arial" w:hAnsi="Arial" w:cs="Arial"/>
                <w:sz w:val="20"/>
                <w:szCs w:val="20"/>
              </w:rPr>
            </w:pPr>
            <w:r w:rsidRPr="00270DCA">
              <w:rPr>
                <w:rFonts w:ascii="Arial" w:hAnsi="Arial" w:cs="Arial"/>
                <w:sz w:val="20"/>
                <w:szCs w:val="20"/>
              </w:rPr>
              <w:t>II.1. Poprawa stanu technicznego i jakości wyposażenia obiektów użyteczności publicznej.</w:t>
            </w:r>
          </w:p>
          <w:p w:rsidR="00C77C5A" w:rsidRPr="00270DCA" w:rsidRDefault="00C77C5A" w:rsidP="00493C97">
            <w:pPr>
              <w:spacing w:before="40" w:after="40" w:line="240" w:lineRule="auto"/>
              <w:jc w:val="both"/>
              <w:rPr>
                <w:rFonts w:ascii="Arial" w:hAnsi="Arial" w:cs="Arial"/>
                <w:sz w:val="20"/>
                <w:szCs w:val="20"/>
              </w:rPr>
            </w:pPr>
            <w:r w:rsidRPr="00270DCA">
              <w:rPr>
                <w:rFonts w:ascii="Arial" w:hAnsi="Arial" w:cs="Arial"/>
                <w:sz w:val="20"/>
                <w:szCs w:val="20"/>
              </w:rPr>
              <w:t>II.2. Poprawa jakości infrastruktury i wyposażenia obiektów kulturalnych, sakralnych, sportowych i turystycznych.</w:t>
            </w:r>
          </w:p>
          <w:p w:rsidR="00C77C5A" w:rsidRPr="00270DCA" w:rsidRDefault="00C77C5A" w:rsidP="00493C97">
            <w:pPr>
              <w:spacing w:before="40" w:after="40" w:line="240" w:lineRule="auto"/>
              <w:jc w:val="both"/>
              <w:rPr>
                <w:rFonts w:ascii="Arial" w:hAnsi="Arial" w:cs="Arial"/>
                <w:sz w:val="20"/>
                <w:szCs w:val="20"/>
              </w:rPr>
            </w:pPr>
            <w:r w:rsidRPr="00270DCA">
              <w:rPr>
                <w:rFonts w:ascii="Arial" w:hAnsi="Arial" w:cs="Arial"/>
                <w:sz w:val="20"/>
                <w:szCs w:val="20"/>
              </w:rPr>
              <w:t>III. Czyste środowisko.</w:t>
            </w:r>
          </w:p>
          <w:p w:rsidR="00C77C5A" w:rsidRPr="00270DCA" w:rsidRDefault="00C77C5A" w:rsidP="00493C97">
            <w:pPr>
              <w:spacing w:before="40" w:after="40" w:line="240" w:lineRule="auto"/>
              <w:jc w:val="both"/>
              <w:rPr>
                <w:rFonts w:ascii="Arial" w:hAnsi="Arial" w:cs="Arial"/>
                <w:sz w:val="20"/>
                <w:szCs w:val="20"/>
              </w:rPr>
            </w:pPr>
            <w:r w:rsidRPr="00270DCA">
              <w:rPr>
                <w:rFonts w:ascii="Arial" w:hAnsi="Arial" w:cs="Arial"/>
                <w:sz w:val="20"/>
                <w:szCs w:val="20"/>
              </w:rPr>
              <w:t>III.3. Poprawa jakości systemu komunikacyjnego, w tym dróg i ciągów pieszo-rowerowych.</w:t>
            </w:r>
          </w:p>
        </w:tc>
      </w:tr>
      <w:tr w:rsidR="00C77C5A" w:rsidRPr="00270DCA" w:rsidTr="00493C97">
        <w:tc>
          <w:tcPr>
            <w:tcW w:w="2263" w:type="dxa"/>
          </w:tcPr>
          <w:p w:rsidR="00C77C5A" w:rsidRPr="00270DCA" w:rsidRDefault="00C77C5A" w:rsidP="00493C97">
            <w:pPr>
              <w:spacing w:before="60" w:after="60" w:line="240" w:lineRule="auto"/>
              <w:rPr>
                <w:rFonts w:ascii="Arial" w:hAnsi="Arial" w:cs="Arial"/>
                <w:sz w:val="20"/>
                <w:szCs w:val="20"/>
              </w:rPr>
            </w:pPr>
            <w:r w:rsidRPr="00270DCA">
              <w:rPr>
                <w:rFonts w:ascii="Arial" w:hAnsi="Arial" w:cs="Arial"/>
                <w:sz w:val="20"/>
                <w:szCs w:val="20"/>
              </w:rPr>
              <w:t>Komplementarność projektów</w:t>
            </w:r>
          </w:p>
        </w:tc>
        <w:tc>
          <w:tcPr>
            <w:tcW w:w="6799" w:type="dxa"/>
          </w:tcPr>
          <w:p w:rsidR="00C77C5A" w:rsidRPr="00270DCA" w:rsidRDefault="00C77C5A" w:rsidP="00493C97">
            <w:pPr>
              <w:spacing w:before="60" w:after="60" w:line="240" w:lineRule="auto"/>
              <w:rPr>
                <w:rFonts w:ascii="Arial" w:hAnsi="Arial" w:cs="Arial"/>
                <w:sz w:val="20"/>
                <w:szCs w:val="20"/>
              </w:rPr>
            </w:pPr>
            <w:r w:rsidRPr="00270DCA">
              <w:rPr>
                <w:rFonts w:ascii="Arial" w:hAnsi="Arial" w:cs="Arial"/>
                <w:sz w:val="20"/>
                <w:szCs w:val="20"/>
              </w:rPr>
              <w:t>Projekt</w:t>
            </w:r>
            <w:r w:rsidR="007C65E8" w:rsidRPr="00270DCA">
              <w:rPr>
                <w:rFonts w:ascii="Arial" w:hAnsi="Arial" w:cs="Arial"/>
                <w:sz w:val="20"/>
                <w:szCs w:val="20"/>
              </w:rPr>
              <w:t xml:space="preserve"> nr 1: Wiem więcej, mogę więcej</w:t>
            </w:r>
          </w:p>
          <w:p w:rsidR="00C77C5A" w:rsidRPr="00270DCA" w:rsidRDefault="00632EB9" w:rsidP="00493C97">
            <w:pPr>
              <w:spacing w:before="60" w:after="60" w:line="240" w:lineRule="auto"/>
              <w:rPr>
                <w:rFonts w:ascii="Arial" w:hAnsi="Arial" w:cs="Arial"/>
                <w:sz w:val="20"/>
                <w:szCs w:val="20"/>
              </w:rPr>
            </w:pPr>
            <w:r w:rsidRPr="00270DCA">
              <w:rPr>
                <w:rFonts w:ascii="Arial" w:hAnsi="Arial" w:cs="Arial"/>
                <w:sz w:val="20"/>
                <w:szCs w:val="20"/>
              </w:rPr>
              <w:t>Projekt nr 4: Integracja mieszkańców przez wspólne działanie.</w:t>
            </w:r>
          </w:p>
        </w:tc>
      </w:tr>
    </w:tbl>
    <w:p w:rsidR="006E478E" w:rsidRPr="00270DCA" w:rsidRDefault="006E478E" w:rsidP="00EC35CA">
      <w:pPr>
        <w:spacing w:before="60" w:after="60" w:line="240" w:lineRule="auto"/>
        <w:rPr>
          <w:rFonts w:ascii="Arial" w:hAnsi="Arial" w:cs="Arial"/>
          <w:b/>
          <w:color w:val="669933"/>
          <w:sz w:val="20"/>
          <w:szCs w:val="20"/>
        </w:rPr>
      </w:pPr>
    </w:p>
    <w:p w:rsidR="00F679BD" w:rsidRPr="00270DCA" w:rsidRDefault="00F679BD" w:rsidP="0070685B">
      <w:pPr>
        <w:spacing w:before="60" w:after="60" w:line="240" w:lineRule="auto"/>
        <w:rPr>
          <w:rFonts w:ascii="Arial" w:hAnsi="Arial" w:cs="Arial"/>
          <w:b/>
          <w:color w:val="669933"/>
          <w:sz w:val="20"/>
          <w:szCs w:val="20"/>
        </w:rPr>
      </w:pPr>
    </w:p>
    <w:p w:rsidR="006118A7" w:rsidRPr="0030407F" w:rsidRDefault="001A0D91" w:rsidP="006118A7">
      <w:pPr>
        <w:pStyle w:val="Nagwek1"/>
        <w:keepLines/>
        <w:numPr>
          <w:ilvl w:val="0"/>
          <w:numId w:val="2"/>
        </w:numPr>
        <w:pBdr>
          <w:top w:val="single" w:sz="12" w:space="1" w:color="CC0000"/>
          <w:left w:val="single" w:sz="12" w:space="4" w:color="CC0000"/>
        </w:pBdr>
        <w:spacing w:before="0" w:after="120" w:line="320" w:lineRule="atLeast"/>
        <w:ind w:left="357" w:hanging="357"/>
        <w:rPr>
          <w:rFonts w:ascii="Arial" w:eastAsia="MS Mincho" w:hAnsi="Arial" w:cs="Arial"/>
          <w:bCs w:val="0"/>
          <w:color w:val="404040"/>
          <w:sz w:val="26"/>
          <w:szCs w:val="26"/>
        </w:rPr>
      </w:pPr>
      <w:bookmarkStart w:id="103" w:name="_Toc483468466"/>
      <w:bookmarkStart w:id="104" w:name="_Toc367214464"/>
      <w:r w:rsidRPr="00CE6DE1">
        <w:rPr>
          <w:rFonts w:ascii="Arial" w:eastAsia="MS Mincho" w:hAnsi="Arial" w:cs="Arial"/>
          <w:bCs w:val="0"/>
          <w:color w:val="404040"/>
          <w:sz w:val="26"/>
          <w:szCs w:val="26"/>
        </w:rPr>
        <w:br w:type="page"/>
      </w:r>
      <w:bookmarkStart w:id="105" w:name="_Toc369969945"/>
      <w:bookmarkStart w:id="106" w:name="_Toc370725204"/>
      <w:bookmarkStart w:id="107" w:name="_Toc380403202"/>
      <w:r w:rsidR="006118A7" w:rsidRPr="001D1491">
        <w:rPr>
          <w:rFonts w:ascii="Arial" w:eastAsia="MS Mincho" w:hAnsi="Arial" w:cs="Arial"/>
          <w:bCs w:val="0"/>
          <w:color w:val="404040"/>
          <w:sz w:val="26"/>
          <w:szCs w:val="26"/>
        </w:rPr>
        <w:t>Indykatywne ramy finansowe</w:t>
      </w:r>
      <w:bookmarkEnd w:id="105"/>
      <w:bookmarkEnd w:id="106"/>
      <w:bookmarkEnd w:id="107"/>
    </w:p>
    <w:p w:rsidR="006118A7" w:rsidRPr="00F149B4" w:rsidRDefault="006118A7" w:rsidP="006118A7">
      <w:pPr>
        <w:spacing w:after="0" w:line="320" w:lineRule="atLeast"/>
        <w:ind w:firstLine="708"/>
        <w:jc w:val="both"/>
        <w:rPr>
          <w:rFonts w:ascii="Arial" w:hAnsi="Arial" w:cs="Arial"/>
        </w:rPr>
      </w:pPr>
    </w:p>
    <w:p w:rsidR="006118A7" w:rsidRPr="00632E94" w:rsidRDefault="006118A7" w:rsidP="006118A7">
      <w:pPr>
        <w:spacing w:after="0" w:line="320" w:lineRule="atLeast"/>
        <w:ind w:firstLine="708"/>
        <w:jc w:val="both"/>
        <w:rPr>
          <w:rFonts w:ascii="Arial" w:hAnsi="Arial" w:cs="Arial"/>
        </w:rPr>
      </w:pPr>
      <w:r w:rsidRPr="006C0396">
        <w:rPr>
          <w:rFonts w:ascii="Arial" w:hAnsi="Arial" w:cs="Arial"/>
        </w:rPr>
        <w:t>Ramy finansowe powinny wskazywać potencjalne źródła finansowe, z których mogą̨ być pozyskane środki na realizację projektów oraz przedsięwzięć</w:t>
      </w:r>
      <w:r w:rsidRPr="00035D84">
        <w:rPr>
          <w:rFonts w:ascii="Arial" w:hAnsi="Arial" w:cs="Arial"/>
        </w:rPr>
        <w:t xml:space="preserve"> rewitalizacyjnych. Podstawą do określenia ram finansowych powinny być: zakres przedmiotowy i podmiotowy poszczególnych projektów i przedsięwzięć, horyzont czasowy obowiązywania programu oraz przegląd instrumentów realizacyjnych występujących na szczeblac</w:t>
      </w:r>
      <w:r w:rsidRPr="00632E94">
        <w:rPr>
          <w:rFonts w:ascii="Arial" w:hAnsi="Arial" w:cs="Arial"/>
        </w:rPr>
        <w:t xml:space="preserve">h lokalnym, regionalnym, krajowym. </w:t>
      </w:r>
    </w:p>
    <w:p w:rsidR="006118A7" w:rsidRPr="003D5F67" w:rsidRDefault="006118A7" w:rsidP="006118A7">
      <w:pPr>
        <w:spacing w:after="0" w:line="320" w:lineRule="atLeast"/>
        <w:jc w:val="both"/>
        <w:rPr>
          <w:rFonts w:ascii="Arial" w:hAnsi="Arial" w:cs="Arial"/>
          <w:highlight w:val="yellow"/>
        </w:rPr>
      </w:pPr>
      <w:bookmarkStart w:id="108" w:name="_Toc369850874"/>
    </w:p>
    <w:p w:rsidR="006118A7" w:rsidRPr="0030407F" w:rsidRDefault="00CE6DE1" w:rsidP="006118A7">
      <w:pPr>
        <w:spacing w:after="120" w:line="240" w:lineRule="auto"/>
        <w:jc w:val="both"/>
        <w:rPr>
          <w:rFonts w:ascii="Arial" w:hAnsi="Arial" w:cs="Arial"/>
          <w:color w:val="404040"/>
        </w:rPr>
      </w:pPr>
      <w:bookmarkStart w:id="109" w:name="_Toc370725247"/>
      <w:bookmarkStart w:id="110" w:name="_Toc383082783"/>
      <w:r w:rsidRPr="00BA5F43">
        <w:rPr>
          <w:rFonts w:ascii="Arial" w:hAnsi="Arial" w:cs="Arial"/>
          <w:color w:val="404040"/>
        </w:rPr>
        <w:t xml:space="preserve">Tabela nr </w:t>
      </w:r>
      <w:r w:rsidR="00550A1E" w:rsidRPr="0030407F">
        <w:rPr>
          <w:rFonts w:ascii="Arial" w:hAnsi="Arial" w:cs="Arial"/>
          <w:color w:val="404040"/>
        </w:rPr>
        <w:fldChar w:fldCharType="begin"/>
      </w:r>
      <w:r w:rsidRPr="00CE6DE1">
        <w:rPr>
          <w:rFonts w:ascii="Arial" w:hAnsi="Arial" w:cs="Arial"/>
          <w:color w:val="404040"/>
        </w:rPr>
        <w:instrText xml:space="preserve"> SEQ Tabela_nr \* ARABIC </w:instrText>
      </w:r>
      <w:r w:rsidR="00550A1E" w:rsidRPr="0030407F">
        <w:rPr>
          <w:rFonts w:ascii="Arial" w:hAnsi="Arial" w:cs="Arial"/>
          <w:color w:val="404040"/>
        </w:rPr>
        <w:fldChar w:fldCharType="separate"/>
      </w:r>
      <w:r w:rsidR="00F27F68">
        <w:rPr>
          <w:rFonts w:ascii="Arial" w:hAnsi="Arial" w:cs="Arial"/>
          <w:noProof/>
          <w:color w:val="404040"/>
        </w:rPr>
        <w:t>10</w:t>
      </w:r>
      <w:r w:rsidR="00550A1E" w:rsidRPr="0030407F">
        <w:rPr>
          <w:rFonts w:ascii="Arial" w:hAnsi="Arial" w:cs="Arial"/>
          <w:color w:val="404040"/>
        </w:rPr>
        <w:fldChar w:fldCharType="end"/>
      </w:r>
      <w:r w:rsidRPr="001D1491">
        <w:rPr>
          <w:rFonts w:ascii="Arial" w:hAnsi="Arial" w:cs="Arial"/>
          <w:color w:val="404040"/>
        </w:rPr>
        <w:t xml:space="preserve"> </w:t>
      </w:r>
      <w:r w:rsidR="006118A7" w:rsidRPr="0030407F">
        <w:rPr>
          <w:rFonts w:ascii="Arial" w:hAnsi="Arial" w:cs="Arial"/>
          <w:color w:val="404040"/>
        </w:rPr>
        <w:t>Indykatywne ramy finansowe</w:t>
      </w:r>
      <w:bookmarkEnd w:id="108"/>
      <w:bookmarkEnd w:id="109"/>
      <w:bookmarkEnd w:id="110"/>
    </w:p>
    <w:tbl>
      <w:tblPr>
        <w:tblW w:w="9214" w:type="dxa"/>
        <w:tblInd w:w="70" w:type="dxa"/>
        <w:tblBorders>
          <w:top w:val="single" w:sz="4" w:space="0" w:color="BFBFBF"/>
          <w:left w:val="single" w:sz="4" w:space="0" w:color="BFBFBF" w:themeColor="background1" w:themeShade="BF"/>
          <w:bottom w:val="single" w:sz="4" w:space="0" w:color="BFBF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2552"/>
        <w:gridCol w:w="1417"/>
        <w:gridCol w:w="5245"/>
      </w:tblGrid>
      <w:tr w:rsidR="006118A7" w:rsidRPr="00CE6DE1" w:rsidTr="006118A7">
        <w:trPr>
          <w:trHeight w:val="383"/>
          <w:tblHeader/>
        </w:trPr>
        <w:tc>
          <w:tcPr>
            <w:tcW w:w="2552" w:type="dxa"/>
            <w:tcBorders>
              <w:top w:val="single" w:sz="4" w:space="0" w:color="BFBFBF"/>
              <w:bottom w:val="single" w:sz="4" w:space="0" w:color="BFBFBF" w:themeColor="background1" w:themeShade="BF"/>
            </w:tcBorders>
            <w:shd w:val="clear" w:color="auto" w:fill="E6E6E6"/>
            <w:vAlign w:val="center"/>
            <w:hideMark/>
          </w:tcPr>
          <w:p w:rsidR="006118A7" w:rsidRPr="00F149B4" w:rsidRDefault="006118A7" w:rsidP="00AF6A88">
            <w:pPr>
              <w:spacing w:before="40" w:after="40" w:line="240" w:lineRule="auto"/>
              <w:jc w:val="center"/>
              <w:rPr>
                <w:rFonts w:ascii="Arial" w:hAnsi="Arial" w:cs="Arial"/>
                <w:b/>
                <w:bCs/>
                <w:sz w:val="20"/>
                <w:szCs w:val="20"/>
              </w:rPr>
            </w:pPr>
            <w:r w:rsidRPr="00F149B4">
              <w:rPr>
                <w:rFonts w:ascii="Arial" w:hAnsi="Arial" w:cs="Arial"/>
                <w:b/>
                <w:bCs/>
                <w:sz w:val="20"/>
                <w:szCs w:val="20"/>
              </w:rPr>
              <w:t>Nazwa projektu</w:t>
            </w:r>
          </w:p>
        </w:tc>
        <w:tc>
          <w:tcPr>
            <w:tcW w:w="1417" w:type="dxa"/>
            <w:tcBorders>
              <w:top w:val="single" w:sz="4" w:space="0" w:color="BFBFBF"/>
              <w:bottom w:val="single" w:sz="4" w:space="0" w:color="BFBFBF" w:themeColor="background1" w:themeShade="BF"/>
            </w:tcBorders>
            <w:shd w:val="clear" w:color="auto" w:fill="E6E6E6"/>
            <w:vAlign w:val="center"/>
          </w:tcPr>
          <w:p w:rsidR="006118A7" w:rsidRPr="006C0396" w:rsidRDefault="006118A7" w:rsidP="00AF6A88">
            <w:pPr>
              <w:spacing w:before="40" w:after="40" w:line="240" w:lineRule="auto"/>
              <w:jc w:val="center"/>
              <w:rPr>
                <w:rFonts w:ascii="Arial" w:hAnsi="Arial" w:cs="Arial"/>
                <w:b/>
                <w:bCs/>
                <w:sz w:val="20"/>
                <w:szCs w:val="20"/>
              </w:rPr>
            </w:pPr>
            <w:r w:rsidRPr="006C0396">
              <w:rPr>
                <w:rFonts w:ascii="Arial" w:hAnsi="Arial" w:cs="Arial"/>
                <w:b/>
                <w:bCs/>
                <w:sz w:val="20"/>
                <w:szCs w:val="20"/>
              </w:rPr>
              <w:t>Szacowana wartość</w:t>
            </w:r>
          </w:p>
        </w:tc>
        <w:tc>
          <w:tcPr>
            <w:tcW w:w="5245" w:type="dxa"/>
            <w:tcBorders>
              <w:top w:val="single" w:sz="4" w:space="0" w:color="BFBFBF"/>
              <w:bottom w:val="single" w:sz="4" w:space="0" w:color="BFBFBF" w:themeColor="background1" w:themeShade="BF"/>
            </w:tcBorders>
            <w:shd w:val="clear" w:color="auto" w:fill="E6E6E6"/>
            <w:vAlign w:val="center"/>
          </w:tcPr>
          <w:p w:rsidR="006118A7" w:rsidRPr="00035D84" w:rsidRDefault="006118A7" w:rsidP="00AF6A88">
            <w:pPr>
              <w:spacing w:before="40" w:after="40" w:line="240" w:lineRule="auto"/>
              <w:jc w:val="center"/>
              <w:rPr>
                <w:rFonts w:ascii="Arial" w:hAnsi="Arial" w:cs="Arial"/>
                <w:b/>
                <w:bCs/>
                <w:sz w:val="20"/>
                <w:szCs w:val="20"/>
              </w:rPr>
            </w:pPr>
            <w:r w:rsidRPr="00035D84">
              <w:rPr>
                <w:rFonts w:ascii="Arial" w:hAnsi="Arial" w:cs="Arial"/>
                <w:b/>
                <w:bCs/>
                <w:sz w:val="20"/>
                <w:szCs w:val="20"/>
              </w:rPr>
              <w:t>Proponowane źródła finansowania</w:t>
            </w:r>
          </w:p>
        </w:tc>
      </w:tr>
      <w:tr w:rsidR="006118A7" w:rsidRPr="00CE6DE1" w:rsidTr="006118A7">
        <w:trPr>
          <w:trHeight w:val="300"/>
        </w:trPr>
        <w:tc>
          <w:tcPr>
            <w:tcW w:w="2552" w:type="dxa"/>
            <w:tcBorders>
              <w:top w:val="single" w:sz="4" w:space="0" w:color="BFBFBF" w:themeColor="background1" w:themeShade="BF"/>
            </w:tcBorders>
            <w:shd w:val="clear" w:color="auto" w:fill="auto"/>
            <w:hideMark/>
          </w:tcPr>
          <w:p w:rsidR="006118A7" w:rsidRPr="00CE6DE1" w:rsidRDefault="006118A7" w:rsidP="006118A7">
            <w:pPr>
              <w:spacing w:before="40" w:after="40" w:line="240" w:lineRule="auto"/>
              <w:rPr>
                <w:rFonts w:ascii="Arial" w:hAnsi="Arial" w:cs="Arial"/>
                <w:sz w:val="20"/>
                <w:szCs w:val="20"/>
              </w:rPr>
            </w:pPr>
            <w:r w:rsidRPr="00CE6DE1">
              <w:rPr>
                <w:rFonts w:ascii="Arial" w:hAnsi="Arial" w:cs="Arial"/>
                <w:sz w:val="20"/>
                <w:szCs w:val="20"/>
              </w:rPr>
              <w:t>Projekt nr 1: Wiem więcej, mogę więcej</w:t>
            </w:r>
          </w:p>
        </w:tc>
        <w:tc>
          <w:tcPr>
            <w:tcW w:w="1417" w:type="dxa"/>
            <w:tcBorders>
              <w:top w:val="single" w:sz="4" w:space="0" w:color="BFBFBF" w:themeColor="background1" w:themeShade="BF"/>
            </w:tcBorders>
          </w:tcPr>
          <w:p w:rsidR="006118A7" w:rsidRPr="00CE6DE1" w:rsidRDefault="006118A7" w:rsidP="00AF6A88">
            <w:pPr>
              <w:spacing w:before="40" w:after="40" w:line="240" w:lineRule="auto"/>
              <w:jc w:val="right"/>
              <w:rPr>
                <w:rFonts w:ascii="Arial" w:hAnsi="Arial" w:cs="Arial"/>
                <w:sz w:val="20"/>
                <w:szCs w:val="20"/>
              </w:rPr>
            </w:pPr>
            <w:r w:rsidRPr="00CE6DE1">
              <w:rPr>
                <w:rFonts w:ascii="Arial" w:hAnsi="Arial" w:cs="Arial"/>
                <w:sz w:val="20"/>
                <w:szCs w:val="20"/>
              </w:rPr>
              <w:t>500 000 zł</w:t>
            </w:r>
          </w:p>
        </w:tc>
        <w:tc>
          <w:tcPr>
            <w:tcW w:w="5245" w:type="dxa"/>
            <w:tcBorders>
              <w:top w:val="single" w:sz="4" w:space="0" w:color="BFBFBF" w:themeColor="background1" w:themeShade="BF"/>
            </w:tcBorders>
            <w:vAlign w:val="center"/>
          </w:tcPr>
          <w:p w:rsidR="00EB7C1B" w:rsidRPr="00CE6DE1" w:rsidRDefault="00EB7C1B" w:rsidP="00AF6A88">
            <w:pPr>
              <w:spacing w:before="40" w:after="40" w:line="240" w:lineRule="auto"/>
              <w:rPr>
                <w:rFonts w:ascii="Arial" w:hAnsi="Arial" w:cs="Arial"/>
                <w:sz w:val="20"/>
                <w:szCs w:val="20"/>
              </w:rPr>
            </w:pPr>
            <w:r w:rsidRPr="00CE6DE1">
              <w:rPr>
                <w:rFonts w:ascii="Arial" w:hAnsi="Arial" w:cs="Arial"/>
                <w:sz w:val="20"/>
                <w:szCs w:val="20"/>
              </w:rPr>
              <w:t xml:space="preserve">Regionalny Program Operacyjny Województwa Podlaskiego na lata 2014-2020, działanie 9.1. Rewitalizacja społeczna i kształtowanie kapitału społecznego – </w:t>
            </w:r>
            <w:r w:rsidR="0057366C" w:rsidRPr="00CE6DE1">
              <w:rPr>
                <w:rFonts w:ascii="Arial" w:hAnsi="Arial" w:cs="Arial"/>
                <w:sz w:val="20"/>
                <w:szCs w:val="20"/>
              </w:rPr>
              <w:t>475 000</w:t>
            </w:r>
            <w:r w:rsidRPr="00CE6DE1">
              <w:rPr>
                <w:rFonts w:ascii="Arial" w:hAnsi="Arial" w:cs="Arial"/>
                <w:sz w:val="20"/>
                <w:szCs w:val="20"/>
              </w:rPr>
              <w:t xml:space="preserve"> zł, </w:t>
            </w:r>
          </w:p>
          <w:p w:rsidR="006118A7" w:rsidRPr="00CE6DE1" w:rsidRDefault="006118A7" w:rsidP="0057366C">
            <w:pPr>
              <w:spacing w:before="40" w:after="40" w:line="240" w:lineRule="auto"/>
              <w:rPr>
                <w:rFonts w:ascii="Arial" w:hAnsi="Arial" w:cs="Arial"/>
                <w:b/>
                <w:color w:val="669933"/>
                <w:sz w:val="20"/>
                <w:szCs w:val="20"/>
              </w:rPr>
            </w:pPr>
            <w:r w:rsidRPr="00CE6DE1">
              <w:rPr>
                <w:rFonts w:ascii="Arial" w:hAnsi="Arial" w:cs="Arial"/>
                <w:sz w:val="20"/>
                <w:szCs w:val="20"/>
              </w:rPr>
              <w:t xml:space="preserve">środki własne gminy – </w:t>
            </w:r>
            <w:r w:rsidR="0057366C" w:rsidRPr="00CE6DE1">
              <w:rPr>
                <w:rFonts w:ascii="Arial" w:hAnsi="Arial" w:cs="Arial"/>
                <w:sz w:val="20"/>
                <w:szCs w:val="20"/>
              </w:rPr>
              <w:t>25 000</w:t>
            </w:r>
            <w:r w:rsidRPr="00CE6DE1">
              <w:rPr>
                <w:rFonts w:ascii="Arial" w:hAnsi="Arial" w:cs="Arial"/>
                <w:sz w:val="20"/>
                <w:szCs w:val="20"/>
              </w:rPr>
              <w:t xml:space="preserve"> zł</w:t>
            </w:r>
          </w:p>
        </w:tc>
      </w:tr>
      <w:tr w:rsidR="006118A7" w:rsidRPr="00CE6DE1" w:rsidTr="00AF6A88">
        <w:trPr>
          <w:trHeight w:val="300"/>
        </w:trPr>
        <w:tc>
          <w:tcPr>
            <w:tcW w:w="2552" w:type="dxa"/>
            <w:shd w:val="clear" w:color="auto" w:fill="auto"/>
            <w:hideMark/>
          </w:tcPr>
          <w:p w:rsidR="006118A7" w:rsidRPr="00CE6DE1" w:rsidRDefault="006118A7" w:rsidP="002B01F2">
            <w:pPr>
              <w:spacing w:before="40" w:after="40" w:line="240" w:lineRule="auto"/>
              <w:rPr>
                <w:rFonts w:ascii="Arial" w:hAnsi="Arial" w:cs="Arial"/>
                <w:sz w:val="20"/>
                <w:szCs w:val="20"/>
              </w:rPr>
            </w:pPr>
            <w:r w:rsidRPr="00CE6DE1">
              <w:rPr>
                <w:rFonts w:ascii="Arial" w:hAnsi="Arial" w:cs="Arial"/>
                <w:sz w:val="20"/>
                <w:szCs w:val="20"/>
              </w:rPr>
              <w:t xml:space="preserve">Projekt nr 2: </w:t>
            </w:r>
            <w:r w:rsidR="002B01F2" w:rsidRPr="00CE6DE1">
              <w:rPr>
                <w:rFonts w:ascii="Arial" w:hAnsi="Arial" w:cs="Arial"/>
                <w:sz w:val="20"/>
                <w:szCs w:val="20"/>
              </w:rPr>
              <w:t>Maluch+</w:t>
            </w:r>
          </w:p>
        </w:tc>
        <w:tc>
          <w:tcPr>
            <w:tcW w:w="1417" w:type="dxa"/>
          </w:tcPr>
          <w:p w:rsidR="006118A7" w:rsidRPr="00CE6DE1" w:rsidRDefault="002B01F2" w:rsidP="00AF6A88">
            <w:pPr>
              <w:spacing w:before="40" w:after="40" w:line="240" w:lineRule="auto"/>
              <w:jc w:val="right"/>
              <w:rPr>
                <w:rFonts w:ascii="Arial" w:hAnsi="Arial" w:cs="Arial"/>
                <w:b/>
                <w:color w:val="669933"/>
                <w:sz w:val="20"/>
                <w:szCs w:val="20"/>
              </w:rPr>
            </w:pPr>
            <w:r w:rsidRPr="00CE6DE1">
              <w:rPr>
                <w:rFonts w:ascii="Arial" w:hAnsi="Arial" w:cs="Arial"/>
                <w:sz w:val="20"/>
                <w:szCs w:val="20"/>
              </w:rPr>
              <w:t>360 000</w:t>
            </w:r>
            <w:r w:rsidR="006118A7" w:rsidRPr="00CE6DE1">
              <w:rPr>
                <w:rFonts w:ascii="Arial" w:hAnsi="Arial" w:cs="Arial"/>
                <w:sz w:val="20"/>
                <w:szCs w:val="20"/>
              </w:rPr>
              <w:t xml:space="preserve"> zł</w:t>
            </w:r>
          </w:p>
        </w:tc>
        <w:tc>
          <w:tcPr>
            <w:tcW w:w="5245" w:type="dxa"/>
          </w:tcPr>
          <w:p w:rsidR="007161FC" w:rsidRPr="00CE6DE1" w:rsidRDefault="007161FC" w:rsidP="007161FC">
            <w:pPr>
              <w:spacing w:before="40" w:after="40" w:line="240" w:lineRule="auto"/>
              <w:rPr>
                <w:rFonts w:ascii="Arial" w:hAnsi="Arial" w:cs="Arial"/>
                <w:sz w:val="20"/>
                <w:szCs w:val="20"/>
              </w:rPr>
            </w:pPr>
            <w:r w:rsidRPr="00CE6DE1">
              <w:rPr>
                <w:rFonts w:ascii="Arial" w:hAnsi="Arial" w:cs="Arial"/>
                <w:sz w:val="20"/>
                <w:szCs w:val="20"/>
              </w:rPr>
              <w:t xml:space="preserve">Regionalny Program Operacyjny Województwa Podlaskiego na lata 2014-2020, działanie 9.1. Rewitalizacja społeczna i kształtowanie kapitału społecznego – 342 000 zł, </w:t>
            </w:r>
          </w:p>
          <w:p w:rsidR="006118A7" w:rsidRPr="00CE6DE1" w:rsidRDefault="007161FC" w:rsidP="007161FC">
            <w:pPr>
              <w:spacing w:before="40" w:after="40" w:line="240" w:lineRule="auto"/>
              <w:rPr>
                <w:rFonts w:ascii="Arial" w:hAnsi="Arial" w:cs="Arial"/>
                <w:sz w:val="20"/>
                <w:szCs w:val="20"/>
              </w:rPr>
            </w:pPr>
            <w:r w:rsidRPr="00CE6DE1">
              <w:rPr>
                <w:rFonts w:ascii="Arial" w:hAnsi="Arial" w:cs="Arial"/>
                <w:sz w:val="20"/>
                <w:szCs w:val="20"/>
              </w:rPr>
              <w:t>środki własne gminy – 18 000 zł</w:t>
            </w:r>
          </w:p>
        </w:tc>
      </w:tr>
      <w:tr w:rsidR="006118A7" w:rsidRPr="00CE6DE1" w:rsidTr="00AF6A88">
        <w:trPr>
          <w:trHeight w:val="300"/>
        </w:trPr>
        <w:tc>
          <w:tcPr>
            <w:tcW w:w="2552" w:type="dxa"/>
            <w:shd w:val="clear" w:color="auto" w:fill="auto"/>
          </w:tcPr>
          <w:p w:rsidR="006118A7" w:rsidRPr="00CE6DE1" w:rsidRDefault="006118A7" w:rsidP="00675F35">
            <w:pPr>
              <w:spacing w:before="40" w:after="40" w:line="240" w:lineRule="auto"/>
              <w:rPr>
                <w:rFonts w:ascii="Arial" w:hAnsi="Arial" w:cs="Arial"/>
                <w:sz w:val="20"/>
                <w:szCs w:val="20"/>
              </w:rPr>
            </w:pPr>
            <w:r w:rsidRPr="00CE6DE1">
              <w:rPr>
                <w:rFonts w:ascii="Arial" w:hAnsi="Arial" w:cs="Arial"/>
                <w:sz w:val="20"/>
                <w:szCs w:val="20"/>
              </w:rPr>
              <w:t xml:space="preserve">Projekt nr 3: </w:t>
            </w:r>
            <w:r w:rsidR="00675F35" w:rsidRPr="00CE6DE1">
              <w:rPr>
                <w:rFonts w:ascii="Arial" w:hAnsi="Arial" w:cs="Arial"/>
                <w:sz w:val="20"/>
                <w:szCs w:val="20"/>
              </w:rPr>
              <w:t>Wspieranie rozwoju dzieci i młodzieży</w:t>
            </w:r>
          </w:p>
        </w:tc>
        <w:tc>
          <w:tcPr>
            <w:tcW w:w="1417" w:type="dxa"/>
          </w:tcPr>
          <w:p w:rsidR="006118A7" w:rsidRPr="00CE6DE1" w:rsidRDefault="00675F35" w:rsidP="00AF6A88">
            <w:pPr>
              <w:spacing w:before="40" w:after="40" w:line="240" w:lineRule="auto"/>
              <w:jc w:val="right"/>
              <w:rPr>
                <w:rFonts w:ascii="Arial" w:hAnsi="Arial" w:cs="Arial"/>
                <w:sz w:val="20"/>
                <w:szCs w:val="20"/>
              </w:rPr>
            </w:pPr>
            <w:r w:rsidRPr="00CE6DE1">
              <w:rPr>
                <w:rFonts w:ascii="Arial" w:hAnsi="Arial" w:cs="Arial"/>
                <w:sz w:val="20"/>
                <w:szCs w:val="20"/>
              </w:rPr>
              <w:t>700</w:t>
            </w:r>
            <w:r w:rsidR="006118A7" w:rsidRPr="00CE6DE1">
              <w:rPr>
                <w:rFonts w:ascii="Arial" w:hAnsi="Arial" w:cs="Arial"/>
                <w:sz w:val="20"/>
                <w:szCs w:val="20"/>
              </w:rPr>
              <w:t xml:space="preserve"> 000 zł</w:t>
            </w:r>
          </w:p>
        </w:tc>
        <w:tc>
          <w:tcPr>
            <w:tcW w:w="5245" w:type="dxa"/>
          </w:tcPr>
          <w:p w:rsidR="0045075E" w:rsidRPr="00CE6DE1" w:rsidRDefault="00675F35" w:rsidP="00AF6A88">
            <w:pPr>
              <w:spacing w:before="40" w:after="40" w:line="240" w:lineRule="auto"/>
              <w:rPr>
                <w:rFonts w:ascii="Arial" w:hAnsi="Arial" w:cs="Arial"/>
                <w:sz w:val="20"/>
                <w:szCs w:val="20"/>
              </w:rPr>
            </w:pPr>
            <w:r w:rsidRPr="00CE6DE1">
              <w:rPr>
                <w:rFonts w:ascii="Arial" w:hAnsi="Arial" w:cs="Arial"/>
                <w:sz w:val="20"/>
                <w:szCs w:val="20"/>
              </w:rPr>
              <w:t>Regionalny Program Operacyjny Województwa Podlaskiego na lata 2014-2020, działanie 3.1.2 Wzmocnienie atrakcyjności i podniesienie jakości oferty edukacyjnej w zakresie kształcenia ogólnego, ukierunkowanej n</w:t>
            </w:r>
            <w:r w:rsidR="0045075E" w:rsidRPr="00CE6DE1">
              <w:rPr>
                <w:rFonts w:ascii="Arial" w:hAnsi="Arial" w:cs="Arial"/>
                <w:sz w:val="20"/>
                <w:szCs w:val="20"/>
              </w:rPr>
              <w:t>a rozwój kompetencji kluczowych – 595 000 zł</w:t>
            </w:r>
            <w:r w:rsidRPr="00CE6DE1">
              <w:rPr>
                <w:rFonts w:ascii="Arial" w:hAnsi="Arial" w:cs="Arial"/>
                <w:sz w:val="20"/>
                <w:szCs w:val="20"/>
              </w:rPr>
              <w:t xml:space="preserve"> </w:t>
            </w:r>
          </w:p>
          <w:p w:rsidR="006118A7" w:rsidRPr="00CE6DE1" w:rsidRDefault="00675F35" w:rsidP="00AF6A88">
            <w:pPr>
              <w:spacing w:before="40" w:after="40" w:line="240" w:lineRule="auto"/>
              <w:rPr>
                <w:rFonts w:ascii="Arial" w:hAnsi="Arial" w:cs="Arial"/>
                <w:sz w:val="20"/>
                <w:szCs w:val="20"/>
              </w:rPr>
            </w:pPr>
            <w:r w:rsidRPr="00CE6DE1">
              <w:rPr>
                <w:rFonts w:ascii="Arial" w:hAnsi="Arial" w:cs="Arial"/>
                <w:sz w:val="20"/>
                <w:szCs w:val="20"/>
              </w:rPr>
              <w:t>środki własne gminy</w:t>
            </w:r>
            <w:r w:rsidR="0045075E" w:rsidRPr="00CE6DE1">
              <w:rPr>
                <w:rFonts w:ascii="Arial" w:hAnsi="Arial" w:cs="Arial"/>
                <w:sz w:val="20"/>
                <w:szCs w:val="20"/>
              </w:rPr>
              <w:t xml:space="preserve"> – 105 000 zł</w:t>
            </w:r>
          </w:p>
        </w:tc>
      </w:tr>
      <w:tr w:rsidR="006118A7" w:rsidRPr="00CE6DE1" w:rsidTr="00AF6A88">
        <w:trPr>
          <w:trHeight w:val="300"/>
        </w:trPr>
        <w:tc>
          <w:tcPr>
            <w:tcW w:w="2552" w:type="dxa"/>
            <w:shd w:val="clear" w:color="auto" w:fill="auto"/>
          </w:tcPr>
          <w:p w:rsidR="006118A7" w:rsidRPr="00CE6DE1" w:rsidRDefault="006118A7" w:rsidP="004E0A2D">
            <w:pPr>
              <w:spacing w:before="40" w:after="40" w:line="240" w:lineRule="auto"/>
              <w:rPr>
                <w:rFonts w:ascii="Arial" w:hAnsi="Arial" w:cs="Arial"/>
                <w:sz w:val="20"/>
                <w:szCs w:val="20"/>
              </w:rPr>
            </w:pPr>
            <w:r w:rsidRPr="00CE6DE1">
              <w:rPr>
                <w:rFonts w:ascii="Arial" w:hAnsi="Arial" w:cs="Arial"/>
                <w:sz w:val="20"/>
                <w:szCs w:val="20"/>
              </w:rPr>
              <w:t xml:space="preserve">Projekt nr 4: </w:t>
            </w:r>
            <w:r w:rsidR="004E0A2D" w:rsidRPr="00CE6DE1">
              <w:rPr>
                <w:rFonts w:ascii="Arial" w:hAnsi="Arial" w:cs="Arial"/>
                <w:sz w:val="20"/>
                <w:szCs w:val="20"/>
              </w:rPr>
              <w:t>Integracja mieszk</w:t>
            </w:r>
            <w:r w:rsidR="009D1303" w:rsidRPr="00CE6DE1">
              <w:rPr>
                <w:rFonts w:ascii="Arial" w:hAnsi="Arial" w:cs="Arial"/>
                <w:sz w:val="20"/>
                <w:szCs w:val="20"/>
              </w:rPr>
              <w:t>a</w:t>
            </w:r>
            <w:r w:rsidR="004E0A2D" w:rsidRPr="00CE6DE1">
              <w:rPr>
                <w:rFonts w:ascii="Arial" w:hAnsi="Arial" w:cs="Arial"/>
                <w:sz w:val="20"/>
                <w:szCs w:val="20"/>
              </w:rPr>
              <w:t>ńców przez wspólne działanie</w:t>
            </w:r>
          </w:p>
        </w:tc>
        <w:tc>
          <w:tcPr>
            <w:tcW w:w="1417" w:type="dxa"/>
          </w:tcPr>
          <w:p w:rsidR="006118A7" w:rsidRPr="00CE6DE1" w:rsidRDefault="006118A7" w:rsidP="00AF6A88">
            <w:pPr>
              <w:spacing w:before="40" w:after="40" w:line="240" w:lineRule="auto"/>
              <w:jc w:val="right"/>
              <w:rPr>
                <w:rFonts w:ascii="Arial" w:hAnsi="Arial" w:cs="Arial"/>
                <w:sz w:val="20"/>
                <w:szCs w:val="20"/>
              </w:rPr>
            </w:pPr>
            <w:r w:rsidRPr="00CE6DE1">
              <w:rPr>
                <w:rFonts w:ascii="Arial" w:hAnsi="Arial" w:cs="Arial"/>
                <w:sz w:val="20"/>
                <w:szCs w:val="20"/>
              </w:rPr>
              <w:t>50 000 zł</w:t>
            </w:r>
          </w:p>
        </w:tc>
        <w:tc>
          <w:tcPr>
            <w:tcW w:w="5245" w:type="dxa"/>
          </w:tcPr>
          <w:p w:rsidR="006118A7" w:rsidRPr="00CE6DE1" w:rsidRDefault="004E0A2D" w:rsidP="00AF6A88">
            <w:pPr>
              <w:spacing w:before="40" w:after="40" w:line="240" w:lineRule="auto"/>
              <w:rPr>
                <w:rFonts w:ascii="Arial" w:hAnsi="Arial" w:cs="Arial"/>
                <w:sz w:val="20"/>
                <w:szCs w:val="20"/>
              </w:rPr>
            </w:pPr>
            <w:r w:rsidRPr="00CE6DE1">
              <w:rPr>
                <w:rFonts w:ascii="Arial" w:hAnsi="Arial" w:cs="Arial"/>
                <w:sz w:val="20"/>
                <w:szCs w:val="20"/>
              </w:rPr>
              <w:t xml:space="preserve">Program Rozwoju Obszarów Wiejskich 2014-2020 (działanie M19 – </w:t>
            </w:r>
            <w:r w:rsidRPr="00CE6DE1">
              <w:rPr>
                <w:rFonts w:ascii="Arial" w:hAnsi="Arial" w:cs="Arial"/>
                <w:i/>
                <w:sz w:val="20"/>
                <w:szCs w:val="20"/>
              </w:rPr>
              <w:t>Wsparcie dla rozwoju lokalnego w ramach inicjatywy LEADER (RLKS – rozwój lokalny kierowany przez społeczność)</w:t>
            </w:r>
            <w:r w:rsidRPr="00CE6DE1">
              <w:rPr>
                <w:rFonts w:ascii="Arial" w:hAnsi="Arial" w:cs="Arial"/>
                <w:sz w:val="20"/>
                <w:szCs w:val="20"/>
              </w:rPr>
              <w:t xml:space="preserve">, Program Ministra Kultury </w:t>
            </w:r>
            <w:r w:rsidRPr="00CE6DE1">
              <w:rPr>
                <w:rFonts w:ascii="Arial" w:hAnsi="Arial" w:cs="Arial"/>
                <w:sz w:val="20"/>
                <w:szCs w:val="20"/>
              </w:rPr>
              <w:br/>
              <w:t>i Dziedzictwa Narodowego „Edukacja Kulturalna”, środki własne Gminy – 50 000 zł</w:t>
            </w:r>
          </w:p>
        </w:tc>
      </w:tr>
      <w:tr w:rsidR="006118A7" w:rsidRPr="00CE6DE1" w:rsidTr="00AF6A88">
        <w:trPr>
          <w:trHeight w:val="300"/>
        </w:trPr>
        <w:tc>
          <w:tcPr>
            <w:tcW w:w="2552" w:type="dxa"/>
            <w:shd w:val="clear" w:color="auto" w:fill="auto"/>
          </w:tcPr>
          <w:p w:rsidR="006118A7" w:rsidRPr="00CE6DE1" w:rsidRDefault="006118A7" w:rsidP="004F3F5A">
            <w:pPr>
              <w:spacing w:before="40" w:after="40" w:line="240" w:lineRule="auto"/>
              <w:rPr>
                <w:rFonts w:ascii="Arial" w:hAnsi="Arial" w:cs="Arial"/>
                <w:sz w:val="20"/>
                <w:szCs w:val="20"/>
              </w:rPr>
            </w:pPr>
            <w:r w:rsidRPr="00CE6DE1">
              <w:rPr>
                <w:rFonts w:ascii="Arial" w:hAnsi="Arial" w:cs="Arial"/>
                <w:sz w:val="20"/>
                <w:szCs w:val="20"/>
              </w:rPr>
              <w:t xml:space="preserve">Projekt nr 5: </w:t>
            </w:r>
            <w:r w:rsidR="004F3F5A" w:rsidRPr="00CE6DE1">
              <w:rPr>
                <w:rFonts w:ascii="Arial" w:hAnsi="Arial" w:cs="Arial"/>
                <w:sz w:val="20"/>
                <w:szCs w:val="20"/>
              </w:rPr>
              <w:t>Jestem taki, jak Ty</w:t>
            </w:r>
          </w:p>
        </w:tc>
        <w:tc>
          <w:tcPr>
            <w:tcW w:w="1417" w:type="dxa"/>
          </w:tcPr>
          <w:p w:rsidR="006118A7" w:rsidRPr="00CE6DE1" w:rsidRDefault="00084751" w:rsidP="00AF6A88">
            <w:pPr>
              <w:spacing w:before="40" w:after="40" w:line="240" w:lineRule="auto"/>
              <w:jc w:val="right"/>
              <w:rPr>
                <w:rFonts w:ascii="Arial" w:hAnsi="Arial" w:cs="Arial"/>
                <w:sz w:val="20"/>
                <w:szCs w:val="20"/>
              </w:rPr>
            </w:pPr>
            <w:r w:rsidRPr="00CE6DE1">
              <w:rPr>
                <w:rFonts w:ascii="Arial" w:hAnsi="Arial" w:cs="Arial"/>
                <w:sz w:val="20"/>
                <w:szCs w:val="20"/>
              </w:rPr>
              <w:t>50</w:t>
            </w:r>
            <w:r w:rsidR="006118A7" w:rsidRPr="00CE6DE1">
              <w:rPr>
                <w:rFonts w:ascii="Arial" w:hAnsi="Arial" w:cs="Arial"/>
                <w:sz w:val="20"/>
                <w:szCs w:val="20"/>
              </w:rPr>
              <w:t xml:space="preserve"> 000 zł</w:t>
            </w:r>
          </w:p>
        </w:tc>
        <w:tc>
          <w:tcPr>
            <w:tcW w:w="5245" w:type="dxa"/>
          </w:tcPr>
          <w:p w:rsidR="004F3F5A" w:rsidRPr="00CE6DE1" w:rsidRDefault="004F3F5A" w:rsidP="00AF6A88">
            <w:pPr>
              <w:spacing w:before="40" w:after="40" w:line="240" w:lineRule="auto"/>
              <w:rPr>
                <w:rFonts w:ascii="Arial" w:hAnsi="Arial" w:cs="Arial"/>
                <w:sz w:val="20"/>
                <w:szCs w:val="20"/>
              </w:rPr>
            </w:pPr>
            <w:r w:rsidRPr="00CE6DE1">
              <w:rPr>
                <w:rFonts w:ascii="Arial" w:hAnsi="Arial" w:cs="Arial"/>
                <w:sz w:val="20"/>
                <w:szCs w:val="20"/>
              </w:rPr>
              <w:t>Regionalny Program Operacyjny Województwa Podlaskiego na lata 2014-2020, działanie 9.1. Rewitalizacja społeczna i kształtowanie kapitału społecznego – 85 000 zł</w:t>
            </w:r>
          </w:p>
          <w:p w:rsidR="006118A7" w:rsidRPr="00CE6DE1" w:rsidRDefault="004F3F5A" w:rsidP="00AF6A88">
            <w:pPr>
              <w:spacing w:before="40" w:after="40" w:line="240" w:lineRule="auto"/>
              <w:rPr>
                <w:rFonts w:ascii="Arial" w:hAnsi="Arial" w:cs="Arial"/>
                <w:sz w:val="20"/>
                <w:szCs w:val="20"/>
              </w:rPr>
            </w:pPr>
            <w:r w:rsidRPr="00CE6DE1">
              <w:rPr>
                <w:rFonts w:ascii="Arial" w:hAnsi="Arial" w:cs="Arial"/>
                <w:sz w:val="20"/>
                <w:szCs w:val="20"/>
              </w:rPr>
              <w:t>środki własne gminy – 15 000 zł</w:t>
            </w:r>
          </w:p>
        </w:tc>
      </w:tr>
      <w:tr w:rsidR="006118A7" w:rsidRPr="00CE6DE1" w:rsidTr="00AF6A88">
        <w:trPr>
          <w:trHeight w:val="300"/>
        </w:trPr>
        <w:tc>
          <w:tcPr>
            <w:tcW w:w="2552" w:type="dxa"/>
            <w:shd w:val="clear" w:color="auto" w:fill="auto"/>
          </w:tcPr>
          <w:p w:rsidR="006118A7" w:rsidRPr="00CE6DE1" w:rsidRDefault="006118A7" w:rsidP="00CD4075">
            <w:pPr>
              <w:spacing w:before="40" w:after="40" w:line="240" w:lineRule="auto"/>
              <w:rPr>
                <w:rFonts w:ascii="Arial" w:hAnsi="Arial" w:cs="Arial"/>
                <w:sz w:val="20"/>
                <w:szCs w:val="20"/>
              </w:rPr>
            </w:pPr>
            <w:r w:rsidRPr="00CE6DE1">
              <w:rPr>
                <w:rFonts w:ascii="Arial" w:hAnsi="Arial" w:cs="Arial"/>
                <w:sz w:val="20"/>
                <w:szCs w:val="20"/>
              </w:rPr>
              <w:t xml:space="preserve">Projekt nr 6: </w:t>
            </w:r>
            <w:r w:rsidR="00CD4075" w:rsidRPr="00CE6DE1">
              <w:rPr>
                <w:rFonts w:ascii="Arial" w:hAnsi="Arial" w:cs="Arial"/>
                <w:sz w:val="20"/>
                <w:szCs w:val="20"/>
              </w:rPr>
              <w:t>Zagospodarowanie przestrzeni w Cieciorach</w:t>
            </w:r>
          </w:p>
        </w:tc>
        <w:tc>
          <w:tcPr>
            <w:tcW w:w="1417" w:type="dxa"/>
          </w:tcPr>
          <w:p w:rsidR="006118A7" w:rsidRPr="00CE6DE1" w:rsidRDefault="00BE072F" w:rsidP="00AF6A88">
            <w:pPr>
              <w:spacing w:before="40" w:after="40" w:line="240" w:lineRule="auto"/>
              <w:jc w:val="right"/>
              <w:rPr>
                <w:rFonts w:ascii="Arial" w:hAnsi="Arial" w:cs="Arial"/>
                <w:sz w:val="20"/>
                <w:szCs w:val="20"/>
              </w:rPr>
            </w:pPr>
            <w:r w:rsidRPr="00CE6DE1">
              <w:rPr>
                <w:rFonts w:ascii="Arial" w:hAnsi="Arial" w:cs="Arial"/>
                <w:sz w:val="20"/>
                <w:szCs w:val="20"/>
              </w:rPr>
              <w:t>10</w:t>
            </w:r>
            <w:r w:rsidR="006118A7" w:rsidRPr="00CE6DE1">
              <w:rPr>
                <w:rFonts w:ascii="Arial" w:hAnsi="Arial" w:cs="Arial"/>
                <w:sz w:val="20"/>
                <w:szCs w:val="20"/>
              </w:rPr>
              <w:t>0 000 zł</w:t>
            </w:r>
          </w:p>
        </w:tc>
        <w:tc>
          <w:tcPr>
            <w:tcW w:w="5245" w:type="dxa"/>
          </w:tcPr>
          <w:p w:rsidR="00CD4075" w:rsidRPr="00CE6DE1" w:rsidRDefault="00CD4075" w:rsidP="00AF6A88">
            <w:pPr>
              <w:spacing w:before="40" w:after="40" w:line="240" w:lineRule="auto"/>
              <w:rPr>
                <w:rFonts w:ascii="Arial" w:hAnsi="Arial" w:cs="Arial"/>
                <w:sz w:val="20"/>
                <w:szCs w:val="20"/>
              </w:rPr>
            </w:pPr>
            <w:r w:rsidRPr="00CE6DE1">
              <w:rPr>
                <w:rFonts w:ascii="Arial" w:hAnsi="Arial" w:cs="Arial"/>
                <w:sz w:val="20"/>
                <w:szCs w:val="20"/>
              </w:rPr>
              <w:t>Rządowy Program Budowy Otwartych Stref Aktywności (OSA), Program Rozwoju Obszarów Wiejskich 2014-2020, działanie M07 - Podstawowe usługi i odnowa wsi na obszarach wiejskich, Poddziałanie - Inwestycje w tworzenie, ulepszanie lub rozwijanie podstawowych usług lokalnych dla ludności wiejskiej, w tym rekreacji i kultury oraz powiązanej infrastruktury – 70 000 zł</w:t>
            </w:r>
          </w:p>
          <w:p w:rsidR="006118A7" w:rsidRPr="00CE6DE1" w:rsidRDefault="00CD4075" w:rsidP="00BE072F">
            <w:pPr>
              <w:spacing w:before="40" w:after="40" w:line="240" w:lineRule="auto"/>
              <w:rPr>
                <w:rFonts w:ascii="Arial" w:hAnsi="Arial" w:cs="Arial"/>
                <w:sz w:val="20"/>
                <w:szCs w:val="20"/>
              </w:rPr>
            </w:pPr>
            <w:r w:rsidRPr="00CE6DE1">
              <w:rPr>
                <w:rFonts w:ascii="Arial" w:hAnsi="Arial" w:cs="Arial"/>
                <w:sz w:val="20"/>
                <w:szCs w:val="20"/>
              </w:rPr>
              <w:t xml:space="preserve">środki własne gminy – </w:t>
            </w:r>
            <w:r w:rsidR="00BE072F" w:rsidRPr="00CE6DE1">
              <w:rPr>
                <w:rFonts w:ascii="Arial" w:hAnsi="Arial" w:cs="Arial"/>
                <w:sz w:val="20"/>
                <w:szCs w:val="20"/>
              </w:rPr>
              <w:t>30</w:t>
            </w:r>
            <w:r w:rsidRPr="00CE6DE1">
              <w:rPr>
                <w:rFonts w:ascii="Arial" w:hAnsi="Arial" w:cs="Arial"/>
                <w:sz w:val="20"/>
                <w:szCs w:val="20"/>
              </w:rPr>
              <w:t xml:space="preserve"> 000 zł</w:t>
            </w:r>
          </w:p>
        </w:tc>
      </w:tr>
      <w:tr w:rsidR="006118A7" w:rsidRPr="00CE6DE1" w:rsidTr="00AF6A88">
        <w:trPr>
          <w:trHeight w:val="300"/>
        </w:trPr>
        <w:tc>
          <w:tcPr>
            <w:tcW w:w="2552" w:type="dxa"/>
            <w:shd w:val="clear" w:color="auto" w:fill="auto"/>
          </w:tcPr>
          <w:p w:rsidR="006118A7" w:rsidRPr="00CE6DE1" w:rsidRDefault="006118A7" w:rsidP="00734AF5">
            <w:pPr>
              <w:spacing w:before="40" w:after="40" w:line="240" w:lineRule="auto"/>
              <w:rPr>
                <w:rFonts w:ascii="Arial" w:hAnsi="Arial" w:cs="Arial"/>
                <w:sz w:val="20"/>
                <w:szCs w:val="20"/>
              </w:rPr>
            </w:pPr>
            <w:r w:rsidRPr="00CE6DE1">
              <w:rPr>
                <w:rFonts w:ascii="Arial" w:hAnsi="Arial" w:cs="Arial"/>
                <w:sz w:val="20"/>
                <w:szCs w:val="20"/>
              </w:rPr>
              <w:t xml:space="preserve">Projekt nr 7: </w:t>
            </w:r>
            <w:r w:rsidR="00734AF5" w:rsidRPr="00CE6DE1">
              <w:rPr>
                <w:rFonts w:ascii="Arial" w:hAnsi="Arial" w:cs="Arial"/>
                <w:sz w:val="20"/>
                <w:szCs w:val="20"/>
              </w:rPr>
              <w:t>Klub Integracji Społecznej</w:t>
            </w:r>
            <w:r w:rsidR="00620D4E" w:rsidRPr="00CE6DE1">
              <w:rPr>
                <w:rFonts w:ascii="Arial" w:hAnsi="Arial" w:cs="Arial"/>
                <w:sz w:val="20"/>
                <w:szCs w:val="20"/>
              </w:rPr>
              <w:t xml:space="preserve"> w Ptakach</w:t>
            </w:r>
          </w:p>
        </w:tc>
        <w:tc>
          <w:tcPr>
            <w:tcW w:w="1417" w:type="dxa"/>
          </w:tcPr>
          <w:p w:rsidR="006118A7" w:rsidRPr="00CE6DE1" w:rsidRDefault="006118A7" w:rsidP="00620D4E">
            <w:pPr>
              <w:spacing w:before="40" w:after="40" w:line="240" w:lineRule="auto"/>
              <w:jc w:val="right"/>
              <w:rPr>
                <w:rFonts w:ascii="Arial" w:hAnsi="Arial" w:cs="Arial"/>
                <w:sz w:val="20"/>
                <w:szCs w:val="20"/>
              </w:rPr>
            </w:pPr>
            <w:r w:rsidRPr="00CE6DE1">
              <w:rPr>
                <w:rFonts w:ascii="Arial" w:hAnsi="Arial" w:cs="Arial"/>
                <w:sz w:val="20"/>
                <w:szCs w:val="20"/>
              </w:rPr>
              <w:t>1</w:t>
            </w:r>
            <w:r w:rsidR="00620D4E" w:rsidRPr="00CE6DE1">
              <w:rPr>
                <w:rFonts w:ascii="Arial" w:hAnsi="Arial" w:cs="Arial"/>
                <w:sz w:val="20"/>
                <w:szCs w:val="20"/>
              </w:rPr>
              <w:t>4</w:t>
            </w:r>
            <w:r w:rsidRPr="00CE6DE1">
              <w:rPr>
                <w:rFonts w:ascii="Arial" w:hAnsi="Arial" w:cs="Arial"/>
                <w:sz w:val="20"/>
                <w:szCs w:val="20"/>
              </w:rPr>
              <w:t>0 000 zł</w:t>
            </w:r>
          </w:p>
        </w:tc>
        <w:tc>
          <w:tcPr>
            <w:tcW w:w="5245" w:type="dxa"/>
          </w:tcPr>
          <w:p w:rsidR="006118A7" w:rsidRPr="00CE6DE1" w:rsidRDefault="00620D4E" w:rsidP="00AF6A88">
            <w:pPr>
              <w:spacing w:before="40" w:after="40" w:line="240" w:lineRule="auto"/>
              <w:rPr>
                <w:rFonts w:ascii="Arial" w:hAnsi="Arial" w:cs="Arial"/>
                <w:sz w:val="20"/>
                <w:szCs w:val="20"/>
              </w:rPr>
            </w:pPr>
            <w:r w:rsidRPr="00CE6DE1">
              <w:rPr>
                <w:rFonts w:ascii="Arial" w:hAnsi="Arial" w:cs="Arial"/>
                <w:sz w:val="20"/>
                <w:szCs w:val="20"/>
              </w:rPr>
              <w:t>Regionalny Program Operacyjny Województwa Podlaskiego na lata 2014-2020, działanie 8.6. Inwestycje na rzecz rozwoju lokalnego, Rządowy Program Budowy Otwartych Stref Aktywności (OSA), Program Rozwoju Obszarów Wiejskich 2014-2020, działanie M07 - Podstawowe usługi i odnowa wsi na obszarach wiejskich, Poddziałanie - Inwestycje w tworzenie, ulepszanie lub rozwijanie podstawowych usług lokalnych dla ludności wiejskiej, w tym rekreacji i kultury oraz powiązanej infrastruktury y – 119</w:t>
            </w:r>
            <w:r w:rsidR="006118A7" w:rsidRPr="00CE6DE1">
              <w:rPr>
                <w:rFonts w:ascii="Arial" w:hAnsi="Arial" w:cs="Arial"/>
                <w:sz w:val="20"/>
                <w:szCs w:val="20"/>
              </w:rPr>
              <w:t xml:space="preserve"> 000 zł</w:t>
            </w:r>
          </w:p>
          <w:p w:rsidR="006118A7" w:rsidRPr="00CE6DE1" w:rsidRDefault="006118A7" w:rsidP="00227C60">
            <w:pPr>
              <w:spacing w:before="40" w:after="40" w:line="240" w:lineRule="auto"/>
              <w:rPr>
                <w:rFonts w:ascii="Arial" w:hAnsi="Arial" w:cs="Arial"/>
                <w:sz w:val="20"/>
                <w:szCs w:val="20"/>
              </w:rPr>
            </w:pPr>
            <w:r w:rsidRPr="00CE6DE1">
              <w:rPr>
                <w:rFonts w:ascii="Arial" w:hAnsi="Arial" w:cs="Arial"/>
                <w:sz w:val="20"/>
                <w:szCs w:val="20"/>
              </w:rPr>
              <w:t xml:space="preserve">środki własne </w:t>
            </w:r>
            <w:r w:rsidR="00620D4E" w:rsidRPr="00CE6DE1">
              <w:rPr>
                <w:rFonts w:ascii="Arial" w:hAnsi="Arial" w:cs="Arial"/>
                <w:sz w:val="20"/>
                <w:szCs w:val="20"/>
              </w:rPr>
              <w:t>gminy</w:t>
            </w:r>
            <w:r w:rsidRPr="00CE6DE1">
              <w:rPr>
                <w:rFonts w:ascii="Arial" w:hAnsi="Arial" w:cs="Arial"/>
                <w:sz w:val="20"/>
                <w:szCs w:val="20"/>
              </w:rPr>
              <w:t xml:space="preserve"> – </w:t>
            </w:r>
            <w:r w:rsidR="00227C60" w:rsidRPr="00CE6DE1">
              <w:rPr>
                <w:rFonts w:ascii="Arial" w:hAnsi="Arial" w:cs="Arial"/>
                <w:sz w:val="20"/>
                <w:szCs w:val="20"/>
              </w:rPr>
              <w:t>21</w:t>
            </w:r>
            <w:r w:rsidRPr="00CE6DE1">
              <w:rPr>
                <w:rFonts w:ascii="Arial" w:hAnsi="Arial" w:cs="Arial"/>
                <w:sz w:val="20"/>
                <w:szCs w:val="20"/>
              </w:rPr>
              <w:t xml:space="preserve"> 000 zł</w:t>
            </w:r>
          </w:p>
        </w:tc>
      </w:tr>
      <w:tr w:rsidR="00F924CE" w:rsidRPr="00CE6DE1" w:rsidTr="00AF6A88">
        <w:trPr>
          <w:trHeight w:val="300"/>
        </w:trPr>
        <w:tc>
          <w:tcPr>
            <w:tcW w:w="2552" w:type="dxa"/>
            <w:shd w:val="clear" w:color="auto" w:fill="auto"/>
          </w:tcPr>
          <w:p w:rsidR="00F924CE" w:rsidRPr="00CE6DE1" w:rsidRDefault="00DD795D" w:rsidP="00620D4E">
            <w:pPr>
              <w:spacing w:before="40" w:after="40" w:line="240" w:lineRule="auto"/>
              <w:rPr>
                <w:rFonts w:ascii="Arial" w:hAnsi="Arial" w:cs="Arial"/>
                <w:sz w:val="20"/>
                <w:szCs w:val="20"/>
              </w:rPr>
            </w:pPr>
            <w:r w:rsidRPr="00CE6DE1">
              <w:rPr>
                <w:rFonts w:ascii="Arial" w:hAnsi="Arial" w:cs="Arial"/>
                <w:sz w:val="20"/>
                <w:szCs w:val="20"/>
              </w:rPr>
              <w:t>Projekt nr 8: Aktywny senior</w:t>
            </w:r>
          </w:p>
        </w:tc>
        <w:tc>
          <w:tcPr>
            <w:tcW w:w="1417" w:type="dxa"/>
          </w:tcPr>
          <w:p w:rsidR="00F924CE" w:rsidRPr="00CE6DE1" w:rsidRDefault="00DD795D" w:rsidP="00620D4E">
            <w:pPr>
              <w:spacing w:before="40" w:after="40" w:line="240" w:lineRule="auto"/>
              <w:jc w:val="right"/>
              <w:rPr>
                <w:rFonts w:ascii="Arial" w:hAnsi="Arial" w:cs="Arial"/>
                <w:sz w:val="20"/>
                <w:szCs w:val="20"/>
              </w:rPr>
            </w:pPr>
            <w:r w:rsidRPr="00CE6DE1">
              <w:rPr>
                <w:rFonts w:ascii="Arial" w:hAnsi="Arial" w:cs="Arial"/>
                <w:sz w:val="20"/>
                <w:szCs w:val="20"/>
              </w:rPr>
              <w:t>150 000 zł</w:t>
            </w:r>
          </w:p>
        </w:tc>
        <w:tc>
          <w:tcPr>
            <w:tcW w:w="5245" w:type="dxa"/>
          </w:tcPr>
          <w:p w:rsidR="009825D8" w:rsidRPr="00CE6DE1" w:rsidRDefault="00DD795D" w:rsidP="00AF6A88">
            <w:pPr>
              <w:spacing w:before="40" w:after="40" w:line="240" w:lineRule="auto"/>
              <w:rPr>
                <w:rFonts w:ascii="Arial" w:hAnsi="Arial" w:cs="Arial"/>
                <w:sz w:val="20"/>
                <w:szCs w:val="20"/>
              </w:rPr>
            </w:pPr>
            <w:r w:rsidRPr="00CE6DE1">
              <w:rPr>
                <w:rFonts w:ascii="Arial" w:hAnsi="Arial" w:cs="Arial"/>
                <w:sz w:val="20"/>
                <w:szCs w:val="20"/>
              </w:rPr>
              <w:t xml:space="preserve">Regionalny Program Operacyjny Województwa Podlaskiego na lata 2014-2020, działanie 8.6. Inwestycje na rzecz rozwoju lokalnego, Program Rozwoju Obszarów Wiejskich 2014-2020, działanie M07 – Podstawowe usługi i odnowa wsi na obszarach wiejskich, Poddziałanie - Inwestycje w tworzenie, ulepszanie lub rozwijanie podstawowych usług lokalnych dla ludności wiejskiej, </w:t>
            </w:r>
            <w:r w:rsidR="001A2807">
              <w:rPr>
                <w:rFonts w:ascii="Arial" w:hAnsi="Arial" w:cs="Arial"/>
                <w:sz w:val="20"/>
                <w:szCs w:val="20"/>
              </w:rPr>
              <w:br/>
            </w:r>
            <w:r w:rsidRPr="00CE6DE1">
              <w:rPr>
                <w:rFonts w:ascii="Arial" w:hAnsi="Arial" w:cs="Arial"/>
                <w:sz w:val="20"/>
                <w:szCs w:val="20"/>
              </w:rPr>
              <w:t>w tym rekreacji i kultury oraz powiązanej infrastruktury, Rządowy Program Wieloletni „Senior +” na lata 2015-2020, Fundusz Inicjatyw Obywatelskich</w:t>
            </w:r>
            <w:r w:rsidR="009825D8" w:rsidRPr="00CE6DE1">
              <w:rPr>
                <w:rFonts w:ascii="Arial" w:hAnsi="Arial" w:cs="Arial"/>
                <w:sz w:val="20"/>
                <w:szCs w:val="20"/>
              </w:rPr>
              <w:t xml:space="preserve"> – 127 500 zł</w:t>
            </w:r>
          </w:p>
          <w:p w:rsidR="00F924CE" w:rsidRPr="00CE6DE1" w:rsidRDefault="00DD795D" w:rsidP="00AF6A88">
            <w:pPr>
              <w:spacing w:before="40" w:after="40" w:line="240" w:lineRule="auto"/>
              <w:rPr>
                <w:rFonts w:ascii="Arial" w:hAnsi="Arial" w:cs="Arial"/>
                <w:sz w:val="20"/>
                <w:szCs w:val="20"/>
              </w:rPr>
            </w:pPr>
            <w:r w:rsidRPr="00CE6DE1">
              <w:rPr>
                <w:rFonts w:ascii="Arial" w:hAnsi="Arial" w:cs="Arial"/>
                <w:sz w:val="20"/>
                <w:szCs w:val="20"/>
              </w:rPr>
              <w:t>środki własne gminy</w:t>
            </w:r>
            <w:r w:rsidR="00E75F39" w:rsidRPr="00CE6DE1">
              <w:rPr>
                <w:rFonts w:ascii="Arial" w:hAnsi="Arial" w:cs="Arial"/>
                <w:sz w:val="20"/>
                <w:szCs w:val="20"/>
              </w:rPr>
              <w:t xml:space="preserve"> – 22 500 zł</w:t>
            </w:r>
          </w:p>
        </w:tc>
      </w:tr>
      <w:tr w:rsidR="0093632A" w:rsidRPr="00CE6DE1" w:rsidTr="00AF6A88">
        <w:trPr>
          <w:trHeight w:val="300"/>
        </w:trPr>
        <w:tc>
          <w:tcPr>
            <w:tcW w:w="2552" w:type="dxa"/>
            <w:shd w:val="clear" w:color="auto" w:fill="auto"/>
          </w:tcPr>
          <w:p w:rsidR="0093632A" w:rsidRPr="00CE6DE1" w:rsidRDefault="0093632A" w:rsidP="00620D4E">
            <w:pPr>
              <w:spacing w:before="40" w:after="40" w:line="240" w:lineRule="auto"/>
              <w:rPr>
                <w:rFonts w:ascii="Arial" w:hAnsi="Arial" w:cs="Arial"/>
                <w:sz w:val="20"/>
                <w:szCs w:val="20"/>
              </w:rPr>
            </w:pPr>
            <w:r w:rsidRPr="00CE6DE1">
              <w:rPr>
                <w:rFonts w:ascii="Arial" w:hAnsi="Arial" w:cs="Arial"/>
                <w:sz w:val="20"/>
                <w:szCs w:val="20"/>
              </w:rPr>
              <w:t>Projekt nr 9: Rozbudowa infrastruktury sportowej</w:t>
            </w:r>
          </w:p>
        </w:tc>
        <w:tc>
          <w:tcPr>
            <w:tcW w:w="1417" w:type="dxa"/>
          </w:tcPr>
          <w:p w:rsidR="0093632A" w:rsidRPr="00CE6DE1" w:rsidRDefault="0093632A" w:rsidP="00620D4E">
            <w:pPr>
              <w:spacing w:before="40" w:after="40" w:line="240" w:lineRule="auto"/>
              <w:jc w:val="right"/>
              <w:rPr>
                <w:rFonts w:ascii="Arial" w:hAnsi="Arial" w:cs="Arial"/>
                <w:sz w:val="20"/>
                <w:szCs w:val="20"/>
              </w:rPr>
            </w:pPr>
            <w:r w:rsidRPr="00CE6DE1">
              <w:rPr>
                <w:rFonts w:ascii="Arial" w:hAnsi="Arial" w:cs="Arial"/>
                <w:sz w:val="20"/>
                <w:szCs w:val="20"/>
              </w:rPr>
              <w:t>100 000 zł</w:t>
            </w:r>
          </w:p>
        </w:tc>
        <w:tc>
          <w:tcPr>
            <w:tcW w:w="5245" w:type="dxa"/>
          </w:tcPr>
          <w:p w:rsidR="0093632A" w:rsidRPr="00CE6DE1" w:rsidRDefault="0093632A" w:rsidP="0093632A">
            <w:pPr>
              <w:spacing w:before="40" w:after="40" w:line="240" w:lineRule="auto"/>
              <w:rPr>
                <w:rFonts w:ascii="Arial" w:hAnsi="Arial" w:cs="Arial"/>
                <w:sz w:val="20"/>
                <w:szCs w:val="20"/>
              </w:rPr>
            </w:pPr>
            <w:r w:rsidRPr="00CE6DE1">
              <w:rPr>
                <w:rFonts w:ascii="Arial" w:hAnsi="Arial" w:cs="Arial"/>
                <w:sz w:val="20"/>
                <w:szCs w:val="20"/>
              </w:rPr>
              <w:t>Rządowy Program Budowy Otwartych Stref Aktywności (OSA), Program Rozwoju Obszarów Wiejskich 2014-2020, działanie M07 - Podstawowe usługi i odnowa wsi na obszarach wiejskich, Poddziałanie - Inwestycje w tworzenie, ulepszanie lub rozwijanie podstawowych usług lokalnych dla ludności wiejskiej, w tym rekreacji i kultury oraz powiązanej infrastruktury – 70 000 zł</w:t>
            </w:r>
          </w:p>
          <w:p w:rsidR="0093632A" w:rsidRPr="00CE6DE1" w:rsidRDefault="0093632A" w:rsidP="0093632A">
            <w:pPr>
              <w:spacing w:before="40" w:after="40" w:line="240" w:lineRule="auto"/>
              <w:rPr>
                <w:rFonts w:ascii="Arial" w:hAnsi="Arial" w:cs="Arial"/>
                <w:sz w:val="20"/>
                <w:szCs w:val="20"/>
              </w:rPr>
            </w:pPr>
            <w:r w:rsidRPr="00CE6DE1">
              <w:rPr>
                <w:rFonts w:ascii="Arial" w:hAnsi="Arial" w:cs="Arial"/>
                <w:sz w:val="20"/>
                <w:szCs w:val="20"/>
              </w:rPr>
              <w:t>środki własne gminy – 30 000 zł</w:t>
            </w:r>
          </w:p>
        </w:tc>
      </w:tr>
      <w:tr w:rsidR="00025D89" w:rsidRPr="00CE6DE1" w:rsidTr="00AF6A88">
        <w:trPr>
          <w:trHeight w:val="300"/>
        </w:trPr>
        <w:tc>
          <w:tcPr>
            <w:tcW w:w="2552" w:type="dxa"/>
            <w:shd w:val="clear" w:color="auto" w:fill="auto"/>
          </w:tcPr>
          <w:p w:rsidR="00025D89" w:rsidRPr="00CE6DE1" w:rsidRDefault="00025D89" w:rsidP="00025D89">
            <w:pPr>
              <w:spacing w:before="40" w:after="40" w:line="240" w:lineRule="auto"/>
              <w:rPr>
                <w:rFonts w:ascii="Arial" w:hAnsi="Arial" w:cs="Arial"/>
                <w:sz w:val="20"/>
                <w:szCs w:val="20"/>
              </w:rPr>
            </w:pPr>
            <w:r w:rsidRPr="00CE6DE1">
              <w:rPr>
                <w:rFonts w:ascii="Arial" w:hAnsi="Arial" w:cs="Arial"/>
                <w:sz w:val="20"/>
                <w:szCs w:val="20"/>
              </w:rPr>
              <w:t>Projekt nr 10: Zagospodarowanie przestrzeni w Zimnej</w:t>
            </w:r>
          </w:p>
        </w:tc>
        <w:tc>
          <w:tcPr>
            <w:tcW w:w="1417" w:type="dxa"/>
          </w:tcPr>
          <w:p w:rsidR="00025D89" w:rsidRPr="00CE6DE1" w:rsidRDefault="00025D89" w:rsidP="00620D4E">
            <w:pPr>
              <w:spacing w:before="40" w:after="40" w:line="240" w:lineRule="auto"/>
              <w:jc w:val="right"/>
              <w:rPr>
                <w:rFonts w:ascii="Arial" w:hAnsi="Arial" w:cs="Arial"/>
                <w:sz w:val="20"/>
                <w:szCs w:val="20"/>
              </w:rPr>
            </w:pPr>
            <w:r w:rsidRPr="00CE6DE1">
              <w:rPr>
                <w:rFonts w:ascii="Arial" w:hAnsi="Arial" w:cs="Arial"/>
                <w:sz w:val="20"/>
                <w:szCs w:val="20"/>
              </w:rPr>
              <w:t>100 000 zł</w:t>
            </w:r>
          </w:p>
        </w:tc>
        <w:tc>
          <w:tcPr>
            <w:tcW w:w="5245" w:type="dxa"/>
          </w:tcPr>
          <w:p w:rsidR="00025D89" w:rsidRPr="00CE6DE1" w:rsidRDefault="00025D89" w:rsidP="00025D89">
            <w:pPr>
              <w:spacing w:before="40" w:after="40" w:line="240" w:lineRule="auto"/>
              <w:rPr>
                <w:rFonts w:ascii="Arial" w:hAnsi="Arial" w:cs="Arial"/>
                <w:sz w:val="20"/>
                <w:szCs w:val="20"/>
              </w:rPr>
            </w:pPr>
            <w:r w:rsidRPr="00CE6DE1">
              <w:rPr>
                <w:rFonts w:ascii="Arial" w:hAnsi="Arial" w:cs="Arial"/>
                <w:sz w:val="20"/>
                <w:szCs w:val="20"/>
              </w:rPr>
              <w:t>Rządowy Program Budowy Otwartych Stref Aktywności (OSA), Program Rozwoju Obszarów Wiejskich 2014-2020, działanie M07 - Podstawowe usługi i odnowa wsi na obszarach wiejskich, Poddziałanie - Inwestycje w tworzenie, ulepszanie lub rozwijanie podstawowych usług lokalnych dla ludności wiejskiej, w tym rekreacji i kultury oraz powiązanej infrastruktury – 70 000 zł</w:t>
            </w:r>
          </w:p>
          <w:p w:rsidR="00025D89" w:rsidRPr="00CE6DE1" w:rsidRDefault="00025D89" w:rsidP="00025D89">
            <w:pPr>
              <w:spacing w:before="40" w:after="40" w:line="240" w:lineRule="auto"/>
              <w:rPr>
                <w:rFonts w:ascii="Arial" w:hAnsi="Arial" w:cs="Arial"/>
                <w:sz w:val="20"/>
                <w:szCs w:val="20"/>
              </w:rPr>
            </w:pPr>
            <w:r w:rsidRPr="00CE6DE1">
              <w:rPr>
                <w:rFonts w:ascii="Arial" w:hAnsi="Arial" w:cs="Arial"/>
                <w:sz w:val="20"/>
                <w:szCs w:val="20"/>
              </w:rPr>
              <w:t>środki własne gminy – 30 000 zł</w:t>
            </w:r>
          </w:p>
        </w:tc>
      </w:tr>
      <w:tr w:rsidR="00F039D1" w:rsidRPr="00CE6DE1" w:rsidTr="00AF6A88">
        <w:trPr>
          <w:trHeight w:val="300"/>
        </w:trPr>
        <w:tc>
          <w:tcPr>
            <w:tcW w:w="2552" w:type="dxa"/>
            <w:shd w:val="clear" w:color="auto" w:fill="auto"/>
          </w:tcPr>
          <w:p w:rsidR="00F039D1" w:rsidRPr="00CE6DE1" w:rsidRDefault="00F039D1" w:rsidP="00025D89">
            <w:pPr>
              <w:spacing w:before="40" w:after="40" w:line="240" w:lineRule="auto"/>
              <w:rPr>
                <w:rFonts w:ascii="Arial" w:hAnsi="Arial" w:cs="Arial"/>
                <w:sz w:val="20"/>
                <w:szCs w:val="20"/>
              </w:rPr>
            </w:pPr>
            <w:r w:rsidRPr="00CE6DE1">
              <w:rPr>
                <w:rFonts w:ascii="Arial" w:hAnsi="Arial" w:cs="Arial"/>
                <w:sz w:val="20"/>
                <w:szCs w:val="20"/>
              </w:rPr>
              <w:t>Projekt nr 11: Poprawa jakości wody pitnej</w:t>
            </w:r>
          </w:p>
        </w:tc>
        <w:tc>
          <w:tcPr>
            <w:tcW w:w="1417" w:type="dxa"/>
          </w:tcPr>
          <w:p w:rsidR="00F039D1" w:rsidRPr="00CE6DE1" w:rsidRDefault="00A768F9" w:rsidP="00620D4E">
            <w:pPr>
              <w:spacing w:before="40" w:after="40" w:line="240" w:lineRule="auto"/>
              <w:jc w:val="right"/>
              <w:rPr>
                <w:rFonts w:ascii="Arial" w:hAnsi="Arial" w:cs="Arial"/>
                <w:sz w:val="20"/>
                <w:szCs w:val="20"/>
              </w:rPr>
            </w:pPr>
            <w:r w:rsidRPr="00CE6DE1">
              <w:rPr>
                <w:rFonts w:ascii="Arial" w:hAnsi="Arial" w:cs="Arial"/>
                <w:sz w:val="20"/>
                <w:szCs w:val="20"/>
              </w:rPr>
              <w:t>1 800 000 zł</w:t>
            </w:r>
          </w:p>
        </w:tc>
        <w:tc>
          <w:tcPr>
            <w:tcW w:w="5245" w:type="dxa"/>
          </w:tcPr>
          <w:p w:rsidR="00F039D1" w:rsidRPr="00CE6DE1" w:rsidRDefault="00A768F9" w:rsidP="00A768F9">
            <w:pPr>
              <w:spacing w:before="40" w:after="40" w:line="240" w:lineRule="auto"/>
              <w:rPr>
                <w:rFonts w:ascii="Arial" w:hAnsi="Arial" w:cs="Arial"/>
                <w:sz w:val="20"/>
                <w:szCs w:val="20"/>
              </w:rPr>
            </w:pPr>
            <w:r w:rsidRPr="00CE6DE1">
              <w:rPr>
                <w:rFonts w:ascii="Arial" w:hAnsi="Arial" w:cs="Arial"/>
                <w:sz w:val="20"/>
                <w:szCs w:val="20"/>
              </w:rPr>
              <w:t>Regionalny Program Operacyjny Województwa Podlaskiego na lata 2014-2020, działanie 6.2. Ochrona wody i gleb – 1 530 000 zł</w:t>
            </w:r>
          </w:p>
          <w:p w:rsidR="00A768F9" w:rsidRPr="00CE6DE1" w:rsidRDefault="00A768F9" w:rsidP="00A768F9">
            <w:pPr>
              <w:spacing w:before="40" w:after="40" w:line="240" w:lineRule="auto"/>
              <w:rPr>
                <w:rFonts w:ascii="Arial" w:hAnsi="Arial" w:cs="Arial"/>
                <w:sz w:val="20"/>
                <w:szCs w:val="20"/>
              </w:rPr>
            </w:pPr>
            <w:r w:rsidRPr="00CE6DE1">
              <w:rPr>
                <w:rFonts w:ascii="Arial" w:hAnsi="Arial" w:cs="Arial"/>
                <w:sz w:val="20"/>
                <w:szCs w:val="20"/>
              </w:rPr>
              <w:t>środki własne gminy – 270 000 zł</w:t>
            </w:r>
          </w:p>
        </w:tc>
      </w:tr>
      <w:tr w:rsidR="00F039D1" w:rsidRPr="00CE6DE1" w:rsidTr="00AF6A88">
        <w:trPr>
          <w:trHeight w:val="300"/>
        </w:trPr>
        <w:tc>
          <w:tcPr>
            <w:tcW w:w="2552" w:type="dxa"/>
            <w:shd w:val="clear" w:color="auto" w:fill="auto"/>
          </w:tcPr>
          <w:p w:rsidR="00F039D1" w:rsidRPr="00CE6DE1" w:rsidRDefault="00D14973" w:rsidP="00025D89">
            <w:pPr>
              <w:spacing w:before="40" w:after="40" w:line="240" w:lineRule="auto"/>
              <w:rPr>
                <w:rFonts w:ascii="Arial" w:hAnsi="Arial" w:cs="Arial"/>
                <w:sz w:val="20"/>
                <w:szCs w:val="20"/>
              </w:rPr>
            </w:pPr>
            <w:r w:rsidRPr="00CE6DE1">
              <w:rPr>
                <w:rFonts w:ascii="Arial" w:hAnsi="Arial" w:cs="Arial"/>
                <w:sz w:val="20"/>
                <w:szCs w:val="20"/>
              </w:rPr>
              <w:t>Projekt nr 12</w:t>
            </w:r>
            <w:r w:rsidR="00483756" w:rsidRPr="00CE6DE1">
              <w:rPr>
                <w:rFonts w:ascii="Arial" w:hAnsi="Arial" w:cs="Arial"/>
                <w:sz w:val="20"/>
                <w:szCs w:val="20"/>
              </w:rPr>
              <w:t>: Poprawa jakości infrastruktury drogowej</w:t>
            </w:r>
          </w:p>
        </w:tc>
        <w:tc>
          <w:tcPr>
            <w:tcW w:w="1417" w:type="dxa"/>
          </w:tcPr>
          <w:p w:rsidR="00F039D1" w:rsidRPr="00CE6DE1" w:rsidRDefault="00BD6D01" w:rsidP="00506407">
            <w:pPr>
              <w:spacing w:before="40" w:after="40" w:line="240" w:lineRule="auto"/>
              <w:jc w:val="right"/>
              <w:rPr>
                <w:rFonts w:ascii="Arial" w:hAnsi="Arial" w:cs="Arial"/>
                <w:sz w:val="20"/>
                <w:szCs w:val="20"/>
              </w:rPr>
            </w:pPr>
            <w:r w:rsidRPr="00CE6DE1">
              <w:rPr>
                <w:rFonts w:ascii="Arial" w:hAnsi="Arial" w:cs="Arial"/>
                <w:sz w:val="20"/>
                <w:szCs w:val="20"/>
              </w:rPr>
              <w:t>4</w:t>
            </w:r>
            <w:r w:rsidR="00483756" w:rsidRPr="00CE6DE1">
              <w:rPr>
                <w:rFonts w:ascii="Arial" w:hAnsi="Arial" w:cs="Arial"/>
                <w:sz w:val="20"/>
                <w:szCs w:val="20"/>
              </w:rPr>
              <w:t xml:space="preserve"> </w:t>
            </w:r>
            <w:r w:rsidR="00506407" w:rsidRPr="00CE6DE1">
              <w:rPr>
                <w:rFonts w:ascii="Arial" w:hAnsi="Arial" w:cs="Arial"/>
                <w:sz w:val="20"/>
                <w:szCs w:val="20"/>
              </w:rPr>
              <w:t>7</w:t>
            </w:r>
            <w:r w:rsidR="00483756" w:rsidRPr="00CE6DE1">
              <w:rPr>
                <w:rFonts w:ascii="Arial" w:hAnsi="Arial" w:cs="Arial"/>
                <w:sz w:val="20"/>
                <w:szCs w:val="20"/>
              </w:rPr>
              <w:t>00 000 zł</w:t>
            </w:r>
          </w:p>
        </w:tc>
        <w:tc>
          <w:tcPr>
            <w:tcW w:w="5245" w:type="dxa"/>
          </w:tcPr>
          <w:p w:rsidR="00BD6D01" w:rsidRPr="00CE6DE1" w:rsidRDefault="00483756" w:rsidP="00BD6D01">
            <w:pPr>
              <w:widowControl w:val="0"/>
              <w:autoSpaceDE w:val="0"/>
              <w:autoSpaceDN w:val="0"/>
              <w:adjustRightInd w:val="0"/>
              <w:spacing w:after="0" w:line="240" w:lineRule="auto"/>
              <w:rPr>
                <w:rFonts w:ascii="Arial" w:hAnsi="Arial" w:cs="Arial"/>
                <w:sz w:val="20"/>
                <w:szCs w:val="20"/>
              </w:rPr>
            </w:pPr>
            <w:r w:rsidRPr="00CE6DE1">
              <w:rPr>
                <w:rFonts w:ascii="Arial" w:hAnsi="Arial" w:cs="Arial"/>
                <w:sz w:val="20"/>
                <w:szCs w:val="20"/>
              </w:rPr>
              <w:t>Program Rozwoju Obszarów Wiejskich 2014-2020, działanie M07 – Podstawowe usługi i odnowa wsi na obszarach wiejskich, Poddziałanie</w:t>
            </w:r>
            <w:r w:rsidR="000D3116" w:rsidRPr="00CE6DE1">
              <w:rPr>
                <w:rFonts w:ascii="Arial" w:hAnsi="Arial" w:cs="Arial"/>
                <w:sz w:val="20"/>
                <w:szCs w:val="20"/>
              </w:rPr>
              <w:t xml:space="preserve"> 7.2. - Wsparcie inwestycji związanych z tworzeniem, ulepszaniem lub rozbudową wszystkich rodzajów małej infrastruktury, </w:t>
            </w:r>
            <w:r w:rsidR="00FF199F" w:rsidRPr="00CE6DE1">
              <w:rPr>
                <w:rFonts w:ascii="Arial" w:hAnsi="Arial" w:cs="Arial"/>
                <w:sz w:val="20"/>
                <w:szCs w:val="20"/>
              </w:rPr>
              <w:br/>
            </w:r>
            <w:r w:rsidR="000D3116" w:rsidRPr="00CE6DE1">
              <w:rPr>
                <w:rFonts w:ascii="Arial" w:hAnsi="Arial" w:cs="Arial"/>
                <w:sz w:val="20"/>
                <w:szCs w:val="20"/>
              </w:rPr>
              <w:t xml:space="preserve">w tym inwestycji w energię odnawialną i w oszczędzanie energii </w:t>
            </w:r>
            <w:r w:rsidR="00596796" w:rsidRPr="00CE6DE1">
              <w:rPr>
                <w:rFonts w:ascii="Arial" w:hAnsi="Arial" w:cs="Arial"/>
                <w:sz w:val="20"/>
                <w:szCs w:val="20"/>
              </w:rPr>
              <w:t>–</w:t>
            </w:r>
            <w:r w:rsidR="000D3116" w:rsidRPr="00CE6DE1">
              <w:rPr>
                <w:rFonts w:ascii="Arial" w:hAnsi="Arial" w:cs="Arial"/>
                <w:sz w:val="20"/>
                <w:szCs w:val="20"/>
              </w:rPr>
              <w:t xml:space="preserve"> </w:t>
            </w:r>
            <w:r w:rsidR="00BD6D01" w:rsidRPr="00CE6DE1">
              <w:rPr>
                <w:rFonts w:ascii="Arial" w:hAnsi="Arial" w:cs="Arial"/>
                <w:sz w:val="20"/>
                <w:szCs w:val="20"/>
              </w:rPr>
              <w:t>2 990 000 zł</w:t>
            </w:r>
          </w:p>
          <w:p w:rsidR="00596796" w:rsidRPr="00CE6DE1" w:rsidRDefault="00BD6D01" w:rsidP="00BD6D01">
            <w:pPr>
              <w:widowControl w:val="0"/>
              <w:autoSpaceDE w:val="0"/>
              <w:autoSpaceDN w:val="0"/>
              <w:adjustRightInd w:val="0"/>
              <w:spacing w:after="0" w:line="240" w:lineRule="auto"/>
              <w:rPr>
                <w:rFonts w:ascii="Arial" w:hAnsi="Arial" w:cs="Arial"/>
                <w:sz w:val="20"/>
                <w:szCs w:val="20"/>
              </w:rPr>
            </w:pPr>
            <w:r w:rsidRPr="00CE6DE1">
              <w:rPr>
                <w:rFonts w:ascii="Arial" w:hAnsi="Arial" w:cs="Arial"/>
                <w:sz w:val="20"/>
                <w:szCs w:val="20"/>
              </w:rPr>
              <w:t>Rządowy „Program rozwoju gminnej i powiatowej infrastruktury drogowej na lata 2016-2019”, Środki własne gminy – 1 710 000 zł</w:t>
            </w:r>
          </w:p>
        </w:tc>
      </w:tr>
      <w:tr w:rsidR="00073EF7" w:rsidRPr="00CE6DE1" w:rsidTr="00AF6A88">
        <w:trPr>
          <w:trHeight w:val="300"/>
        </w:trPr>
        <w:tc>
          <w:tcPr>
            <w:tcW w:w="2552" w:type="dxa"/>
            <w:shd w:val="clear" w:color="auto" w:fill="auto"/>
          </w:tcPr>
          <w:p w:rsidR="00073EF7" w:rsidRPr="00CE6DE1" w:rsidRDefault="00073EF7" w:rsidP="00DC2EF7">
            <w:pPr>
              <w:spacing w:before="40" w:after="40" w:line="240" w:lineRule="auto"/>
              <w:rPr>
                <w:rFonts w:ascii="Arial" w:hAnsi="Arial" w:cs="Arial"/>
                <w:sz w:val="20"/>
                <w:szCs w:val="20"/>
              </w:rPr>
            </w:pPr>
            <w:r w:rsidRPr="00CE6DE1">
              <w:rPr>
                <w:rFonts w:ascii="Arial" w:hAnsi="Arial" w:cs="Arial"/>
                <w:sz w:val="20"/>
                <w:szCs w:val="20"/>
              </w:rPr>
              <w:t>Projekt nr 1</w:t>
            </w:r>
            <w:r w:rsidR="00DC2EF7" w:rsidRPr="00CE6DE1">
              <w:rPr>
                <w:rFonts w:ascii="Arial" w:hAnsi="Arial" w:cs="Arial"/>
                <w:sz w:val="20"/>
                <w:szCs w:val="20"/>
              </w:rPr>
              <w:t>3</w:t>
            </w:r>
            <w:r w:rsidRPr="00CE6DE1">
              <w:rPr>
                <w:rFonts w:ascii="Arial" w:hAnsi="Arial" w:cs="Arial"/>
                <w:sz w:val="20"/>
                <w:szCs w:val="20"/>
              </w:rPr>
              <w:t>: Poprawa jakości o</w:t>
            </w:r>
            <w:r w:rsidR="00F31CC5" w:rsidRPr="00CE6DE1">
              <w:rPr>
                <w:rFonts w:ascii="Arial" w:hAnsi="Arial" w:cs="Arial"/>
                <w:sz w:val="20"/>
                <w:szCs w:val="20"/>
              </w:rPr>
              <w:t>świetlenia publicznego</w:t>
            </w:r>
          </w:p>
        </w:tc>
        <w:tc>
          <w:tcPr>
            <w:tcW w:w="1417" w:type="dxa"/>
          </w:tcPr>
          <w:p w:rsidR="00073EF7" w:rsidRPr="00CE6DE1" w:rsidRDefault="00F31CC5" w:rsidP="00620D4E">
            <w:pPr>
              <w:spacing w:before="40" w:after="40" w:line="240" w:lineRule="auto"/>
              <w:jc w:val="right"/>
              <w:rPr>
                <w:rFonts w:ascii="Arial" w:hAnsi="Arial" w:cs="Arial"/>
                <w:sz w:val="20"/>
                <w:szCs w:val="20"/>
              </w:rPr>
            </w:pPr>
            <w:r w:rsidRPr="00CE6DE1">
              <w:rPr>
                <w:rFonts w:ascii="Arial" w:hAnsi="Arial" w:cs="Arial"/>
                <w:sz w:val="20"/>
                <w:szCs w:val="20"/>
              </w:rPr>
              <w:t>660</w:t>
            </w:r>
            <w:r w:rsidR="00073EF7" w:rsidRPr="00CE6DE1">
              <w:rPr>
                <w:rFonts w:ascii="Arial" w:hAnsi="Arial" w:cs="Arial"/>
                <w:sz w:val="20"/>
                <w:szCs w:val="20"/>
              </w:rPr>
              <w:t xml:space="preserve"> 000 zł</w:t>
            </w:r>
          </w:p>
        </w:tc>
        <w:tc>
          <w:tcPr>
            <w:tcW w:w="5245" w:type="dxa"/>
          </w:tcPr>
          <w:p w:rsidR="00073EF7" w:rsidRPr="00CE6DE1" w:rsidRDefault="00073EF7" w:rsidP="00493C97">
            <w:pPr>
              <w:widowControl w:val="0"/>
              <w:autoSpaceDE w:val="0"/>
              <w:autoSpaceDN w:val="0"/>
              <w:adjustRightInd w:val="0"/>
              <w:spacing w:after="0" w:line="240" w:lineRule="auto"/>
              <w:rPr>
                <w:rFonts w:ascii="Arial" w:hAnsi="Arial" w:cs="Arial"/>
                <w:sz w:val="20"/>
                <w:szCs w:val="20"/>
              </w:rPr>
            </w:pPr>
            <w:r w:rsidRPr="00CE6DE1">
              <w:rPr>
                <w:rFonts w:ascii="Arial" w:hAnsi="Arial" w:cs="Arial"/>
                <w:sz w:val="20"/>
                <w:szCs w:val="20"/>
              </w:rPr>
              <w:t xml:space="preserve">Program Rozwoju Obszarów Wiejskich 2014-2020, działanie M07 – Podstawowe usługi i odnowa wsi na obszarach wiejskich, Poddziałanie 7.2. - Wsparcie inwestycji związanych z tworzeniem, ulepszaniem lub rozbudową wszystkich rodzajów małej infrastruktury, </w:t>
            </w:r>
            <w:r w:rsidRPr="00CE6DE1">
              <w:rPr>
                <w:rFonts w:ascii="Arial" w:hAnsi="Arial" w:cs="Arial"/>
                <w:sz w:val="20"/>
                <w:szCs w:val="20"/>
              </w:rPr>
              <w:br/>
              <w:t xml:space="preserve">w tym inwestycji w energię odnawialną i w oszczędzanie energii – </w:t>
            </w:r>
            <w:r w:rsidR="00F31CC5" w:rsidRPr="00CE6DE1">
              <w:rPr>
                <w:rFonts w:ascii="Arial" w:hAnsi="Arial" w:cs="Arial"/>
                <w:sz w:val="20"/>
                <w:szCs w:val="20"/>
              </w:rPr>
              <w:t>420</w:t>
            </w:r>
            <w:r w:rsidRPr="00CE6DE1">
              <w:rPr>
                <w:rFonts w:ascii="Arial" w:hAnsi="Arial" w:cs="Arial"/>
                <w:sz w:val="20"/>
                <w:szCs w:val="20"/>
              </w:rPr>
              <w:t xml:space="preserve"> 000 zł</w:t>
            </w:r>
          </w:p>
          <w:p w:rsidR="00073EF7" w:rsidRPr="00CE6DE1" w:rsidRDefault="00073EF7" w:rsidP="00025D89">
            <w:pPr>
              <w:spacing w:before="40" w:after="40" w:line="240" w:lineRule="auto"/>
              <w:rPr>
                <w:rFonts w:ascii="Arial" w:hAnsi="Arial" w:cs="Arial"/>
                <w:sz w:val="20"/>
                <w:szCs w:val="20"/>
              </w:rPr>
            </w:pPr>
            <w:r w:rsidRPr="00CE6DE1">
              <w:rPr>
                <w:rFonts w:ascii="Arial" w:hAnsi="Arial" w:cs="Arial"/>
                <w:sz w:val="20"/>
                <w:szCs w:val="20"/>
              </w:rPr>
              <w:t xml:space="preserve">Środki własne gminy – </w:t>
            </w:r>
            <w:r w:rsidR="00F31CC5" w:rsidRPr="00CE6DE1">
              <w:rPr>
                <w:rFonts w:ascii="Arial" w:hAnsi="Arial" w:cs="Arial"/>
                <w:sz w:val="20"/>
                <w:szCs w:val="20"/>
              </w:rPr>
              <w:t>240</w:t>
            </w:r>
            <w:r w:rsidRPr="00CE6DE1">
              <w:rPr>
                <w:rFonts w:ascii="Arial" w:hAnsi="Arial" w:cs="Arial"/>
                <w:sz w:val="20"/>
                <w:szCs w:val="20"/>
              </w:rPr>
              <w:t xml:space="preserve"> 000 zł</w:t>
            </w:r>
          </w:p>
        </w:tc>
      </w:tr>
      <w:tr w:rsidR="00F039D1" w:rsidRPr="00CE6DE1" w:rsidTr="00AF6A88">
        <w:trPr>
          <w:trHeight w:val="300"/>
        </w:trPr>
        <w:tc>
          <w:tcPr>
            <w:tcW w:w="2552" w:type="dxa"/>
            <w:shd w:val="clear" w:color="auto" w:fill="auto"/>
          </w:tcPr>
          <w:p w:rsidR="00F039D1" w:rsidRPr="00CE6DE1" w:rsidRDefault="00E4645B" w:rsidP="00025D89">
            <w:pPr>
              <w:spacing w:before="40" w:after="40" w:line="240" w:lineRule="auto"/>
              <w:rPr>
                <w:rFonts w:ascii="Arial" w:hAnsi="Arial" w:cs="Arial"/>
                <w:sz w:val="20"/>
                <w:szCs w:val="20"/>
              </w:rPr>
            </w:pPr>
            <w:r w:rsidRPr="00CE6DE1">
              <w:rPr>
                <w:rFonts w:ascii="Arial" w:hAnsi="Arial" w:cs="Arial"/>
                <w:sz w:val="20"/>
                <w:szCs w:val="20"/>
              </w:rPr>
              <w:t>Projekt nr 14</w:t>
            </w:r>
            <w:r w:rsidR="00B255EA" w:rsidRPr="00CE6DE1">
              <w:rPr>
                <w:rFonts w:ascii="Arial" w:hAnsi="Arial" w:cs="Arial"/>
                <w:sz w:val="20"/>
                <w:szCs w:val="20"/>
              </w:rPr>
              <w:t>: Zagospodarowanie terenu</w:t>
            </w:r>
            <w:r w:rsidRPr="00CE6DE1">
              <w:rPr>
                <w:rFonts w:ascii="Arial" w:hAnsi="Arial" w:cs="Arial"/>
                <w:sz w:val="20"/>
                <w:szCs w:val="20"/>
              </w:rPr>
              <w:t xml:space="preserve"> nad rzeką Pisa</w:t>
            </w:r>
          </w:p>
        </w:tc>
        <w:tc>
          <w:tcPr>
            <w:tcW w:w="1417" w:type="dxa"/>
          </w:tcPr>
          <w:p w:rsidR="00F039D1" w:rsidRPr="00CE6DE1" w:rsidRDefault="00E4645B" w:rsidP="00620D4E">
            <w:pPr>
              <w:spacing w:before="40" w:after="40" w:line="240" w:lineRule="auto"/>
              <w:jc w:val="right"/>
              <w:rPr>
                <w:rFonts w:ascii="Arial" w:hAnsi="Arial" w:cs="Arial"/>
                <w:sz w:val="20"/>
                <w:szCs w:val="20"/>
              </w:rPr>
            </w:pPr>
            <w:r w:rsidRPr="00CE6DE1">
              <w:rPr>
                <w:rFonts w:ascii="Arial" w:hAnsi="Arial" w:cs="Arial"/>
                <w:sz w:val="20"/>
                <w:szCs w:val="20"/>
              </w:rPr>
              <w:t>480 000 zł</w:t>
            </w:r>
          </w:p>
        </w:tc>
        <w:tc>
          <w:tcPr>
            <w:tcW w:w="5245" w:type="dxa"/>
          </w:tcPr>
          <w:p w:rsidR="00E4645B" w:rsidRPr="00CE6DE1" w:rsidRDefault="00E4645B" w:rsidP="00025D89">
            <w:pPr>
              <w:spacing w:before="40" w:after="40" w:line="240" w:lineRule="auto"/>
              <w:rPr>
                <w:rFonts w:ascii="Arial" w:hAnsi="Arial" w:cs="Arial"/>
                <w:sz w:val="20"/>
                <w:szCs w:val="20"/>
              </w:rPr>
            </w:pPr>
            <w:r w:rsidRPr="00CE6DE1">
              <w:rPr>
                <w:rFonts w:ascii="Arial" w:hAnsi="Arial" w:cs="Arial"/>
                <w:sz w:val="20"/>
                <w:szCs w:val="20"/>
              </w:rPr>
              <w:t xml:space="preserve">Regionalny Program Operacyjny Województwa Podlaskiego na lata 2014-2020 </w:t>
            </w:r>
            <w:r w:rsidR="007161F6" w:rsidRPr="00CE6DE1">
              <w:rPr>
                <w:rFonts w:ascii="Arial" w:hAnsi="Arial" w:cs="Arial"/>
                <w:sz w:val="20"/>
                <w:szCs w:val="20"/>
              </w:rPr>
              <w:t>–</w:t>
            </w:r>
            <w:r w:rsidRPr="00CE6DE1">
              <w:rPr>
                <w:rFonts w:ascii="Arial" w:hAnsi="Arial" w:cs="Arial"/>
                <w:sz w:val="20"/>
                <w:szCs w:val="20"/>
              </w:rPr>
              <w:t xml:space="preserve"> </w:t>
            </w:r>
            <w:r w:rsidR="007161F6" w:rsidRPr="00CE6DE1">
              <w:rPr>
                <w:rFonts w:ascii="Arial" w:hAnsi="Arial" w:cs="Arial"/>
                <w:sz w:val="20"/>
                <w:szCs w:val="20"/>
              </w:rPr>
              <w:t>408 000 zł</w:t>
            </w:r>
          </w:p>
          <w:p w:rsidR="00F74845" w:rsidRPr="00CE6DE1" w:rsidRDefault="00E4645B" w:rsidP="00025D89">
            <w:pPr>
              <w:spacing w:before="40" w:after="40" w:line="240" w:lineRule="auto"/>
              <w:rPr>
                <w:rFonts w:ascii="Arial" w:hAnsi="Arial" w:cs="Arial"/>
                <w:sz w:val="20"/>
                <w:szCs w:val="20"/>
              </w:rPr>
            </w:pPr>
            <w:r w:rsidRPr="00CE6DE1">
              <w:rPr>
                <w:rFonts w:ascii="Arial" w:hAnsi="Arial" w:cs="Arial"/>
                <w:sz w:val="20"/>
                <w:szCs w:val="20"/>
              </w:rPr>
              <w:t xml:space="preserve">działanie 8.6. Rewitalizacja małej skali, Program Rozwoju Obszarów Wiejskich 2014-2020, działanie M07 – Podstawowe usługi i odnowa wsi na obszarach wiejskich, Poddziałanie 7.4 - Wsparcie inwestycji w tworzenie, ulepszanie i rozwijanie podstawowych usług lokalnych dla ludności wiejskiej, w tym rekreacji i kultury, i powiązanej infrastruktury, </w:t>
            </w:r>
          </w:p>
          <w:p w:rsidR="00F039D1" w:rsidRPr="00CE6DE1" w:rsidRDefault="00E4645B" w:rsidP="00025D89">
            <w:pPr>
              <w:spacing w:before="40" w:after="40" w:line="240" w:lineRule="auto"/>
              <w:rPr>
                <w:rFonts w:ascii="Arial" w:hAnsi="Arial" w:cs="Arial"/>
                <w:sz w:val="20"/>
                <w:szCs w:val="20"/>
              </w:rPr>
            </w:pPr>
            <w:r w:rsidRPr="00CE6DE1">
              <w:rPr>
                <w:rFonts w:ascii="Arial" w:hAnsi="Arial" w:cs="Arial"/>
                <w:sz w:val="20"/>
                <w:szCs w:val="20"/>
              </w:rPr>
              <w:t>środki własne gminy</w:t>
            </w:r>
            <w:r w:rsidR="00F74845" w:rsidRPr="00CE6DE1">
              <w:rPr>
                <w:rFonts w:ascii="Arial" w:hAnsi="Arial" w:cs="Arial"/>
                <w:sz w:val="20"/>
                <w:szCs w:val="20"/>
              </w:rPr>
              <w:t xml:space="preserve"> </w:t>
            </w:r>
            <w:r w:rsidR="00AA5534" w:rsidRPr="00CE6DE1">
              <w:rPr>
                <w:rFonts w:ascii="Arial" w:hAnsi="Arial" w:cs="Arial"/>
                <w:sz w:val="20"/>
                <w:szCs w:val="20"/>
              </w:rPr>
              <w:t>– 72 000 zł</w:t>
            </w:r>
          </w:p>
        </w:tc>
      </w:tr>
    </w:tbl>
    <w:p w:rsidR="006118A7" w:rsidRPr="00CE6DE1" w:rsidRDefault="006118A7" w:rsidP="006118A7">
      <w:pPr>
        <w:spacing w:after="0" w:line="320" w:lineRule="atLeast"/>
        <w:ind w:firstLine="708"/>
        <w:jc w:val="both"/>
        <w:rPr>
          <w:rFonts w:ascii="Arial" w:hAnsi="Arial" w:cs="Arial"/>
        </w:rPr>
      </w:pPr>
    </w:p>
    <w:p w:rsidR="001A0D91" w:rsidRPr="00270DCA" w:rsidRDefault="00444FE1" w:rsidP="00350D0D">
      <w:pPr>
        <w:spacing w:after="0" w:line="320" w:lineRule="atLeast"/>
        <w:ind w:firstLine="708"/>
        <w:jc w:val="both"/>
        <w:rPr>
          <w:rFonts w:ascii="Arial" w:eastAsia="MS Mincho" w:hAnsi="Arial" w:cs="Arial"/>
          <w:b/>
          <w:color w:val="404040"/>
          <w:kern w:val="32"/>
          <w:sz w:val="26"/>
          <w:szCs w:val="26"/>
        </w:rPr>
      </w:pPr>
      <w:r w:rsidRPr="00245AA0">
        <w:rPr>
          <w:rFonts w:ascii="Arial" w:hAnsi="Arial" w:cs="Arial"/>
        </w:rPr>
        <w:t xml:space="preserve">Dla projektów podstawowych założone indykatywne źródła finansowania obejmują współfinansowanie projektów ze źródeł zewnętrznych (w tym </w:t>
      </w:r>
      <w:r w:rsidRPr="007E1FC5">
        <w:rPr>
          <w:rFonts w:ascii="Arial" w:hAnsi="Arial" w:cs="Arial"/>
        </w:rPr>
        <w:t>m.in</w:t>
      </w:r>
      <w:r w:rsidRPr="00E77EE2">
        <w:rPr>
          <w:rFonts w:ascii="Arial" w:hAnsi="Arial" w:cs="Arial"/>
        </w:rPr>
        <w:t>. ze środków UE oraz krajowych). Projekty podstawowe będą realizowane także w przypadku braku środków zewnę</w:t>
      </w:r>
      <w:r w:rsidRPr="00D50246">
        <w:rPr>
          <w:rFonts w:ascii="Arial" w:hAnsi="Arial" w:cs="Arial"/>
        </w:rPr>
        <w:t>trznych</w:t>
      </w:r>
      <w:r w:rsidRPr="00D334C6">
        <w:rPr>
          <w:rFonts w:ascii="Arial" w:hAnsi="Arial" w:cs="Arial"/>
        </w:rPr>
        <w:t xml:space="preserve">, w miarę możliwości finansowych Gminy. </w:t>
      </w:r>
      <w:r w:rsidR="009B370D" w:rsidRPr="00270DCA">
        <w:rPr>
          <w:rFonts w:ascii="Arial" w:hAnsi="Arial" w:cs="Arial"/>
        </w:rPr>
        <w:t>W przypadku projektów uzupełniających, analogicznie jak w przypadku projektów podstawowych, zostaną wykorzystane zewnętrzne, wspólnotowe mechanizmy finansowania, tj. Europejski Fundusz Rozwoju Regionalnego, Europejski Fundusz Społeczny i Fundusz Spójności, fundusze publiczne krajowe, np. Bank Gospodarstwa Krajowego S.A., ale również zostaną zaangażowane środki własne Gminy i fundusze prywatne zarówno osób fizycznych, prawnych, jak i organizacji pozarządowych.</w:t>
      </w:r>
    </w:p>
    <w:p w:rsidR="00634ACD" w:rsidRPr="00270DCA" w:rsidRDefault="00634ACD">
      <w:pPr>
        <w:spacing w:after="0" w:line="240" w:lineRule="auto"/>
        <w:rPr>
          <w:rFonts w:ascii="Arial" w:eastAsia="MS Mincho" w:hAnsi="Arial" w:cs="Arial"/>
          <w:b/>
          <w:color w:val="404040"/>
          <w:kern w:val="32"/>
          <w:sz w:val="26"/>
          <w:szCs w:val="26"/>
        </w:rPr>
      </w:pPr>
      <w:r w:rsidRPr="00270DCA">
        <w:rPr>
          <w:rFonts w:ascii="Arial" w:eastAsia="MS Mincho" w:hAnsi="Arial" w:cs="Arial"/>
          <w:bCs/>
          <w:color w:val="404040"/>
          <w:sz w:val="26"/>
          <w:szCs w:val="26"/>
        </w:rPr>
        <w:br w:type="page"/>
      </w:r>
    </w:p>
    <w:p w:rsidR="001A0D91" w:rsidRPr="00270DCA" w:rsidRDefault="001A0D91" w:rsidP="001A0D91">
      <w:pPr>
        <w:pStyle w:val="Nagwek1"/>
        <w:keepLines/>
        <w:numPr>
          <w:ilvl w:val="0"/>
          <w:numId w:val="2"/>
        </w:numPr>
        <w:pBdr>
          <w:top w:val="single" w:sz="12" w:space="1" w:color="CC0000"/>
          <w:left w:val="single" w:sz="12" w:space="4" w:color="CC0000"/>
        </w:pBdr>
        <w:spacing w:before="0" w:after="120" w:line="320" w:lineRule="atLeast"/>
        <w:ind w:left="357" w:hanging="357"/>
        <w:rPr>
          <w:rFonts w:ascii="Arial" w:eastAsia="MS Mincho" w:hAnsi="Arial" w:cs="Arial"/>
          <w:bCs w:val="0"/>
          <w:color w:val="404040"/>
          <w:sz w:val="26"/>
          <w:szCs w:val="26"/>
        </w:rPr>
      </w:pPr>
      <w:bookmarkStart w:id="111" w:name="_Toc380403203"/>
      <w:r w:rsidRPr="00270DCA">
        <w:rPr>
          <w:rFonts w:ascii="Arial" w:eastAsia="MS Mincho" w:hAnsi="Arial" w:cs="Arial" w:hint="eastAsia"/>
          <w:bCs w:val="0"/>
          <w:color w:val="404040"/>
          <w:sz w:val="26"/>
          <w:szCs w:val="26"/>
        </w:rPr>
        <w:t>Uzupełniające</w:t>
      </w:r>
      <w:r w:rsidRPr="00270DCA">
        <w:rPr>
          <w:rFonts w:ascii="Arial" w:eastAsia="MS Mincho" w:hAnsi="Arial" w:cs="Arial"/>
          <w:bCs w:val="0"/>
          <w:color w:val="404040"/>
          <w:sz w:val="26"/>
          <w:szCs w:val="26"/>
        </w:rPr>
        <w:t xml:space="preserve"> rodzaje </w:t>
      </w:r>
      <w:r w:rsidRPr="00270DCA">
        <w:rPr>
          <w:rFonts w:ascii="Arial" w:eastAsia="MS Mincho" w:hAnsi="Arial" w:cs="Arial" w:hint="eastAsia"/>
          <w:bCs w:val="0"/>
          <w:color w:val="404040"/>
          <w:sz w:val="26"/>
          <w:szCs w:val="26"/>
        </w:rPr>
        <w:t>przedsięwzięć</w:t>
      </w:r>
      <w:r w:rsidRPr="00270DCA">
        <w:rPr>
          <w:rFonts w:ascii="Arial" w:eastAsia="MS Mincho" w:hAnsi="Arial" w:cs="Arial"/>
          <w:bCs w:val="0"/>
          <w:color w:val="404040"/>
          <w:sz w:val="26"/>
          <w:szCs w:val="26"/>
        </w:rPr>
        <w:t xml:space="preserve"> rewitalizacyjnych</w:t>
      </w:r>
      <w:bookmarkEnd w:id="103"/>
      <w:bookmarkEnd w:id="104"/>
      <w:bookmarkEnd w:id="111"/>
    </w:p>
    <w:p w:rsidR="001A0D91" w:rsidRPr="00270DCA" w:rsidRDefault="001A0D91" w:rsidP="001A0D91">
      <w:pPr>
        <w:spacing w:after="0" w:line="320" w:lineRule="atLeast"/>
        <w:ind w:firstLine="708"/>
        <w:jc w:val="both"/>
        <w:rPr>
          <w:rFonts w:ascii="Arial" w:hAnsi="Arial" w:cs="Arial"/>
        </w:rPr>
      </w:pPr>
    </w:p>
    <w:p w:rsidR="001A0D91" w:rsidRPr="00270DCA" w:rsidRDefault="001A0D91" w:rsidP="001A0D91">
      <w:pPr>
        <w:spacing w:after="0" w:line="320" w:lineRule="atLeast"/>
        <w:ind w:firstLine="708"/>
        <w:jc w:val="both"/>
        <w:rPr>
          <w:rFonts w:ascii="Arial" w:hAnsi="Arial" w:cs="Arial"/>
        </w:rPr>
      </w:pPr>
      <w:r w:rsidRPr="00270DCA">
        <w:rPr>
          <w:rFonts w:ascii="Arial" w:hAnsi="Arial" w:cs="Arial"/>
        </w:rPr>
        <w:t xml:space="preserve">Uzupełniające rodzaje przedsięwzięć rewitalizacyjnych stanowią projekty, które ze względu na mniejszą skalę oddziaływania trudno jest zidentyfikować indywidualnie, a są oczekiwane ze względu na realizację celów programu rewitalizacji. Włączenie projektów uzupełniających w ramach obszarów tematycznych pozwoli na wsparcie wyników uzyskanych w związku z realizacją projektów kluczowych i podstawowych. Polegają one na szeroko rozumianej aktywizacji społeczności lokalnej i stanowią istotny element realizacji </w:t>
      </w:r>
      <w:r w:rsidR="00424226" w:rsidRPr="00270DCA">
        <w:rPr>
          <w:rFonts w:ascii="Arial" w:hAnsi="Arial" w:cs="Arial"/>
        </w:rPr>
        <w:t>„</w:t>
      </w:r>
      <w:r w:rsidRPr="00270DCA">
        <w:rPr>
          <w:rFonts w:ascii="Arial" w:hAnsi="Arial" w:cs="Arial"/>
        </w:rPr>
        <w:t>Programu</w:t>
      </w:r>
      <w:r w:rsidR="00424226" w:rsidRPr="00270DCA">
        <w:rPr>
          <w:rFonts w:ascii="Arial" w:hAnsi="Arial" w:cs="Arial"/>
        </w:rPr>
        <w:t>”</w:t>
      </w:r>
      <w:r w:rsidRPr="00270DCA">
        <w:rPr>
          <w:rFonts w:ascii="Arial" w:hAnsi="Arial" w:cs="Arial"/>
        </w:rPr>
        <w:t xml:space="preserve">. </w:t>
      </w:r>
      <w:r w:rsidR="005B20BD" w:rsidRPr="00270DCA">
        <w:rPr>
          <w:rFonts w:ascii="Arial" w:hAnsi="Arial" w:cs="Arial"/>
        </w:rPr>
        <w:t>Na etapie opracowania „Programu” nie istniała możliwość oszacowania kosztów realizacji przedsięwzięć uzupełniających.</w:t>
      </w:r>
    </w:p>
    <w:p w:rsidR="00424226" w:rsidRPr="00270DCA" w:rsidRDefault="00424226" w:rsidP="00424226">
      <w:pPr>
        <w:spacing w:after="0" w:line="320" w:lineRule="atLeast"/>
        <w:ind w:firstLine="708"/>
        <w:jc w:val="both"/>
        <w:rPr>
          <w:rFonts w:ascii="Arial" w:hAnsi="Arial" w:cs="Arial"/>
        </w:rPr>
      </w:pPr>
    </w:p>
    <w:p w:rsidR="00424226" w:rsidRPr="00270DCA" w:rsidRDefault="00424226" w:rsidP="00424226">
      <w:pPr>
        <w:pBdr>
          <w:bottom w:val="single" w:sz="12" w:space="1" w:color="669933"/>
        </w:pBdr>
        <w:spacing w:after="0" w:line="320" w:lineRule="atLeast"/>
        <w:jc w:val="both"/>
        <w:rPr>
          <w:rFonts w:ascii="Arial" w:hAnsi="Arial" w:cs="Arial"/>
          <w:b/>
          <w:color w:val="404040"/>
        </w:rPr>
      </w:pPr>
      <w:r w:rsidRPr="00270DCA">
        <w:rPr>
          <w:rFonts w:ascii="Arial" w:hAnsi="Arial" w:cs="Arial"/>
          <w:b/>
          <w:color w:val="404040"/>
        </w:rPr>
        <w:t xml:space="preserve">I. Poprawa jakości życia mieszkańców i wzmocnienie spójności społecznej </w:t>
      </w:r>
    </w:p>
    <w:p w:rsidR="00F92C3D" w:rsidRPr="00270DCA" w:rsidRDefault="00F92C3D" w:rsidP="00F92C3D">
      <w:pPr>
        <w:spacing w:after="0" w:line="320" w:lineRule="atLeast"/>
        <w:ind w:firstLine="708"/>
        <w:jc w:val="both"/>
        <w:rPr>
          <w:rFonts w:ascii="Arial" w:hAnsi="Arial" w:cs="Arial"/>
          <w:highlight w:val="yellow"/>
        </w:rPr>
      </w:pPr>
    </w:p>
    <w:p w:rsidR="001A0D91" w:rsidRPr="00270DCA" w:rsidRDefault="001A0D91" w:rsidP="00424226">
      <w:pPr>
        <w:pStyle w:val="Akapitzlist"/>
        <w:widowControl w:val="0"/>
        <w:numPr>
          <w:ilvl w:val="0"/>
          <w:numId w:val="18"/>
        </w:numPr>
        <w:tabs>
          <w:tab w:val="left" w:pos="220"/>
          <w:tab w:val="left" w:pos="720"/>
        </w:tabs>
        <w:autoSpaceDE w:val="0"/>
        <w:autoSpaceDN w:val="0"/>
        <w:adjustRightInd w:val="0"/>
        <w:spacing w:after="0" w:line="320" w:lineRule="atLeast"/>
        <w:ind w:left="709" w:hanging="283"/>
        <w:contextualSpacing/>
        <w:jc w:val="both"/>
        <w:rPr>
          <w:rFonts w:ascii="Arial" w:hAnsi="Arial" w:cs="Arial"/>
        </w:rPr>
      </w:pPr>
      <w:r w:rsidRPr="00270DCA">
        <w:rPr>
          <w:rFonts w:ascii="Arial" w:hAnsi="Arial" w:cs="Arial"/>
        </w:rPr>
        <w:t xml:space="preserve">Modernizacja i rozbudowa gminnych placówek oświatowych, dostosowanie do potrzeb edukacji przedszkolnej, wyposażenie w niezbędne pomoce szkolne, sale gimnastyczne, w szczególności w zakresie zajęć dodatkowych i sportowych. </w:t>
      </w:r>
    </w:p>
    <w:p w:rsidR="001A0D91" w:rsidRPr="00270DCA" w:rsidRDefault="001A0D91" w:rsidP="007401AD">
      <w:pPr>
        <w:pStyle w:val="Akapitzlist"/>
        <w:widowControl w:val="0"/>
        <w:numPr>
          <w:ilvl w:val="0"/>
          <w:numId w:val="18"/>
        </w:numPr>
        <w:tabs>
          <w:tab w:val="left" w:pos="220"/>
          <w:tab w:val="left" w:pos="720"/>
        </w:tabs>
        <w:autoSpaceDE w:val="0"/>
        <w:autoSpaceDN w:val="0"/>
        <w:adjustRightInd w:val="0"/>
        <w:spacing w:after="0" w:line="320" w:lineRule="atLeast"/>
        <w:ind w:left="709" w:hanging="283"/>
        <w:contextualSpacing/>
        <w:jc w:val="both"/>
        <w:rPr>
          <w:rFonts w:ascii="Arial" w:hAnsi="Arial" w:cs="Arial"/>
        </w:rPr>
      </w:pPr>
      <w:r w:rsidRPr="00270DCA">
        <w:rPr>
          <w:rFonts w:ascii="Arial" w:hAnsi="Arial" w:cs="Arial"/>
        </w:rPr>
        <w:t xml:space="preserve">Organizacje pozarządowe. W ramach działań wspierana będzie działalność organizacji pozarządowych, akcje informacyjne i edukacyjne wśród mieszkańców do podejmowania działań na rzecz lokalnej społeczności. </w:t>
      </w:r>
    </w:p>
    <w:p w:rsidR="001A0D91" w:rsidRPr="00270DCA" w:rsidRDefault="001A0D91" w:rsidP="007401AD">
      <w:pPr>
        <w:pStyle w:val="Akapitzlist"/>
        <w:widowControl w:val="0"/>
        <w:numPr>
          <w:ilvl w:val="0"/>
          <w:numId w:val="18"/>
        </w:numPr>
        <w:tabs>
          <w:tab w:val="left" w:pos="220"/>
          <w:tab w:val="left" w:pos="720"/>
        </w:tabs>
        <w:autoSpaceDE w:val="0"/>
        <w:autoSpaceDN w:val="0"/>
        <w:adjustRightInd w:val="0"/>
        <w:spacing w:after="0" w:line="320" w:lineRule="atLeast"/>
        <w:ind w:left="709" w:hanging="283"/>
        <w:contextualSpacing/>
        <w:jc w:val="both"/>
        <w:rPr>
          <w:rFonts w:ascii="Arial" w:hAnsi="Arial" w:cs="Arial"/>
        </w:rPr>
      </w:pPr>
      <w:r w:rsidRPr="00270DCA">
        <w:rPr>
          <w:rFonts w:ascii="Arial" w:hAnsi="Arial" w:cs="Arial"/>
        </w:rPr>
        <w:t xml:space="preserve">Budowanie tożsamości lokalnej w oparciu o kulturę i edukację. W ramach działania podejmowane będą inicjatywy, mające na celu zainteresowanie historią, kulturą </w:t>
      </w:r>
      <w:r w:rsidRPr="00270DCA">
        <w:rPr>
          <w:rFonts w:ascii="Arial" w:hAnsi="Arial" w:cs="Arial"/>
        </w:rPr>
        <w:br/>
        <w:t xml:space="preserve">i lokalnymi tradycjami. Zakłada się organizację wydarzeń kulturalnych, artystycznych </w:t>
      </w:r>
      <w:r w:rsidRPr="00270DCA">
        <w:rPr>
          <w:rFonts w:ascii="Arial" w:hAnsi="Arial" w:cs="Arial"/>
        </w:rPr>
        <w:br/>
        <w:t>i edukacyjnych. Planuje się także realizację zajęć sportowo-rekreacyjnych. Działania będą realizowane we współpracy z organizacjami pozarządowymi.</w:t>
      </w:r>
    </w:p>
    <w:p w:rsidR="001A0D91" w:rsidRPr="00270DCA" w:rsidRDefault="001A0D91" w:rsidP="007401AD">
      <w:pPr>
        <w:pStyle w:val="Akapitzlist"/>
        <w:widowControl w:val="0"/>
        <w:numPr>
          <w:ilvl w:val="0"/>
          <w:numId w:val="18"/>
        </w:numPr>
        <w:tabs>
          <w:tab w:val="left" w:pos="220"/>
          <w:tab w:val="left" w:pos="720"/>
        </w:tabs>
        <w:autoSpaceDE w:val="0"/>
        <w:autoSpaceDN w:val="0"/>
        <w:adjustRightInd w:val="0"/>
        <w:spacing w:after="0" w:line="320" w:lineRule="atLeast"/>
        <w:ind w:left="709" w:hanging="283"/>
        <w:contextualSpacing/>
        <w:jc w:val="both"/>
        <w:rPr>
          <w:rFonts w:ascii="Arial" w:hAnsi="Arial" w:cs="Arial"/>
        </w:rPr>
      </w:pPr>
      <w:r w:rsidRPr="00270DCA">
        <w:rPr>
          <w:rFonts w:ascii="Arial" w:hAnsi="Arial" w:cs="Arial"/>
        </w:rPr>
        <w:t xml:space="preserve">Rozwój ekonomii społecznej poprzez wsparcie dla projektów i inicjatyw w obszarze działalności gospodarczej, które łączą cele społeczne i ekonomiczne. Realizacja projektów będzie służyła budowaniu potencjału społecznego na rzecz rozwiązywania lokalnych problemów społecznych. Istotną kwestią jest współpraca z władzami samorządowymi, tworzenie partnerstw dla realizacji określonych przedsięwzięć dla rozwoju lokalnego. </w:t>
      </w:r>
    </w:p>
    <w:p w:rsidR="001A0D91" w:rsidRPr="00270DCA" w:rsidRDefault="001A0D91" w:rsidP="007401AD">
      <w:pPr>
        <w:pStyle w:val="Akapitzlist"/>
        <w:widowControl w:val="0"/>
        <w:numPr>
          <w:ilvl w:val="0"/>
          <w:numId w:val="18"/>
        </w:numPr>
        <w:tabs>
          <w:tab w:val="left" w:pos="220"/>
          <w:tab w:val="left" w:pos="720"/>
        </w:tabs>
        <w:autoSpaceDE w:val="0"/>
        <w:autoSpaceDN w:val="0"/>
        <w:adjustRightInd w:val="0"/>
        <w:spacing w:after="0" w:line="320" w:lineRule="atLeast"/>
        <w:ind w:left="709" w:hanging="283"/>
        <w:contextualSpacing/>
        <w:jc w:val="both"/>
        <w:rPr>
          <w:rFonts w:ascii="Arial" w:hAnsi="Arial" w:cs="Arial"/>
        </w:rPr>
      </w:pPr>
      <w:r w:rsidRPr="00270DCA">
        <w:rPr>
          <w:rFonts w:ascii="Arial" w:hAnsi="Arial" w:cs="Arial"/>
        </w:rPr>
        <w:t>Rozwój agroturystyki z wykorzystaniem walorów przyrodniczo-krajobrazowych gminy.</w:t>
      </w:r>
    </w:p>
    <w:p w:rsidR="001A0D91" w:rsidRPr="00270DCA" w:rsidRDefault="001A0D91" w:rsidP="007401AD">
      <w:pPr>
        <w:pStyle w:val="Akapitzlist"/>
        <w:widowControl w:val="0"/>
        <w:numPr>
          <w:ilvl w:val="0"/>
          <w:numId w:val="18"/>
        </w:numPr>
        <w:tabs>
          <w:tab w:val="left" w:pos="220"/>
          <w:tab w:val="left" w:pos="720"/>
        </w:tabs>
        <w:autoSpaceDE w:val="0"/>
        <w:autoSpaceDN w:val="0"/>
        <w:adjustRightInd w:val="0"/>
        <w:spacing w:after="0" w:line="320" w:lineRule="atLeast"/>
        <w:ind w:left="709" w:hanging="283"/>
        <w:contextualSpacing/>
        <w:jc w:val="both"/>
        <w:rPr>
          <w:rFonts w:ascii="Arial" w:hAnsi="Arial" w:cs="Arial"/>
        </w:rPr>
      </w:pPr>
      <w:r w:rsidRPr="00270DCA">
        <w:rPr>
          <w:rFonts w:ascii="Arial" w:hAnsi="Arial" w:cs="Arial"/>
        </w:rPr>
        <w:t xml:space="preserve">Włączanie osób wykluczonych społecznie, w tym długotrwale bezrobotnych w prace związane z realizacją projektów podstawowych planowanych w ramach niniejszego </w:t>
      </w:r>
      <w:r w:rsidR="00424226" w:rsidRPr="00270DCA">
        <w:rPr>
          <w:rFonts w:ascii="Arial" w:hAnsi="Arial" w:cs="Arial"/>
        </w:rPr>
        <w:t>„</w:t>
      </w:r>
      <w:r w:rsidRPr="00270DCA">
        <w:rPr>
          <w:rFonts w:ascii="Arial" w:hAnsi="Arial" w:cs="Arial"/>
        </w:rPr>
        <w:t>Programu</w:t>
      </w:r>
      <w:r w:rsidR="00424226" w:rsidRPr="00270DCA">
        <w:rPr>
          <w:rFonts w:ascii="Arial" w:hAnsi="Arial" w:cs="Arial"/>
        </w:rPr>
        <w:t>”</w:t>
      </w:r>
      <w:r w:rsidRPr="00270DCA">
        <w:rPr>
          <w:rFonts w:ascii="Arial" w:hAnsi="Arial" w:cs="Arial"/>
        </w:rPr>
        <w:t>, które umożliwi zdobycie doświadczenia zawodowego i podnoszenie kwalifikacji do wykonywania pracy.</w:t>
      </w:r>
      <w:r w:rsidR="009B02A7" w:rsidRPr="00270DCA">
        <w:rPr>
          <w:rFonts w:ascii="Arial" w:hAnsi="Arial" w:cs="Arial"/>
        </w:rPr>
        <w:t xml:space="preserve"> </w:t>
      </w:r>
    </w:p>
    <w:p w:rsidR="009B02A7" w:rsidRPr="00270DCA" w:rsidRDefault="009B02A7" w:rsidP="007401AD">
      <w:pPr>
        <w:pStyle w:val="Akapitzlist"/>
        <w:widowControl w:val="0"/>
        <w:numPr>
          <w:ilvl w:val="0"/>
          <w:numId w:val="18"/>
        </w:numPr>
        <w:tabs>
          <w:tab w:val="left" w:pos="220"/>
          <w:tab w:val="left" w:pos="720"/>
        </w:tabs>
        <w:autoSpaceDE w:val="0"/>
        <w:autoSpaceDN w:val="0"/>
        <w:adjustRightInd w:val="0"/>
        <w:spacing w:after="0" w:line="320" w:lineRule="atLeast"/>
        <w:ind w:left="709" w:hanging="283"/>
        <w:contextualSpacing/>
        <w:jc w:val="both"/>
        <w:rPr>
          <w:rFonts w:ascii="Arial" w:hAnsi="Arial" w:cs="Arial"/>
        </w:rPr>
      </w:pPr>
      <w:r w:rsidRPr="00270DCA">
        <w:rPr>
          <w:rFonts w:ascii="Arial" w:hAnsi="Arial" w:cs="Arial"/>
        </w:rPr>
        <w:t>Program stypendialny dla zdolnych uczniów. Opracowanie i wdrożenie programu stypendialnego za wyniki w nauce.</w:t>
      </w:r>
    </w:p>
    <w:p w:rsidR="00F92C3D" w:rsidRPr="00270DCA" w:rsidRDefault="00F92C3D" w:rsidP="00F92C3D">
      <w:pPr>
        <w:spacing w:after="0" w:line="320" w:lineRule="atLeast"/>
        <w:jc w:val="both"/>
        <w:rPr>
          <w:rFonts w:ascii="Arial" w:hAnsi="Arial" w:cs="Arial"/>
        </w:rPr>
      </w:pPr>
    </w:p>
    <w:p w:rsidR="00F92C3D" w:rsidRPr="00270DCA" w:rsidRDefault="00F92C3D" w:rsidP="00F92C3D">
      <w:pPr>
        <w:pBdr>
          <w:bottom w:val="single" w:sz="12" w:space="1" w:color="669933"/>
        </w:pBdr>
        <w:spacing w:after="0" w:line="320" w:lineRule="atLeast"/>
        <w:jc w:val="both"/>
        <w:rPr>
          <w:rFonts w:ascii="Arial" w:hAnsi="Arial" w:cs="Arial"/>
          <w:b/>
          <w:color w:val="404040"/>
        </w:rPr>
      </w:pPr>
      <w:r w:rsidRPr="00270DCA">
        <w:rPr>
          <w:rFonts w:ascii="Arial" w:hAnsi="Arial" w:cs="Arial"/>
          <w:b/>
          <w:color w:val="404040"/>
        </w:rPr>
        <w:t>II. Atrakcyjne miejsce zamieszkania i rekreacji</w:t>
      </w:r>
    </w:p>
    <w:p w:rsidR="00F92C3D" w:rsidRPr="00270DCA" w:rsidRDefault="00F92C3D" w:rsidP="00F92C3D">
      <w:pPr>
        <w:spacing w:after="0" w:line="320" w:lineRule="atLeast"/>
        <w:jc w:val="both"/>
        <w:rPr>
          <w:rFonts w:ascii="Arial" w:hAnsi="Arial" w:cs="Arial"/>
          <w:highlight w:val="yellow"/>
        </w:rPr>
      </w:pPr>
    </w:p>
    <w:p w:rsidR="001A0D91" w:rsidRPr="00270DCA" w:rsidRDefault="001A0D91" w:rsidP="007401AD">
      <w:pPr>
        <w:pStyle w:val="Akapitzlist"/>
        <w:numPr>
          <w:ilvl w:val="0"/>
          <w:numId w:val="20"/>
        </w:numPr>
        <w:spacing w:after="0" w:line="320" w:lineRule="atLeast"/>
        <w:ind w:left="709" w:hanging="283"/>
        <w:jc w:val="both"/>
        <w:rPr>
          <w:rFonts w:ascii="Arial" w:hAnsi="Arial" w:cs="Arial"/>
        </w:rPr>
      </w:pPr>
      <w:r w:rsidRPr="00270DCA">
        <w:rPr>
          <w:rFonts w:ascii="Arial" w:hAnsi="Arial" w:cs="Arial"/>
        </w:rPr>
        <w:t xml:space="preserve">Poprawa stanu technicznego budynków mieszkalnych, gospodarczych, </w:t>
      </w:r>
      <w:r w:rsidR="009B02A7" w:rsidRPr="00270DCA">
        <w:rPr>
          <w:rFonts w:ascii="Arial" w:hAnsi="Arial" w:cs="Arial"/>
        </w:rPr>
        <w:t xml:space="preserve">użyteczności publicznej i innych. </w:t>
      </w:r>
      <w:r w:rsidRPr="00270DCA">
        <w:rPr>
          <w:rFonts w:ascii="Arial" w:hAnsi="Arial" w:cs="Arial"/>
        </w:rPr>
        <w:t xml:space="preserve">W ramach planowanych przedsięwzięć zakłada się̨ poprawę̨ stanu </w:t>
      </w:r>
      <w:r w:rsidR="009B02A7" w:rsidRPr="00270DCA">
        <w:rPr>
          <w:rFonts w:ascii="Arial" w:hAnsi="Arial" w:cs="Arial"/>
        </w:rPr>
        <w:t xml:space="preserve">technicznego </w:t>
      </w:r>
      <w:r w:rsidRPr="00270DCA">
        <w:rPr>
          <w:rFonts w:ascii="Arial" w:hAnsi="Arial" w:cs="Arial"/>
        </w:rPr>
        <w:t xml:space="preserve">budynków, remonty, naprawy, modernizacje, wyposażenie </w:t>
      </w:r>
      <w:r w:rsidR="00137112" w:rsidRPr="00270DCA">
        <w:rPr>
          <w:rFonts w:ascii="Arial" w:hAnsi="Arial" w:cs="Arial"/>
        </w:rPr>
        <w:br/>
      </w:r>
      <w:r w:rsidRPr="00270DCA">
        <w:rPr>
          <w:rFonts w:ascii="Arial" w:hAnsi="Arial" w:cs="Arial"/>
        </w:rPr>
        <w:t xml:space="preserve">w </w:t>
      </w:r>
      <w:r w:rsidR="009B02A7" w:rsidRPr="00270DCA">
        <w:rPr>
          <w:rFonts w:ascii="Arial" w:hAnsi="Arial" w:cs="Arial"/>
        </w:rPr>
        <w:t xml:space="preserve">odpowiednią </w:t>
      </w:r>
      <w:r w:rsidRPr="00270DCA">
        <w:rPr>
          <w:rFonts w:ascii="Arial" w:hAnsi="Arial" w:cs="Arial"/>
        </w:rPr>
        <w:t>infrastrukturę̨ techniczną, w tym termomodernizacje obiektów.</w:t>
      </w:r>
    </w:p>
    <w:p w:rsidR="001A0D91" w:rsidRPr="00270DCA" w:rsidRDefault="001A0D91" w:rsidP="007401AD">
      <w:pPr>
        <w:pStyle w:val="Akapitzlist"/>
        <w:numPr>
          <w:ilvl w:val="0"/>
          <w:numId w:val="20"/>
        </w:numPr>
        <w:spacing w:after="0" w:line="320" w:lineRule="atLeast"/>
        <w:ind w:left="709" w:hanging="283"/>
        <w:jc w:val="both"/>
        <w:rPr>
          <w:rFonts w:ascii="Arial" w:hAnsi="Arial" w:cs="Arial"/>
        </w:rPr>
      </w:pPr>
      <w:r w:rsidRPr="00270DCA">
        <w:rPr>
          <w:rFonts w:ascii="Arial" w:hAnsi="Arial" w:cs="Arial"/>
        </w:rPr>
        <w:t xml:space="preserve">Podnoszenie jakości przestrzeni publicznych. Nadanie terenom funkcji rekreacyjno-wypoczynkowych oraz miejsc spotkań i rekreacji dla mieszkańców, w tym modernizacja istniejącej infrastruktury, drzewostanu, małej architektury, budowa miejsc odpoczynku (ławki, wiaty, ciągi piesze). </w:t>
      </w:r>
    </w:p>
    <w:p w:rsidR="001A0D91" w:rsidRPr="00270DCA" w:rsidRDefault="001A0D91" w:rsidP="007401AD">
      <w:pPr>
        <w:pStyle w:val="Akapitzlist"/>
        <w:numPr>
          <w:ilvl w:val="0"/>
          <w:numId w:val="19"/>
        </w:numPr>
        <w:spacing w:after="0" w:line="320" w:lineRule="atLeast"/>
        <w:ind w:left="709" w:hanging="283"/>
        <w:jc w:val="both"/>
        <w:rPr>
          <w:rFonts w:ascii="Arial" w:hAnsi="Arial" w:cs="Arial"/>
        </w:rPr>
      </w:pPr>
      <w:r w:rsidRPr="00270DCA">
        <w:rPr>
          <w:rFonts w:ascii="Arial" w:hAnsi="Arial" w:cs="Arial"/>
        </w:rPr>
        <w:t>Promocja gminy jako miejsca atrakcyjnego dla rozwoju turystyki rowerowej</w:t>
      </w:r>
      <w:r w:rsidR="00265FF1" w:rsidRPr="00270DCA">
        <w:rPr>
          <w:rFonts w:ascii="Arial" w:hAnsi="Arial" w:cs="Arial"/>
        </w:rPr>
        <w:t xml:space="preserve"> i kajakowej</w:t>
      </w:r>
      <w:r w:rsidRPr="00270DCA">
        <w:rPr>
          <w:rFonts w:ascii="Arial" w:hAnsi="Arial" w:cs="Arial"/>
        </w:rPr>
        <w:t>.</w:t>
      </w:r>
    </w:p>
    <w:p w:rsidR="001A0D91" w:rsidRPr="00270DCA" w:rsidRDefault="001A0D91" w:rsidP="007401AD">
      <w:pPr>
        <w:pStyle w:val="Akapitzlist"/>
        <w:numPr>
          <w:ilvl w:val="0"/>
          <w:numId w:val="19"/>
        </w:numPr>
        <w:spacing w:after="0" w:line="320" w:lineRule="atLeast"/>
        <w:ind w:left="709" w:hanging="283"/>
        <w:jc w:val="both"/>
        <w:rPr>
          <w:rFonts w:ascii="Arial" w:hAnsi="Arial" w:cs="Arial"/>
        </w:rPr>
      </w:pPr>
      <w:r w:rsidRPr="00270DCA">
        <w:rPr>
          <w:rFonts w:ascii="Arial" w:hAnsi="Arial" w:cs="Arial"/>
        </w:rPr>
        <w:t>Zwiększenie dostępności infrastruktury sportowej i umożliwienia aktywnego spędzania wolnego czasu mieszkańcom.</w:t>
      </w:r>
    </w:p>
    <w:p w:rsidR="001A0D91" w:rsidRPr="00270DCA" w:rsidRDefault="001A0D91" w:rsidP="007401AD">
      <w:pPr>
        <w:pStyle w:val="Akapitzlist"/>
        <w:numPr>
          <w:ilvl w:val="0"/>
          <w:numId w:val="19"/>
        </w:numPr>
        <w:spacing w:after="0" w:line="320" w:lineRule="atLeast"/>
        <w:ind w:left="709" w:hanging="283"/>
        <w:jc w:val="both"/>
        <w:rPr>
          <w:rFonts w:ascii="Arial" w:hAnsi="Arial" w:cs="Arial"/>
        </w:rPr>
      </w:pPr>
      <w:r w:rsidRPr="00270DCA">
        <w:rPr>
          <w:rFonts w:ascii="Arial" w:hAnsi="Arial" w:cs="Arial"/>
        </w:rPr>
        <w:t>Wzbogacenie życia kulturalnego w obszarze rewitalizacji poprzez udostępnienie nowych form i aktywności kulturalnych.</w:t>
      </w:r>
    </w:p>
    <w:p w:rsidR="001A0D91" w:rsidRPr="00270DCA" w:rsidRDefault="001A0D91" w:rsidP="00C51A1E">
      <w:pPr>
        <w:spacing w:after="0" w:line="320" w:lineRule="atLeast"/>
        <w:ind w:left="426"/>
        <w:jc w:val="both"/>
        <w:rPr>
          <w:rFonts w:ascii="Arial" w:eastAsia="MS Mincho" w:hAnsi="Arial" w:cs="Arial"/>
          <w:b/>
          <w:color w:val="404040"/>
          <w:kern w:val="32"/>
          <w:sz w:val="26"/>
          <w:szCs w:val="26"/>
          <w:highlight w:val="yellow"/>
        </w:rPr>
      </w:pPr>
    </w:p>
    <w:p w:rsidR="00C51A1E" w:rsidRPr="00270DCA" w:rsidRDefault="00C51A1E" w:rsidP="00C51A1E">
      <w:pPr>
        <w:pBdr>
          <w:bottom w:val="single" w:sz="12" w:space="1" w:color="669933"/>
        </w:pBdr>
        <w:spacing w:after="0" w:line="320" w:lineRule="atLeast"/>
        <w:jc w:val="both"/>
        <w:rPr>
          <w:rFonts w:ascii="Arial" w:hAnsi="Arial" w:cs="Arial"/>
          <w:b/>
          <w:color w:val="404040"/>
        </w:rPr>
      </w:pPr>
      <w:r w:rsidRPr="00270DCA">
        <w:rPr>
          <w:rFonts w:ascii="Arial" w:hAnsi="Arial" w:cs="Arial"/>
          <w:b/>
          <w:color w:val="404040"/>
        </w:rPr>
        <w:t>III. Czyste środowisko</w:t>
      </w:r>
    </w:p>
    <w:p w:rsidR="00C51A1E" w:rsidRPr="00270DCA" w:rsidRDefault="00C51A1E" w:rsidP="00C51A1E">
      <w:pPr>
        <w:spacing w:after="0" w:line="320" w:lineRule="atLeast"/>
        <w:jc w:val="both"/>
        <w:rPr>
          <w:rFonts w:ascii="Arial" w:hAnsi="Arial" w:cs="Arial"/>
          <w:highlight w:val="yellow"/>
        </w:rPr>
      </w:pPr>
    </w:p>
    <w:p w:rsidR="00C51A1E" w:rsidRPr="00270DCA" w:rsidRDefault="00C51A1E" w:rsidP="00C51A1E">
      <w:pPr>
        <w:pStyle w:val="Akapitzlist"/>
        <w:numPr>
          <w:ilvl w:val="0"/>
          <w:numId w:val="20"/>
        </w:numPr>
        <w:spacing w:after="0" w:line="320" w:lineRule="atLeast"/>
        <w:ind w:left="709" w:hanging="283"/>
        <w:jc w:val="both"/>
        <w:rPr>
          <w:rFonts w:ascii="Arial" w:hAnsi="Arial" w:cs="Arial"/>
        </w:rPr>
      </w:pPr>
      <w:r w:rsidRPr="00270DCA">
        <w:rPr>
          <w:rFonts w:ascii="Arial" w:hAnsi="Arial" w:cs="Arial"/>
        </w:rPr>
        <w:t>Drogi, chodniki i ścieżki rowerowe. W ramach działań budowane będą nowe odcinki dróg, wymianie będzie podlegała nawierzchnia dróg i chodników oraz budowane będą ścieżki rowerowe.</w:t>
      </w:r>
    </w:p>
    <w:p w:rsidR="00C51A1E" w:rsidRPr="00270DCA" w:rsidRDefault="00C51A1E" w:rsidP="00C51A1E">
      <w:pPr>
        <w:pStyle w:val="Akapitzlist"/>
        <w:numPr>
          <w:ilvl w:val="0"/>
          <w:numId w:val="19"/>
        </w:numPr>
        <w:spacing w:after="0" w:line="320" w:lineRule="atLeast"/>
        <w:ind w:left="709" w:hanging="283"/>
        <w:jc w:val="both"/>
        <w:rPr>
          <w:rFonts w:ascii="Arial" w:hAnsi="Arial" w:cs="Arial"/>
        </w:rPr>
      </w:pPr>
      <w:r w:rsidRPr="00270DCA">
        <w:rPr>
          <w:rFonts w:ascii="Arial" w:hAnsi="Arial" w:cs="Arial"/>
        </w:rPr>
        <w:t xml:space="preserve">Ograniczanie niskiej emisji poprzez wymianę̨ pieców węglowych na ekologiczne źródła ciepła w gospodarstwach domowych. </w:t>
      </w:r>
    </w:p>
    <w:p w:rsidR="00C51A1E" w:rsidRPr="00270DCA" w:rsidRDefault="00C51A1E" w:rsidP="00C51A1E">
      <w:pPr>
        <w:pStyle w:val="Akapitzlist"/>
        <w:numPr>
          <w:ilvl w:val="0"/>
          <w:numId w:val="19"/>
        </w:numPr>
        <w:spacing w:after="0" w:line="320" w:lineRule="atLeast"/>
        <w:ind w:left="709" w:hanging="283"/>
        <w:jc w:val="both"/>
        <w:rPr>
          <w:rFonts w:ascii="Arial" w:hAnsi="Arial" w:cs="Arial"/>
        </w:rPr>
      </w:pPr>
      <w:r w:rsidRPr="00270DCA">
        <w:rPr>
          <w:rFonts w:ascii="Arial" w:hAnsi="Arial" w:cs="Arial"/>
        </w:rPr>
        <w:t>Sukcesywna wymiana azbestowo-cementowych pokryć dachowych.</w:t>
      </w:r>
    </w:p>
    <w:p w:rsidR="001A0D91" w:rsidRPr="00270DCA" w:rsidRDefault="001A0D91" w:rsidP="00C51A1E">
      <w:pPr>
        <w:spacing w:after="0" w:line="320" w:lineRule="atLeast"/>
        <w:jc w:val="both"/>
        <w:rPr>
          <w:rFonts w:ascii="Arial" w:hAnsi="Arial" w:cs="Arial"/>
        </w:rPr>
      </w:pPr>
    </w:p>
    <w:p w:rsidR="001E1876" w:rsidRPr="00270DCA" w:rsidRDefault="001E1876">
      <w:pPr>
        <w:spacing w:after="0" w:line="240" w:lineRule="auto"/>
        <w:rPr>
          <w:rFonts w:ascii="Arial" w:eastAsia="MS Mincho" w:hAnsi="Arial" w:cs="Arial"/>
          <w:b/>
          <w:color w:val="404040"/>
          <w:kern w:val="32"/>
          <w:sz w:val="26"/>
          <w:szCs w:val="26"/>
        </w:rPr>
      </w:pPr>
      <w:bookmarkStart w:id="112" w:name="_Toc367214465"/>
      <w:r w:rsidRPr="00270DCA">
        <w:rPr>
          <w:rFonts w:ascii="Arial" w:eastAsia="MS Mincho" w:hAnsi="Arial" w:cs="Arial"/>
          <w:bCs/>
          <w:color w:val="404040"/>
          <w:sz w:val="26"/>
          <w:szCs w:val="26"/>
        </w:rPr>
        <w:br w:type="page"/>
      </w:r>
    </w:p>
    <w:p w:rsidR="001E1876" w:rsidRPr="00270DCA" w:rsidRDefault="001E1876" w:rsidP="001E1876">
      <w:pPr>
        <w:pStyle w:val="Nagwek1"/>
        <w:keepLines/>
        <w:numPr>
          <w:ilvl w:val="0"/>
          <w:numId w:val="2"/>
        </w:numPr>
        <w:pBdr>
          <w:top w:val="single" w:sz="12" w:space="1" w:color="CC0000"/>
          <w:left w:val="single" w:sz="12" w:space="4" w:color="CC0000"/>
        </w:pBdr>
        <w:spacing w:before="0" w:after="120" w:line="320" w:lineRule="atLeast"/>
        <w:ind w:left="426" w:hanging="426"/>
        <w:rPr>
          <w:rFonts w:ascii="Arial" w:eastAsia="MS Mincho" w:hAnsi="Arial" w:cs="Arial"/>
          <w:bCs w:val="0"/>
          <w:color w:val="404040"/>
          <w:sz w:val="26"/>
          <w:szCs w:val="26"/>
        </w:rPr>
      </w:pPr>
      <w:bookmarkStart w:id="113" w:name="_Toc380403204"/>
      <w:r w:rsidRPr="00270DCA">
        <w:rPr>
          <w:rFonts w:ascii="Arial" w:eastAsia="MS Mincho" w:hAnsi="Arial" w:cs="Arial"/>
          <w:bCs w:val="0"/>
          <w:color w:val="404040"/>
          <w:sz w:val="26"/>
          <w:szCs w:val="26"/>
        </w:rPr>
        <w:t xml:space="preserve">Mechanizmy zapewnienia </w:t>
      </w:r>
      <w:r w:rsidRPr="00270DCA">
        <w:rPr>
          <w:rFonts w:ascii="Arial" w:eastAsia="MS Mincho" w:hAnsi="Arial" w:cs="Arial" w:hint="eastAsia"/>
          <w:bCs w:val="0"/>
          <w:color w:val="404040"/>
          <w:sz w:val="26"/>
          <w:szCs w:val="26"/>
        </w:rPr>
        <w:t>komplementarności</w:t>
      </w:r>
      <w:r w:rsidRPr="00270DCA">
        <w:rPr>
          <w:rFonts w:ascii="Arial" w:eastAsia="MS Mincho" w:hAnsi="Arial" w:cs="Arial"/>
          <w:bCs w:val="0"/>
          <w:color w:val="404040"/>
          <w:sz w:val="26"/>
          <w:szCs w:val="26"/>
        </w:rPr>
        <w:t xml:space="preserve"> </w:t>
      </w:r>
      <w:r w:rsidRPr="00270DCA">
        <w:rPr>
          <w:rFonts w:ascii="Arial" w:eastAsia="MS Mincho" w:hAnsi="Arial" w:cs="Arial" w:hint="eastAsia"/>
          <w:bCs w:val="0"/>
          <w:color w:val="404040"/>
          <w:sz w:val="26"/>
          <w:szCs w:val="26"/>
        </w:rPr>
        <w:t>między</w:t>
      </w:r>
      <w:r w:rsidRPr="00270DCA">
        <w:rPr>
          <w:rFonts w:ascii="Arial" w:eastAsia="MS Mincho" w:hAnsi="Arial" w:cs="Arial"/>
          <w:bCs w:val="0"/>
          <w:color w:val="404040"/>
          <w:sz w:val="26"/>
          <w:szCs w:val="26"/>
        </w:rPr>
        <w:t xml:space="preserve"> poszczególnymi projektami rewitalizacyjnymi oraz </w:t>
      </w:r>
      <w:r w:rsidRPr="00270DCA">
        <w:rPr>
          <w:rFonts w:ascii="Arial" w:eastAsia="MS Mincho" w:hAnsi="Arial" w:cs="Arial" w:hint="eastAsia"/>
          <w:bCs w:val="0"/>
          <w:color w:val="404040"/>
          <w:sz w:val="26"/>
          <w:szCs w:val="26"/>
        </w:rPr>
        <w:t>pomiędzy</w:t>
      </w:r>
      <w:r w:rsidRPr="00270DCA">
        <w:rPr>
          <w:rFonts w:ascii="Arial" w:eastAsia="MS Mincho" w:hAnsi="Arial" w:cs="Arial"/>
          <w:bCs w:val="0"/>
          <w:color w:val="404040"/>
          <w:sz w:val="26"/>
          <w:szCs w:val="26"/>
        </w:rPr>
        <w:t xml:space="preserve"> </w:t>
      </w:r>
      <w:r w:rsidRPr="00270DCA">
        <w:rPr>
          <w:rFonts w:ascii="Arial" w:eastAsia="MS Mincho" w:hAnsi="Arial" w:cs="Arial" w:hint="eastAsia"/>
          <w:bCs w:val="0"/>
          <w:color w:val="404040"/>
          <w:sz w:val="26"/>
          <w:szCs w:val="26"/>
        </w:rPr>
        <w:t>działaniami</w:t>
      </w:r>
      <w:r w:rsidRPr="00270DCA">
        <w:rPr>
          <w:rFonts w:ascii="Arial" w:eastAsia="MS Mincho" w:hAnsi="Arial" w:cs="Arial"/>
          <w:bCs w:val="0"/>
          <w:color w:val="404040"/>
          <w:sz w:val="26"/>
          <w:szCs w:val="26"/>
        </w:rPr>
        <w:t xml:space="preserve"> </w:t>
      </w:r>
      <w:r w:rsidRPr="00270DCA">
        <w:rPr>
          <w:rFonts w:ascii="Arial" w:eastAsia="MS Mincho" w:hAnsi="Arial" w:cs="Arial" w:hint="eastAsia"/>
          <w:bCs w:val="0"/>
          <w:color w:val="404040"/>
          <w:sz w:val="26"/>
          <w:szCs w:val="26"/>
        </w:rPr>
        <w:t>rożnych</w:t>
      </w:r>
      <w:r w:rsidRPr="00270DCA">
        <w:rPr>
          <w:rFonts w:ascii="Arial" w:eastAsia="MS Mincho" w:hAnsi="Arial" w:cs="Arial"/>
          <w:bCs w:val="0"/>
          <w:color w:val="404040"/>
          <w:sz w:val="26"/>
          <w:szCs w:val="26"/>
        </w:rPr>
        <w:t xml:space="preserve"> podmiotów i funduszy na obszarze </w:t>
      </w:r>
      <w:r w:rsidRPr="00270DCA">
        <w:rPr>
          <w:rFonts w:ascii="Arial" w:eastAsia="MS Mincho" w:hAnsi="Arial" w:cs="Arial" w:hint="eastAsia"/>
          <w:bCs w:val="0"/>
          <w:color w:val="404040"/>
          <w:sz w:val="26"/>
          <w:szCs w:val="26"/>
        </w:rPr>
        <w:t>objętym</w:t>
      </w:r>
      <w:r w:rsidRPr="00270DCA">
        <w:rPr>
          <w:rFonts w:ascii="Arial" w:eastAsia="MS Mincho" w:hAnsi="Arial" w:cs="Arial"/>
          <w:bCs w:val="0"/>
          <w:color w:val="404040"/>
          <w:sz w:val="26"/>
          <w:szCs w:val="26"/>
        </w:rPr>
        <w:t xml:space="preserve"> programem rewitalizacji</w:t>
      </w:r>
      <w:bookmarkEnd w:id="112"/>
      <w:bookmarkEnd w:id="113"/>
    </w:p>
    <w:p w:rsidR="001E1876" w:rsidRPr="00270DCA" w:rsidRDefault="001E1876" w:rsidP="001E1876">
      <w:pPr>
        <w:spacing w:after="0" w:line="320" w:lineRule="atLeast"/>
        <w:ind w:firstLine="708"/>
        <w:jc w:val="both"/>
        <w:rPr>
          <w:rFonts w:ascii="Arial" w:hAnsi="Arial" w:cs="Arial"/>
        </w:rPr>
      </w:pPr>
    </w:p>
    <w:p w:rsidR="001E1876" w:rsidRPr="00270DCA" w:rsidRDefault="001E1876" w:rsidP="001E1876">
      <w:pPr>
        <w:spacing w:after="0" w:line="320" w:lineRule="atLeast"/>
        <w:ind w:firstLine="708"/>
        <w:jc w:val="both"/>
        <w:rPr>
          <w:rFonts w:ascii="Arial" w:hAnsi="Arial" w:cs="Arial"/>
        </w:rPr>
      </w:pPr>
      <w:r w:rsidRPr="00270DCA">
        <w:rPr>
          <w:rFonts w:ascii="Arial" w:hAnsi="Arial" w:cs="Arial"/>
        </w:rPr>
        <w:t xml:space="preserve">Wymogiem koniecznym dla wspierania projektów rewitalizacyjnych jest zapewnienie ich komplementarności w rożnych wymiarach: </w:t>
      </w:r>
    </w:p>
    <w:p w:rsidR="001E1876" w:rsidRPr="00270DCA" w:rsidRDefault="001E1876" w:rsidP="007401AD">
      <w:pPr>
        <w:pStyle w:val="Akapitzlist"/>
        <w:numPr>
          <w:ilvl w:val="0"/>
          <w:numId w:val="21"/>
        </w:numPr>
        <w:spacing w:after="0" w:line="320" w:lineRule="atLeast"/>
        <w:ind w:left="709" w:hanging="283"/>
        <w:jc w:val="both"/>
        <w:rPr>
          <w:rFonts w:ascii="Arial" w:hAnsi="Arial" w:cs="Arial"/>
        </w:rPr>
      </w:pPr>
      <w:r w:rsidRPr="00270DCA">
        <w:rPr>
          <w:rFonts w:ascii="Arial" w:hAnsi="Arial" w:cs="Arial"/>
        </w:rPr>
        <w:t xml:space="preserve">przestrzennej, oznaczającej konieczność wzięcia pod uwagę podczas tworzenia </w:t>
      </w:r>
      <w:r w:rsidRPr="00270DCA">
        <w:rPr>
          <w:rFonts w:ascii="Arial" w:hAnsi="Arial" w:cs="Arial"/>
        </w:rPr>
        <w:br/>
        <w:t xml:space="preserve">i realizacji </w:t>
      </w:r>
      <w:r w:rsidR="00A5119E" w:rsidRPr="00270DCA">
        <w:rPr>
          <w:rFonts w:ascii="Arial" w:hAnsi="Arial" w:cs="Arial"/>
        </w:rPr>
        <w:t>„</w:t>
      </w:r>
      <w:r w:rsidRPr="00270DCA">
        <w:rPr>
          <w:rFonts w:ascii="Arial" w:hAnsi="Arial" w:cs="Arial"/>
        </w:rPr>
        <w:t>Programu</w:t>
      </w:r>
      <w:r w:rsidR="00A5119E" w:rsidRPr="00270DCA">
        <w:rPr>
          <w:rFonts w:ascii="Arial" w:hAnsi="Arial" w:cs="Arial"/>
        </w:rPr>
        <w:t>”</w:t>
      </w:r>
      <w:r w:rsidRPr="00270DCA">
        <w:rPr>
          <w:rFonts w:ascii="Arial" w:hAnsi="Arial" w:cs="Arial"/>
        </w:rPr>
        <w:t xml:space="preserve"> wzajemnych powiązań pomiędzy projektami i przedsięwzięciami rewitalizacyjnymi realizowanymi na obszarze rewitalizacji i znajdujących się poza nim, ale oddziałujących na obszar rewitalizacji,</w:t>
      </w:r>
    </w:p>
    <w:p w:rsidR="001E1876" w:rsidRPr="00270DCA" w:rsidRDefault="001E1876" w:rsidP="007401AD">
      <w:pPr>
        <w:pStyle w:val="Akapitzlist"/>
        <w:numPr>
          <w:ilvl w:val="0"/>
          <w:numId w:val="21"/>
        </w:numPr>
        <w:spacing w:after="0" w:line="320" w:lineRule="atLeast"/>
        <w:ind w:left="709" w:hanging="283"/>
        <w:jc w:val="both"/>
        <w:rPr>
          <w:rFonts w:ascii="Arial" w:hAnsi="Arial" w:cs="Arial"/>
        </w:rPr>
      </w:pPr>
      <w:r w:rsidRPr="00270DCA">
        <w:rPr>
          <w:rFonts w:ascii="Arial" w:hAnsi="Arial" w:cs="Arial"/>
        </w:rPr>
        <w:t xml:space="preserve">problemowej, oznaczającej konieczność realizacji projektów i przedsięwzięć rewitalizacyjnych, wzajemnie dopełniających się tematycznie, sprawiając, że </w:t>
      </w:r>
      <w:r w:rsidR="00A5119E" w:rsidRPr="00270DCA">
        <w:rPr>
          <w:rFonts w:ascii="Arial" w:hAnsi="Arial" w:cs="Arial"/>
        </w:rPr>
        <w:t>„</w:t>
      </w:r>
      <w:r w:rsidRPr="00270DCA">
        <w:rPr>
          <w:rFonts w:ascii="Arial" w:hAnsi="Arial" w:cs="Arial"/>
        </w:rPr>
        <w:t>Program</w:t>
      </w:r>
      <w:r w:rsidR="00A5119E" w:rsidRPr="00270DCA">
        <w:rPr>
          <w:rFonts w:ascii="Arial" w:hAnsi="Arial" w:cs="Arial"/>
        </w:rPr>
        <w:t xml:space="preserve">” </w:t>
      </w:r>
      <w:r w:rsidRPr="00270DCA">
        <w:rPr>
          <w:rFonts w:ascii="Arial" w:hAnsi="Arial" w:cs="Arial"/>
        </w:rPr>
        <w:t>będzie oddziaływał na obszar rewitalizacji we wszystkich aspektach, tj. społecznym, gospodarczym, środowiskowym, przestrzenno-funkcjonalnym i technicznym,</w:t>
      </w:r>
    </w:p>
    <w:p w:rsidR="001E1876" w:rsidRPr="00270DCA" w:rsidRDefault="001E1876" w:rsidP="007401AD">
      <w:pPr>
        <w:pStyle w:val="Akapitzlist"/>
        <w:numPr>
          <w:ilvl w:val="0"/>
          <w:numId w:val="21"/>
        </w:numPr>
        <w:spacing w:after="0" w:line="320" w:lineRule="atLeast"/>
        <w:ind w:left="709" w:hanging="283"/>
        <w:jc w:val="both"/>
        <w:rPr>
          <w:rFonts w:ascii="Arial" w:hAnsi="Arial" w:cs="Arial"/>
        </w:rPr>
      </w:pPr>
      <w:r w:rsidRPr="00270DCA">
        <w:rPr>
          <w:rFonts w:ascii="Arial" w:hAnsi="Arial" w:cs="Arial"/>
        </w:rPr>
        <w:t xml:space="preserve">proceduralno-instytucjonalnej, tj. konieczność takiego zaprojektowania systemu zarządzania </w:t>
      </w:r>
      <w:r w:rsidR="00A5119E" w:rsidRPr="00270DCA">
        <w:rPr>
          <w:rFonts w:ascii="Arial" w:hAnsi="Arial" w:cs="Arial"/>
        </w:rPr>
        <w:t>„</w:t>
      </w:r>
      <w:r w:rsidRPr="00270DCA">
        <w:rPr>
          <w:rFonts w:ascii="Arial" w:hAnsi="Arial" w:cs="Arial"/>
        </w:rPr>
        <w:t>Programem</w:t>
      </w:r>
      <w:r w:rsidR="00A5119E" w:rsidRPr="00270DCA">
        <w:rPr>
          <w:rFonts w:ascii="Arial" w:hAnsi="Arial" w:cs="Arial"/>
        </w:rPr>
        <w:t>”</w:t>
      </w:r>
      <w:r w:rsidRPr="00270DCA">
        <w:rPr>
          <w:rFonts w:ascii="Arial" w:hAnsi="Arial" w:cs="Arial"/>
        </w:rPr>
        <w:t>, który umożliwi efektywne współdziałanie rożnych instytucji oraz wzajemne uzupełnianie się i spójność procedur,</w:t>
      </w:r>
    </w:p>
    <w:p w:rsidR="001E1876" w:rsidRPr="00270DCA" w:rsidRDefault="001E1876" w:rsidP="007401AD">
      <w:pPr>
        <w:pStyle w:val="Akapitzlist"/>
        <w:numPr>
          <w:ilvl w:val="0"/>
          <w:numId w:val="21"/>
        </w:numPr>
        <w:spacing w:after="0" w:line="320" w:lineRule="atLeast"/>
        <w:ind w:left="709" w:hanging="283"/>
        <w:jc w:val="both"/>
        <w:rPr>
          <w:rFonts w:ascii="Arial" w:hAnsi="Arial" w:cs="Arial"/>
        </w:rPr>
      </w:pPr>
      <w:r w:rsidRPr="00270DCA">
        <w:rPr>
          <w:rFonts w:ascii="Arial" w:hAnsi="Arial" w:cs="Arial"/>
        </w:rPr>
        <w:t xml:space="preserve">międzyokresowej, czyli konieczności dokonania rozeznania, analizy i oceny oraz sformułowania wniosków odnośnie dotychczasowego sposobu wspierania procesów rewitalizacji, jego skuteczności, osiągnięć i problemów wdrażania </w:t>
      </w:r>
      <w:r w:rsidR="00AC6B9E" w:rsidRPr="00270DCA">
        <w:rPr>
          <w:rFonts w:ascii="Arial" w:hAnsi="Arial" w:cs="Arial"/>
        </w:rPr>
        <w:t>„Programu”</w:t>
      </w:r>
      <w:r w:rsidRPr="00270DCA">
        <w:rPr>
          <w:rFonts w:ascii="Arial" w:hAnsi="Arial" w:cs="Arial"/>
        </w:rPr>
        <w:t>,</w:t>
      </w:r>
    </w:p>
    <w:p w:rsidR="001E1876" w:rsidRPr="00270DCA" w:rsidRDefault="001E1876" w:rsidP="007401AD">
      <w:pPr>
        <w:pStyle w:val="Akapitzlist"/>
        <w:numPr>
          <w:ilvl w:val="0"/>
          <w:numId w:val="21"/>
        </w:numPr>
        <w:spacing w:after="0" w:line="320" w:lineRule="atLeast"/>
        <w:ind w:left="709" w:hanging="283"/>
        <w:jc w:val="both"/>
        <w:rPr>
          <w:rFonts w:ascii="Arial" w:hAnsi="Arial" w:cs="Arial"/>
        </w:rPr>
      </w:pPr>
      <w:r w:rsidRPr="00270DCA">
        <w:rPr>
          <w:rFonts w:ascii="Arial" w:hAnsi="Arial" w:cs="Arial"/>
        </w:rPr>
        <w:t xml:space="preserve">źródeł finansowania zakłada, iż projekty rewitalizacyjne, wynikające z </w:t>
      </w:r>
      <w:r w:rsidR="00AC6B9E" w:rsidRPr="00270DCA">
        <w:rPr>
          <w:rFonts w:ascii="Arial" w:hAnsi="Arial" w:cs="Arial"/>
        </w:rPr>
        <w:t>„Programu”</w:t>
      </w:r>
      <w:r w:rsidRPr="00270DCA">
        <w:rPr>
          <w:rFonts w:ascii="Arial" w:hAnsi="Arial" w:cs="Arial"/>
        </w:rPr>
        <w:t xml:space="preserve"> zakładają konieczność uzupełniania i łączenia wsparcia ze środków Europejskich Funduszy Strukturalnych i Inwestycyjnych z wykluczeniem ryzyka podwójnego dofinansowania.</w:t>
      </w:r>
    </w:p>
    <w:p w:rsidR="001E1876" w:rsidRPr="00270DCA" w:rsidRDefault="001E1876" w:rsidP="001E1876">
      <w:pPr>
        <w:spacing w:before="120" w:after="0" w:line="320" w:lineRule="atLeast"/>
        <w:ind w:firstLine="709"/>
        <w:jc w:val="both"/>
        <w:rPr>
          <w:rFonts w:ascii="Arial" w:hAnsi="Arial" w:cs="Arial"/>
        </w:rPr>
      </w:pPr>
    </w:p>
    <w:p w:rsidR="001E1876" w:rsidRPr="00270DCA" w:rsidRDefault="001E1876" w:rsidP="001E1876">
      <w:pPr>
        <w:pBdr>
          <w:top w:val="single" w:sz="4" w:space="1" w:color="A6A6A6"/>
          <w:left w:val="single" w:sz="4" w:space="4" w:color="A6A6A6"/>
        </w:pBdr>
        <w:spacing w:after="120" w:line="320" w:lineRule="atLeast"/>
        <w:ind w:left="567"/>
        <w:rPr>
          <w:rFonts w:ascii="Arial" w:hAnsi="Arial" w:cs="Arial"/>
          <w:b/>
          <w:color w:val="808080"/>
        </w:rPr>
      </w:pPr>
      <w:r w:rsidRPr="00270DCA">
        <w:rPr>
          <w:rFonts w:ascii="Arial" w:hAnsi="Arial" w:cs="Arial"/>
          <w:b/>
          <w:color w:val="808080"/>
        </w:rPr>
        <w:t>Komplementarność przestrzenna</w:t>
      </w:r>
    </w:p>
    <w:p w:rsidR="001E1876" w:rsidRPr="00270DCA" w:rsidRDefault="001E1876" w:rsidP="001E1876">
      <w:pPr>
        <w:spacing w:after="0" w:line="320" w:lineRule="atLeast"/>
        <w:ind w:firstLine="708"/>
        <w:jc w:val="both"/>
        <w:rPr>
          <w:rFonts w:ascii="Arial" w:hAnsi="Arial" w:cs="Arial"/>
        </w:rPr>
      </w:pPr>
    </w:p>
    <w:p w:rsidR="001E1876" w:rsidRPr="00270DCA" w:rsidRDefault="001E1876" w:rsidP="001E1876">
      <w:pPr>
        <w:spacing w:after="0" w:line="320" w:lineRule="atLeast"/>
        <w:ind w:firstLine="708"/>
        <w:jc w:val="both"/>
        <w:rPr>
          <w:rFonts w:ascii="Arial" w:hAnsi="Arial" w:cs="Arial"/>
        </w:rPr>
      </w:pPr>
      <w:r w:rsidRPr="00270DCA">
        <w:rPr>
          <w:rFonts w:ascii="Arial" w:hAnsi="Arial" w:cs="Arial"/>
        </w:rPr>
        <w:t xml:space="preserve">Celem zapewnienia komplementarności przestrzennej projektów i przedsięwzięć rewitalizacyjnych jest efektywne oddziaływanie </w:t>
      </w:r>
      <w:r w:rsidR="00AC6B9E" w:rsidRPr="00270DCA">
        <w:rPr>
          <w:rFonts w:ascii="Arial" w:hAnsi="Arial" w:cs="Arial"/>
        </w:rPr>
        <w:t>„Programu”</w:t>
      </w:r>
      <w:r w:rsidRPr="00270DCA">
        <w:rPr>
          <w:rFonts w:ascii="Arial" w:hAnsi="Arial" w:cs="Arial"/>
        </w:rPr>
        <w:t xml:space="preserve"> na cały obszar, dotknięty stanem kryzysowym, tak aby poszczególne projekty i przedsięwzięcia rewitalizacyjne wzajemnie się dopełniały przestrzennie oraz by zachodził między nimi efekt synergii. Prowadzone działania nie powinny skutkować przenoszeniem problemów na inne obszary, ani wystąpieniem negatywnych efektów społecznych. Wyznaczony obszar rewitalizacji charakteryzuje się natężeniem problemów społecznych, a także niezadowalającym </w:t>
      </w:r>
      <w:r w:rsidRPr="00270DCA">
        <w:rPr>
          <w:rFonts w:ascii="Arial" w:hAnsi="Arial" w:cs="Arial"/>
          <w:szCs w:val="24"/>
        </w:rPr>
        <w:t>stanem obiektów użyteczności publicznej, estetyki przestrzeni oraz zagospodarowania przestrzeni publicznej</w:t>
      </w:r>
      <w:r w:rsidR="00107B6D" w:rsidRPr="00270DCA">
        <w:rPr>
          <w:rFonts w:ascii="Arial" w:hAnsi="Arial" w:cs="Arial"/>
          <w:szCs w:val="24"/>
        </w:rPr>
        <w:t xml:space="preserve">, </w:t>
      </w:r>
      <w:r w:rsidR="00107B6D" w:rsidRPr="00270DCA">
        <w:rPr>
          <w:rFonts w:ascii="Arial" w:hAnsi="Arial" w:cs="Arial"/>
          <w:szCs w:val="24"/>
        </w:rPr>
        <w:br/>
        <w:t>a także wyposażenia w infrastrukturę techniczną (drogi, oświetlenie i wodociągi).</w:t>
      </w:r>
      <w:r w:rsidRPr="00270DCA">
        <w:rPr>
          <w:rFonts w:ascii="Arial" w:hAnsi="Arial" w:cs="Arial"/>
          <w:szCs w:val="24"/>
        </w:rPr>
        <w:t xml:space="preserve"> </w:t>
      </w:r>
      <w:r w:rsidR="00107B6D" w:rsidRPr="00270DCA">
        <w:rPr>
          <w:rFonts w:ascii="Arial" w:hAnsi="Arial" w:cs="Arial"/>
          <w:szCs w:val="24"/>
        </w:rPr>
        <w:br/>
      </w:r>
      <w:r w:rsidRPr="00270DCA">
        <w:rPr>
          <w:rFonts w:ascii="Arial" w:hAnsi="Arial" w:cs="Arial"/>
          <w:szCs w:val="24"/>
        </w:rPr>
        <w:t xml:space="preserve">W </w:t>
      </w:r>
      <w:r w:rsidR="00AC6B9E" w:rsidRPr="00270DCA">
        <w:rPr>
          <w:rFonts w:ascii="Arial" w:hAnsi="Arial" w:cs="Arial"/>
        </w:rPr>
        <w:t>„Programie”</w:t>
      </w:r>
      <w:r w:rsidRPr="00270DCA">
        <w:rPr>
          <w:rFonts w:ascii="Arial" w:hAnsi="Arial" w:cs="Arial"/>
          <w:szCs w:val="24"/>
        </w:rPr>
        <w:t xml:space="preserve"> zaplanowano do realizacji projekty, które są ukierunkowane na rozwiązywanie problemów w </w:t>
      </w:r>
      <w:r w:rsidRPr="00270DCA">
        <w:rPr>
          <w:rFonts w:ascii="Arial" w:hAnsi="Arial" w:cs="Arial"/>
        </w:rPr>
        <w:t xml:space="preserve">sferze społecznej oraz funkcjonalno-przestrzennej. Zakłada się, że ich realizacja w obszarze rewitalizacji pozytywnie wpłynie na jego otoczenie i docelowo pozytywne efekty realizacji obejmą swym zasięgiem obszar gminy. Istotnym jest podniesienie, iż prawidłowe funkcjonowanie sfery społecznej nie jest możliwe bez odpowiedniego urządzenia </w:t>
      </w:r>
      <w:r w:rsidRPr="00270DCA">
        <w:rPr>
          <w:rFonts w:ascii="Arial" w:hAnsi="Arial" w:cs="Arial"/>
        </w:rPr>
        <w:br/>
        <w:t xml:space="preserve">i zagospodarowania sfery przestrzenno-funkcjonalnej. Realizacja przedsięwzięć w granicach obszaru rewitalizacji, zarówno w sferze przestrzenno-funkcjonalnej, w tym obiekty budowlane, tereny gminnej przestrzeni publicznej, obiekty zabytkowe, jak i społecznej, prowadzącej do zwiększenia aktywności społecznej oraz adresowanie działań do grup społecznych zagrożonych wykluczeniem powoduje, że oczekiwane jest kompleksowe oddziaływanie na obszar rewitalizacji. Zakłada się, iż wyprowadzenie obszarów rewitalizacji ze stanu kryzysowego doprowadzi w dłuższej perspektywie czasowej do przenoszenia pozytywnych wzorców na inne obszary Gminy </w:t>
      </w:r>
      <w:r w:rsidR="00AC6B9E" w:rsidRPr="00270DCA">
        <w:rPr>
          <w:rFonts w:ascii="Arial" w:hAnsi="Arial" w:cs="Arial"/>
        </w:rPr>
        <w:t>Turośl</w:t>
      </w:r>
      <w:r w:rsidRPr="00270DCA">
        <w:rPr>
          <w:rFonts w:ascii="Arial" w:hAnsi="Arial" w:cs="Arial"/>
        </w:rPr>
        <w:t xml:space="preserve">. </w:t>
      </w:r>
    </w:p>
    <w:p w:rsidR="001E1876" w:rsidRPr="00270DCA" w:rsidRDefault="001E1876" w:rsidP="001E1876">
      <w:pPr>
        <w:spacing w:after="0" w:line="320" w:lineRule="atLeast"/>
        <w:ind w:firstLine="708"/>
        <w:jc w:val="both"/>
        <w:rPr>
          <w:rFonts w:ascii="Arial" w:hAnsi="Arial" w:cs="Arial"/>
          <w:szCs w:val="24"/>
          <w:highlight w:val="yellow"/>
        </w:rPr>
      </w:pPr>
    </w:p>
    <w:p w:rsidR="001E1876" w:rsidRPr="00270DCA" w:rsidRDefault="001E1876" w:rsidP="001E1876">
      <w:pPr>
        <w:spacing w:after="0" w:line="320" w:lineRule="atLeast"/>
        <w:ind w:firstLine="708"/>
        <w:jc w:val="both"/>
        <w:rPr>
          <w:rFonts w:ascii="Arial" w:hAnsi="Arial" w:cs="Arial"/>
        </w:rPr>
      </w:pPr>
      <w:r w:rsidRPr="00270DCA">
        <w:rPr>
          <w:rFonts w:ascii="Arial" w:hAnsi="Arial" w:cs="Arial"/>
        </w:rPr>
        <w:t xml:space="preserve">Ponadto zaplanowano do realizacji szereg uzupełniających działań i projektów, których celem jest dopełnienie osiągnięcia zamierzonej wizji rewitalizacji. Zasięg oddziaływania projektów dotyczących szeroko pojętej integracji społecznej oraz aktywizacji zawodowej mieszkańców może wykraczać poza obszar rewitalizacji, obejmując swym zakresem także osoby wykluczone, zamieszkujące poza wyznaczonym obszarem. </w:t>
      </w:r>
    </w:p>
    <w:p w:rsidR="001E1876" w:rsidRPr="00270DCA" w:rsidRDefault="001E1876" w:rsidP="001E1876">
      <w:pPr>
        <w:spacing w:before="120" w:after="0" w:line="240" w:lineRule="auto"/>
        <w:rPr>
          <w:rFonts w:ascii="Arial" w:hAnsi="Arial" w:cs="Arial"/>
          <w:b/>
          <w:color w:val="808080"/>
        </w:rPr>
      </w:pPr>
    </w:p>
    <w:p w:rsidR="001E1876" w:rsidRPr="00270DCA" w:rsidRDefault="001E1876" w:rsidP="001E1876">
      <w:pPr>
        <w:pBdr>
          <w:top w:val="single" w:sz="4" w:space="1" w:color="A6A6A6"/>
          <w:left w:val="single" w:sz="4" w:space="4" w:color="A6A6A6"/>
        </w:pBdr>
        <w:spacing w:after="120" w:line="320" w:lineRule="atLeast"/>
        <w:ind w:left="567"/>
        <w:rPr>
          <w:rFonts w:ascii="Arial" w:hAnsi="Arial" w:cs="Arial"/>
          <w:b/>
          <w:color w:val="808080"/>
        </w:rPr>
      </w:pPr>
      <w:r w:rsidRPr="00270DCA">
        <w:rPr>
          <w:rFonts w:ascii="Arial" w:hAnsi="Arial" w:cs="Arial"/>
          <w:b/>
          <w:color w:val="808080"/>
        </w:rPr>
        <w:t>Komplementarność problemowa</w:t>
      </w:r>
    </w:p>
    <w:p w:rsidR="001E1876" w:rsidRPr="00270DCA" w:rsidRDefault="001E1876" w:rsidP="001E1876">
      <w:pPr>
        <w:spacing w:after="0" w:line="320" w:lineRule="atLeast"/>
        <w:ind w:firstLine="708"/>
        <w:jc w:val="both"/>
        <w:rPr>
          <w:rFonts w:ascii="Arial" w:hAnsi="Arial" w:cs="Arial"/>
        </w:rPr>
      </w:pPr>
    </w:p>
    <w:p w:rsidR="001E1876" w:rsidRPr="00270DCA" w:rsidRDefault="001E1876" w:rsidP="001E1876">
      <w:pPr>
        <w:spacing w:after="0" w:line="320" w:lineRule="atLeast"/>
        <w:ind w:firstLine="708"/>
        <w:jc w:val="both"/>
        <w:rPr>
          <w:rFonts w:ascii="Arial" w:hAnsi="Arial" w:cs="Arial"/>
        </w:rPr>
      </w:pPr>
      <w:r w:rsidRPr="00270DCA">
        <w:rPr>
          <w:rFonts w:ascii="Arial" w:hAnsi="Arial" w:cs="Arial"/>
        </w:rPr>
        <w:t xml:space="preserve">Celem zapewnienia komplementarności problemowej jest przeciwdziałanie fragmentaryzacji działań, przy jednoczesnej koncentracji na całościowym spojrzeniu na przyczyny występowania kryzysu na danym obszarze. Konieczne jest więc określenie pożądanego stanu realizacji projektów i przedsięwzięć rewitalizacyjnych oraz ich parametryzacja, ułatwiające dobór mierników osiągania celów </w:t>
      </w:r>
      <w:r w:rsidR="00BF17E2" w:rsidRPr="00270DCA">
        <w:rPr>
          <w:rFonts w:ascii="Arial" w:hAnsi="Arial" w:cs="Arial"/>
        </w:rPr>
        <w:t>„Programu”</w:t>
      </w:r>
      <w:r w:rsidRPr="00270DCA">
        <w:rPr>
          <w:rFonts w:ascii="Arial" w:hAnsi="Arial" w:cs="Arial"/>
        </w:rPr>
        <w:t xml:space="preserve">. Skuteczna komplementarność problemowa prowadzi do powiązania działań rewitalizacyjnych ze strategicznymi decyzjami gminy na innych polach działania, co skutkuje lepszą koordynacją tematyczną i organizacyjną działań jednostki samorządu terytorialnego. </w:t>
      </w:r>
    </w:p>
    <w:p w:rsidR="001E1876" w:rsidRPr="00270DCA" w:rsidRDefault="001E1876" w:rsidP="001E1876">
      <w:pPr>
        <w:spacing w:after="0" w:line="320" w:lineRule="atLeast"/>
        <w:ind w:firstLine="708"/>
        <w:jc w:val="both"/>
        <w:rPr>
          <w:rFonts w:ascii="Arial" w:hAnsi="Arial" w:cs="Arial"/>
          <w:highlight w:val="yellow"/>
        </w:rPr>
      </w:pPr>
    </w:p>
    <w:p w:rsidR="001E1876" w:rsidRPr="00270DCA" w:rsidRDefault="001E1876" w:rsidP="001E1876">
      <w:pPr>
        <w:spacing w:after="0" w:line="320" w:lineRule="atLeast"/>
        <w:ind w:firstLine="708"/>
        <w:jc w:val="both"/>
        <w:rPr>
          <w:rFonts w:ascii="Arial" w:hAnsi="Arial" w:cs="Arial"/>
        </w:rPr>
      </w:pPr>
      <w:r w:rsidRPr="00270DCA">
        <w:rPr>
          <w:rFonts w:ascii="Arial" w:hAnsi="Arial" w:cs="Arial"/>
        </w:rPr>
        <w:t xml:space="preserve">Wszystkie zaplanowane działania w ramach </w:t>
      </w:r>
      <w:r w:rsidR="00BF17E2" w:rsidRPr="00270DCA">
        <w:rPr>
          <w:rFonts w:ascii="Arial" w:hAnsi="Arial" w:cs="Arial"/>
        </w:rPr>
        <w:t>„Programu”</w:t>
      </w:r>
      <w:r w:rsidRPr="00270DCA">
        <w:rPr>
          <w:rFonts w:ascii="Arial" w:hAnsi="Arial" w:cs="Arial"/>
        </w:rPr>
        <w:t xml:space="preserve"> zostały zaprojektowane w taki sposób, aby się wzajemnie dopełniały tematycznie. Projekty rewitalizacyjne stanowią odpowiedź na problemy zdiagnozowane w sferze społecznej, gospodarczej, środowiskowej, przestrzenno-funkcjonalnej i technicznej, które przyczyniły się do powstania obszarów zdegradowanych na terenie Gminy. Całościowe spojrzenie na przyczyny wystąpienia sytuacji kryzysowej prowadzi do kompleksowej realizacji projektów przewidzianych w ramach </w:t>
      </w:r>
      <w:r w:rsidR="00BF17E2" w:rsidRPr="00270DCA">
        <w:rPr>
          <w:rFonts w:ascii="Arial" w:hAnsi="Arial" w:cs="Arial"/>
        </w:rPr>
        <w:t>„Programu”</w:t>
      </w:r>
      <w:r w:rsidRPr="00270DCA">
        <w:rPr>
          <w:rFonts w:ascii="Arial" w:hAnsi="Arial" w:cs="Arial"/>
        </w:rPr>
        <w:t>, zarówno projektów zintegrowanych, jak i projektów komplementarnych.</w:t>
      </w:r>
    </w:p>
    <w:p w:rsidR="001E1876" w:rsidRPr="00270DCA" w:rsidRDefault="001E1876" w:rsidP="001E1876">
      <w:pPr>
        <w:spacing w:after="0" w:line="320" w:lineRule="atLeast"/>
        <w:ind w:firstLine="708"/>
        <w:jc w:val="both"/>
        <w:rPr>
          <w:rFonts w:ascii="Arial" w:hAnsi="Arial" w:cs="Arial"/>
          <w:highlight w:val="yellow"/>
        </w:rPr>
      </w:pPr>
    </w:p>
    <w:p w:rsidR="00B330A2" w:rsidRPr="006C0396" w:rsidRDefault="0057734C" w:rsidP="001E1876">
      <w:pPr>
        <w:spacing w:after="120" w:line="240" w:lineRule="auto"/>
        <w:jc w:val="both"/>
        <w:rPr>
          <w:rFonts w:ascii="Arial" w:hAnsi="Arial" w:cs="Arial"/>
          <w:color w:val="404040"/>
        </w:rPr>
      </w:pPr>
      <w:bookmarkStart w:id="114" w:name="_Toc367212962"/>
      <w:bookmarkStart w:id="115" w:name="_Toc383082784"/>
      <w:r w:rsidRPr="00706FAF">
        <w:rPr>
          <w:rFonts w:ascii="Arial" w:hAnsi="Arial" w:cs="Arial"/>
          <w:color w:val="404040"/>
        </w:rPr>
        <w:t xml:space="preserve">Tabela nr </w:t>
      </w:r>
      <w:r w:rsidR="00550A1E" w:rsidRPr="0030407F">
        <w:rPr>
          <w:rFonts w:ascii="Arial" w:hAnsi="Arial" w:cs="Arial"/>
          <w:color w:val="404040"/>
        </w:rPr>
        <w:fldChar w:fldCharType="begin"/>
      </w:r>
      <w:r w:rsidRPr="0057734C">
        <w:rPr>
          <w:rFonts w:ascii="Arial" w:hAnsi="Arial" w:cs="Arial"/>
          <w:color w:val="404040"/>
        </w:rPr>
        <w:instrText xml:space="preserve"> SEQ Tabela_nr \* ARABIC </w:instrText>
      </w:r>
      <w:r w:rsidR="00550A1E" w:rsidRPr="0030407F">
        <w:rPr>
          <w:rFonts w:ascii="Arial" w:hAnsi="Arial" w:cs="Arial"/>
          <w:color w:val="404040"/>
        </w:rPr>
        <w:fldChar w:fldCharType="separate"/>
      </w:r>
      <w:r w:rsidR="00F27F68">
        <w:rPr>
          <w:rFonts w:ascii="Arial" w:hAnsi="Arial" w:cs="Arial"/>
          <w:noProof/>
          <w:color w:val="404040"/>
        </w:rPr>
        <w:t>11</w:t>
      </w:r>
      <w:r w:rsidR="00550A1E" w:rsidRPr="0030407F">
        <w:rPr>
          <w:rFonts w:ascii="Arial" w:hAnsi="Arial" w:cs="Arial"/>
          <w:color w:val="404040"/>
        </w:rPr>
        <w:fldChar w:fldCharType="end"/>
      </w:r>
      <w:r w:rsidRPr="001D1491">
        <w:rPr>
          <w:rFonts w:ascii="Arial" w:hAnsi="Arial" w:cs="Arial"/>
          <w:color w:val="404040"/>
        </w:rPr>
        <w:t xml:space="preserve"> </w:t>
      </w:r>
      <w:r w:rsidR="001E1876" w:rsidRPr="0030407F">
        <w:rPr>
          <w:rFonts w:ascii="Arial" w:hAnsi="Arial" w:cs="Arial"/>
          <w:color w:val="404040"/>
        </w:rPr>
        <w:t>Komple</w:t>
      </w:r>
      <w:r w:rsidR="001E1876" w:rsidRPr="00F149B4">
        <w:rPr>
          <w:rFonts w:ascii="Arial" w:hAnsi="Arial" w:cs="Arial"/>
          <w:color w:val="404040"/>
        </w:rPr>
        <w:t>mentarność problemowa podstawowych projektów rewitalizacyjnych</w:t>
      </w:r>
      <w:bookmarkEnd w:id="114"/>
      <w:bookmarkEnd w:id="115"/>
    </w:p>
    <w:tbl>
      <w:tblPr>
        <w:tblW w:w="9356" w:type="dxa"/>
        <w:tblInd w:w="70" w:type="dxa"/>
        <w:tblBorders>
          <w:top w:val="single" w:sz="4" w:space="0" w:color="BFBFBF"/>
          <w:left w:val="single" w:sz="4" w:space="0" w:color="BFBFBF" w:themeColor="background1" w:themeShade="BF"/>
          <w:bottom w:val="single" w:sz="4" w:space="0" w:color="BFBF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985"/>
        <w:gridCol w:w="992"/>
        <w:gridCol w:w="992"/>
        <w:gridCol w:w="1276"/>
        <w:gridCol w:w="851"/>
        <w:gridCol w:w="708"/>
        <w:gridCol w:w="851"/>
        <w:gridCol w:w="992"/>
        <w:gridCol w:w="709"/>
      </w:tblGrid>
      <w:tr w:rsidR="00B330A2" w:rsidRPr="00270DCA" w:rsidTr="00B330A2">
        <w:trPr>
          <w:trHeight w:val="383"/>
          <w:tblHeader/>
        </w:trPr>
        <w:tc>
          <w:tcPr>
            <w:tcW w:w="1985" w:type="dxa"/>
            <w:tcBorders>
              <w:top w:val="single" w:sz="4" w:space="0" w:color="BFBFBF"/>
              <w:bottom w:val="single" w:sz="4" w:space="0" w:color="BFBFBF" w:themeColor="background1" w:themeShade="BF"/>
            </w:tcBorders>
            <w:shd w:val="clear" w:color="auto" w:fill="E6E6E6"/>
            <w:vAlign w:val="center"/>
            <w:hideMark/>
          </w:tcPr>
          <w:p w:rsidR="00B330A2" w:rsidRPr="00035D84" w:rsidRDefault="00B330A2" w:rsidP="00B330A2">
            <w:pPr>
              <w:spacing w:before="40" w:after="40" w:line="240" w:lineRule="auto"/>
              <w:jc w:val="center"/>
              <w:rPr>
                <w:rFonts w:ascii="Arial" w:hAnsi="Arial" w:cs="Arial"/>
                <w:bCs/>
                <w:sz w:val="20"/>
                <w:szCs w:val="20"/>
              </w:rPr>
            </w:pPr>
            <w:r w:rsidRPr="00035D84">
              <w:rPr>
                <w:rFonts w:ascii="Arial" w:hAnsi="Arial" w:cs="Arial"/>
                <w:bCs/>
                <w:sz w:val="20"/>
                <w:szCs w:val="20"/>
              </w:rPr>
              <w:t>Problem / podobszar</w:t>
            </w:r>
          </w:p>
        </w:tc>
        <w:tc>
          <w:tcPr>
            <w:tcW w:w="992" w:type="dxa"/>
            <w:tcBorders>
              <w:top w:val="single" w:sz="4" w:space="0" w:color="BFBFBF"/>
              <w:bottom w:val="single" w:sz="4" w:space="0" w:color="BFBFBF"/>
            </w:tcBorders>
            <w:shd w:val="clear" w:color="auto" w:fill="E6E6E6"/>
            <w:vAlign w:val="center"/>
          </w:tcPr>
          <w:p w:rsidR="00B330A2" w:rsidRPr="00632E94" w:rsidRDefault="00B330A2" w:rsidP="00B330A2">
            <w:pPr>
              <w:spacing w:before="40" w:after="40" w:line="240" w:lineRule="auto"/>
              <w:jc w:val="center"/>
              <w:rPr>
                <w:rFonts w:ascii="Arial" w:hAnsi="Arial" w:cs="Arial"/>
                <w:bCs/>
                <w:sz w:val="20"/>
                <w:szCs w:val="20"/>
              </w:rPr>
            </w:pPr>
            <w:r w:rsidRPr="00632E94">
              <w:rPr>
                <w:rFonts w:ascii="Arial" w:hAnsi="Arial" w:cs="Arial"/>
                <w:bCs/>
                <w:sz w:val="20"/>
                <w:szCs w:val="20"/>
              </w:rPr>
              <w:t>Adamusy</w:t>
            </w:r>
          </w:p>
        </w:tc>
        <w:tc>
          <w:tcPr>
            <w:tcW w:w="992" w:type="dxa"/>
            <w:tcBorders>
              <w:top w:val="single" w:sz="4" w:space="0" w:color="BFBFBF"/>
              <w:bottom w:val="single" w:sz="4" w:space="0" w:color="BFBFBF" w:themeColor="background1" w:themeShade="BF"/>
            </w:tcBorders>
            <w:shd w:val="clear" w:color="auto" w:fill="E6E6E6"/>
            <w:vAlign w:val="center"/>
          </w:tcPr>
          <w:p w:rsidR="00B330A2" w:rsidRPr="003D5F67" w:rsidRDefault="00B330A2" w:rsidP="00B330A2">
            <w:pPr>
              <w:spacing w:before="40" w:after="40" w:line="240" w:lineRule="auto"/>
              <w:jc w:val="center"/>
              <w:rPr>
                <w:rFonts w:ascii="Arial" w:hAnsi="Arial" w:cs="Arial"/>
                <w:bCs/>
                <w:sz w:val="20"/>
                <w:szCs w:val="20"/>
              </w:rPr>
            </w:pPr>
            <w:r w:rsidRPr="003D5F67">
              <w:rPr>
                <w:rFonts w:ascii="Arial" w:hAnsi="Arial" w:cs="Arial"/>
                <w:bCs/>
                <w:sz w:val="20"/>
                <w:szCs w:val="20"/>
              </w:rPr>
              <w:t>Cieciory</w:t>
            </w:r>
          </w:p>
        </w:tc>
        <w:tc>
          <w:tcPr>
            <w:tcW w:w="1276" w:type="dxa"/>
            <w:tcBorders>
              <w:top w:val="single" w:sz="4" w:space="0" w:color="BFBFBF"/>
              <w:bottom w:val="single" w:sz="4" w:space="0" w:color="BFBFBF" w:themeColor="background1" w:themeShade="BF"/>
            </w:tcBorders>
            <w:shd w:val="clear" w:color="auto" w:fill="E6E6E6"/>
            <w:vAlign w:val="center"/>
          </w:tcPr>
          <w:p w:rsidR="00B330A2" w:rsidRPr="00BA5F43" w:rsidRDefault="00B330A2" w:rsidP="00B330A2">
            <w:pPr>
              <w:spacing w:before="40" w:after="40" w:line="240" w:lineRule="auto"/>
              <w:jc w:val="center"/>
              <w:rPr>
                <w:rFonts w:ascii="Arial" w:hAnsi="Arial" w:cs="Arial"/>
                <w:bCs/>
                <w:sz w:val="20"/>
                <w:szCs w:val="20"/>
              </w:rPr>
            </w:pPr>
            <w:r w:rsidRPr="00BA5F43">
              <w:rPr>
                <w:rFonts w:ascii="Arial" w:hAnsi="Arial" w:cs="Arial"/>
                <w:bCs/>
                <w:sz w:val="20"/>
                <w:szCs w:val="20"/>
              </w:rPr>
              <w:t>Dudy Nadrzeczne</w:t>
            </w:r>
          </w:p>
        </w:tc>
        <w:tc>
          <w:tcPr>
            <w:tcW w:w="851" w:type="dxa"/>
            <w:tcBorders>
              <w:top w:val="single" w:sz="4" w:space="0" w:color="BFBFBF"/>
              <w:bottom w:val="single" w:sz="4" w:space="0" w:color="BFBFBF" w:themeColor="background1" w:themeShade="BF"/>
            </w:tcBorders>
            <w:shd w:val="clear" w:color="auto" w:fill="E6E6E6"/>
            <w:vAlign w:val="center"/>
          </w:tcPr>
          <w:p w:rsidR="00B330A2" w:rsidRPr="00E6137A" w:rsidRDefault="00B330A2" w:rsidP="00B330A2">
            <w:pPr>
              <w:spacing w:before="40" w:after="40" w:line="240" w:lineRule="auto"/>
              <w:jc w:val="center"/>
              <w:rPr>
                <w:rFonts w:ascii="Arial" w:hAnsi="Arial" w:cs="Arial"/>
                <w:bCs/>
                <w:sz w:val="20"/>
                <w:szCs w:val="20"/>
              </w:rPr>
            </w:pPr>
            <w:r w:rsidRPr="00E6137A">
              <w:rPr>
                <w:rFonts w:ascii="Arial" w:hAnsi="Arial" w:cs="Arial"/>
                <w:bCs/>
                <w:sz w:val="20"/>
                <w:szCs w:val="20"/>
              </w:rPr>
              <w:t>Popiołki</w:t>
            </w:r>
          </w:p>
        </w:tc>
        <w:tc>
          <w:tcPr>
            <w:tcW w:w="708" w:type="dxa"/>
            <w:tcBorders>
              <w:top w:val="single" w:sz="4" w:space="0" w:color="BFBFBF"/>
              <w:bottom w:val="single" w:sz="4" w:space="0" w:color="BFBFBF" w:themeColor="background1" w:themeShade="BF"/>
            </w:tcBorders>
            <w:shd w:val="clear" w:color="auto" w:fill="E6E6E6"/>
            <w:vAlign w:val="center"/>
          </w:tcPr>
          <w:p w:rsidR="00B330A2" w:rsidRPr="00775D5B" w:rsidRDefault="00B330A2" w:rsidP="00B330A2">
            <w:pPr>
              <w:spacing w:before="40" w:after="40" w:line="240" w:lineRule="auto"/>
              <w:jc w:val="center"/>
              <w:rPr>
                <w:rFonts w:ascii="Arial" w:hAnsi="Arial" w:cs="Arial"/>
                <w:bCs/>
                <w:sz w:val="20"/>
                <w:szCs w:val="20"/>
              </w:rPr>
            </w:pPr>
            <w:r w:rsidRPr="00775D5B">
              <w:rPr>
                <w:rFonts w:ascii="Arial" w:hAnsi="Arial" w:cs="Arial"/>
                <w:bCs/>
                <w:sz w:val="20"/>
                <w:szCs w:val="20"/>
              </w:rPr>
              <w:t>Ptaki</w:t>
            </w:r>
          </w:p>
        </w:tc>
        <w:tc>
          <w:tcPr>
            <w:tcW w:w="851" w:type="dxa"/>
            <w:tcBorders>
              <w:top w:val="single" w:sz="4" w:space="0" w:color="BFBFBF"/>
              <w:bottom w:val="single" w:sz="4" w:space="0" w:color="BFBFBF" w:themeColor="background1" w:themeShade="BF"/>
            </w:tcBorders>
            <w:shd w:val="clear" w:color="auto" w:fill="E6E6E6"/>
            <w:vAlign w:val="center"/>
          </w:tcPr>
          <w:p w:rsidR="00B330A2" w:rsidRPr="007B1992" w:rsidRDefault="00B330A2" w:rsidP="00B330A2">
            <w:pPr>
              <w:spacing w:before="40" w:after="40" w:line="240" w:lineRule="auto"/>
              <w:jc w:val="center"/>
              <w:rPr>
                <w:rFonts w:ascii="Arial" w:hAnsi="Arial" w:cs="Arial"/>
                <w:bCs/>
                <w:sz w:val="20"/>
                <w:szCs w:val="20"/>
              </w:rPr>
            </w:pPr>
            <w:r w:rsidRPr="007B1992">
              <w:rPr>
                <w:rFonts w:ascii="Arial" w:hAnsi="Arial" w:cs="Arial"/>
                <w:bCs/>
                <w:sz w:val="20"/>
                <w:szCs w:val="20"/>
              </w:rPr>
              <w:t>Samule</w:t>
            </w:r>
          </w:p>
        </w:tc>
        <w:tc>
          <w:tcPr>
            <w:tcW w:w="992" w:type="dxa"/>
            <w:tcBorders>
              <w:top w:val="single" w:sz="4" w:space="0" w:color="BFBFBF"/>
              <w:bottom w:val="single" w:sz="4" w:space="0" w:color="BFBFBF" w:themeColor="background1" w:themeShade="BF"/>
            </w:tcBorders>
            <w:shd w:val="clear" w:color="auto" w:fill="E6E6E6"/>
            <w:vAlign w:val="center"/>
          </w:tcPr>
          <w:p w:rsidR="00B330A2" w:rsidRPr="00B062B6" w:rsidRDefault="00B330A2" w:rsidP="00B330A2">
            <w:pPr>
              <w:spacing w:before="40" w:after="40" w:line="240" w:lineRule="auto"/>
              <w:jc w:val="center"/>
              <w:rPr>
                <w:rFonts w:ascii="Arial" w:hAnsi="Arial" w:cs="Arial"/>
                <w:bCs/>
                <w:sz w:val="20"/>
                <w:szCs w:val="20"/>
              </w:rPr>
            </w:pPr>
            <w:r w:rsidRPr="00B062B6">
              <w:rPr>
                <w:rFonts w:ascii="Arial" w:hAnsi="Arial" w:cs="Arial"/>
                <w:bCs/>
                <w:sz w:val="20"/>
                <w:szCs w:val="20"/>
              </w:rPr>
              <w:t>Szablaki</w:t>
            </w:r>
          </w:p>
        </w:tc>
        <w:tc>
          <w:tcPr>
            <w:tcW w:w="709" w:type="dxa"/>
            <w:tcBorders>
              <w:top w:val="single" w:sz="4" w:space="0" w:color="BFBFBF"/>
              <w:bottom w:val="single" w:sz="4" w:space="0" w:color="BFBFBF" w:themeColor="background1" w:themeShade="BF"/>
            </w:tcBorders>
            <w:shd w:val="clear" w:color="auto" w:fill="E6E6E6"/>
            <w:vAlign w:val="center"/>
          </w:tcPr>
          <w:p w:rsidR="00B330A2" w:rsidRPr="00AE1EEA" w:rsidRDefault="00B330A2" w:rsidP="00B330A2">
            <w:pPr>
              <w:spacing w:before="40" w:after="40" w:line="240" w:lineRule="auto"/>
              <w:jc w:val="center"/>
              <w:rPr>
                <w:rFonts w:ascii="Arial" w:hAnsi="Arial" w:cs="Arial"/>
                <w:bCs/>
                <w:sz w:val="20"/>
                <w:szCs w:val="20"/>
              </w:rPr>
            </w:pPr>
            <w:r w:rsidRPr="00AE1EEA">
              <w:rPr>
                <w:rFonts w:ascii="Arial" w:hAnsi="Arial" w:cs="Arial"/>
                <w:bCs/>
                <w:sz w:val="20"/>
                <w:szCs w:val="20"/>
              </w:rPr>
              <w:t>Zimna</w:t>
            </w:r>
          </w:p>
        </w:tc>
      </w:tr>
      <w:tr w:rsidR="00B330A2" w:rsidRPr="00270DCA" w:rsidTr="00B330A2">
        <w:trPr>
          <w:trHeight w:val="300"/>
        </w:trPr>
        <w:tc>
          <w:tcPr>
            <w:tcW w:w="1985" w:type="dxa"/>
            <w:tcBorders>
              <w:top w:val="single" w:sz="4" w:space="0" w:color="BFBFBF" w:themeColor="background1" w:themeShade="BF"/>
              <w:right w:val="single" w:sz="4" w:space="0" w:color="BFBFBF"/>
            </w:tcBorders>
            <w:shd w:val="clear" w:color="auto" w:fill="auto"/>
            <w:vAlign w:val="center"/>
            <w:hideMark/>
          </w:tcPr>
          <w:p w:rsidR="00B330A2" w:rsidRPr="00270DCA" w:rsidRDefault="00B330A2" w:rsidP="00B330A2">
            <w:pPr>
              <w:spacing w:before="40" w:after="40" w:line="240" w:lineRule="auto"/>
              <w:rPr>
                <w:rFonts w:ascii="Arial" w:hAnsi="Arial" w:cs="Arial"/>
                <w:sz w:val="20"/>
                <w:szCs w:val="20"/>
              </w:rPr>
            </w:pPr>
            <w:r w:rsidRPr="00270DCA">
              <w:rPr>
                <w:rFonts w:ascii="Arial" w:hAnsi="Arial" w:cs="Arial"/>
                <w:sz w:val="20"/>
                <w:szCs w:val="20"/>
              </w:rPr>
              <w:t>wyrównywanie szans rozwojowych dzieci</w:t>
            </w:r>
          </w:p>
        </w:tc>
        <w:tc>
          <w:tcPr>
            <w:tcW w:w="992" w:type="dxa"/>
            <w:tcBorders>
              <w:top w:val="single" w:sz="4" w:space="0" w:color="BFBFBF"/>
              <w:left w:val="single" w:sz="4" w:space="0" w:color="BFBFBF"/>
              <w:bottom w:val="single" w:sz="4" w:space="0" w:color="BFBFBF"/>
              <w:right w:val="single" w:sz="4" w:space="0" w:color="BFBFBF"/>
            </w:tcBorders>
            <w:shd w:val="clear" w:color="auto" w:fill="A6A6A6"/>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3, 5</w:t>
            </w:r>
            <w:r w:rsidR="00E20927" w:rsidRPr="00270DCA">
              <w:rPr>
                <w:rFonts w:ascii="Arial" w:hAnsi="Arial" w:cs="Arial"/>
                <w:b/>
                <w:color w:val="404040" w:themeColor="text1" w:themeTint="BF"/>
                <w:sz w:val="20"/>
                <w:szCs w:val="20"/>
              </w:rPr>
              <w:t>, 9</w:t>
            </w:r>
          </w:p>
        </w:tc>
        <w:tc>
          <w:tcPr>
            <w:tcW w:w="992" w:type="dxa"/>
            <w:tcBorders>
              <w:top w:val="single" w:sz="4" w:space="0" w:color="BFBFBF" w:themeColor="background1" w:themeShade="BF"/>
              <w:left w:val="single" w:sz="4" w:space="0" w:color="BFBFBF"/>
            </w:tcBorders>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p>
        </w:tc>
        <w:tc>
          <w:tcPr>
            <w:tcW w:w="1276" w:type="dxa"/>
            <w:tcBorders>
              <w:top w:val="single" w:sz="4" w:space="0" w:color="BFBFBF" w:themeColor="background1" w:themeShade="BF"/>
            </w:tcBorders>
            <w:shd w:val="clear" w:color="auto" w:fill="A6A6A6"/>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3, 5</w:t>
            </w:r>
            <w:r w:rsidR="00E20927" w:rsidRPr="00270DCA">
              <w:rPr>
                <w:rFonts w:ascii="Arial" w:hAnsi="Arial" w:cs="Arial"/>
                <w:b/>
                <w:color w:val="404040" w:themeColor="text1" w:themeTint="BF"/>
                <w:sz w:val="20"/>
                <w:szCs w:val="20"/>
              </w:rPr>
              <w:t>, 9</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3, 5</w:t>
            </w:r>
            <w:r w:rsidR="00E20927" w:rsidRPr="00270DCA">
              <w:rPr>
                <w:rFonts w:ascii="Arial" w:hAnsi="Arial" w:cs="Arial"/>
                <w:b/>
                <w:color w:val="404040" w:themeColor="text1" w:themeTint="BF"/>
                <w:sz w:val="20"/>
                <w:szCs w:val="20"/>
              </w:rPr>
              <w:t>, 9</w:t>
            </w:r>
          </w:p>
        </w:tc>
        <w:tc>
          <w:tcPr>
            <w:tcW w:w="708"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3, 5</w:t>
            </w:r>
            <w:r w:rsidR="00E20927" w:rsidRPr="00270DCA">
              <w:rPr>
                <w:rFonts w:ascii="Arial" w:hAnsi="Arial" w:cs="Arial"/>
                <w:b/>
                <w:color w:val="404040" w:themeColor="text1" w:themeTint="BF"/>
                <w:sz w:val="20"/>
                <w:szCs w:val="20"/>
              </w:rPr>
              <w:t>, 9</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3, 5</w:t>
            </w:r>
            <w:r w:rsidR="00E20927" w:rsidRPr="00270DCA">
              <w:rPr>
                <w:rFonts w:ascii="Arial" w:hAnsi="Arial" w:cs="Arial"/>
                <w:b/>
                <w:color w:val="404040" w:themeColor="text1" w:themeTint="BF"/>
                <w:sz w:val="20"/>
                <w:szCs w:val="20"/>
              </w:rPr>
              <w:t>, 9</w:t>
            </w:r>
          </w:p>
        </w:tc>
        <w:tc>
          <w:tcPr>
            <w:tcW w:w="992"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3, 5</w:t>
            </w:r>
            <w:r w:rsidR="00E20927" w:rsidRPr="00270DCA">
              <w:rPr>
                <w:rFonts w:ascii="Arial" w:hAnsi="Arial" w:cs="Arial"/>
                <w:b/>
                <w:color w:val="404040" w:themeColor="text1" w:themeTint="BF"/>
                <w:sz w:val="20"/>
                <w:szCs w:val="20"/>
              </w:rPr>
              <w:t>, 9</w:t>
            </w:r>
          </w:p>
        </w:tc>
        <w:tc>
          <w:tcPr>
            <w:tcW w:w="709" w:type="dxa"/>
            <w:tcBorders>
              <w:top w:val="single" w:sz="4" w:space="0" w:color="BFBFBF" w:themeColor="background1" w:themeShade="BF"/>
            </w:tcBorders>
            <w:shd w:val="clear" w:color="auto" w:fill="A6A6A6"/>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3, 5</w:t>
            </w:r>
            <w:r w:rsidR="00E20927" w:rsidRPr="00270DCA">
              <w:rPr>
                <w:rFonts w:ascii="Arial" w:hAnsi="Arial" w:cs="Arial"/>
                <w:b/>
                <w:color w:val="404040" w:themeColor="text1" w:themeTint="BF"/>
                <w:sz w:val="20"/>
                <w:szCs w:val="20"/>
              </w:rPr>
              <w:t>, 9</w:t>
            </w:r>
          </w:p>
        </w:tc>
      </w:tr>
      <w:tr w:rsidR="00B330A2" w:rsidRPr="00270DCA" w:rsidTr="00B330A2">
        <w:trPr>
          <w:trHeight w:val="300"/>
        </w:trPr>
        <w:tc>
          <w:tcPr>
            <w:tcW w:w="1985" w:type="dxa"/>
            <w:tcBorders>
              <w:right w:val="single" w:sz="4" w:space="0" w:color="BFBFBF"/>
            </w:tcBorders>
            <w:shd w:val="clear" w:color="auto" w:fill="auto"/>
            <w:vAlign w:val="center"/>
            <w:hideMark/>
          </w:tcPr>
          <w:p w:rsidR="00B330A2" w:rsidRPr="00270DCA" w:rsidRDefault="00B330A2" w:rsidP="00B330A2">
            <w:pPr>
              <w:spacing w:before="40" w:after="40" w:line="240" w:lineRule="auto"/>
              <w:rPr>
                <w:rFonts w:ascii="Arial" w:hAnsi="Arial" w:cs="Arial"/>
                <w:sz w:val="20"/>
                <w:szCs w:val="20"/>
              </w:rPr>
            </w:pPr>
            <w:r w:rsidRPr="00270DCA">
              <w:rPr>
                <w:rFonts w:ascii="Arial" w:hAnsi="Arial" w:cs="Arial"/>
                <w:sz w:val="20"/>
                <w:szCs w:val="20"/>
              </w:rPr>
              <w:t xml:space="preserve">zapewnienie opieki przedszkolnej </w:t>
            </w:r>
          </w:p>
        </w:tc>
        <w:tc>
          <w:tcPr>
            <w:tcW w:w="992" w:type="dxa"/>
            <w:tcBorders>
              <w:top w:val="single" w:sz="4" w:space="0" w:color="BFBFBF"/>
              <w:left w:val="single" w:sz="4" w:space="0" w:color="BFBFBF"/>
              <w:bottom w:val="single" w:sz="4" w:space="0" w:color="BFBFBF"/>
              <w:right w:val="single" w:sz="4" w:space="0" w:color="BFBFBF"/>
            </w:tcBorders>
            <w:shd w:val="clear" w:color="auto" w:fill="A6A6A6"/>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2</w:t>
            </w:r>
          </w:p>
        </w:tc>
        <w:tc>
          <w:tcPr>
            <w:tcW w:w="992" w:type="dxa"/>
            <w:tcBorders>
              <w:left w:val="single" w:sz="4" w:space="0" w:color="BFBFBF"/>
              <w:bottom w:val="single" w:sz="4" w:space="0" w:color="BFBFBF" w:themeColor="background1" w:themeShade="BF"/>
            </w:tcBorders>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p>
        </w:tc>
        <w:tc>
          <w:tcPr>
            <w:tcW w:w="1276" w:type="dxa"/>
            <w:tcBorders>
              <w:bottom w:val="single" w:sz="4" w:space="0" w:color="BFBFBF" w:themeColor="background1" w:themeShade="BF"/>
            </w:tcBorders>
            <w:shd w:val="clear" w:color="auto" w:fill="A6A6A6"/>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2</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B330A2" w:rsidP="00B330A2">
            <w:pPr>
              <w:spacing w:before="40" w:after="40" w:line="240" w:lineRule="auto"/>
              <w:jc w:val="center"/>
            </w:pPr>
            <w:r w:rsidRPr="00270DCA">
              <w:rPr>
                <w:rFonts w:ascii="Arial" w:hAnsi="Arial" w:cs="Arial"/>
                <w:b/>
                <w:color w:val="404040" w:themeColor="text1" w:themeTint="BF"/>
                <w:sz w:val="20"/>
                <w:szCs w:val="20"/>
              </w:rPr>
              <w:t>2</w:t>
            </w:r>
          </w:p>
        </w:tc>
        <w:tc>
          <w:tcPr>
            <w:tcW w:w="708"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B330A2" w:rsidP="00B330A2">
            <w:pPr>
              <w:spacing w:before="40" w:after="40" w:line="240" w:lineRule="auto"/>
              <w:jc w:val="center"/>
            </w:pPr>
            <w:r w:rsidRPr="00270DCA">
              <w:rPr>
                <w:rFonts w:ascii="Arial" w:hAnsi="Arial" w:cs="Arial"/>
                <w:b/>
                <w:color w:val="404040" w:themeColor="text1" w:themeTint="BF"/>
                <w:sz w:val="20"/>
                <w:szCs w:val="20"/>
              </w:rPr>
              <w:t>2</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B330A2" w:rsidP="00B330A2">
            <w:pPr>
              <w:spacing w:before="40" w:after="40" w:line="240" w:lineRule="auto"/>
              <w:jc w:val="center"/>
            </w:pPr>
            <w:r w:rsidRPr="00270DCA">
              <w:rPr>
                <w:rFonts w:ascii="Arial" w:hAnsi="Arial" w:cs="Arial"/>
                <w:b/>
                <w:color w:val="404040" w:themeColor="text1" w:themeTint="BF"/>
                <w:sz w:val="20"/>
                <w:szCs w:val="20"/>
              </w:rPr>
              <w:t>2</w:t>
            </w:r>
          </w:p>
        </w:tc>
        <w:tc>
          <w:tcPr>
            <w:tcW w:w="992"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B330A2" w:rsidP="00B330A2">
            <w:pPr>
              <w:spacing w:before="40" w:after="40" w:line="240" w:lineRule="auto"/>
              <w:jc w:val="center"/>
            </w:pPr>
            <w:r w:rsidRPr="00270DCA">
              <w:rPr>
                <w:rFonts w:ascii="Arial" w:hAnsi="Arial" w:cs="Arial"/>
                <w:b/>
                <w:color w:val="404040" w:themeColor="text1" w:themeTint="BF"/>
                <w:sz w:val="20"/>
                <w:szCs w:val="20"/>
              </w:rPr>
              <w:t>2</w:t>
            </w:r>
          </w:p>
        </w:tc>
        <w:tc>
          <w:tcPr>
            <w:tcW w:w="709" w:type="dxa"/>
            <w:tcBorders>
              <w:bottom w:val="single" w:sz="4" w:space="0" w:color="BFBFBF" w:themeColor="background1" w:themeShade="BF"/>
            </w:tcBorders>
          </w:tcPr>
          <w:p w:rsidR="00B330A2" w:rsidRPr="00270DCA" w:rsidRDefault="00B330A2" w:rsidP="00B330A2">
            <w:pPr>
              <w:spacing w:before="40" w:after="40" w:line="240" w:lineRule="auto"/>
            </w:pPr>
          </w:p>
        </w:tc>
      </w:tr>
      <w:tr w:rsidR="00B330A2" w:rsidRPr="00270DCA" w:rsidTr="00B330A2">
        <w:trPr>
          <w:trHeight w:val="300"/>
        </w:trPr>
        <w:tc>
          <w:tcPr>
            <w:tcW w:w="1985" w:type="dxa"/>
            <w:shd w:val="clear" w:color="auto" w:fill="auto"/>
            <w:vAlign w:val="center"/>
          </w:tcPr>
          <w:p w:rsidR="00B330A2" w:rsidRPr="00270DCA" w:rsidRDefault="00B330A2" w:rsidP="00B330A2">
            <w:pPr>
              <w:spacing w:before="40" w:after="40" w:line="240" w:lineRule="auto"/>
              <w:rPr>
                <w:rFonts w:ascii="Arial" w:hAnsi="Arial" w:cs="Arial"/>
                <w:sz w:val="20"/>
                <w:szCs w:val="20"/>
              </w:rPr>
            </w:pPr>
            <w:r w:rsidRPr="00270DCA">
              <w:rPr>
                <w:rFonts w:ascii="Arial" w:hAnsi="Arial" w:cs="Arial"/>
                <w:sz w:val="20"/>
                <w:szCs w:val="20"/>
              </w:rPr>
              <w:t>wzrost liczby osób starszych</w:t>
            </w:r>
          </w:p>
        </w:tc>
        <w:tc>
          <w:tcPr>
            <w:tcW w:w="992" w:type="dxa"/>
            <w:tcBorders>
              <w:top w:val="single" w:sz="4" w:space="0" w:color="BFBFBF"/>
            </w:tcBorders>
            <w:shd w:val="clear" w:color="auto" w:fill="A6A6A6"/>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4, 5</w:t>
            </w:r>
            <w:r w:rsidR="006E4167" w:rsidRPr="00270DCA">
              <w:rPr>
                <w:rFonts w:ascii="Arial" w:hAnsi="Arial" w:cs="Arial"/>
                <w:b/>
                <w:color w:val="404040" w:themeColor="text1" w:themeTint="BF"/>
                <w:sz w:val="20"/>
                <w:szCs w:val="20"/>
              </w:rPr>
              <w:t xml:space="preserve">, </w:t>
            </w:r>
            <w:r w:rsidR="00E20927" w:rsidRPr="00270DCA">
              <w:rPr>
                <w:rFonts w:ascii="Arial" w:hAnsi="Arial" w:cs="Arial"/>
                <w:b/>
                <w:color w:val="404040" w:themeColor="text1" w:themeTint="BF"/>
                <w:sz w:val="20"/>
                <w:szCs w:val="20"/>
              </w:rPr>
              <w:t xml:space="preserve">7, </w:t>
            </w:r>
            <w:r w:rsidR="006E4167" w:rsidRPr="00270DCA">
              <w:rPr>
                <w:rFonts w:ascii="Arial" w:hAnsi="Arial" w:cs="Arial"/>
                <w:b/>
                <w:color w:val="404040" w:themeColor="text1" w:themeTint="BF"/>
                <w:sz w:val="20"/>
                <w:szCs w:val="20"/>
              </w:rPr>
              <w:t>8</w:t>
            </w:r>
          </w:p>
        </w:tc>
        <w:tc>
          <w:tcPr>
            <w:tcW w:w="992"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4, 5</w:t>
            </w:r>
            <w:r w:rsidR="006E4167" w:rsidRPr="00270DCA">
              <w:rPr>
                <w:rFonts w:ascii="Arial" w:hAnsi="Arial" w:cs="Arial"/>
                <w:b/>
                <w:color w:val="404040" w:themeColor="text1" w:themeTint="BF"/>
                <w:sz w:val="20"/>
                <w:szCs w:val="20"/>
              </w:rPr>
              <w:t xml:space="preserve">, </w:t>
            </w:r>
            <w:r w:rsidR="00E20927" w:rsidRPr="00270DCA">
              <w:rPr>
                <w:rFonts w:ascii="Arial" w:hAnsi="Arial" w:cs="Arial"/>
                <w:b/>
                <w:color w:val="404040" w:themeColor="text1" w:themeTint="BF"/>
                <w:sz w:val="20"/>
                <w:szCs w:val="20"/>
              </w:rPr>
              <w:t xml:space="preserve">6, </w:t>
            </w:r>
            <w:r w:rsidR="006E4167" w:rsidRPr="00270DCA">
              <w:rPr>
                <w:rFonts w:ascii="Arial" w:hAnsi="Arial" w:cs="Arial"/>
                <w:b/>
                <w:color w:val="404040" w:themeColor="text1" w:themeTint="BF"/>
                <w:sz w:val="20"/>
                <w:szCs w:val="20"/>
              </w:rPr>
              <w:t>8</w:t>
            </w:r>
          </w:p>
        </w:tc>
        <w:tc>
          <w:tcPr>
            <w:tcW w:w="1276"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4, 5</w:t>
            </w:r>
            <w:r w:rsidR="006E4167" w:rsidRPr="00270DCA">
              <w:rPr>
                <w:rFonts w:ascii="Arial" w:hAnsi="Arial" w:cs="Arial"/>
                <w:b/>
                <w:color w:val="404040" w:themeColor="text1" w:themeTint="BF"/>
                <w:sz w:val="20"/>
                <w:szCs w:val="20"/>
              </w:rPr>
              <w:t xml:space="preserve">, </w:t>
            </w:r>
            <w:r w:rsidR="00E20927" w:rsidRPr="00270DCA">
              <w:rPr>
                <w:rFonts w:ascii="Arial" w:hAnsi="Arial" w:cs="Arial"/>
                <w:b/>
                <w:color w:val="404040" w:themeColor="text1" w:themeTint="BF"/>
                <w:sz w:val="20"/>
                <w:szCs w:val="20"/>
              </w:rPr>
              <w:t xml:space="preserve">7, </w:t>
            </w:r>
            <w:r w:rsidR="006E4167" w:rsidRPr="00270DCA">
              <w:rPr>
                <w:rFonts w:ascii="Arial" w:hAnsi="Arial" w:cs="Arial"/>
                <w:b/>
                <w:color w:val="404040" w:themeColor="text1" w:themeTint="BF"/>
                <w:sz w:val="20"/>
                <w:szCs w:val="20"/>
              </w:rPr>
              <w:t>8</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4, 5</w:t>
            </w:r>
            <w:r w:rsidR="006E4167" w:rsidRPr="00270DCA">
              <w:rPr>
                <w:rFonts w:ascii="Arial" w:hAnsi="Arial" w:cs="Arial"/>
                <w:b/>
                <w:color w:val="404040" w:themeColor="text1" w:themeTint="BF"/>
                <w:sz w:val="20"/>
                <w:szCs w:val="20"/>
              </w:rPr>
              <w:t xml:space="preserve">, </w:t>
            </w:r>
            <w:r w:rsidR="00E20927" w:rsidRPr="00270DCA">
              <w:rPr>
                <w:rFonts w:ascii="Arial" w:hAnsi="Arial" w:cs="Arial"/>
                <w:b/>
                <w:color w:val="404040" w:themeColor="text1" w:themeTint="BF"/>
                <w:sz w:val="20"/>
                <w:szCs w:val="20"/>
              </w:rPr>
              <w:t xml:space="preserve">7, </w:t>
            </w:r>
            <w:r w:rsidR="006E4167" w:rsidRPr="00270DCA">
              <w:rPr>
                <w:rFonts w:ascii="Arial" w:hAnsi="Arial" w:cs="Arial"/>
                <w:b/>
                <w:color w:val="404040" w:themeColor="text1" w:themeTint="BF"/>
                <w:sz w:val="20"/>
                <w:szCs w:val="20"/>
              </w:rPr>
              <w:t>8</w:t>
            </w:r>
          </w:p>
        </w:tc>
        <w:tc>
          <w:tcPr>
            <w:tcW w:w="708"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4, 5</w:t>
            </w:r>
            <w:r w:rsidR="006E4167" w:rsidRPr="00270DCA">
              <w:rPr>
                <w:rFonts w:ascii="Arial" w:hAnsi="Arial" w:cs="Arial"/>
                <w:b/>
                <w:color w:val="404040" w:themeColor="text1" w:themeTint="BF"/>
                <w:sz w:val="20"/>
                <w:szCs w:val="20"/>
              </w:rPr>
              <w:t xml:space="preserve">, </w:t>
            </w:r>
            <w:r w:rsidR="00E20927" w:rsidRPr="00270DCA">
              <w:rPr>
                <w:rFonts w:ascii="Arial" w:hAnsi="Arial" w:cs="Arial"/>
                <w:b/>
                <w:color w:val="404040" w:themeColor="text1" w:themeTint="BF"/>
                <w:sz w:val="20"/>
                <w:szCs w:val="20"/>
              </w:rPr>
              <w:t xml:space="preserve">7, </w:t>
            </w:r>
            <w:r w:rsidR="006E4167" w:rsidRPr="00270DCA">
              <w:rPr>
                <w:rFonts w:ascii="Arial" w:hAnsi="Arial" w:cs="Arial"/>
                <w:b/>
                <w:color w:val="404040" w:themeColor="text1" w:themeTint="BF"/>
                <w:sz w:val="20"/>
                <w:szCs w:val="20"/>
              </w:rPr>
              <w:t>8</w:t>
            </w:r>
          </w:p>
        </w:tc>
        <w:tc>
          <w:tcPr>
            <w:tcW w:w="851" w:type="dxa"/>
            <w:tcBorders>
              <w:top w:val="single" w:sz="4" w:space="0" w:color="BFBFBF" w:themeColor="background1" w:themeShade="BF"/>
              <w:bottom w:val="single" w:sz="4" w:space="0" w:color="BFBFBF" w:themeColor="background1" w:themeShade="BF"/>
            </w:tcBorders>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p>
        </w:tc>
        <w:tc>
          <w:tcPr>
            <w:tcW w:w="992"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4, 5</w:t>
            </w:r>
            <w:r w:rsidR="006E4167" w:rsidRPr="00270DCA">
              <w:rPr>
                <w:rFonts w:ascii="Arial" w:hAnsi="Arial" w:cs="Arial"/>
                <w:b/>
                <w:color w:val="404040" w:themeColor="text1" w:themeTint="BF"/>
                <w:sz w:val="20"/>
                <w:szCs w:val="20"/>
              </w:rPr>
              <w:t xml:space="preserve">, </w:t>
            </w:r>
            <w:r w:rsidR="00E20927" w:rsidRPr="00270DCA">
              <w:rPr>
                <w:rFonts w:ascii="Arial" w:hAnsi="Arial" w:cs="Arial"/>
                <w:b/>
                <w:color w:val="404040" w:themeColor="text1" w:themeTint="BF"/>
                <w:sz w:val="20"/>
                <w:szCs w:val="20"/>
              </w:rPr>
              <w:t xml:space="preserve">7, </w:t>
            </w:r>
            <w:r w:rsidR="006E4167" w:rsidRPr="00270DCA">
              <w:rPr>
                <w:rFonts w:ascii="Arial" w:hAnsi="Arial" w:cs="Arial"/>
                <w:b/>
                <w:color w:val="404040" w:themeColor="text1" w:themeTint="BF"/>
                <w:sz w:val="20"/>
                <w:szCs w:val="20"/>
              </w:rPr>
              <w:t>8</w:t>
            </w:r>
          </w:p>
        </w:tc>
        <w:tc>
          <w:tcPr>
            <w:tcW w:w="709"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4, 5</w:t>
            </w:r>
            <w:r w:rsidR="006E4167" w:rsidRPr="00270DCA">
              <w:rPr>
                <w:rFonts w:ascii="Arial" w:hAnsi="Arial" w:cs="Arial"/>
                <w:b/>
                <w:color w:val="404040" w:themeColor="text1" w:themeTint="BF"/>
                <w:sz w:val="20"/>
                <w:szCs w:val="20"/>
              </w:rPr>
              <w:t>, 8</w:t>
            </w:r>
            <w:r w:rsidR="00E20927" w:rsidRPr="00270DCA">
              <w:rPr>
                <w:rFonts w:ascii="Arial" w:hAnsi="Arial" w:cs="Arial"/>
                <w:b/>
                <w:color w:val="404040" w:themeColor="text1" w:themeTint="BF"/>
                <w:sz w:val="20"/>
                <w:szCs w:val="20"/>
              </w:rPr>
              <w:t>, 10</w:t>
            </w:r>
          </w:p>
        </w:tc>
      </w:tr>
      <w:tr w:rsidR="00B330A2" w:rsidRPr="00270DCA" w:rsidTr="00B330A2">
        <w:trPr>
          <w:trHeight w:val="300"/>
        </w:trPr>
        <w:tc>
          <w:tcPr>
            <w:tcW w:w="1985" w:type="dxa"/>
            <w:shd w:val="clear" w:color="auto" w:fill="auto"/>
            <w:vAlign w:val="center"/>
          </w:tcPr>
          <w:p w:rsidR="00B330A2" w:rsidRPr="00270DCA" w:rsidRDefault="00B330A2" w:rsidP="00B330A2">
            <w:pPr>
              <w:spacing w:before="40" w:after="40" w:line="240" w:lineRule="auto"/>
              <w:rPr>
                <w:rFonts w:ascii="Arial" w:hAnsi="Arial" w:cs="Arial"/>
                <w:sz w:val="20"/>
                <w:szCs w:val="20"/>
              </w:rPr>
            </w:pPr>
            <w:r w:rsidRPr="00270DCA">
              <w:rPr>
                <w:rFonts w:ascii="Arial" w:hAnsi="Arial" w:cs="Arial"/>
                <w:sz w:val="20"/>
                <w:szCs w:val="20"/>
              </w:rPr>
              <w:t>bezrobocie</w:t>
            </w:r>
          </w:p>
        </w:tc>
        <w:tc>
          <w:tcPr>
            <w:tcW w:w="992" w:type="dxa"/>
            <w:tcBorders>
              <w:bottom w:val="single" w:sz="4" w:space="0" w:color="BFBFBF" w:themeColor="background1" w:themeShade="BF"/>
            </w:tcBorders>
            <w:shd w:val="clear" w:color="auto" w:fill="A6A6A6"/>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1, 2</w:t>
            </w:r>
            <w:r w:rsidR="004A63B0" w:rsidRPr="00270DCA">
              <w:rPr>
                <w:rFonts w:ascii="Arial" w:hAnsi="Arial" w:cs="Arial"/>
                <w:b/>
                <w:color w:val="404040" w:themeColor="text1" w:themeTint="BF"/>
                <w:sz w:val="20"/>
                <w:szCs w:val="20"/>
              </w:rPr>
              <w:t>, 6, 7, 10, 14</w:t>
            </w:r>
          </w:p>
        </w:tc>
        <w:tc>
          <w:tcPr>
            <w:tcW w:w="992"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1, 2</w:t>
            </w:r>
            <w:r w:rsidR="004A63B0" w:rsidRPr="00270DCA">
              <w:rPr>
                <w:rFonts w:ascii="Arial" w:hAnsi="Arial" w:cs="Arial"/>
                <w:b/>
                <w:color w:val="404040" w:themeColor="text1" w:themeTint="BF"/>
                <w:sz w:val="20"/>
                <w:szCs w:val="20"/>
              </w:rPr>
              <w:t>, 6, 7, 10, 14</w:t>
            </w:r>
          </w:p>
        </w:tc>
        <w:tc>
          <w:tcPr>
            <w:tcW w:w="1276"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1, 2</w:t>
            </w:r>
            <w:r w:rsidR="004A63B0" w:rsidRPr="00270DCA">
              <w:rPr>
                <w:rFonts w:ascii="Arial" w:hAnsi="Arial" w:cs="Arial"/>
                <w:b/>
                <w:color w:val="404040" w:themeColor="text1" w:themeTint="BF"/>
                <w:sz w:val="20"/>
                <w:szCs w:val="20"/>
              </w:rPr>
              <w:t>, 6, 7, 10, 14</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1, 2</w:t>
            </w:r>
            <w:r w:rsidR="004A63B0" w:rsidRPr="00270DCA">
              <w:rPr>
                <w:rFonts w:ascii="Arial" w:hAnsi="Arial" w:cs="Arial"/>
                <w:b/>
                <w:color w:val="404040" w:themeColor="text1" w:themeTint="BF"/>
                <w:sz w:val="20"/>
                <w:szCs w:val="20"/>
              </w:rPr>
              <w:t>, 6, 7, 10, 14</w:t>
            </w:r>
          </w:p>
        </w:tc>
        <w:tc>
          <w:tcPr>
            <w:tcW w:w="708"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1, 2</w:t>
            </w:r>
            <w:r w:rsidR="004A63B0" w:rsidRPr="00270DCA">
              <w:rPr>
                <w:rFonts w:ascii="Arial" w:hAnsi="Arial" w:cs="Arial"/>
                <w:b/>
                <w:color w:val="404040" w:themeColor="text1" w:themeTint="BF"/>
                <w:sz w:val="20"/>
                <w:szCs w:val="20"/>
              </w:rPr>
              <w:t>, 6, 7, 10, 14</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1, 2</w:t>
            </w:r>
            <w:r w:rsidR="004A63B0" w:rsidRPr="00270DCA">
              <w:rPr>
                <w:rFonts w:ascii="Arial" w:hAnsi="Arial" w:cs="Arial"/>
                <w:b/>
                <w:color w:val="404040" w:themeColor="text1" w:themeTint="BF"/>
                <w:sz w:val="20"/>
                <w:szCs w:val="20"/>
              </w:rPr>
              <w:t>, 6, 7, 10, 14</w:t>
            </w:r>
          </w:p>
        </w:tc>
        <w:tc>
          <w:tcPr>
            <w:tcW w:w="992"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1, 2</w:t>
            </w:r>
            <w:r w:rsidR="004A63B0" w:rsidRPr="00270DCA">
              <w:rPr>
                <w:rFonts w:ascii="Arial" w:hAnsi="Arial" w:cs="Arial"/>
                <w:b/>
                <w:color w:val="404040" w:themeColor="text1" w:themeTint="BF"/>
                <w:sz w:val="20"/>
                <w:szCs w:val="20"/>
              </w:rPr>
              <w:t>, 6, 7, 10, 14</w:t>
            </w:r>
          </w:p>
        </w:tc>
        <w:tc>
          <w:tcPr>
            <w:tcW w:w="709"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1, 2</w:t>
            </w:r>
            <w:r w:rsidR="004A63B0" w:rsidRPr="00270DCA">
              <w:rPr>
                <w:rFonts w:ascii="Arial" w:hAnsi="Arial" w:cs="Arial"/>
                <w:b/>
                <w:color w:val="404040" w:themeColor="text1" w:themeTint="BF"/>
                <w:sz w:val="20"/>
                <w:szCs w:val="20"/>
              </w:rPr>
              <w:t>, 6, 7, 10, 14</w:t>
            </w:r>
          </w:p>
        </w:tc>
      </w:tr>
      <w:tr w:rsidR="00B330A2" w:rsidRPr="00270DCA" w:rsidTr="00B330A2">
        <w:trPr>
          <w:trHeight w:val="300"/>
        </w:trPr>
        <w:tc>
          <w:tcPr>
            <w:tcW w:w="1985" w:type="dxa"/>
            <w:shd w:val="clear" w:color="auto" w:fill="auto"/>
            <w:vAlign w:val="center"/>
          </w:tcPr>
          <w:p w:rsidR="00B330A2" w:rsidRPr="00270DCA" w:rsidRDefault="00B330A2" w:rsidP="00B330A2">
            <w:pPr>
              <w:spacing w:before="40" w:after="40" w:line="240" w:lineRule="auto"/>
              <w:rPr>
                <w:rFonts w:ascii="Arial" w:hAnsi="Arial" w:cs="Arial"/>
                <w:sz w:val="20"/>
                <w:szCs w:val="20"/>
              </w:rPr>
            </w:pPr>
            <w:r w:rsidRPr="00270DCA">
              <w:rPr>
                <w:rFonts w:ascii="Arial" w:hAnsi="Arial" w:cs="Arial"/>
                <w:sz w:val="20"/>
                <w:szCs w:val="20"/>
              </w:rPr>
              <w:t>odsetek osób korzystających z pomocy społecznej</w:t>
            </w:r>
          </w:p>
        </w:tc>
        <w:tc>
          <w:tcPr>
            <w:tcW w:w="992" w:type="dxa"/>
            <w:tcBorders>
              <w:top w:val="single" w:sz="4" w:space="0" w:color="BFBFBF" w:themeColor="background1" w:themeShade="BF"/>
              <w:bottom w:val="single" w:sz="4" w:space="0" w:color="BFBFBF" w:themeColor="background1" w:themeShade="BF"/>
            </w:tcBorders>
            <w:shd w:val="clear" w:color="auto" w:fill="auto"/>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p>
        </w:tc>
        <w:tc>
          <w:tcPr>
            <w:tcW w:w="992" w:type="dxa"/>
            <w:tcBorders>
              <w:top w:val="single" w:sz="4" w:space="0" w:color="BFBFBF" w:themeColor="background1" w:themeShade="BF"/>
              <w:bottom w:val="single" w:sz="4" w:space="0" w:color="BFBFBF" w:themeColor="background1" w:themeShade="BF"/>
            </w:tcBorders>
            <w:shd w:val="clear" w:color="auto" w:fill="auto"/>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p>
        </w:tc>
        <w:tc>
          <w:tcPr>
            <w:tcW w:w="1276"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4A63B0"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1, 2, 3</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4A63B0"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1, 2, 3</w:t>
            </w:r>
          </w:p>
        </w:tc>
        <w:tc>
          <w:tcPr>
            <w:tcW w:w="708"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4A63B0"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1, 2, 3</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4A63B0"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1, 2, 3</w:t>
            </w:r>
          </w:p>
        </w:tc>
        <w:tc>
          <w:tcPr>
            <w:tcW w:w="992"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4A63B0"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1, 2, 3</w:t>
            </w:r>
          </w:p>
        </w:tc>
        <w:tc>
          <w:tcPr>
            <w:tcW w:w="709"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4A63B0"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1, 2, 3</w:t>
            </w:r>
          </w:p>
        </w:tc>
      </w:tr>
      <w:tr w:rsidR="00B330A2" w:rsidRPr="00270DCA" w:rsidTr="00B330A2">
        <w:trPr>
          <w:trHeight w:val="300"/>
        </w:trPr>
        <w:tc>
          <w:tcPr>
            <w:tcW w:w="1985" w:type="dxa"/>
            <w:shd w:val="clear" w:color="auto" w:fill="auto"/>
            <w:vAlign w:val="center"/>
          </w:tcPr>
          <w:p w:rsidR="00B330A2" w:rsidRPr="00270DCA" w:rsidRDefault="00B330A2" w:rsidP="00B330A2">
            <w:pPr>
              <w:spacing w:before="40" w:after="40" w:line="240" w:lineRule="auto"/>
              <w:rPr>
                <w:rFonts w:ascii="Arial" w:hAnsi="Arial" w:cs="Arial"/>
                <w:sz w:val="20"/>
                <w:szCs w:val="20"/>
              </w:rPr>
            </w:pPr>
            <w:r w:rsidRPr="00270DCA">
              <w:rPr>
                <w:rFonts w:ascii="Arial" w:hAnsi="Arial" w:cs="Arial"/>
                <w:sz w:val="20"/>
                <w:szCs w:val="20"/>
              </w:rPr>
              <w:t>jakość infrastruktury drogowej i oświetlenia publicznego</w:t>
            </w:r>
          </w:p>
        </w:tc>
        <w:tc>
          <w:tcPr>
            <w:tcW w:w="992" w:type="dxa"/>
            <w:tcBorders>
              <w:top w:val="single" w:sz="4" w:space="0" w:color="BFBFBF" w:themeColor="background1" w:themeShade="BF"/>
            </w:tcBorders>
            <w:shd w:val="clear" w:color="auto" w:fill="A6A6A6"/>
            <w:vAlign w:val="center"/>
          </w:tcPr>
          <w:p w:rsidR="00B330A2" w:rsidRPr="00270DCA" w:rsidRDefault="00E20927"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12</w:t>
            </w:r>
          </w:p>
        </w:tc>
        <w:tc>
          <w:tcPr>
            <w:tcW w:w="992"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E20927"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12, 13</w:t>
            </w:r>
          </w:p>
        </w:tc>
        <w:tc>
          <w:tcPr>
            <w:tcW w:w="1276"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E20927"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12, 13</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E20927"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12, 13</w:t>
            </w:r>
          </w:p>
        </w:tc>
        <w:tc>
          <w:tcPr>
            <w:tcW w:w="708"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E20927"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12, 13</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E20927"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12, 13</w:t>
            </w:r>
          </w:p>
        </w:tc>
        <w:tc>
          <w:tcPr>
            <w:tcW w:w="992"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E20927"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12, 13</w:t>
            </w:r>
          </w:p>
        </w:tc>
        <w:tc>
          <w:tcPr>
            <w:tcW w:w="709"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E20927"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12, 13</w:t>
            </w:r>
          </w:p>
        </w:tc>
      </w:tr>
      <w:tr w:rsidR="00B330A2" w:rsidRPr="00270DCA" w:rsidTr="00B330A2">
        <w:trPr>
          <w:trHeight w:val="300"/>
        </w:trPr>
        <w:tc>
          <w:tcPr>
            <w:tcW w:w="1985" w:type="dxa"/>
            <w:shd w:val="clear" w:color="auto" w:fill="auto"/>
            <w:vAlign w:val="center"/>
          </w:tcPr>
          <w:p w:rsidR="00B330A2" w:rsidRPr="00270DCA" w:rsidRDefault="00B330A2" w:rsidP="00B330A2">
            <w:pPr>
              <w:spacing w:before="40" w:after="40" w:line="240" w:lineRule="auto"/>
              <w:rPr>
                <w:rFonts w:ascii="Arial" w:hAnsi="Arial" w:cs="Arial"/>
                <w:sz w:val="20"/>
                <w:szCs w:val="20"/>
              </w:rPr>
            </w:pPr>
            <w:r w:rsidRPr="00270DCA">
              <w:rPr>
                <w:rFonts w:ascii="Arial" w:hAnsi="Arial" w:cs="Arial"/>
                <w:sz w:val="20"/>
                <w:szCs w:val="20"/>
              </w:rPr>
              <w:t>brak miejsca do integracji</w:t>
            </w:r>
          </w:p>
        </w:tc>
        <w:tc>
          <w:tcPr>
            <w:tcW w:w="992" w:type="dxa"/>
            <w:tcBorders>
              <w:bottom w:val="single" w:sz="4" w:space="0" w:color="BFBFBF" w:themeColor="background1" w:themeShade="BF"/>
            </w:tcBorders>
            <w:shd w:val="clear" w:color="auto" w:fill="A6A6A6"/>
            <w:vAlign w:val="center"/>
          </w:tcPr>
          <w:p w:rsidR="00B330A2" w:rsidRPr="00270DCA" w:rsidRDefault="006E4167"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7</w:t>
            </w:r>
            <w:r w:rsidR="004A63B0" w:rsidRPr="00270DCA">
              <w:rPr>
                <w:rFonts w:ascii="Arial" w:hAnsi="Arial" w:cs="Arial"/>
                <w:b/>
                <w:color w:val="404040" w:themeColor="text1" w:themeTint="BF"/>
                <w:sz w:val="20"/>
                <w:szCs w:val="20"/>
              </w:rPr>
              <w:t>, 14</w:t>
            </w:r>
          </w:p>
        </w:tc>
        <w:tc>
          <w:tcPr>
            <w:tcW w:w="992"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6</w:t>
            </w:r>
            <w:r w:rsidR="004A63B0" w:rsidRPr="00270DCA">
              <w:rPr>
                <w:rFonts w:ascii="Arial" w:hAnsi="Arial" w:cs="Arial"/>
                <w:b/>
                <w:color w:val="404040" w:themeColor="text1" w:themeTint="BF"/>
                <w:sz w:val="20"/>
                <w:szCs w:val="20"/>
              </w:rPr>
              <w:t>, 14</w:t>
            </w:r>
          </w:p>
        </w:tc>
        <w:tc>
          <w:tcPr>
            <w:tcW w:w="1276"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6E4167"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7</w:t>
            </w:r>
            <w:r w:rsidR="004A63B0" w:rsidRPr="00270DCA">
              <w:rPr>
                <w:rFonts w:ascii="Arial" w:hAnsi="Arial" w:cs="Arial"/>
                <w:b/>
                <w:color w:val="404040" w:themeColor="text1" w:themeTint="BF"/>
                <w:sz w:val="20"/>
                <w:szCs w:val="20"/>
              </w:rPr>
              <w:t>, 14</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6E4167"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7</w:t>
            </w:r>
            <w:r w:rsidR="004A63B0" w:rsidRPr="00270DCA">
              <w:rPr>
                <w:rFonts w:ascii="Arial" w:hAnsi="Arial" w:cs="Arial"/>
                <w:b/>
                <w:color w:val="404040" w:themeColor="text1" w:themeTint="BF"/>
                <w:sz w:val="20"/>
                <w:szCs w:val="20"/>
              </w:rPr>
              <w:t>, 14</w:t>
            </w:r>
          </w:p>
        </w:tc>
        <w:tc>
          <w:tcPr>
            <w:tcW w:w="708"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6E4167"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7</w:t>
            </w:r>
            <w:r w:rsidR="004A63B0" w:rsidRPr="00270DCA">
              <w:rPr>
                <w:rFonts w:ascii="Arial" w:hAnsi="Arial" w:cs="Arial"/>
                <w:b/>
                <w:color w:val="404040" w:themeColor="text1" w:themeTint="BF"/>
                <w:sz w:val="20"/>
                <w:szCs w:val="20"/>
              </w:rPr>
              <w:t>, 14</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6E4167"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7</w:t>
            </w:r>
            <w:r w:rsidR="004A63B0" w:rsidRPr="00270DCA">
              <w:rPr>
                <w:rFonts w:ascii="Arial" w:hAnsi="Arial" w:cs="Arial"/>
                <w:b/>
                <w:color w:val="404040" w:themeColor="text1" w:themeTint="BF"/>
                <w:sz w:val="20"/>
                <w:szCs w:val="20"/>
              </w:rPr>
              <w:t>, 14</w:t>
            </w:r>
          </w:p>
        </w:tc>
        <w:tc>
          <w:tcPr>
            <w:tcW w:w="992"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6E4167"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7</w:t>
            </w:r>
            <w:r w:rsidR="004A63B0" w:rsidRPr="00270DCA">
              <w:rPr>
                <w:rFonts w:ascii="Arial" w:hAnsi="Arial" w:cs="Arial"/>
                <w:b/>
                <w:color w:val="404040" w:themeColor="text1" w:themeTint="BF"/>
                <w:sz w:val="20"/>
                <w:szCs w:val="20"/>
              </w:rPr>
              <w:t>, 14</w:t>
            </w:r>
          </w:p>
        </w:tc>
        <w:tc>
          <w:tcPr>
            <w:tcW w:w="709"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E20927"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10</w:t>
            </w:r>
            <w:r w:rsidR="004A63B0" w:rsidRPr="00270DCA">
              <w:rPr>
                <w:rFonts w:ascii="Arial" w:hAnsi="Arial" w:cs="Arial"/>
                <w:b/>
                <w:color w:val="404040" w:themeColor="text1" w:themeTint="BF"/>
                <w:sz w:val="20"/>
                <w:szCs w:val="20"/>
              </w:rPr>
              <w:t>, 14</w:t>
            </w:r>
          </w:p>
        </w:tc>
      </w:tr>
      <w:tr w:rsidR="00B330A2" w:rsidRPr="00270DCA" w:rsidTr="00B330A2">
        <w:trPr>
          <w:trHeight w:val="300"/>
        </w:trPr>
        <w:tc>
          <w:tcPr>
            <w:tcW w:w="1985" w:type="dxa"/>
            <w:shd w:val="clear" w:color="auto" w:fill="auto"/>
            <w:vAlign w:val="center"/>
          </w:tcPr>
          <w:p w:rsidR="00B330A2" w:rsidRPr="00270DCA" w:rsidRDefault="00B330A2" w:rsidP="00B330A2">
            <w:pPr>
              <w:spacing w:before="40" w:after="40" w:line="240" w:lineRule="auto"/>
              <w:rPr>
                <w:rFonts w:ascii="Arial" w:hAnsi="Arial" w:cs="Arial"/>
                <w:sz w:val="20"/>
                <w:szCs w:val="20"/>
              </w:rPr>
            </w:pPr>
            <w:r w:rsidRPr="00270DCA">
              <w:rPr>
                <w:rFonts w:ascii="Arial" w:hAnsi="Arial" w:cs="Arial"/>
                <w:sz w:val="20"/>
                <w:szCs w:val="20"/>
              </w:rPr>
              <w:t>brak sieci wodociągowej</w:t>
            </w:r>
          </w:p>
        </w:tc>
        <w:tc>
          <w:tcPr>
            <w:tcW w:w="992" w:type="dxa"/>
            <w:tcBorders>
              <w:top w:val="single" w:sz="4" w:space="0" w:color="BFBFBF" w:themeColor="background1" w:themeShade="BF"/>
              <w:bottom w:val="single" w:sz="4" w:space="0" w:color="BFBFBF" w:themeColor="background1" w:themeShade="BF"/>
            </w:tcBorders>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p>
        </w:tc>
        <w:tc>
          <w:tcPr>
            <w:tcW w:w="992" w:type="dxa"/>
            <w:tcBorders>
              <w:top w:val="single" w:sz="4" w:space="0" w:color="BFBFBF" w:themeColor="background1" w:themeShade="BF"/>
              <w:bottom w:val="single" w:sz="4" w:space="0" w:color="BFBFBF" w:themeColor="background1" w:themeShade="BF"/>
            </w:tcBorders>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p>
        </w:tc>
        <w:tc>
          <w:tcPr>
            <w:tcW w:w="1276"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E20927"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11</w:t>
            </w:r>
          </w:p>
        </w:tc>
        <w:tc>
          <w:tcPr>
            <w:tcW w:w="851" w:type="dxa"/>
            <w:tcBorders>
              <w:top w:val="single" w:sz="4" w:space="0" w:color="BFBFBF" w:themeColor="background1" w:themeShade="BF"/>
              <w:bottom w:val="single" w:sz="4" w:space="0" w:color="BFBFBF" w:themeColor="background1" w:themeShade="BF"/>
            </w:tcBorders>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p>
        </w:tc>
        <w:tc>
          <w:tcPr>
            <w:tcW w:w="708"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E20927"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11</w:t>
            </w:r>
          </w:p>
        </w:tc>
        <w:tc>
          <w:tcPr>
            <w:tcW w:w="851" w:type="dxa"/>
            <w:tcBorders>
              <w:top w:val="single" w:sz="4" w:space="0" w:color="BFBFBF" w:themeColor="background1" w:themeShade="BF"/>
              <w:bottom w:val="single" w:sz="4" w:space="0" w:color="BFBFBF" w:themeColor="background1" w:themeShade="BF"/>
            </w:tcBorders>
            <w:shd w:val="clear" w:color="auto" w:fill="A6A6A6"/>
            <w:vAlign w:val="center"/>
          </w:tcPr>
          <w:p w:rsidR="00B330A2" w:rsidRPr="00270DCA" w:rsidRDefault="00E20927" w:rsidP="00B330A2">
            <w:pPr>
              <w:spacing w:before="40" w:after="40" w:line="240" w:lineRule="auto"/>
              <w:jc w:val="center"/>
              <w:rPr>
                <w:rFonts w:ascii="Arial" w:hAnsi="Arial" w:cs="Arial"/>
                <w:b/>
                <w:color w:val="404040" w:themeColor="text1" w:themeTint="BF"/>
                <w:sz w:val="20"/>
                <w:szCs w:val="20"/>
              </w:rPr>
            </w:pPr>
            <w:r w:rsidRPr="00270DCA">
              <w:rPr>
                <w:rFonts w:ascii="Arial" w:hAnsi="Arial" w:cs="Arial"/>
                <w:b/>
                <w:color w:val="404040" w:themeColor="text1" w:themeTint="BF"/>
                <w:sz w:val="20"/>
                <w:szCs w:val="20"/>
              </w:rPr>
              <w:t>11</w:t>
            </w:r>
          </w:p>
        </w:tc>
        <w:tc>
          <w:tcPr>
            <w:tcW w:w="992" w:type="dxa"/>
            <w:tcBorders>
              <w:top w:val="single" w:sz="4" w:space="0" w:color="BFBFBF" w:themeColor="background1" w:themeShade="BF"/>
              <w:bottom w:val="single" w:sz="4" w:space="0" w:color="BFBFBF" w:themeColor="background1" w:themeShade="BF"/>
            </w:tcBorders>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p>
        </w:tc>
        <w:tc>
          <w:tcPr>
            <w:tcW w:w="709" w:type="dxa"/>
            <w:tcBorders>
              <w:top w:val="single" w:sz="4" w:space="0" w:color="BFBFBF" w:themeColor="background1" w:themeShade="BF"/>
              <w:bottom w:val="single" w:sz="4" w:space="0" w:color="BFBFBF" w:themeColor="background1" w:themeShade="BF"/>
            </w:tcBorders>
            <w:vAlign w:val="center"/>
          </w:tcPr>
          <w:p w:rsidR="00B330A2" w:rsidRPr="00270DCA" w:rsidRDefault="00B330A2" w:rsidP="00B330A2">
            <w:pPr>
              <w:spacing w:before="40" w:after="40" w:line="240" w:lineRule="auto"/>
              <w:jc w:val="center"/>
              <w:rPr>
                <w:rFonts w:ascii="Arial" w:hAnsi="Arial" w:cs="Arial"/>
                <w:b/>
                <w:color w:val="404040" w:themeColor="text1" w:themeTint="BF"/>
                <w:sz w:val="20"/>
                <w:szCs w:val="20"/>
              </w:rPr>
            </w:pPr>
          </w:p>
        </w:tc>
      </w:tr>
    </w:tbl>
    <w:p w:rsidR="00B330A2" w:rsidRPr="00270DCA" w:rsidRDefault="00B330A2" w:rsidP="001E1876">
      <w:pPr>
        <w:spacing w:after="0" w:line="320" w:lineRule="atLeast"/>
        <w:ind w:firstLine="708"/>
        <w:jc w:val="both"/>
        <w:rPr>
          <w:rFonts w:ascii="Arial" w:hAnsi="Arial" w:cs="Arial"/>
        </w:rPr>
      </w:pPr>
    </w:p>
    <w:p w:rsidR="001E1876" w:rsidRPr="00270DCA" w:rsidRDefault="001E1876" w:rsidP="001E1876">
      <w:pPr>
        <w:spacing w:after="0" w:line="320" w:lineRule="atLeast"/>
        <w:ind w:firstLine="708"/>
        <w:jc w:val="both"/>
        <w:rPr>
          <w:rFonts w:ascii="Arial" w:hAnsi="Arial" w:cs="Arial"/>
        </w:rPr>
      </w:pPr>
      <w:r w:rsidRPr="00270DCA">
        <w:rPr>
          <w:rFonts w:ascii="Arial" w:hAnsi="Arial" w:cs="Arial"/>
        </w:rPr>
        <w:t xml:space="preserve">Przedsięwzięcia rewitalizacyjne, ujęte w </w:t>
      </w:r>
      <w:r w:rsidR="00510374" w:rsidRPr="00270DCA">
        <w:rPr>
          <w:rFonts w:ascii="Arial" w:hAnsi="Arial" w:cs="Arial"/>
        </w:rPr>
        <w:t>„</w:t>
      </w:r>
      <w:r w:rsidRPr="00270DCA">
        <w:rPr>
          <w:rFonts w:ascii="Arial" w:hAnsi="Arial" w:cs="Arial"/>
        </w:rPr>
        <w:t>Programie</w:t>
      </w:r>
      <w:r w:rsidR="00510374" w:rsidRPr="00270DCA">
        <w:rPr>
          <w:rFonts w:ascii="Arial" w:hAnsi="Arial" w:cs="Arial"/>
        </w:rPr>
        <w:t>”</w:t>
      </w:r>
      <w:r w:rsidRPr="00270DCA">
        <w:rPr>
          <w:rFonts w:ascii="Arial" w:hAnsi="Arial" w:cs="Arial"/>
        </w:rPr>
        <w:t>, charakteryzują się komplementarnością problemową. Zgłoszone projekty stanowią połączenie działań ze sfery przestrzenno-funkcjonalnej i technicznej z działaniami społecznymi, co zostało wykazane w charakterystyce planowanych przedsięwzięć. Warta podkreślenia jest komplementarność problemowa po</w:t>
      </w:r>
      <w:r w:rsidR="00BD3E0E" w:rsidRPr="00270DCA">
        <w:rPr>
          <w:rFonts w:ascii="Arial" w:hAnsi="Arial" w:cs="Arial"/>
        </w:rPr>
        <w:t>między realizowanymi projektami</w:t>
      </w:r>
      <w:r w:rsidRPr="00270DCA">
        <w:rPr>
          <w:rFonts w:ascii="Arial" w:hAnsi="Arial" w:cs="Arial"/>
        </w:rPr>
        <w:t>. Wymienione projekty wykazują ścisły związek z przedsięwzięciami w zakresie aktywizacji społeczno-zawodowej osób zagrożonych wykluczeniem społecznym.</w:t>
      </w:r>
    </w:p>
    <w:p w:rsidR="001E1876" w:rsidRPr="00270DCA" w:rsidRDefault="001E1876" w:rsidP="004A63B0">
      <w:pPr>
        <w:spacing w:after="0" w:line="320" w:lineRule="atLeast"/>
        <w:ind w:firstLine="708"/>
        <w:jc w:val="both"/>
        <w:rPr>
          <w:rFonts w:ascii="Arial" w:hAnsi="Arial" w:cs="Arial"/>
        </w:rPr>
      </w:pPr>
    </w:p>
    <w:p w:rsidR="001E1876" w:rsidRPr="00270DCA" w:rsidRDefault="001E1876" w:rsidP="001E1876">
      <w:pPr>
        <w:pBdr>
          <w:top w:val="single" w:sz="4" w:space="1" w:color="A6A6A6"/>
          <w:left w:val="single" w:sz="4" w:space="4" w:color="A6A6A6"/>
        </w:pBdr>
        <w:spacing w:after="120" w:line="320" w:lineRule="atLeast"/>
        <w:ind w:left="567"/>
        <w:rPr>
          <w:rFonts w:ascii="Arial" w:hAnsi="Arial" w:cs="Arial"/>
          <w:b/>
          <w:color w:val="808080"/>
        </w:rPr>
      </w:pPr>
      <w:r w:rsidRPr="00270DCA">
        <w:rPr>
          <w:rFonts w:ascii="Arial" w:hAnsi="Arial" w:cs="Arial"/>
          <w:b/>
          <w:color w:val="808080"/>
        </w:rPr>
        <w:t>Komplementarność proceduralno-instytucjonalna</w:t>
      </w:r>
    </w:p>
    <w:p w:rsidR="001E1876" w:rsidRPr="00270DCA" w:rsidRDefault="001E1876" w:rsidP="001E1876">
      <w:pPr>
        <w:spacing w:after="0" w:line="320" w:lineRule="atLeast"/>
        <w:ind w:firstLine="708"/>
        <w:jc w:val="both"/>
        <w:rPr>
          <w:rFonts w:ascii="Arial" w:hAnsi="Arial" w:cs="Arial"/>
        </w:rPr>
      </w:pPr>
    </w:p>
    <w:p w:rsidR="001E1876" w:rsidRPr="00270DCA" w:rsidRDefault="00A2759F" w:rsidP="001E1876">
      <w:pPr>
        <w:spacing w:after="0" w:line="320" w:lineRule="atLeast"/>
        <w:ind w:firstLine="708"/>
        <w:jc w:val="both"/>
        <w:rPr>
          <w:rFonts w:ascii="Arial" w:hAnsi="Arial" w:cs="Arial"/>
        </w:rPr>
      </w:pPr>
      <w:r w:rsidRPr="00270DCA">
        <w:rPr>
          <w:rFonts w:ascii="Arial" w:hAnsi="Arial" w:cs="Arial"/>
        </w:rPr>
        <w:t xml:space="preserve">W celu zapewnienia komplementarności proceduralno-instytucjonalnej konieczne jest umiejscowienie systemu zarządzania „Programem” w przyjętym w Gminie Turośl systemie zarządzania procesami. W zakresie komplementarności proceduralno-instytucjonalnej należy podkreślić ważną rolę wszystkich interesariuszy rewitalizacji na etapie opracowania </w:t>
      </w:r>
      <w:r w:rsidRPr="00270DCA">
        <w:rPr>
          <w:rFonts w:ascii="Arial" w:hAnsi="Arial" w:cs="Arial"/>
        </w:rPr>
        <w:br/>
        <w:t>i wdrażania „Programu”. Zaprojektowane procedury wdrażania „Programu” wymagają współdziałania w ramach Zespołu ds. Rewitalizacji, którego trzon stanowić będą pracownicy Urzędu Gminy.</w:t>
      </w:r>
    </w:p>
    <w:p w:rsidR="001E1876" w:rsidRPr="00270DCA" w:rsidRDefault="001E1876" w:rsidP="001E1876">
      <w:pPr>
        <w:spacing w:before="120" w:after="0" w:line="320" w:lineRule="atLeast"/>
        <w:ind w:firstLine="709"/>
        <w:jc w:val="both"/>
        <w:rPr>
          <w:rFonts w:ascii="Arial" w:hAnsi="Arial" w:cs="Arial"/>
          <w:highlight w:val="yellow"/>
        </w:rPr>
      </w:pPr>
    </w:p>
    <w:p w:rsidR="001E1876" w:rsidRPr="00270DCA" w:rsidRDefault="001E1876" w:rsidP="001E1876">
      <w:pPr>
        <w:pBdr>
          <w:top w:val="single" w:sz="4" w:space="1" w:color="A6A6A6"/>
          <w:left w:val="single" w:sz="4" w:space="4" w:color="A6A6A6"/>
        </w:pBdr>
        <w:spacing w:after="120" w:line="320" w:lineRule="atLeast"/>
        <w:ind w:left="567"/>
        <w:rPr>
          <w:rFonts w:ascii="Arial" w:hAnsi="Arial" w:cs="Arial"/>
          <w:b/>
          <w:color w:val="808080"/>
        </w:rPr>
      </w:pPr>
      <w:r w:rsidRPr="00270DCA">
        <w:rPr>
          <w:rFonts w:ascii="Arial" w:hAnsi="Arial" w:cs="Arial"/>
          <w:b/>
          <w:color w:val="808080"/>
        </w:rPr>
        <w:t>Komplementarność międzyokresowa</w:t>
      </w:r>
    </w:p>
    <w:p w:rsidR="001E1876" w:rsidRPr="00270DCA" w:rsidRDefault="001E1876" w:rsidP="001E1876">
      <w:pPr>
        <w:spacing w:after="0" w:line="320" w:lineRule="atLeast"/>
        <w:ind w:firstLine="708"/>
        <w:jc w:val="both"/>
        <w:rPr>
          <w:rFonts w:ascii="Arial" w:hAnsi="Arial" w:cs="Arial"/>
          <w:highlight w:val="yellow"/>
        </w:rPr>
      </w:pPr>
    </w:p>
    <w:p w:rsidR="001E1876" w:rsidRPr="00270DCA" w:rsidRDefault="001E1876" w:rsidP="001E1876">
      <w:pPr>
        <w:spacing w:after="0" w:line="320" w:lineRule="atLeast"/>
        <w:ind w:firstLine="708"/>
        <w:jc w:val="both"/>
        <w:rPr>
          <w:rFonts w:ascii="Arial" w:hAnsi="Arial" w:cs="Arial"/>
        </w:rPr>
      </w:pPr>
      <w:r w:rsidRPr="00270DCA">
        <w:rPr>
          <w:rFonts w:ascii="Arial" w:hAnsi="Arial" w:cs="Arial"/>
        </w:rPr>
        <w:t xml:space="preserve">Zachowanie ciągłości programowej, polegającej na kontynuacji lub rozwijaniu wsparcia z polityki spójności 2007-2013, ma w procesach rewitalizacji kluczowe znaczenie. Istotnym jest, aby przedsięwzięcia zrealizowane w latach poprzednich dopełnić projektami komplementarnymi, realizowanymi w ramach polityki spójności 2014-2020. Projekty zaplanowane do realizacji w ramach </w:t>
      </w:r>
      <w:r w:rsidR="00450D6F" w:rsidRPr="00270DCA">
        <w:rPr>
          <w:rFonts w:ascii="Arial" w:hAnsi="Arial" w:cs="Arial"/>
        </w:rPr>
        <w:t>„</w:t>
      </w:r>
      <w:r w:rsidRPr="00270DCA">
        <w:rPr>
          <w:rFonts w:ascii="Arial" w:hAnsi="Arial" w:cs="Arial"/>
        </w:rPr>
        <w:t>Programu</w:t>
      </w:r>
      <w:r w:rsidR="00450D6F" w:rsidRPr="00270DCA">
        <w:rPr>
          <w:rFonts w:ascii="Arial" w:hAnsi="Arial" w:cs="Arial"/>
        </w:rPr>
        <w:t>”</w:t>
      </w:r>
      <w:r w:rsidRPr="00270DCA">
        <w:rPr>
          <w:rFonts w:ascii="Arial" w:hAnsi="Arial" w:cs="Arial"/>
        </w:rPr>
        <w:t xml:space="preserve"> są komplementarne z dotychczas zrealizowanymi</w:t>
      </w:r>
      <w:r w:rsidR="00814F5F" w:rsidRPr="00270DCA">
        <w:rPr>
          <w:rFonts w:ascii="Arial" w:hAnsi="Arial" w:cs="Arial"/>
        </w:rPr>
        <w:t xml:space="preserve"> (tabela nr 1</w:t>
      </w:r>
      <w:r w:rsidR="004A63B0" w:rsidRPr="00270DCA">
        <w:rPr>
          <w:rFonts w:ascii="Arial" w:hAnsi="Arial" w:cs="Arial"/>
        </w:rPr>
        <w:t>2</w:t>
      </w:r>
      <w:r w:rsidR="00814F5F" w:rsidRPr="00270DCA">
        <w:rPr>
          <w:rFonts w:ascii="Arial" w:hAnsi="Arial" w:cs="Arial"/>
        </w:rPr>
        <w:t>)</w:t>
      </w:r>
      <w:r w:rsidRPr="00270DCA">
        <w:rPr>
          <w:rFonts w:ascii="Arial" w:hAnsi="Arial" w:cs="Arial"/>
        </w:rPr>
        <w:t xml:space="preserve">. </w:t>
      </w:r>
    </w:p>
    <w:p w:rsidR="001E1876" w:rsidRPr="00270DCA" w:rsidRDefault="001E1876" w:rsidP="001E1876">
      <w:pPr>
        <w:pStyle w:val="Legenda"/>
        <w:spacing w:after="120" w:line="240" w:lineRule="auto"/>
        <w:jc w:val="both"/>
        <w:rPr>
          <w:rFonts w:ascii="Arial" w:hAnsi="Arial" w:cs="Arial"/>
          <w:b w:val="0"/>
          <w:color w:val="404040"/>
          <w:sz w:val="22"/>
          <w:szCs w:val="22"/>
        </w:rPr>
      </w:pPr>
      <w:bookmarkStart w:id="116" w:name="_Toc484688438"/>
      <w:bookmarkStart w:id="117" w:name="_Toc367212963"/>
      <w:bookmarkStart w:id="118" w:name="_Toc383082785"/>
      <w:r w:rsidRPr="00270DCA">
        <w:rPr>
          <w:rFonts w:ascii="Arial" w:hAnsi="Arial" w:cs="Arial"/>
          <w:b w:val="0"/>
          <w:color w:val="404040"/>
          <w:sz w:val="22"/>
          <w:szCs w:val="22"/>
        </w:rPr>
        <w:t xml:space="preserve">Tabela nr </w:t>
      </w:r>
      <w:r w:rsidR="00550A1E" w:rsidRPr="00697776">
        <w:rPr>
          <w:rFonts w:ascii="Arial" w:hAnsi="Arial" w:cs="Arial"/>
          <w:b w:val="0"/>
          <w:color w:val="404040"/>
          <w:sz w:val="22"/>
          <w:szCs w:val="22"/>
        </w:rPr>
        <w:fldChar w:fldCharType="begin"/>
      </w:r>
      <w:r w:rsidRPr="00270DCA">
        <w:rPr>
          <w:rFonts w:ascii="Arial" w:hAnsi="Arial" w:cs="Arial"/>
          <w:b w:val="0"/>
          <w:color w:val="404040"/>
          <w:sz w:val="22"/>
          <w:szCs w:val="22"/>
        </w:rPr>
        <w:instrText xml:space="preserve"> SEQ Tabela_nr \* ARABIC </w:instrText>
      </w:r>
      <w:r w:rsidR="00550A1E" w:rsidRPr="00697776">
        <w:rPr>
          <w:rFonts w:ascii="Arial" w:hAnsi="Arial" w:cs="Arial"/>
          <w:b w:val="0"/>
          <w:color w:val="404040"/>
          <w:sz w:val="22"/>
          <w:szCs w:val="22"/>
        </w:rPr>
        <w:fldChar w:fldCharType="separate"/>
      </w:r>
      <w:r w:rsidR="00F27F68">
        <w:rPr>
          <w:rFonts w:ascii="Arial" w:hAnsi="Arial" w:cs="Arial"/>
          <w:b w:val="0"/>
          <w:noProof/>
          <w:color w:val="404040"/>
          <w:sz w:val="22"/>
          <w:szCs w:val="22"/>
        </w:rPr>
        <w:t>12</w:t>
      </w:r>
      <w:r w:rsidR="00550A1E" w:rsidRPr="00697776">
        <w:rPr>
          <w:rFonts w:ascii="Arial" w:hAnsi="Arial" w:cs="Arial"/>
          <w:b w:val="0"/>
          <w:color w:val="404040"/>
          <w:sz w:val="22"/>
          <w:szCs w:val="22"/>
        </w:rPr>
        <w:fldChar w:fldCharType="end"/>
      </w:r>
      <w:r w:rsidRPr="00270DCA">
        <w:rPr>
          <w:rFonts w:ascii="Arial" w:hAnsi="Arial" w:cs="Arial"/>
          <w:b w:val="0"/>
          <w:color w:val="404040"/>
          <w:sz w:val="22"/>
          <w:szCs w:val="22"/>
        </w:rPr>
        <w:t xml:space="preserve"> Zestawienie projektów zrealizowanych przez Gminę </w:t>
      </w:r>
      <w:r w:rsidR="00544A29" w:rsidRPr="00270DCA">
        <w:rPr>
          <w:rFonts w:ascii="Arial" w:hAnsi="Arial" w:cs="Arial"/>
          <w:b w:val="0"/>
          <w:color w:val="404040"/>
          <w:sz w:val="22"/>
          <w:szCs w:val="22"/>
        </w:rPr>
        <w:t>Turośl</w:t>
      </w:r>
      <w:r w:rsidRPr="00270DCA">
        <w:rPr>
          <w:rFonts w:ascii="Arial" w:hAnsi="Arial" w:cs="Arial"/>
          <w:b w:val="0"/>
          <w:color w:val="404040"/>
          <w:sz w:val="22"/>
          <w:szCs w:val="22"/>
        </w:rPr>
        <w:t xml:space="preserve"> w latach 2007-201</w:t>
      </w:r>
      <w:bookmarkEnd w:id="116"/>
      <w:r w:rsidRPr="00270DCA">
        <w:rPr>
          <w:rFonts w:ascii="Arial" w:hAnsi="Arial" w:cs="Arial"/>
          <w:b w:val="0"/>
          <w:color w:val="404040"/>
          <w:sz w:val="22"/>
          <w:szCs w:val="22"/>
        </w:rPr>
        <w:t>3</w:t>
      </w:r>
      <w:bookmarkEnd w:id="117"/>
      <w:bookmarkEnd w:id="118"/>
    </w:p>
    <w:tbl>
      <w:tblPr>
        <w:tblW w:w="9371" w:type="dxa"/>
        <w:tblInd w:w="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40"/>
        <w:gridCol w:w="2836"/>
        <w:gridCol w:w="992"/>
        <w:gridCol w:w="1134"/>
        <w:gridCol w:w="1134"/>
        <w:gridCol w:w="992"/>
        <w:gridCol w:w="1843"/>
      </w:tblGrid>
      <w:tr w:rsidR="00CE59F8" w:rsidRPr="00270DCA" w:rsidTr="0007208D">
        <w:trPr>
          <w:trHeight w:val="915"/>
          <w:tblHeader/>
        </w:trPr>
        <w:tc>
          <w:tcPr>
            <w:tcW w:w="440" w:type="dxa"/>
            <w:shd w:val="clear" w:color="000000" w:fill="E6E6E6"/>
            <w:vAlign w:val="center"/>
            <w:hideMark/>
          </w:tcPr>
          <w:p w:rsidR="00E151BC" w:rsidRPr="00270DCA" w:rsidRDefault="00E151BC" w:rsidP="003868AA">
            <w:pPr>
              <w:spacing w:before="40" w:after="40" w:line="240" w:lineRule="auto"/>
              <w:jc w:val="center"/>
              <w:rPr>
                <w:rFonts w:ascii="Arial" w:hAnsi="Arial" w:cs="Arial"/>
                <w:b/>
                <w:bCs/>
                <w:color w:val="000000"/>
                <w:sz w:val="19"/>
                <w:szCs w:val="19"/>
              </w:rPr>
            </w:pPr>
            <w:r w:rsidRPr="00270DCA">
              <w:rPr>
                <w:rFonts w:ascii="Arial" w:hAnsi="Arial" w:cs="Arial"/>
                <w:b/>
                <w:bCs/>
                <w:color w:val="000000"/>
                <w:sz w:val="19"/>
                <w:szCs w:val="19"/>
              </w:rPr>
              <w:t>Lp.</w:t>
            </w:r>
          </w:p>
        </w:tc>
        <w:tc>
          <w:tcPr>
            <w:tcW w:w="2836" w:type="dxa"/>
            <w:shd w:val="clear" w:color="000000" w:fill="E6E6E6"/>
            <w:vAlign w:val="center"/>
            <w:hideMark/>
          </w:tcPr>
          <w:p w:rsidR="00E151BC" w:rsidRPr="00270DCA" w:rsidRDefault="00E151BC" w:rsidP="003868AA">
            <w:pPr>
              <w:spacing w:before="40" w:after="40" w:line="240" w:lineRule="auto"/>
              <w:jc w:val="center"/>
              <w:rPr>
                <w:rFonts w:ascii="Arial" w:hAnsi="Arial" w:cs="Arial"/>
                <w:b/>
                <w:bCs/>
                <w:color w:val="000000"/>
                <w:sz w:val="19"/>
                <w:szCs w:val="19"/>
              </w:rPr>
            </w:pPr>
            <w:r w:rsidRPr="00270DCA">
              <w:rPr>
                <w:rFonts w:ascii="Arial" w:hAnsi="Arial" w:cs="Arial"/>
                <w:b/>
                <w:bCs/>
                <w:color w:val="000000"/>
                <w:sz w:val="19"/>
                <w:szCs w:val="19"/>
              </w:rPr>
              <w:t>Nazwa zadania</w:t>
            </w:r>
          </w:p>
        </w:tc>
        <w:tc>
          <w:tcPr>
            <w:tcW w:w="992" w:type="dxa"/>
            <w:shd w:val="clear" w:color="000000" w:fill="E6E6E6"/>
            <w:vAlign w:val="center"/>
            <w:hideMark/>
          </w:tcPr>
          <w:p w:rsidR="00E151BC" w:rsidRPr="00270DCA" w:rsidRDefault="00E151BC" w:rsidP="004D25EA">
            <w:pPr>
              <w:spacing w:before="40" w:after="40" w:line="240" w:lineRule="auto"/>
              <w:jc w:val="center"/>
              <w:rPr>
                <w:rFonts w:ascii="Arial" w:hAnsi="Arial" w:cs="Arial"/>
                <w:b/>
                <w:bCs/>
                <w:color w:val="000000"/>
                <w:sz w:val="19"/>
                <w:szCs w:val="19"/>
              </w:rPr>
            </w:pPr>
            <w:r w:rsidRPr="00270DCA">
              <w:rPr>
                <w:rFonts w:ascii="Arial" w:hAnsi="Arial" w:cs="Arial"/>
                <w:b/>
                <w:bCs/>
                <w:color w:val="000000"/>
                <w:sz w:val="19"/>
                <w:szCs w:val="19"/>
              </w:rPr>
              <w:t xml:space="preserve">Termin realizacji </w:t>
            </w:r>
          </w:p>
        </w:tc>
        <w:tc>
          <w:tcPr>
            <w:tcW w:w="1134" w:type="dxa"/>
            <w:shd w:val="clear" w:color="000000" w:fill="E6E6E6"/>
            <w:vAlign w:val="center"/>
            <w:hideMark/>
          </w:tcPr>
          <w:p w:rsidR="00E151BC" w:rsidRPr="00270DCA" w:rsidRDefault="00E151BC" w:rsidP="003868AA">
            <w:pPr>
              <w:spacing w:before="40" w:after="40" w:line="240" w:lineRule="auto"/>
              <w:jc w:val="center"/>
              <w:rPr>
                <w:rFonts w:ascii="Arial" w:hAnsi="Arial" w:cs="Arial"/>
                <w:b/>
                <w:bCs/>
                <w:color w:val="000000"/>
                <w:sz w:val="19"/>
                <w:szCs w:val="19"/>
              </w:rPr>
            </w:pPr>
            <w:r w:rsidRPr="00270DCA">
              <w:rPr>
                <w:rFonts w:ascii="Arial" w:hAnsi="Arial" w:cs="Arial"/>
                <w:b/>
                <w:bCs/>
                <w:color w:val="000000"/>
                <w:sz w:val="19"/>
                <w:szCs w:val="19"/>
              </w:rPr>
              <w:t>Wartość całkowita (zł)</w:t>
            </w:r>
          </w:p>
        </w:tc>
        <w:tc>
          <w:tcPr>
            <w:tcW w:w="1134" w:type="dxa"/>
            <w:shd w:val="clear" w:color="000000" w:fill="E6E6E6"/>
            <w:vAlign w:val="center"/>
            <w:hideMark/>
          </w:tcPr>
          <w:p w:rsidR="00E151BC" w:rsidRPr="00270DCA" w:rsidRDefault="00E151BC" w:rsidP="003868AA">
            <w:pPr>
              <w:spacing w:before="40" w:after="40" w:line="240" w:lineRule="auto"/>
              <w:jc w:val="center"/>
              <w:rPr>
                <w:rFonts w:ascii="Arial" w:hAnsi="Arial" w:cs="Arial"/>
                <w:b/>
                <w:bCs/>
                <w:color w:val="000000"/>
                <w:sz w:val="19"/>
                <w:szCs w:val="19"/>
              </w:rPr>
            </w:pPr>
            <w:r w:rsidRPr="00270DCA">
              <w:rPr>
                <w:rFonts w:ascii="Arial" w:hAnsi="Arial" w:cs="Arial"/>
                <w:b/>
                <w:bCs/>
                <w:color w:val="000000"/>
                <w:sz w:val="19"/>
                <w:szCs w:val="19"/>
              </w:rPr>
              <w:t>Kwota dofinanso-wania (zł)</w:t>
            </w:r>
          </w:p>
        </w:tc>
        <w:tc>
          <w:tcPr>
            <w:tcW w:w="992" w:type="dxa"/>
            <w:shd w:val="clear" w:color="000000" w:fill="E6E6E6"/>
            <w:vAlign w:val="center"/>
            <w:hideMark/>
          </w:tcPr>
          <w:p w:rsidR="00E151BC" w:rsidRPr="00270DCA" w:rsidRDefault="00E151BC" w:rsidP="003868AA">
            <w:pPr>
              <w:spacing w:before="40" w:after="40" w:line="240" w:lineRule="auto"/>
              <w:jc w:val="center"/>
              <w:rPr>
                <w:rFonts w:ascii="Arial" w:hAnsi="Arial" w:cs="Arial"/>
                <w:b/>
                <w:bCs/>
                <w:color w:val="000000"/>
                <w:sz w:val="19"/>
                <w:szCs w:val="19"/>
              </w:rPr>
            </w:pPr>
            <w:r w:rsidRPr="00270DCA">
              <w:rPr>
                <w:rFonts w:ascii="Arial" w:hAnsi="Arial" w:cs="Arial"/>
                <w:b/>
                <w:bCs/>
                <w:color w:val="000000"/>
                <w:sz w:val="19"/>
                <w:szCs w:val="19"/>
              </w:rPr>
              <w:t xml:space="preserve">Wkład własny </w:t>
            </w:r>
            <w:r w:rsidRPr="00270DCA">
              <w:rPr>
                <w:rFonts w:ascii="Arial" w:hAnsi="Arial" w:cs="Arial"/>
                <w:b/>
                <w:bCs/>
                <w:color w:val="000000"/>
                <w:sz w:val="19"/>
                <w:szCs w:val="19"/>
              </w:rPr>
              <w:br/>
              <w:t>(zł)</w:t>
            </w:r>
          </w:p>
        </w:tc>
        <w:tc>
          <w:tcPr>
            <w:tcW w:w="1843" w:type="dxa"/>
            <w:shd w:val="clear" w:color="000000" w:fill="E6E6E6"/>
            <w:vAlign w:val="center"/>
          </w:tcPr>
          <w:p w:rsidR="00E151BC" w:rsidRPr="00270DCA" w:rsidRDefault="00E151BC" w:rsidP="004D25EA">
            <w:pPr>
              <w:spacing w:before="40" w:after="40" w:line="240" w:lineRule="auto"/>
              <w:jc w:val="center"/>
              <w:rPr>
                <w:rFonts w:ascii="Arial" w:hAnsi="Arial" w:cs="Arial"/>
                <w:b/>
                <w:bCs/>
                <w:color w:val="000000"/>
                <w:sz w:val="19"/>
                <w:szCs w:val="19"/>
              </w:rPr>
            </w:pPr>
            <w:r w:rsidRPr="00270DCA">
              <w:rPr>
                <w:rFonts w:ascii="Arial" w:hAnsi="Arial" w:cs="Arial"/>
                <w:b/>
                <w:bCs/>
                <w:color w:val="000000"/>
                <w:sz w:val="19"/>
                <w:szCs w:val="19"/>
              </w:rPr>
              <w:t>Problemowy obszar tematyczny</w:t>
            </w:r>
          </w:p>
        </w:tc>
      </w:tr>
      <w:tr w:rsidR="00CE59F8" w:rsidRPr="00270DCA" w:rsidTr="0007208D">
        <w:trPr>
          <w:trHeight w:val="63"/>
        </w:trPr>
        <w:tc>
          <w:tcPr>
            <w:tcW w:w="440" w:type="dxa"/>
            <w:shd w:val="clear" w:color="auto" w:fill="auto"/>
            <w:noWrap/>
            <w:vAlign w:val="center"/>
            <w:hideMark/>
          </w:tcPr>
          <w:p w:rsidR="00E151BC" w:rsidRPr="00270DCA" w:rsidRDefault="00E151BC"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1.</w:t>
            </w:r>
          </w:p>
        </w:tc>
        <w:tc>
          <w:tcPr>
            <w:tcW w:w="2836" w:type="dxa"/>
            <w:shd w:val="clear" w:color="auto" w:fill="auto"/>
            <w:vAlign w:val="center"/>
            <w:hideMark/>
          </w:tcPr>
          <w:p w:rsidR="00E151BC" w:rsidRPr="00270DCA" w:rsidRDefault="00E151BC" w:rsidP="003868AA">
            <w:pPr>
              <w:spacing w:before="40" w:after="40" w:line="240" w:lineRule="auto"/>
              <w:rPr>
                <w:rFonts w:ascii="Arial" w:hAnsi="Arial" w:cs="Arial"/>
                <w:color w:val="000000"/>
                <w:sz w:val="19"/>
                <w:szCs w:val="19"/>
              </w:rPr>
            </w:pPr>
            <w:r w:rsidRPr="00270DCA">
              <w:rPr>
                <w:rFonts w:ascii="Arial" w:hAnsi="Arial" w:cs="Arial"/>
                <w:color w:val="000000"/>
                <w:sz w:val="19"/>
                <w:szCs w:val="19"/>
              </w:rPr>
              <w:t>„Przebudowa drogi gminnej nr 104440B Turośl - Nowa Ruda - Leman na odcinku w lokalizacji projektowej od km 0+000 do km 3+838</w:t>
            </w:r>
            <w:r w:rsidRPr="00270DCA">
              <w:rPr>
                <w:rFonts w:ascii="Arial" w:hAnsi="Arial" w:cs="Arial"/>
                <w:bCs/>
                <w:color w:val="000000"/>
                <w:sz w:val="19"/>
                <w:szCs w:val="19"/>
              </w:rPr>
              <w:t>”</w:t>
            </w:r>
          </w:p>
        </w:tc>
        <w:tc>
          <w:tcPr>
            <w:tcW w:w="992" w:type="dxa"/>
            <w:shd w:val="clear" w:color="auto" w:fill="auto"/>
            <w:vAlign w:val="center"/>
            <w:hideMark/>
          </w:tcPr>
          <w:p w:rsidR="00E151BC" w:rsidRPr="00270DCA" w:rsidRDefault="00E151BC" w:rsidP="003868AA">
            <w:pPr>
              <w:spacing w:before="40" w:after="40" w:line="240" w:lineRule="auto"/>
              <w:jc w:val="center"/>
              <w:rPr>
                <w:rFonts w:ascii="Arial" w:hAnsi="Arial" w:cs="Arial"/>
                <w:color w:val="000000"/>
                <w:sz w:val="19"/>
                <w:szCs w:val="19"/>
              </w:rPr>
            </w:pPr>
            <w:r w:rsidRPr="00270DCA">
              <w:rPr>
                <w:rFonts w:ascii="Arial" w:hAnsi="Arial" w:cs="Arial"/>
                <w:color w:val="000000"/>
                <w:sz w:val="19"/>
                <w:szCs w:val="19"/>
              </w:rPr>
              <w:t xml:space="preserve">2008 </w:t>
            </w:r>
            <w:r w:rsidR="00101EC3">
              <w:rPr>
                <w:rFonts w:ascii="Arial" w:hAnsi="Arial" w:cs="Arial"/>
                <w:color w:val="000000"/>
                <w:sz w:val="19"/>
                <w:szCs w:val="19"/>
              </w:rPr>
              <w:t>–</w:t>
            </w:r>
            <w:r w:rsidRPr="00270DCA">
              <w:rPr>
                <w:rFonts w:ascii="Arial" w:hAnsi="Arial" w:cs="Arial"/>
                <w:color w:val="000000"/>
                <w:sz w:val="19"/>
                <w:szCs w:val="19"/>
              </w:rPr>
              <w:t xml:space="preserve"> 2009</w:t>
            </w:r>
          </w:p>
        </w:tc>
        <w:tc>
          <w:tcPr>
            <w:tcW w:w="1134" w:type="dxa"/>
            <w:shd w:val="clear" w:color="auto" w:fill="auto"/>
            <w:noWrap/>
            <w:vAlign w:val="center"/>
            <w:hideMark/>
          </w:tcPr>
          <w:p w:rsidR="00E151BC" w:rsidRPr="00270DCA" w:rsidRDefault="00E151BC"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2 340 497</w:t>
            </w:r>
          </w:p>
        </w:tc>
        <w:tc>
          <w:tcPr>
            <w:tcW w:w="1134" w:type="dxa"/>
            <w:shd w:val="clear" w:color="auto" w:fill="auto"/>
            <w:noWrap/>
            <w:vAlign w:val="center"/>
            <w:hideMark/>
          </w:tcPr>
          <w:p w:rsidR="00E151BC" w:rsidRPr="00270DCA" w:rsidRDefault="00E151BC"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1 521 323</w:t>
            </w:r>
          </w:p>
        </w:tc>
        <w:tc>
          <w:tcPr>
            <w:tcW w:w="992" w:type="dxa"/>
            <w:shd w:val="clear" w:color="auto" w:fill="auto"/>
            <w:noWrap/>
            <w:vAlign w:val="center"/>
            <w:hideMark/>
          </w:tcPr>
          <w:p w:rsidR="00E151BC" w:rsidRPr="00270DCA" w:rsidRDefault="00E151BC"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819 174</w:t>
            </w:r>
          </w:p>
        </w:tc>
        <w:tc>
          <w:tcPr>
            <w:tcW w:w="1843" w:type="dxa"/>
          </w:tcPr>
          <w:p w:rsidR="00E151BC" w:rsidRPr="00270DCA" w:rsidRDefault="004A63B0" w:rsidP="004D25EA">
            <w:pPr>
              <w:spacing w:before="40" w:after="40" w:line="240" w:lineRule="auto"/>
              <w:rPr>
                <w:rFonts w:ascii="Arial" w:hAnsi="Arial" w:cs="Arial"/>
                <w:color w:val="000000"/>
                <w:sz w:val="19"/>
                <w:szCs w:val="19"/>
              </w:rPr>
            </w:pPr>
            <w:r w:rsidRPr="00270DCA">
              <w:rPr>
                <w:rFonts w:ascii="Arial" w:hAnsi="Arial" w:cs="Arial"/>
                <w:sz w:val="19"/>
                <w:szCs w:val="19"/>
              </w:rPr>
              <w:t>jakość infrastruktury drogowej i oświetlenia publicznego</w:t>
            </w:r>
          </w:p>
        </w:tc>
      </w:tr>
      <w:tr w:rsidR="00CE59F8" w:rsidRPr="00270DCA" w:rsidTr="0007208D">
        <w:trPr>
          <w:trHeight w:val="480"/>
        </w:trPr>
        <w:tc>
          <w:tcPr>
            <w:tcW w:w="440"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2.</w:t>
            </w:r>
          </w:p>
        </w:tc>
        <w:tc>
          <w:tcPr>
            <w:tcW w:w="2836" w:type="dxa"/>
            <w:shd w:val="clear" w:color="auto" w:fill="auto"/>
            <w:vAlign w:val="center"/>
            <w:hideMark/>
          </w:tcPr>
          <w:p w:rsidR="009B370D" w:rsidRPr="00270DCA" w:rsidRDefault="009B370D" w:rsidP="003868AA">
            <w:pPr>
              <w:spacing w:before="40" w:after="40" w:line="240" w:lineRule="auto"/>
              <w:rPr>
                <w:rFonts w:ascii="Arial" w:hAnsi="Arial" w:cs="Arial"/>
                <w:color w:val="000000"/>
                <w:sz w:val="19"/>
                <w:szCs w:val="19"/>
              </w:rPr>
            </w:pPr>
            <w:r w:rsidRPr="00270DCA">
              <w:rPr>
                <w:rFonts w:ascii="Arial" w:hAnsi="Arial" w:cs="Arial"/>
                <w:bCs/>
                <w:color w:val="000000"/>
                <w:sz w:val="19"/>
                <w:szCs w:val="19"/>
              </w:rPr>
              <w:t>„</w:t>
            </w:r>
            <w:r w:rsidRPr="00270DCA">
              <w:rPr>
                <w:rFonts w:ascii="Arial" w:hAnsi="Arial" w:cs="Arial"/>
                <w:color w:val="000000"/>
                <w:sz w:val="19"/>
                <w:szCs w:val="19"/>
              </w:rPr>
              <w:t>Adaptacja poddasza na cele dydaktyczno-wychowawcze w Gimnazjum w Turośli</w:t>
            </w:r>
            <w:r w:rsidRPr="00270DCA">
              <w:rPr>
                <w:rFonts w:ascii="Arial" w:hAnsi="Arial" w:cs="Arial"/>
                <w:bCs/>
                <w:color w:val="000000"/>
                <w:sz w:val="19"/>
                <w:szCs w:val="19"/>
              </w:rPr>
              <w:t>”</w:t>
            </w:r>
          </w:p>
        </w:tc>
        <w:tc>
          <w:tcPr>
            <w:tcW w:w="992" w:type="dxa"/>
            <w:shd w:val="clear" w:color="auto" w:fill="auto"/>
            <w:vAlign w:val="center"/>
            <w:hideMark/>
          </w:tcPr>
          <w:p w:rsidR="009B370D" w:rsidRPr="00270DCA" w:rsidRDefault="009B370D" w:rsidP="003868AA">
            <w:pPr>
              <w:spacing w:before="40" w:after="40" w:line="240" w:lineRule="auto"/>
              <w:jc w:val="center"/>
              <w:rPr>
                <w:rFonts w:ascii="Arial" w:hAnsi="Arial" w:cs="Arial"/>
                <w:color w:val="000000"/>
                <w:sz w:val="19"/>
                <w:szCs w:val="19"/>
              </w:rPr>
            </w:pPr>
            <w:r w:rsidRPr="00270DCA">
              <w:rPr>
                <w:rFonts w:ascii="Arial" w:hAnsi="Arial" w:cs="Arial"/>
                <w:color w:val="000000"/>
                <w:sz w:val="19"/>
                <w:szCs w:val="19"/>
              </w:rPr>
              <w:t>2009</w:t>
            </w:r>
          </w:p>
        </w:tc>
        <w:tc>
          <w:tcPr>
            <w:tcW w:w="1134"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230 090</w:t>
            </w:r>
          </w:p>
        </w:tc>
        <w:tc>
          <w:tcPr>
            <w:tcW w:w="1134"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164 205</w:t>
            </w:r>
          </w:p>
        </w:tc>
        <w:tc>
          <w:tcPr>
            <w:tcW w:w="992"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65 894</w:t>
            </w:r>
          </w:p>
        </w:tc>
        <w:tc>
          <w:tcPr>
            <w:tcW w:w="1843" w:type="dxa"/>
          </w:tcPr>
          <w:p w:rsidR="009B370D" w:rsidRPr="00270DCA" w:rsidRDefault="004A63B0" w:rsidP="004D25EA">
            <w:pPr>
              <w:spacing w:before="40" w:after="40" w:line="240" w:lineRule="auto"/>
              <w:rPr>
                <w:rFonts w:ascii="Arial" w:hAnsi="Arial" w:cs="Arial"/>
                <w:color w:val="000000"/>
                <w:sz w:val="19"/>
                <w:szCs w:val="19"/>
              </w:rPr>
            </w:pPr>
            <w:r w:rsidRPr="00270DCA">
              <w:rPr>
                <w:rFonts w:ascii="Arial" w:hAnsi="Arial" w:cs="Arial"/>
                <w:sz w:val="19"/>
                <w:szCs w:val="19"/>
              </w:rPr>
              <w:t>wyrównywanie szans rozwojowych dzieci, bezrobocie</w:t>
            </w:r>
          </w:p>
        </w:tc>
      </w:tr>
      <w:tr w:rsidR="00CE59F8" w:rsidRPr="00270DCA" w:rsidTr="0007208D">
        <w:trPr>
          <w:trHeight w:val="420"/>
        </w:trPr>
        <w:tc>
          <w:tcPr>
            <w:tcW w:w="440"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3.</w:t>
            </w:r>
          </w:p>
        </w:tc>
        <w:tc>
          <w:tcPr>
            <w:tcW w:w="2836" w:type="dxa"/>
            <w:shd w:val="clear" w:color="auto" w:fill="auto"/>
            <w:noWrap/>
            <w:vAlign w:val="center"/>
            <w:hideMark/>
          </w:tcPr>
          <w:p w:rsidR="009B370D" w:rsidRPr="00270DCA" w:rsidRDefault="009B370D" w:rsidP="003868AA">
            <w:pPr>
              <w:spacing w:before="40" w:after="40" w:line="240" w:lineRule="auto"/>
              <w:rPr>
                <w:rFonts w:ascii="Arial" w:hAnsi="Arial" w:cs="Arial"/>
                <w:color w:val="000000"/>
                <w:sz w:val="19"/>
                <w:szCs w:val="19"/>
              </w:rPr>
            </w:pPr>
            <w:r w:rsidRPr="00270DCA">
              <w:rPr>
                <w:rFonts w:ascii="Arial" w:hAnsi="Arial" w:cs="Arial"/>
                <w:bCs/>
                <w:color w:val="000000"/>
                <w:sz w:val="19"/>
                <w:szCs w:val="19"/>
              </w:rPr>
              <w:t>„</w:t>
            </w:r>
            <w:r w:rsidRPr="00270DCA">
              <w:rPr>
                <w:rFonts w:ascii="Arial" w:hAnsi="Arial" w:cs="Arial"/>
                <w:color w:val="000000"/>
                <w:sz w:val="19"/>
                <w:szCs w:val="19"/>
              </w:rPr>
              <w:t>Budowa Centrum Rekreacyjno-Wypoczynkowego w Turośli</w:t>
            </w:r>
            <w:r w:rsidRPr="00270DCA">
              <w:rPr>
                <w:rFonts w:ascii="Arial" w:hAnsi="Arial" w:cs="Arial"/>
                <w:bCs/>
                <w:color w:val="000000"/>
                <w:sz w:val="19"/>
                <w:szCs w:val="19"/>
              </w:rPr>
              <w:t>”</w:t>
            </w:r>
          </w:p>
        </w:tc>
        <w:tc>
          <w:tcPr>
            <w:tcW w:w="992" w:type="dxa"/>
            <w:shd w:val="clear" w:color="auto" w:fill="auto"/>
            <w:vAlign w:val="center"/>
            <w:hideMark/>
          </w:tcPr>
          <w:p w:rsidR="009B370D" w:rsidRPr="00270DCA" w:rsidRDefault="009B370D" w:rsidP="003868AA">
            <w:pPr>
              <w:spacing w:before="40" w:after="40" w:line="240" w:lineRule="auto"/>
              <w:jc w:val="center"/>
              <w:rPr>
                <w:rFonts w:ascii="Arial" w:hAnsi="Arial" w:cs="Arial"/>
                <w:color w:val="000000"/>
                <w:sz w:val="19"/>
                <w:szCs w:val="19"/>
              </w:rPr>
            </w:pPr>
            <w:r w:rsidRPr="00270DCA">
              <w:rPr>
                <w:rFonts w:ascii="Arial" w:hAnsi="Arial" w:cs="Arial"/>
                <w:color w:val="000000"/>
                <w:sz w:val="19"/>
                <w:szCs w:val="19"/>
              </w:rPr>
              <w:t>2009</w:t>
            </w:r>
          </w:p>
        </w:tc>
        <w:tc>
          <w:tcPr>
            <w:tcW w:w="1134"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715 826</w:t>
            </w:r>
          </w:p>
        </w:tc>
        <w:tc>
          <w:tcPr>
            <w:tcW w:w="1134"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386 932</w:t>
            </w:r>
          </w:p>
        </w:tc>
        <w:tc>
          <w:tcPr>
            <w:tcW w:w="992"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328 894</w:t>
            </w:r>
          </w:p>
        </w:tc>
        <w:tc>
          <w:tcPr>
            <w:tcW w:w="1843" w:type="dxa"/>
          </w:tcPr>
          <w:p w:rsidR="009B370D" w:rsidRPr="00270DCA" w:rsidRDefault="00CE59F8" w:rsidP="004D25EA">
            <w:pPr>
              <w:spacing w:before="40" w:after="40" w:line="240" w:lineRule="auto"/>
              <w:rPr>
                <w:rFonts w:ascii="Arial" w:hAnsi="Arial" w:cs="Arial"/>
                <w:color w:val="000000"/>
                <w:sz w:val="19"/>
                <w:szCs w:val="19"/>
              </w:rPr>
            </w:pPr>
            <w:r w:rsidRPr="00270DCA">
              <w:rPr>
                <w:rFonts w:ascii="Arial" w:hAnsi="Arial" w:cs="Arial"/>
                <w:sz w:val="19"/>
                <w:szCs w:val="19"/>
              </w:rPr>
              <w:t>brak miejsca do integracji</w:t>
            </w:r>
            <w:r w:rsidRPr="00270DCA">
              <w:rPr>
                <w:rFonts w:ascii="Arial" w:hAnsi="Arial" w:cs="Arial"/>
                <w:color w:val="000000"/>
                <w:sz w:val="19"/>
                <w:szCs w:val="19"/>
              </w:rPr>
              <w:t>, bezrobocie</w:t>
            </w:r>
          </w:p>
        </w:tc>
      </w:tr>
      <w:tr w:rsidR="00CE59F8" w:rsidRPr="00270DCA" w:rsidTr="0007208D">
        <w:trPr>
          <w:trHeight w:val="390"/>
        </w:trPr>
        <w:tc>
          <w:tcPr>
            <w:tcW w:w="440"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4.</w:t>
            </w:r>
          </w:p>
        </w:tc>
        <w:tc>
          <w:tcPr>
            <w:tcW w:w="2836" w:type="dxa"/>
            <w:shd w:val="clear" w:color="auto" w:fill="auto"/>
            <w:noWrap/>
            <w:vAlign w:val="center"/>
            <w:hideMark/>
          </w:tcPr>
          <w:p w:rsidR="009B370D" w:rsidRPr="00270DCA" w:rsidRDefault="009B370D" w:rsidP="009B370D">
            <w:pPr>
              <w:spacing w:before="40" w:after="40" w:line="240" w:lineRule="auto"/>
              <w:rPr>
                <w:rFonts w:ascii="Arial" w:hAnsi="Arial" w:cs="Arial"/>
                <w:color w:val="000000"/>
                <w:sz w:val="19"/>
                <w:szCs w:val="19"/>
              </w:rPr>
            </w:pPr>
            <w:r w:rsidRPr="00270DCA">
              <w:rPr>
                <w:rFonts w:ascii="Arial" w:hAnsi="Arial" w:cs="Arial"/>
                <w:color w:val="000000"/>
                <w:sz w:val="19"/>
                <w:szCs w:val="19"/>
              </w:rPr>
              <w:t>„Przebudowa Boiska Sportowego w Turośli”</w:t>
            </w:r>
          </w:p>
        </w:tc>
        <w:tc>
          <w:tcPr>
            <w:tcW w:w="992" w:type="dxa"/>
            <w:shd w:val="clear" w:color="auto" w:fill="auto"/>
            <w:vAlign w:val="center"/>
            <w:hideMark/>
          </w:tcPr>
          <w:p w:rsidR="009B370D" w:rsidRPr="00270DCA" w:rsidRDefault="009B370D" w:rsidP="003868AA">
            <w:pPr>
              <w:spacing w:before="40" w:after="40" w:line="240" w:lineRule="auto"/>
              <w:jc w:val="center"/>
              <w:rPr>
                <w:rFonts w:ascii="Arial" w:hAnsi="Arial" w:cs="Arial"/>
                <w:color w:val="000000"/>
                <w:sz w:val="19"/>
                <w:szCs w:val="19"/>
              </w:rPr>
            </w:pPr>
            <w:r w:rsidRPr="00270DCA">
              <w:rPr>
                <w:rFonts w:ascii="Arial" w:hAnsi="Arial" w:cs="Arial"/>
                <w:color w:val="000000"/>
                <w:sz w:val="19"/>
                <w:szCs w:val="19"/>
              </w:rPr>
              <w:t>2010-2011</w:t>
            </w:r>
          </w:p>
        </w:tc>
        <w:tc>
          <w:tcPr>
            <w:tcW w:w="1134"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268 017</w:t>
            </w:r>
          </w:p>
        </w:tc>
        <w:tc>
          <w:tcPr>
            <w:tcW w:w="1134"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150 000</w:t>
            </w:r>
          </w:p>
        </w:tc>
        <w:tc>
          <w:tcPr>
            <w:tcW w:w="992"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118 017</w:t>
            </w:r>
          </w:p>
        </w:tc>
        <w:tc>
          <w:tcPr>
            <w:tcW w:w="1843" w:type="dxa"/>
          </w:tcPr>
          <w:p w:rsidR="009B370D" w:rsidRPr="00270DCA" w:rsidRDefault="004A63B0" w:rsidP="004D25EA">
            <w:pPr>
              <w:spacing w:before="40" w:after="40" w:line="240" w:lineRule="auto"/>
              <w:rPr>
                <w:rFonts w:ascii="Arial" w:hAnsi="Arial" w:cs="Arial"/>
                <w:color w:val="000000"/>
                <w:sz w:val="19"/>
                <w:szCs w:val="19"/>
              </w:rPr>
            </w:pPr>
            <w:r w:rsidRPr="00270DCA">
              <w:rPr>
                <w:rFonts w:ascii="Arial" w:hAnsi="Arial" w:cs="Arial"/>
                <w:sz w:val="19"/>
                <w:szCs w:val="19"/>
              </w:rPr>
              <w:t>wyrównywanie szans rozwojowych dzieci</w:t>
            </w:r>
            <w:r w:rsidRPr="00270DCA">
              <w:rPr>
                <w:rFonts w:ascii="Arial" w:hAnsi="Arial" w:cs="Arial"/>
                <w:color w:val="000000"/>
                <w:sz w:val="19"/>
                <w:szCs w:val="19"/>
              </w:rPr>
              <w:t>, bezrobocie</w:t>
            </w:r>
          </w:p>
        </w:tc>
      </w:tr>
      <w:tr w:rsidR="00CE59F8" w:rsidRPr="00270DCA" w:rsidTr="0007208D">
        <w:trPr>
          <w:trHeight w:val="450"/>
        </w:trPr>
        <w:tc>
          <w:tcPr>
            <w:tcW w:w="440"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5.</w:t>
            </w:r>
          </w:p>
        </w:tc>
        <w:tc>
          <w:tcPr>
            <w:tcW w:w="2836" w:type="dxa"/>
            <w:shd w:val="clear" w:color="auto" w:fill="auto"/>
            <w:vAlign w:val="center"/>
            <w:hideMark/>
          </w:tcPr>
          <w:p w:rsidR="009B370D" w:rsidRPr="00270DCA" w:rsidRDefault="009B370D" w:rsidP="003868AA">
            <w:pPr>
              <w:spacing w:before="40" w:after="40" w:line="240" w:lineRule="auto"/>
              <w:rPr>
                <w:rFonts w:ascii="Arial" w:hAnsi="Arial" w:cs="Arial"/>
                <w:color w:val="000000"/>
                <w:sz w:val="19"/>
                <w:szCs w:val="19"/>
              </w:rPr>
            </w:pPr>
            <w:r w:rsidRPr="00270DCA">
              <w:rPr>
                <w:rFonts w:ascii="Arial" w:hAnsi="Arial" w:cs="Arial"/>
                <w:bCs/>
                <w:color w:val="000000"/>
                <w:sz w:val="19"/>
                <w:szCs w:val="19"/>
              </w:rPr>
              <w:t>„</w:t>
            </w:r>
            <w:r w:rsidRPr="00270DCA">
              <w:rPr>
                <w:rFonts w:ascii="Arial" w:hAnsi="Arial" w:cs="Arial"/>
                <w:color w:val="000000"/>
                <w:sz w:val="19"/>
                <w:szCs w:val="19"/>
              </w:rPr>
              <w:t>Rozbudowa budynku Świetlicy Wiejskiej w Nowej Rudzie</w:t>
            </w:r>
            <w:r w:rsidRPr="00270DCA">
              <w:rPr>
                <w:rFonts w:ascii="Arial" w:hAnsi="Arial" w:cs="Arial"/>
                <w:bCs/>
                <w:color w:val="000000"/>
                <w:sz w:val="19"/>
                <w:szCs w:val="19"/>
              </w:rPr>
              <w:t>"</w:t>
            </w:r>
          </w:p>
        </w:tc>
        <w:tc>
          <w:tcPr>
            <w:tcW w:w="992" w:type="dxa"/>
            <w:shd w:val="clear" w:color="auto" w:fill="auto"/>
            <w:vAlign w:val="center"/>
            <w:hideMark/>
          </w:tcPr>
          <w:p w:rsidR="009B370D" w:rsidRPr="00270DCA" w:rsidRDefault="009B370D" w:rsidP="003868AA">
            <w:pPr>
              <w:spacing w:before="40" w:after="40" w:line="240" w:lineRule="auto"/>
              <w:jc w:val="center"/>
              <w:rPr>
                <w:rFonts w:ascii="Arial" w:hAnsi="Arial" w:cs="Arial"/>
                <w:color w:val="000000"/>
                <w:sz w:val="19"/>
                <w:szCs w:val="19"/>
              </w:rPr>
            </w:pPr>
            <w:r w:rsidRPr="00270DCA">
              <w:rPr>
                <w:rFonts w:ascii="Arial" w:hAnsi="Arial" w:cs="Arial"/>
                <w:color w:val="000000"/>
                <w:sz w:val="19"/>
                <w:szCs w:val="19"/>
              </w:rPr>
              <w:t>2011</w:t>
            </w:r>
          </w:p>
        </w:tc>
        <w:tc>
          <w:tcPr>
            <w:tcW w:w="1134"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289 644</w:t>
            </w:r>
          </w:p>
        </w:tc>
        <w:tc>
          <w:tcPr>
            <w:tcW w:w="1134"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177 397</w:t>
            </w:r>
          </w:p>
        </w:tc>
        <w:tc>
          <w:tcPr>
            <w:tcW w:w="992"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112 247</w:t>
            </w:r>
          </w:p>
        </w:tc>
        <w:tc>
          <w:tcPr>
            <w:tcW w:w="1843" w:type="dxa"/>
          </w:tcPr>
          <w:p w:rsidR="009B370D" w:rsidRPr="00270DCA" w:rsidRDefault="00CE59F8" w:rsidP="004D25EA">
            <w:pPr>
              <w:spacing w:before="40" w:after="40" w:line="240" w:lineRule="auto"/>
              <w:rPr>
                <w:rFonts w:ascii="Arial" w:hAnsi="Arial" w:cs="Arial"/>
                <w:color w:val="000000"/>
                <w:sz w:val="19"/>
                <w:szCs w:val="19"/>
              </w:rPr>
            </w:pPr>
            <w:r w:rsidRPr="00270DCA">
              <w:rPr>
                <w:rFonts w:ascii="Arial" w:hAnsi="Arial" w:cs="Arial"/>
                <w:sz w:val="19"/>
                <w:szCs w:val="19"/>
              </w:rPr>
              <w:t>brak miejsca do integracji</w:t>
            </w:r>
            <w:r w:rsidRPr="00270DCA">
              <w:rPr>
                <w:rFonts w:ascii="Arial" w:hAnsi="Arial" w:cs="Arial"/>
                <w:color w:val="000000"/>
                <w:sz w:val="19"/>
                <w:szCs w:val="19"/>
              </w:rPr>
              <w:t>, bezrobocie</w:t>
            </w:r>
          </w:p>
        </w:tc>
      </w:tr>
      <w:tr w:rsidR="00CE59F8" w:rsidRPr="00270DCA" w:rsidTr="0007208D">
        <w:trPr>
          <w:trHeight w:val="63"/>
        </w:trPr>
        <w:tc>
          <w:tcPr>
            <w:tcW w:w="440"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6.</w:t>
            </w:r>
          </w:p>
        </w:tc>
        <w:tc>
          <w:tcPr>
            <w:tcW w:w="2836" w:type="dxa"/>
            <w:shd w:val="clear" w:color="auto" w:fill="auto"/>
            <w:vAlign w:val="center"/>
            <w:hideMark/>
          </w:tcPr>
          <w:p w:rsidR="009B370D" w:rsidRPr="00270DCA" w:rsidRDefault="009B370D" w:rsidP="003868AA">
            <w:pPr>
              <w:spacing w:before="40" w:after="40" w:line="240" w:lineRule="auto"/>
              <w:rPr>
                <w:rFonts w:ascii="Arial" w:hAnsi="Arial" w:cs="Arial"/>
                <w:color w:val="000000"/>
                <w:sz w:val="19"/>
                <w:szCs w:val="19"/>
              </w:rPr>
            </w:pPr>
            <w:r w:rsidRPr="00270DCA">
              <w:rPr>
                <w:rFonts w:ascii="Arial" w:hAnsi="Arial" w:cs="Arial"/>
                <w:bCs/>
                <w:color w:val="000000"/>
                <w:sz w:val="19"/>
                <w:szCs w:val="19"/>
              </w:rPr>
              <w:t>„</w:t>
            </w:r>
            <w:r w:rsidRPr="00270DCA">
              <w:rPr>
                <w:rFonts w:ascii="Arial" w:hAnsi="Arial" w:cs="Arial"/>
                <w:color w:val="000000"/>
                <w:sz w:val="19"/>
                <w:szCs w:val="19"/>
              </w:rPr>
              <w:t>Przemóc Niemoc</w:t>
            </w:r>
            <w:r w:rsidRPr="00270DCA">
              <w:rPr>
                <w:rFonts w:ascii="Arial" w:hAnsi="Arial" w:cs="Arial"/>
                <w:bCs/>
                <w:color w:val="000000"/>
                <w:sz w:val="19"/>
                <w:szCs w:val="19"/>
              </w:rPr>
              <w:t>”</w:t>
            </w:r>
          </w:p>
        </w:tc>
        <w:tc>
          <w:tcPr>
            <w:tcW w:w="992" w:type="dxa"/>
            <w:shd w:val="clear" w:color="auto" w:fill="auto"/>
            <w:vAlign w:val="center"/>
            <w:hideMark/>
          </w:tcPr>
          <w:p w:rsidR="009B370D" w:rsidRPr="00270DCA" w:rsidRDefault="009B370D" w:rsidP="003868AA">
            <w:pPr>
              <w:spacing w:before="40" w:after="40" w:line="240" w:lineRule="auto"/>
              <w:jc w:val="center"/>
              <w:rPr>
                <w:rFonts w:ascii="Arial" w:hAnsi="Arial" w:cs="Arial"/>
                <w:color w:val="000000"/>
                <w:sz w:val="19"/>
                <w:szCs w:val="19"/>
              </w:rPr>
            </w:pPr>
            <w:r w:rsidRPr="00270DCA">
              <w:rPr>
                <w:rFonts w:ascii="Arial" w:hAnsi="Arial" w:cs="Arial"/>
                <w:color w:val="000000"/>
                <w:sz w:val="19"/>
                <w:szCs w:val="19"/>
              </w:rPr>
              <w:t>2011-2012</w:t>
            </w:r>
          </w:p>
        </w:tc>
        <w:tc>
          <w:tcPr>
            <w:tcW w:w="1134"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124 153</w:t>
            </w:r>
          </w:p>
        </w:tc>
        <w:tc>
          <w:tcPr>
            <w:tcW w:w="1134"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109 349</w:t>
            </w:r>
          </w:p>
        </w:tc>
        <w:tc>
          <w:tcPr>
            <w:tcW w:w="992" w:type="dxa"/>
            <w:shd w:val="clear" w:color="auto" w:fill="auto"/>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14 804</w:t>
            </w:r>
          </w:p>
        </w:tc>
        <w:tc>
          <w:tcPr>
            <w:tcW w:w="1843" w:type="dxa"/>
          </w:tcPr>
          <w:p w:rsidR="009B370D" w:rsidRPr="00270DCA" w:rsidRDefault="004A63B0" w:rsidP="004D25EA">
            <w:pPr>
              <w:spacing w:before="40" w:after="40" w:line="240" w:lineRule="auto"/>
              <w:rPr>
                <w:rFonts w:ascii="Arial" w:hAnsi="Arial" w:cs="Arial"/>
                <w:color w:val="000000"/>
                <w:sz w:val="19"/>
                <w:szCs w:val="19"/>
              </w:rPr>
            </w:pPr>
            <w:r w:rsidRPr="00270DCA">
              <w:rPr>
                <w:rFonts w:ascii="Arial" w:hAnsi="Arial" w:cs="Arial"/>
                <w:sz w:val="19"/>
                <w:szCs w:val="19"/>
              </w:rPr>
              <w:t>wyrównywanie szans rozwojowych dzieci</w:t>
            </w:r>
            <w:r w:rsidRPr="00270DCA">
              <w:rPr>
                <w:rFonts w:ascii="Arial" w:hAnsi="Arial" w:cs="Arial"/>
                <w:color w:val="000000"/>
                <w:sz w:val="19"/>
                <w:szCs w:val="19"/>
              </w:rPr>
              <w:t xml:space="preserve">, bezrobocie, </w:t>
            </w:r>
            <w:r w:rsidRPr="00270DCA">
              <w:rPr>
                <w:rFonts w:ascii="Arial" w:hAnsi="Arial" w:cs="Arial"/>
                <w:sz w:val="19"/>
                <w:szCs w:val="19"/>
              </w:rPr>
              <w:t>odsetek osób korzystających z pomocy społecznej</w:t>
            </w:r>
          </w:p>
        </w:tc>
      </w:tr>
      <w:tr w:rsidR="00CE59F8" w:rsidRPr="00270DCA" w:rsidTr="0007208D">
        <w:trPr>
          <w:trHeight w:val="780"/>
        </w:trPr>
        <w:tc>
          <w:tcPr>
            <w:tcW w:w="440"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7.</w:t>
            </w:r>
          </w:p>
        </w:tc>
        <w:tc>
          <w:tcPr>
            <w:tcW w:w="2836" w:type="dxa"/>
            <w:shd w:val="clear" w:color="auto" w:fill="auto"/>
            <w:vAlign w:val="center"/>
            <w:hideMark/>
          </w:tcPr>
          <w:p w:rsidR="009B370D" w:rsidRPr="00270DCA" w:rsidRDefault="009B370D" w:rsidP="009B370D">
            <w:pPr>
              <w:spacing w:before="40" w:after="40" w:line="240" w:lineRule="auto"/>
              <w:rPr>
                <w:rFonts w:ascii="Arial" w:hAnsi="Arial" w:cs="Arial"/>
                <w:color w:val="000000"/>
                <w:sz w:val="19"/>
                <w:szCs w:val="19"/>
              </w:rPr>
            </w:pPr>
            <w:r w:rsidRPr="00270DCA">
              <w:rPr>
                <w:rFonts w:ascii="Arial" w:hAnsi="Arial" w:cs="Arial"/>
                <w:bCs/>
                <w:color w:val="000000"/>
                <w:sz w:val="19"/>
                <w:szCs w:val="19"/>
              </w:rPr>
              <w:t>„</w:t>
            </w:r>
            <w:r w:rsidRPr="00270DCA">
              <w:rPr>
                <w:rFonts w:ascii="Arial" w:hAnsi="Arial" w:cs="Arial"/>
                <w:color w:val="000000"/>
                <w:sz w:val="19"/>
                <w:szCs w:val="19"/>
              </w:rPr>
              <w:t>Budowa stacji uzdatniania wody we wsi Leman oraz wodociągu wiejskiego wraz z przyłączami wodociągowymi we wsiach: Łacha, Zimna, Leman, Ksebki, Wanacja oraz Nowa Ruda - Etap I odcinek Łacha, Zimna, Leman</w:t>
            </w:r>
            <w:r w:rsidRPr="00270DCA">
              <w:rPr>
                <w:rFonts w:ascii="Arial" w:hAnsi="Arial" w:cs="Arial"/>
                <w:bCs/>
                <w:color w:val="000000"/>
                <w:sz w:val="19"/>
                <w:szCs w:val="19"/>
              </w:rPr>
              <w:t>”</w:t>
            </w:r>
          </w:p>
        </w:tc>
        <w:tc>
          <w:tcPr>
            <w:tcW w:w="992" w:type="dxa"/>
            <w:shd w:val="clear" w:color="auto" w:fill="auto"/>
            <w:vAlign w:val="center"/>
            <w:hideMark/>
          </w:tcPr>
          <w:p w:rsidR="009B370D" w:rsidRPr="00270DCA" w:rsidRDefault="009B370D" w:rsidP="003868AA">
            <w:pPr>
              <w:spacing w:before="40" w:after="40" w:line="240" w:lineRule="auto"/>
              <w:jc w:val="center"/>
              <w:rPr>
                <w:rFonts w:ascii="Arial" w:hAnsi="Arial" w:cs="Arial"/>
                <w:color w:val="000000"/>
                <w:sz w:val="19"/>
                <w:szCs w:val="19"/>
              </w:rPr>
            </w:pPr>
            <w:r w:rsidRPr="00270DCA">
              <w:rPr>
                <w:rFonts w:ascii="Arial" w:hAnsi="Arial" w:cs="Arial"/>
                <w:color w:val="000000"/>
                <w:sz w:val="19"/>
                <w:szCs w:val="19"/>
              </w:rPr>
              <w:t>2012-2013</w:t>
            </w:r>
          </w:p>
        </w:tc>
        <w:tc>
          <w:tcPr>
            <w:tcW w:w="1134"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3 438 058</w:t>
            </w:r>
          </w:p>
        </w:tc>
        <w:tc>
          <w:tcPr>
            <w:tcW w:w="1134"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1 928 370</w:t>
            </w:r>
          </w:p>
        </w:tc>
        <w:tc>
          <w:tcPr>
            <w:tcW w:w="992"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1 509 688</w:t>
            </w:r>
          </w:p>
        </w:tc>
        <w:tc>
          <w:tcPr>
            <w:tcW w:w="1843" w:type="dxa"/>
          </w:tcPr>
          <w:p w:rsidR="009B370D" w:rsidRPr="00270DCA" w:rsidRDefault="004A63B0" w:rsidP="004D25EA">
            <w:pPr>
              <w:spacing w:before="40" w:after="40" w:line="240" w:lineRule="auto"/>
              <w:rPr>
                <w:rFonts w:ascii="Arial" w:hAnsi="Arial" w:cs="Arial"/>
                <w:color w:val="000000"/>
                <w:sz w:val="19"/>
                <w:szCs w:val="19"/>
              </w:rPr>
            </w:pPr>
            <w:r w:rsidRPr="00270DCA">
              <w:rPr>
                <w:rFonts w:ascii="Arial" w:hAnsi="Arial" w:cs="Arial"/>
                <w:sz w:val="19"/>
                <w:szCs w:val="19"/>
              </w:rPr>
              <w:t>brak sieci wodociągowej, bezrobocie</w:t>
            </w:r>
          </w:p>
        </w:tc>
      </w:tr>
      <w:tr w:rsidR="00CE59F8" w:rsidRPr="00270DCA" w:rsidTr="0007208D">
        <w:trPr>
          <w:trHeight w:val="660"/>
        </w:trPr>
        <w:tc>
          <w:tcPr>
            <w:tcW w:w="440"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8.</w:t>
            </w:r>
          </w:p>
        </w:tc>
        <w:tc>
          <w:tcPr>
            <w:tcW w:w="2836" w:type="dxa"/>
            <w:shd w:val="clear" w:color="auto" w:fill="auto"/>
            <w:vAlign w:val="center"/>
            <w:hideMark/>
          </w:tcPr>
          <w:p w:rsidR="009B370D" w:rsidRPr="00270DCA" w:rsidRDefault="009B370D" w:rsidP="009B370D">
            <w:pPr>
              <w:spacing w:before="40" w:after="40" w:line="240" w:lineRule="auto"/>
              <w:rPr>
                <w:rFonts w:ascii="Arial" w:hAnsi="Arial" w:cs="Arial"/>
                <w:color w:val="000000"/>
                <w:sz w:val="19"/>
                <w:szCs w:val="19"/>
              </w:rPr>
            </w:pPr>
            <w:r w:rsidRPr="00270DCA">
              <w:rPr>
                <w:rFonts w:ascii="Arial" w:hAnsi="Arial" w:cs="Arial"/>
                <w:bCs/>
                <w:color w:val="000000"/>
                <w:sz w:val="19"/>
                <w:szCs w:val="19"/>
              </w:rPr>
              <w:t>„</w:t>
            </w:r>
            <w:r w:rsidRPr="00270DCA">
              <w:rPr>
                <w:rFonts w:ascii="Arial" w:hAnsi="Arial" w:cs="Arial"/>
                <w:color w:val="000000"/>
                <w:sz w:val="19"/>
                <w:szCs w:val="19"/>
              </w:rPr>
              <w:t>Indywidualizacja procesu nauczania i wychowania uczniów klas I-III w Gminie Turośl</w:t>
            </w:r>
            <w:r w:rsidRPr="00270DCA">
              <w:rPr>
                <w:rFonts w:ascii="Arial" w:hAnsi="Arial" w:cs="Arial"/>
                <w:bCs/>
                <w:color w:val="000000"/>
                <w:sz w:val="19"/>
                <w:szCs w:val="19"/>
              </w:rPr>
              <w:t>”</w:t>
            </w:r>
          </w:p>
        </w:tc>
        <w:tc>
          <w:tcPr>
            <w:tcW w:w="992" w:type="dxa"/>
            <w:shd w:val="clear" w:color="auto" w:fill="auto"/>
            <w:vAlign w:val="center"/>
            <w:hideMark/>
          </w:tcPr>
          <w:p w:rsidR="009B370D" w:rsidRPr="00270DCA" w:rsidRDefault="009B370D" w:rsidP="003868AA">
            <w:pPr>
              <w:spacing w:before="40" w:after="40" w:line="240" w:lineRule="auto"/>
              <w:jc w:val="center"/>
              <w:rPr>
                <w:rFonts w:ascii="Arial" w:hAnsi="Arial" w:cs="Arial"/>
                <w:color w:val="000000"/>
                <w:sz w:val="19"/>
                <w:szCs w:val="19"/>
              </w:rPr>
            </w:pPr>
            <w:r w:rsidRPr="00270DCA">
              <w:rPr>
                <w:rFonts w:ascii="Arial" w:hAnsi="Arial" w:cs="Arial"/>
                <w:color w:val="000000"/>
                <w:sz w:val="19"/>
                <w:szCs w:val="19"/>
              </w:rPr>
              <w:t>2013</w:t>
            </w:r>
          </w:p>
        </w:tc>
        <w:tc>
          <w:tcPr>
            <w:tcW w:w="1134"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167 481</w:t>
            </w:r>
          </w:p>
        </w:tc>
        <w:tc>
          <w:tcPr>
            <w:tcW w:w="1134"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142 359</w:t>
            </w:r>
          </w:p>
        </w:tc>
        <w:tc>
          <w:tcPr>
            <w:tcW w:w="992" w:type="dxa"/>
            <w:shd w:val="clear" w:color="auto" w:fill="auto"/>
            <w:vAlign w:val="center"/>
            <w:hideMark/>
          </w:tcPr>
          <w:p w:rsidR="009B370D" w:rsidRPr="00270DCA" w:rsidRDefault="009B370D" w:rsidP="004D25E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 xml:space="preserve">25 122,21                    </w:t>
            </w:r>
          </w:p>
        </w:tc>
        <w:tc>
          <w:tcPr>
            <w:tcW w:w="1843" w:type="dxa"/>
          </w:tcPr>
          <w:p w:rsidR="009B370D" w:rsidRPr="00270DCA" w:rsidRDefault="00CE59F8" w:rsidP="004D25EA">
            <w:pPr>
              <w:spacing w:before="40" w:after="40" w:line="240" w:lineRule="auto"/>
              <w:rPr>
                <w:rFonts w:ascii="Arial" w:hAnsi="Arial" w:cs="Arial"/>
                <w:color w:val="000000"/>
                <w:sz w:val="19"/>
                <w:szCs w:val="19"/>
              </w:rPr>
            </w:pPr>
            <w:r w:rsidRPr="00270DCA">
              <w:rPr>
                <w:rFonts w:ascii="Arial" w:hAnsi="Arial" w:cs="Arial"/>
                <w:sz w:val="19"/>
                <w:szCs w:val="19"/>
              </w:rPr>
              <w:t>wyrównywanie szans rozwojowych dzieci</w:t>
            </w:r>
            <w:r w:rsidRPr="00270DCA">
              <w:rPr>
                <w:rFonts w:ascii="Arial" w:hAnsi="Arial" w:cs="Arial"/>
                <w:color w:val="000000"/>
                <w:sz w:val="19"/>
                <w:szCs w:val="19"/>
              </w:rPr>
              <w:t>,</w:t>
            </w:r>
          </w:p>
        </w:tc>
      </w:tr>
      <w:tr w:rsidR="00CE59F8" w:rsidRPr="00270DCA" w:rsidTr="0007208D">
        <w:trPr>
          <w:trHeight w:val="74"/>
        </w:trPr>
        <w:tc>
          <w:tcPr>
            <w:tcW w:w="440"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9.</w:t>
            </w:r>
          </w:p>
        </w:tc>
        <w:tc>
          <w:tcPr>
            <w:tcW w:w="2836" w:type="dxa"/>
            <w:shd w:val="clear" w:color="auto" w:fill="auto"/>
            <w:vAlign w:val="center"/>
            <w:hideMark/>
          </w:tcPr>
          <w:p w:rsidR="009B370D" w:rsidRPr="00270DCA" w:rsidRDefault="009B370D" w:rsidP="009B370D">
            <w:pPr>
              <w:spacing w:before="40" w:after="40" w:line="240" w:lineRule="auto"/>
              <w:rPr>
                <w:rFonts w:ascii="Arial" w:hAnsi="Arial" w:cs="Arial"/>
                <w:color w:val="000000"/>
                <w:sz w:val="19"/>
                <w:szCs w:val="19"/>
              </w:rPr>
            </w:pPr>
            <w:r w:rsidRPr="00270DCA">
              <w:rPr>
                <w:rFonts w:ascii="Arial" w:hAnsi="Arial" w:cs="Arial"/>
                <w:bCs/>
                <w:color w:val="000000"/>
                <w:sz w:val="19"/>
                <w:szCs w:val="19"/>
              </w:rPr>
              <w:t>„</w:t>
            </w:r>
            <w:r w:rsidRPr="00270DCA">
              <w:rPr>
                <w:rFonts w:ascii="Arial" w:hAnsi="Arial" w:cs="Arial"/>
                <w:color w:val="000000"/>
                <w:sz w:val="19"/>
                <w:szCs w:val="19"/>
              </w:rPr>
              <w:t>Budowa stacji uzdatniania wody we wsi Leman oraz wodociągu wiejskiego wraz z przyłączami wodociągowymi we wsiach: Łacha, Zimna, Leman, Ksebki, Wanacja oraz Nowa Ruda - Etap I odcinek Łacha, Zimna, Leman</w:t>
            </w:r>
            <w:r w:rsidRPr="00270DCA">
              <w:rPr>
                <w:rFonts w:ascii="Arial" w:hAnsi="Arial" w:cs="Arial"/>
                <w:bCs/>
                <w:color w:val="000000"/>
                <w:sz w:val="19"/>
                <w:szCs w:val="19"/>
              </w:rPr>
              <w:t>”</w:t>
            </w:r>
          </w:p>
        </w:tc>
        <w:tc>
          <w:tcPr>
            <w:tcW w:w="992" w:type="dxa"/>
            <w:shd w:val="clear" w:color="auto" w:fill="auto"/>
            <w:vAlign w:val="center"/>
            <w:hideMark/>
          </w:tcPr>
          <w:p w:rsidR="009B370D" w:rsidRPr="00270DCA" w:rsidRDefault="009B370D" w:rsidP="003868AA">
            <w:pPr>
              <w:spacing w:before="40" w:after="40" w:line="240" w:lineRule="auto"/>
              <w:jc w:val="center"/>
              <w:rPr>
                <w:rFonts w:ascii="Arial" w:hAnsi="Arial" w:cs="Arial"/>
                <w:color w:val="000000"/>
                <w:sz w:val="19"/>
                <w:szCs w:val="19"/>
              </w:rPr>
            </w:pPr>
            <w:r w:rsidRPr="00270DCA">
              <w:rPr>
                <w:rFonts w:ascii="Arial" w:hAnsi="Arial" w:cs="Arial"/>
                <w:color w:val="000000"/>
                <w:sz w:val="19"/>
                <w:szCs w:val="19"/>
              </w:rPr>
              <w:t>2012-2014</w:t>
            </w:r>
          </w:p>
        </w:tc>
        <w:tc>
          <w:tcPr>
            <w:tcW w:w="1134"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2 211 558</w:t>
            </w:r>
          </w:p>
        </w:tc>
        <w:tc>
          <w:tcPr>
            <w:tcW w:w="1134"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1 230 629</w:t>
            </w:r>
          </w:p>
        </w:tc>
        <w:tc>
          <w:tcPr>
            <w:tcW w:w="992"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980 929</w:t>
            </w:r>
          </w:p>
        </w:tc>
        <w:tc>
          <w:tcPr>
            <w:tcW w:w="1843" w:type="dxa"/>
          </w:tcPr>
          <w:p w:rsidR="009B370D" w:rsidRPr="00270DCA" w:rsidRDefault="004A63B0" w:rsidP="004D25EA">
            <w:pPr>
              <w:spacing w:before="40" w:after="40" w:line="240" w:lineRule="auto"/>
              <w:rPr>
                <w:rFonts w:ascii="Arial" w:hAnsi="Arial" w:cs="Arial"/>
                <w:color w:val="000000"/>
                <w:sz w:val="19"/>
                <w:szCs w:val="19"/>
              </w:rPr>
            </w:pPr>
            <w:r w:rsidRPr="00270DCA">
              <w:rPr>
                <w:rFonts w:ascii="Arial" w:hAnsi="Arial" w:cs="Arial"/>
                <w:sz w:val="19"/>
                <w:szCs w:val="19"/>
              </w:rPr>
              <w:t>brak sieci wodociągowej, bezrobocie</w:t>
            </w:r>
          </w:p>
        </w:tc>
      </w:tr>
      <w:tr w:rsidR="00CE59F8" w:rsidRPr="00270DCA" w:rsidTr="0007208D">
        <w:trPr>
          <w:trHeight w:val="960"/>
        </w:trPr>
        <w:tc>
          <w:tcPr>
            <w:tcW w:w="440"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10.</w:t>
            </w:r>
          </w:p>
        </w:tc>
        <w:tc>
          <w:tcPr>
            <w:tcW w:w="2836" w:type="dxa"/>
            <w:shd w:val="clear" w:color="auto" w:fill="auto"/>
            <w:vAlign w:val="center"/>
            <w:hideMark/>
          </w:tcPr>
          <w:p w:rsidR="009B370D" w:rsidRPr="00270DCA" w:rsidRDefault="009B370D" w:rsidP="009B370D">
            <w:pPr>
              <w:spacing w:before="40" w:after="40" w:line="240" w:lineRule="auto"/>
              <w:rPr>
                <w:rFonts w:ascii="Arial" w:hAnsi="Arial" w:cs="Arial"/>
                <w:color w:val="000000"/>
                <w:sz w:val="19"/>
                <w:szCs w:val="19"/>
              </w:rPr>
            </w:pPr>
            <w:r w:rsidRPr="00270DCA">
              <w:rPr>
                <w:rFonts w:ascii="Arial" w:hAnsi="Arial" w:cs="Arial"/>
                <w:color w:val="000000"/>
                <w:sz w:val="19"/>
                <w:szCs w:val="19"/>
              </w:rPr>
              <w:t>„Budowa wodociągu wiejskiego wraz z przyłączami wodociągowymi we wsiach: Łacha, Zimna, Leman, Ksebki, Wanacja oraz Nowa Ruda - Etap II odcinek Ksebki”</w:t>
            </w:r>
          </w:p>
        </w:tc>
        <w:tc>
          <w:tcPr>
            <w:tcW w:w="992" w:type="dxa"/>
            <w:shd w:val="clear" w:color="auto" w:fill="auto"/>
            <w:vAlign w:val="center"/>
            <w:hideMark/>
          </w:tcPr>
          <w:p w:rsidR="009B370D" w:rsidRPr="00270DCA" w:rsidRDefault="009B370D" w:rsidP="003868AA">
            <w:pPr>
              <w:spacing w:before="40" w:after="40" w:line="240" w:lineRule="auto"/>
              <w:jc w:val="center"/>
              <w:rPr>
                <w:rFonts w:ascii="Arial" w:hAnsi="Arial" w:cs="Arial"/>
                <w:color w:val="000000"/>
                <w:sz w:val="19"/>
                <w:szCs w:val="19"/>
              </w:rPr>
            </w:pPr>
            <w:r w:rsidRPr="00270DCA">
              <w:rPr>
                <w:rFonts w:ascii="Arial" w:hAnsi="Arial" w:cs="Arial"/>
                <w:color w:val="000000"/>
                <w:sz w:val="19"/>
                <w:szCs w:val="19"/>
              </w:rPr>
              <w:t>2013-2014</w:t>
            </w:r>
          </w:p>
        </w:tc>
        <w:tc>
          <w:tcPr>
            <w:tcW w:w="1134"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1 365 873</w:t>
            </w:r>
          </w:p>
        </w:tc>
        <w:tc>
          <w:tcPr>
            <w:tcW w:w="1134"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769 906</w:t>
            </w:r>
          </w:p>
        </w:tc>
        <w:tc>
          <w:tcPr>
            <w:tcW w:w="992" w:type="dxa"/>
            <w:shd w:val="clear" w:color="auto" w:fill="auto"/>
            <w:noWrap/>
            <w:vAlign w:val="center"/>
            <w:hideMark/>
          </w:tcPr>
          <w:p w:rsidR="009B370D" w:rsidRPr="00270DCA" w:rsidRDefault="009B370D" w:rsidP="003868AA">
            <w:pPr>
              <w:spacing w:before="40" w:after="40" w:line="240" w:lineRule="auto"/>
              <w:jc w:val="right"/>
              <w:rPr>
                <w:rFonts w:ascii="Arial" w:hAnsi="Arial" w:cs="Arial"/>
                <w:color w:val="000000"/>
                <w:sz w:val="19"/>
                <w:szCs w:val="19"/>
              </w:rPr>
            </w:pPr>
            <w:r w:rsidRPr="00270DCA">
              <w:rPr>
                <w:rFonts w:ascii="Arial" w:hAnsi="Arial" w:cs="Arial"/>
                <w:color w:val="000000"/>
                <w:sz w:val="19"/>
                <w:szCs w:val="19"/>
              </w:rPr>
              <w:t>595 967</w:t>
            </w:r>
          </w:p>
        </w:tc>
        <w:tc>
          <w:tcPr>
            <w:tcW w:w="1843" w:type="dxa"/>
          </w:tcPr>
          <w:p w:rsidR="009B370D" w:rsidRPr="00270DCA" w:rsidRDefault="004A63B0" w:rsidP="004D25EA">
            <w:pPr>
              <w:spacing w:before="40" w:after="40" w:line="240" w:lineRule="auto"/>
              <w:rPr>
                <w:rFonts w:ascii="Arial" w:hAnsi="Arial" w:cs="Arial"/>
                <w:color w:val="000000"/>
                <w:sz w:val="19"/>
                <w:szCs w:val="19"/>
              </w:rPr>
            </w:pPr>
            <w:r w:rsidRPr="00270DCA">
              <w:rPr>
                <w:rFonts w:ascii="Arial" w:hAnsi="Arial" w:cs="Arial"/>
                <w:sz w:val="19"/>
                <w:szCs w:val="19"/>
              </w:rPr>
              <w:t>brak sieci wodociągowej, bezrobocie</w:t>
            </w:r>
          </w:p>
        </w:tc>
      </w:tr>
    </w:tbl>
    <w:p w:rsidR="00E151BC" w:rsidRDefault="00E151BC" w:rsidP="001E1876">
      <w:pPr>
        <w:spacing w:after="0" w:line="320" w:lineRule="atLeast"/>
        <w:ind w:firstLine="708"/>
        <w:jc w:val="both"/>
        <w:rPr>
          <w:rFonts w:ascii="Arial" w:hAnsi="Arial" w:cs="Arial"/>
        </w:rPr>
      </w:pPr>
    </w:p>
    <w:p w:rsidR="00F63DD3" w:rsidRPr="00270DCA" w:rsidRDefault="00F63DD3" w:rsidP="001E1876">
      <w:pPr>
        <w:spacing w:after="0" w:line="320" w:lineRule="atLeast"/>
        <w:ind w:firstLine="708"/>
        <w:jc w:val="both"/>
        <w:rPr>
          <w:rFonts w:ascii="Arial" w:hAnsi="Arial" w:cs="Arial"/>
        </w:rPr>
      </w:pPr>
    </w:p>
    <w:p w:rsidR="00E151BC" w:rsidRPr="00270DCA" w:rsidRDefault="00E151BC" w:rsidP="00E151BC">
      <w:pPr>
        <w:pBdr>
          <w:top w:val="single" w:sz="4" w:space="1" w:color="A6A6A6"/>
          <w:left w:val="single" w:sz="4" w:space="4" w:color="A6A6A6"/>
        </w:pBdr>
        <w:spacing w:after="120" w:line="320" w:lineRule="atLeast"/>
        <w:ind w:left="567"/>
        <w:rPr>
          <w:rFonts w:ascii="Arial" w:hAnsi="Arial" w:cs="Arial"/>
          <w:b/>
          <w:color w:val="808080"/>
        </w:rPr>
      </w:pPr>
      <w:r w:rsidRPr="00270DCA">
        <w:rPr>
          <w:rFonts w:ascii="Arial" w:hAnsi="Arial" w:cs="Arial"/>
          <w:b/>
          <w:color w:val="808080"/>
        </w:rPr>
        <w:t>Komplementarność źródeł finansowania</w:t>
      </w:r>
    </w:p>
    <w:p w:rsidR="00E151BC" w:rsidRPr="00270DCA" w:rsidRDefault="00E151BC" w:rsidP="001E1876">
      <w:pPr>
        <w:spacing w:after="0" w:line="320" w:lineRule="atLeast"/>
        <w:ind w:firstLine="708"/>
        <w:jc w:val="both"/>
        <w:rPr>
          <w:rFonts w:ascii="Arial" w:hAnsi="Arial" w:cs="Arial"/>
        </w:rPr>
      </w:pPr>
    </w:p>
    <w:p w:rsidR="001F68D9" w:rsidRPr="00270DCA" w:rsidRDefault="001E1876" w:rsidP="00CE59F8">
      <w:pPr>
        <w:spacing w:after="0" w:line="320" w:lineRule="atLeast"/>
        <w:ind w:firstLine="708"/>
        <w:jc w:val="both"/>
        <w:rPr>
          <w:rFonts w:ascii="Arial" w:hAnsi="Arial" w:cs="Arial"/>
        </w:rPr>
      </w:pPr>
      <w:r w:rsidRPr="00270DCA">
        <w:rPr>
          <w:rFonts w:ascii="Arial" w:hAnsi="Arial" w:cs="Arial"/>
        </w:rPr>
        <w:t xml:space="preserve">Istotna jest zdolność łączenia prywatnych i publicznych źródeł finansowania. Koordynacja i synergia projektów rewitalizacyjnych finansowanych w szczególności w ramach Europejskiego Funduszu Społecznego i Europejskiego Funduszu Rozwoju Regionalnego jest konieczna dla uzyskania korzystnych efektów dla obszarów rewitalizacji. W związku </w:t>
      </w:r>
      <w:r w:rsidR="003868AA" w:rsidRPr="00270DCA">
        <w:rPr>
          <w:rFonts w:ascii="Arial" w:hAnsi="Arial" w:cs="Arial"/>
        </w:rPr>
        <w:br/>
      </w:r>
      <w:r w:rsidRPr="00270DCA">
        <w:rPr>
          <w:rFonts w:ascii="Arial" w:hAnsi="Arial" w:cs="Arial"/>
        </w:rPr>
        <w:t xml:space="preserve">z powyższym na liście projektów podstawowych i komplementarnych ujętych w </w:t>
      </w:r>
      <w:r w:rsidR="003868AA" w:rsidRPr="00270DCA">
        <w:rPr>
          <w:rFonts w:ascii="Arial" w:hAnsi="Arial" w:cs="Arial"/>
        </w:rPr>
        <w:t>„</w:t>
      </w:r>
      <w:r w:rsidRPr="00270DCA">
        <w:rPr>
          <w:rFonts w:ascii="Arial" w:hAnsi="Arial" w:cs="Arial"/>
        </w:rPr>
        <w:t>Programie</w:t>
      </w:r>
      <w:r w:rsidR="003868AA" w:rsidRPr="00270DCA">
        <w:rPr>
          <w:rFonts w:ascii="Arial" w:hAnsi="Arial" w:cs="Arial"/>
        </w:rPr>
        <w:t>”</w:t>
      </w:r>
      <w:r w:rsidRPr="00270DCA">
        <w:rPr>
          <w:rFonts w:ascii="Arial" w:hAnsi="Arial" w:cs="Arial"/>
        </w:rPr>
        <w:t xml:space="preserve">, znajdują się przedsięwzięcia dotyczące sfery społecznej i przestrzenno-funkcjonalnej, zapewniając tym samym koncentrację celów, ich wzajemne powiązanie i synergię. Należy podkreślić, że ujęte w </w:t>
      </w:r>
      <w:r w:rsidR="003868AA" w:rsidRPr="00270DCA">
        <w:rPr>
          <w:rFonts w:ascii="Arial" w:hAnsi="Arial" w:cs="Arial"/>
        </w:rPr>
        <w:t>„Programie”</w:t>
      </w:r>
      <w:r w:rsidRPr="00270DCA">
        <w:rPr>
          <w:rFonts w:ascii="Arial" w:hAnsi="Arial" w:cs="Arial"/>
        </w:rPr>
        <w:t xml:space="preserve"> przedsięwzięcia zakładają spełnienie wymogu komplementarności źródeł finansowania, tj. wykorzystanie zewnętrznych, wspólnotowych mechanizmów finansowania, tj. Europejski Fundusz Rozwoju Regionalnego, Europejski Fundusz Społeczny i Fundusz Spójności, funduszy publicznych krajowych, np. Bank Gospodarstwa Krajowego S.A., ale również zaangażowanie środków własnych Gminy </w:t>
      </w:r>
      <w:r w:rsidRPr="00270DCA">
        <w:rPr>
          <w:rFonts w:ascii="Arial" w:hAnsi="Arial" w:cs="Arial"/>
        </w:rPr>
        <w:br/>
        <w:t xml:space="preserve">i funduszy prywatnych zarówno osób fizycznych, prawnych, jak i organizacji pozarządowych. </w:t>
      </w:r>
      <w:bookmarkStart w:id="119" w:name="_Toc483468469"/>
      <w:bookmarkStart w:id="120" w:name="_Toc367214466"/>
    </w:p>
    <w:p w:rsidR="00CE59F8" w:rsidRPr="00270DCA" w:rsidRDefault="00CE59F8" w:rsidP="00CE59F8">
      <w:pPr>
        <w:spacing w:after="0" w:line="320" w:lineRule="atLeast"/>
        <w:ind w:firstLine="708"/>
        <w:jc w:val="both"/>
        <w:rPr>
          <w:rFonts w:ascii="Arial" w:eastAsia="MS Mincho" w:hAnsi="Arial" w:cs="Arial"/>
          <w:b/>
          <w:color w:val="404040"/>
          <w:kern w:val="32"/>
          <w:sz w:val="26"/>
          <w:szCs w:val="26"/>
        </w:rPr>
      </w:pPr>
    </w:p>
    <w:p w:rsidR="00CE59F8" w:rsidRPr="00270DCA" w:rsidRDefault="00CE59F8">
      <w:pPr>
        <w:spacing w:after="0" w:line="240" w:lineRule="auto"/>
        <w:rPr>
          <w:rFonts w:ascii="Arial" w:eastAsia="MS Mincho" w:hAnsi="Arial" w:cs="Arial"/>
          <w:b/>
          <w:color w:val="404040"/>
          <w:kern w:val="32"/>
          <w:sz w:val="26"/>
          <w:szCs w:val="26"/>
        </w:rPr>
      </w:pPr>
      <w:bookmarkStart w:id="121" w:name="_Toc380403205"/>
      <w:r w:rsidRPr="00270DCA">
        <w:rPr>
          <w:rFonts w:ascii="Arial" w:eastAsia="MS Mincho" w:hAnsi="Arial" w:cs="Arial"/>
          <w:bCs/>
          <w:color w:val="404040"/>
          <w:sz w:val="26"/>
          <w:szCs w:val="26"/>
        </w:rPr>
        <w:br w:type="page"/>
      </w:r>
    </w:p>
    <w:p w:rsidR="001F68D9" w:rsidRPr="00270DCA" w:rsidRDefault="001F68D9" w:rsidP="001F68D9">
      <w:pPr>
        <w:pStyle w:val="Nagwek1"/>
        <w:keepLines/>
        <w:numPr>
          <w:ilvl w:val="0"/>
          <w:numId w:val="2"/>
        </w:numPr>
        <w:pBdr>
          <w:top w:val="single" w:sz="12" w:space="1" w:color="CC0000"/>
          <w:left w:val="single" w:sz="12" w:space="4" w:color="CC0000"/>
        </w:pBdr>
        <w:spacing w:before="0" w:after="120" w:line="320" w:lineRule="atLeast"/>
        <w:ind w:left="426" w:hanging="426"/>
        <w:rPr>
          <w:rFonts w:ascii="Arial" w:eastAsia="MS Mincho" w:hAnsi="Arial" w:cs="Arial"/>
          <w:b w:val="0"/>
          <w:color w:val="404040"/>
          <w:sz w:val="26"/>
          <w:szCs w:val="26"/>
        </w:rPr>
      </w:pPr>
      <w:r w:rsidRPr="00270DCA">
        <w:rPr>
          <w:rFonts w:ascii="Arial" w:eastAsia="MS Mincho" w:hAnsi="Arial" w:cs="Arial"/>
          <w:bCs w:val="0"/>
          <w:color w:val="404040"/>
          <w:sz w:val="26"/>
          <w:szCs w:val="26"/>
        </w:rPr>
        <w:t xml:space="preserve">Mechanizmy </w:t>
      </w:r>
      <w:r w:rsidRPr="00270DCA">
        <w:rPr>
          <w:rFonts w:ascii="Arial" w:eastAsia="MS Mincho" w:hAnsi="Arial" w:cs="Arial" w:hint="eastAsia"/>
          <w:bCs w:val="0"/>
          <w:color w:val="404040"/>
          <w:sz w:val="26"/>
          <w:szCs w:val="26"/>
        </w:rPr>
        <w:t>włączenia</w:t>
      </w:r>
      <w:r w:rsidRPr="00270DCA">
        <w:rPr>
          <w:rFonts w:ascii="Arial" w:eastAsia="MS Mincho" w:hAnsi="Arial" w:cs="Arial"/>
          <w:bCs w:val="0"/>
          <w:color w:val="404040"/>
          <w:sz w:val="26"/>
          <w:szCs w:val="26"/>
        </w:rPr>
        <w:t xml:space="preserve"> </w:t>
      </w:r>
      <w:r w:rsidRPr="00270DCA">
        <w:rPr>
          <w:rFonts w:ascii="Arial" w:eastAsia="MS Mincho" w:hAnsi="Arial" w:cs="Arial" w:hint="eastAsia"/>
          <w:bCs w:val="0"/>
          <w:color w:val="404040"/>
          <w:sz w:val="26"/>
          <w:szCs w:val="26"/>
        </w:rPr>
        <w:t>mieszkańców,</w:t>
      </w:r>
      <w:r w:rsidRPr="00270DCA">
        <w:rPr>
          <w:rFonts w:ascii="Arial" w:eastAsia="MS Mincho" w:hAnsi="Arial" w:cs="Arial"/>
          <w:bCs w:val="0"/>
          <w:color w:val="404040"/>
          <w:sz w:val="26"/>
          <w:szCs w:val="26"/>
        </w:rPr>
        <w:t xml:space="preserve"> </w:t>
      </w:r>
      <w:r w:rsidRPr="00270DCA">
        <w:rPr>
          <w:rFonts w:ascii="Arial" w:eastAsia="MS Mincho" w:hAnsi="Arial" w:cs="Arial" w:hint="eastAsia"/>
          <w:bCs w:val="0"/>
          <w:color w:val="404040"/>
          <w:sz w:val="26"/>
          <w:szCs w:val="26"/>
        </w:rPr>
        <w:t>przedsiębiorców</w:t>
      </w:r>
      <w:r w:rsidRPr="00270DCA">
        <w:rPr>
          <w:rFonts w:ascii="Arial" w:eastAsia="MS Mincho" w:hAnsi="Arial" w:cs="Arial"/>
          <w:bCs w:val="0"/>
          <w:color w:val="404040"/>
          <w:sz w:val="26"/>
          <w:szCs w:val="26"/>
        </w:rPr>
        <w:t xml:space="preserve"> i innych podmiotów w proces rewitalizacji</w:t>
      </w:r>
      <w:bookmarkEnd w:id="119"/>
      <w:bookmarkEnd w:id="120"/>
      <w:bookmarkEnd w:id="121"/>
    </w:p>
    <w:p w:rsidR="001F68D9" w:rsidRPr="00270DCA" w:rsidRDefault="001F68D9" w:rsidP="001F68D9">
      <w:pPr>
        <w:spacing w:after="0" w:line="320" w:lineRule="atLeast"/>
        <w:jc w:val="both"/>
        <w:rPr>
          <w:rFonts w:ascii="Arial" w:hAnsi="Arial" w:cs="Arial"/>
        </w:rPr>
      </w:pPr>
    </w:p>
    <w:p w:rsidR="001F68D9" w:rsidRPr="00F149B4" w:rsidRDefault="001F68D9" w:rsidP="001F68D9">
      <w:pPr>
        <w:spacing w:after="0" w:line="320" w:lineRule="atLeast"/>
        <w:ind w:firstLine="708"/>
        <w:jc w:val="both"/>
        <w:rPr>
          <w:rFonts w:ascii="Arial" w:hAnsi="Arial" w:cs="Arial"/>
        </w:rPr>
      </w:pPr>
      <w:r w:rsidRPr="00270DCA">
        <w:rPr>
          <w:rFonts w:ascii="Arial" w:hAnsi="Arial" w:cs="Arial"/>
        </w:rPr>
        <w:t xml:space="preserve">Wytyczne w zakresie rewitalizacji w programach operacyjnych na lata 2014-2020 wskazują na potrzebę określenia stopnia realizacji zasady partnerstwa i partycypacji </w:t>
      </w:r>
      <w:r w:rsidRPr="00270DCA">
        <w:rPr>
          <w:rFonts w:ascii="Arial" w:hAnsi="Arial" w:cs="Arial"/>
        </w:rPr>
        <w:br/>
        <w:t>w odniesieniu do programu rewitalizacji, zarówno na etapie jego przygotowania, jak również na etapach wdrażania i oceny jego efektów.</w:t>
      </w:r>
      <w:r w:rsidRPr="001D1491">
        <w:rPr>
          <w:rStyle w:val="Odwoanieprzypisudolnego"/>
          <w:rFonts w:ascii="Arial" w:hAnsi="Arial" w:cs="Arial"/>
          <w:color w:val="000000"/>
          <w:szCs w:val="24"/>
        </w:rPr>
        <w:footnoteReference w:id="33"/>
      </w:r>
      <w:r w:rsidRPr="001D1491">
        <w:rPr>
          <w:rFonts w:ascii="Arial" w:hAnsi="Arial" w:cs="Arial"/>
        </w:rPr>
        <w:t xml:space="preserve"> Prowadzenie procesu rewitalizacji wiąże się </w:t>
      </w:r>
      <w:r w:rsidRPr="0030407F">
        <w:rPr>
          <w:rFonts w:ascii="Arial" w:hAnsi="Arial" w:cs="Arial"/>
        </w:rPr>
        <w:br/>
        <w:t>z zaangażowaniem lokalnej społeczności do działania na różnych poziomach: wytyczania kierunków, współpracy partnerskiej, realizacji przedsięwzięć i utrzymanie efektów zmian. Organizowanie społeczności lokalne</w:t>
      </w:r>
      <w:r w:rsidRPr="00F149B4">
        <w:rPr>
          <w:rFonts w:ascii="Arial" w:hAnsi="Arial" w:cs="Arial"/>
        </w:rPr>
        <w:t xml:space="preserve">j to proces wspierania ludzi w podejmowaniu wspólnych działań na rzecz ulepszania własnego środowiska, a także metoda działania, którego celem jest mobilizowanie społeczności do podejmowania niezbędnych wysiłków zmierzających do poprawy jej sytuacji. </w:t>
      </w:r>
    </w:p>
    <w:p w:rsidR="001F68D9" w:rsidRPr="006C0396" w:rsidRDefault="001F68D9" w:rsidP="001F68D9">
      <w:pPr>
        <w:widowControl w:val="0"/>
        <w:tabs>
          <w:tab w:val="left" w:pos="220"/>
          <w:tab w:val="left" w:pos="720"/>
        </w:tabs>
        <w:autoSpaceDE w:val="0"/>
        <w:autoSpaceDN w:val="0"/>
        <w:adjustRightInd w:val="0"/>
        <w:spacing w:after="0" w:line="320" w:lineRule="atLeast"/>
        <w:ind w:firstLine="709"/>
        <w:jc w:val="both"/>
        <w:rPr>
          <w:rFonts w:ascii="Arial" w:hAnsi="Arial" w:cs="Arial"/>
          <w:color w:val="000000"/>
          <w:szCs w:val="24"/>
        </w:rPr>
      </w:pPr>
    </w:p>
    <w:p w:rsidR="001F68D9" w:rsidRPr="0030407F" w:rsidRDefault="001F68D9" w:rsidP="001F68D9">
      <w:pPr>
        <w:widowControl w:val="0"/>
        <w:tabs>
          <w:tab w:val="left" w:pos="220"/>
          <w:tab w:val="left" w:pos="720"/>
        </w:tabs>
        <w:autoSpaceDE w:val="0"/>
        <w:autoSpaceDN w:val="0"/>
        <w:adjustRightInd w:val="0"/>
        <w:spacing w:after="0" w:line="320" w:lineRule="atLeast"/>
        <w:ind w:firstLine="709"/>
        <w:jc w:val="both"/>
        <w:rPr>
          <w:rFonts w:ascii="Arial" w:hAnsi="Arial" w:cs="Arial"/>
          <w:color w:val="000000"/>
          <w:szCs w:val="24"/>
        </w:rPr>
      </w:pPr>
      <w:r w:rsidRPr="00035D84">
        <w:rPr>
          <w:rFonts w:ascii="Arial" w:hAnsi="Arial" w:cs="Arial"/>
          <w:color w:val="000000"/>
          <w:szCs w:val="24"/>
        </w:rPr>
        <w:t>Ist</w:t>
      </w:r>
      <w:r w:rsidRPr="00632E94">
        <w:rPr>
          <w:rFonts w:ascii="Arial" w:hAnsi="Arial" w:cs="Arial"/>
          <w:color w:val="000000"/>
          <w:szCs w:val="24"/>
        </w:rPr>
        <w:t xml:space="preserve">otną rolę w procesie tworzenia i realizacji programu rewitalizacji odgrywa partycypacja społeczna, która obejmuje przygotowanie, prowadzenie i ocenę rewitalizacji </w:t>
      </w:r>
      <w:r w:rsidRPr="00632E94">
        <w:rPr>
          <w:rFonts w:ascii="Arial" w:hAnsi="Arial" w:cs="Arial"/>
          <w:color w:val="000000"/>
          <w:szCs w:val="24"/>
        </w:rPr>
        <w:br/>
        <w:t>w sposób zapewniający udział interesariuszy. W katalogu interesariuszy wymieniono m.in.</w:t>
      </w:r>
      <w:r w:rsidRPr="001D1491">
        <w:rPr>
          <w:rStyle w:val="Odwoanieprzypisudolnego"/>
          <w:rFonts w:ascii="Arial" w:hAnsi="Arial" w:cs="Arial"/>
          <w:color w:val="000000"/>
          <w:szCs w:val="24"/>
        </w:rPr>
        <w:footnoteReference w:id="34"/>
      </w:r>
      <w:r w:rsidRPr="001D1491">
        <w:rPr>
          <w:rFonts w:ascii="Arial" w:hAnsi="Arial" w:cs="Arial"/>
          <w:color w:val="000000"/>
          <w:szCs w:val="24"/>
        </w:rPr>
        <w:t xml:space="preserve"> </w:t>
      </w:r>
    </w:p>
    <w:p w:rsidR="001F68D9" w:rsidRPr="00035D84" w:rsidRDefault="001F68D9" w:rsidP="007401AD">
      <w:pPr>
        <w:pStyle w:val="Akapitzlist"/>
        <w:widowControl w:val="0"/>
        <w:numPr>
          <w:ilvl w:val="0"/>
          <w:numId w:val="22"/>
        </w:numPr>
        <w:tabs>
          <w:tab w:val="left" w:pos="220"/>
          <w:tab w:val="left" w:pos="720"/>
        </w:tabs>
        <w:autoSpaceDE w:val="0"/>
        <w:autoSpaceDN w:val="0"/>
        <w:adjustRightInd w:val="0"/>
        <w:spacing w:after="0" w:line="320" w:lineRule="atLeast"/>
        <w:ind w:left="709" w:hanging="283"/>
        <w:jc w:val="both"/>
        <w:rPr>
          <w:rFonts w:ascii="Arial" w:hAnsi="Arial" w:cs="Arial"/>
          <w:color w:val="000000"/>
          <w:szCs w:val="24"/>
        </w:rPr>
      </w:pPr>
      <w:r w:rsidRPr="00F149B4">
        <w:rPr>
          <w:rFonts w:ascii="Arial" w:hAnsi="Arial" w:cs="Arial"/>
          <w:color w:val="000000"/>
          <w:szCs w:val="24"/>
        </w:rPr>
        <w:t>mi</w:t>
      </w:r>
      <w:r w:rsidRPr="006C0396">
        <w:rPr>
          <w:rFonts w:ascii="Arial" w:hAnsi="Arial" w:cs="Arial"/>
          <w:color w:val="000000"/>
          <w:szCs w:val="24"/>
        </w:rPr>
        <w:t>eszkańców obszaru rewitalizacji oraz właścicieli, użytkowników wieczystych nieruchomości i podmioty zarządzające nieruchomościami znajdujące się na tym obszarze, w tym spółdzielnie mieszkaniowe, wspólnoty mieszkaniowe i towarzystwa budownictwa społecznego,</w:t>
      </w:r>
      <w:r w:rsidRPr="00035D84">
        <w:rPr>
          <w:rFonts w:ascii="Arial" w:hAnsi="Arial" w:cs="Arial"/>
          <w:color w:val="000000"/>
          <w:szCs w:val="24"/>
        </w:rPr>
        <w:t xml:space="preserve"> </w:t>
      </w:r>
    </w:p>
    <w:p w:rsidR="001F68D9" w:rsidRPr="00632E94" w:rsidRDefault="001F68D9" w:rsidP="007401AD">
      <w:pPr>
        <w:pStyle w:val="Akapitzlist"/>
        <w:widowControl w:val="0"/>
        <w:numPr>
          <w:ilvl w:val="0"/>
          <w:numId w:val="22"/>
        </w:numPr>
        <w:tabs>
          <w:tab w:val="left" w:pos="220"/>
          <w:tab w:val="left" w:pos="720"/>
        </w:tabs>
        <w:autoSpaceDE w:val="0"/>
        <w:autoSpaceDN w:val="0"/>
        <w:adjustRightInd w:val="0"/>
        <w:spacing w:after="0" w:line="320" w:lineRule="atLeast"/>
        <w:ind w:left="709" w:hanging="283"/>
        <w:jc w:val="both"/>
        <w:rPr>
          <w:rFonts w:ascii="Arial" w:hAnsi="Arial" w:cs="Arial"/>
          <w:color w:val="000000"/>
          <w:szCs w:val="24"/>
        </w:rPr>
      </w:pPr>
      <w:r w:rsidRPr="00632E94">
        <w:rPr>
          <w:rFonts w:ascii="Arial" w:hAnsi="Arial" w:cs="Arial"/>
          <w:color w:val="000000"/>
          <w:szCs w:val="24"/>
        </w:rPr>
        <w:t>podmioty prowadzące lub zamierzające prowadzić na obszarze gminy działalność gospodarczą,</w:t>
      </w:r>
    </w:p>
    <w:p w:rsidR="001F68D9" w:rsidRPr="003D5F67" w:rsidRDefault="001F68D9" w:rsidP="007401AD">
      <w:pPr>
        <w:pStyle w:val="Akapitzlist"/>
        <w:widowControl w:val="0"/>
        <w:numPr>
          <w:ilvl w:val="0"/>
          <w:numId w:val="22"/>
        </w:numPr>
        <w:tabs>
          <w:tab w:val="left" w:pos="220"/>
          <w:tab w:val="left" w:pos="720"/>
        </w:tabs>
        <w:autoSpaceDE w:val="0"/>
        <w:autoSpaceDN w:val="0"/>
        <w:adjustRightInd w:val="0"/>
        <w:spacing w:after="0" w:line="320" w:lineRule="atLeast"/>
        <w:ind w:left="709" w:hanging="283"/>
        <w:jc w:val="both"/>
        <w:rPr>
          <w:rFonts w:ascii="Arial" w:hAnsi="Arial" w:cs="Arial"/>
          <w:color w:val="000000"/>
          <w:szCs w:val="24"/>
        </w:rPr>
      </w:pPr>
      <w:r w:rsidRPr="003D5F67">
        <w:rPr>
          <w:rFonts w:ascii="Arial" w:hAnsi="Arial" w:cs="Arial"/>
          <w:color w:val="000000"/>
          <w:szCs w:val="24"/>
        </w:rPr>
        <w:t>podmioty prowadzące lub zamierzające prowadzić na obszarze gminy działalność społeczną, w tym organizacje pozarządowe i grupy nieformalne,</w:t>
      </w:r>
    </w:p>
    <w:p w:rsidR="001F68D9" w:rsidRPr="00E6137A" w:rsidRDefault="001F68D9" w:rsidP="007401AD">
      <w:pPr>
        <w:pStyle w:val="Akapitzlist"/>
        <w:widowControl w:val="0"/>
        <w:numPr>
          <w:ilvl w:val="0"/>
          <w:numId w:val="22"/>
        </w:numPr>
        <w:tabs>
          <w:tab w:val="left" w:pos="220"/>
          <w:tab w:val="left" w:pos="720"/>
        </w:tabs>
        <w:autoSpaceDE w:val="0"/>
        <w:autoSpaceDN w:val="0"/>
        <w:adjustRightInd w:val="0"/>
        <w:spacing w:after="0" w:line="320" w:lineRule="atLeast"/>
        <w:ind w:left="709" w:hanging="283"/>
        <w:jc w:val="both"/>
        <w:rPr>
          <w:rFonts w:ascii="Arial" w:hAnsi="Arial" w:cs="Arial"/>
          <w:color w:val="000000"/>
          <w:szCs w:val="24"/>
        </w:rPr>
      </w:pPr>
      <w:r w:rsidRPr="00BA5F43">
        <w:rPr>
          <w:rFonts w:ascii="Arial" w:hAnsi="Arial" w:cs="Arial"/>
          <w:color w:val="000000"/>
          <w:szCs w:val="24"/>
        </w:rPr>
        <w:t>jednostki samorządu teryt</w:t>
      </w:r>
      <w:r w:rsidRPr="00E6137A">
        <w:rPr>
          <w:rFonts w:ascii="Arial" w:hAnsi="Arial" w:cs="Arial"/>
          <w:color w:val="000000"/>
          <w:szCs w:val="24"/>
        </w:rPr>
        <w:t>orialnego i ich jednostki organizacyjne,</w:t>
      </w:r>
    </w:p>
    <w:p w:rsidR="001F68D9" w:rsidRPr="00775D5B" w:rsidRDefault="001F68D9" w:rsidP="007401AD">
      <w:pPr>
        <w:pStyle w:val="Akapitzlist"/>
        <w:widowControl w:val="0"/>
        <w:numPr>
          <w:ilvl w:val="0"/>
          <w:numId w:val="22"/>
        </w:numPr>
        <w:tabs>
          <w:tab w:val="left" w:pos="220"/>
          <w:tab w:val="left" w:pos="720"/>
        </w:tabs>
        <w:autoSpaceDE w:val="0"/>
        <w:autoSpaceDN w:val="0"/>
        <w:adjustRightInd w:val="0"/>
        <w:spacing w:after="0" w:line="320" w:lineRule="atLeast"/>
        <w:ind w:left="709" w:hanging="283"/>
        <w:jc w:val="both"/>
        <w:rPr>
          <w:rFonts w:ascii="Arial" w:hAnsi="Arial" w:cs="Arial"/>
          <w:color w:val="000000"/>
          <w:szCs w:val="24"/>
        </w:rPr>
      </w:pPr>
      <w:r w:rsidRPr="00775D5B">
        <w:rPr>
          <w:rFonts w:ascii="Arial" w:hAnsi="Arial" w:cs="Arial"/>
          <w:color w:val="000000"/>
          <w:szCs w:val="24"/>
        </w:rPr>
        <w:t>organy władzy publicznej i inne podmioty realizujące na obszarze rewitalizacji uprawnienia Skarbu Państwa.</w:t>
      </w:r>
    </w:p>
    <w:p w:rsidR="001F68D9" w:rsidRPr="007B1992" w:rsidRDefault="001F68D9" w:rsidP="001F68D9">
      <w:pPr>
        <w:widowControl w:val="0"/>
        <w:tabs>
          <w:tab w:val="left" w:pos="220"/>
          <w:tab w:val="left" w:pos="720"/>
        </w:tabs>
        <w:autoSpaceDE w:val="0"/>
        <w:autoSpaceDN w:val="0"/>
        <w:adjustRightInd w:val="0"/>
        <w:spacing w:after="0" w:line="320" w:lineRule="atLeast"/>
        <w:ind w:firstLine="709"/>
        <w:jc w:val="both"/>
        <w:rPr>
          <w:rFonts w:ascii="Arial" w:hAnsi="Arial" w:cs="Arial"/>
          <w:color w:val="000000"/>
          <w:szCs w:val="24"/>
        </w:rPr>
      </w:pPr>
    </w:p>
    <w:p w:rsidR="001F68D9" w:rsidRPr="001D1491" w:rsidRDefault="001F68D9" w:rsidP="001F68D9">
      <w:pPr>
        <w:widowControl w:val="0"/>
        <w:tabs>
          <w:tab w:val="left" w:pos="220"/>
          <w:tab w:val="left" w:pos="720"/>
        </w:tabs>
        <w:autoSpaceDE w:val="0"/>
        <w:autoSpaceDN w:val="0"/>
        <w:adjustRightInd w:val="0"/>
        <w:spacing w:after="0" w:line="320" w:lineRule="atLeast"/>
        <w:ind w:firstLine="709"/>
        <w:jc w:val="both"/>
        <w:rPr>
          <w:rFonts w:ascii="Arial" w:hAnsi="Arial" w:cs="Arial"/>
          <w:color w:val="000000"/>
          <w:szCs w:val="24"/>
        </w:rPr>
      </w:pPr>
      <w:r w:rsidRPr="00B062B6">
        <w:rPr>
          <w:rFonts w:ascii="Arial" w:hAnsi="Arial" w:cs="Arial"/>
          <w:color w:val="000000"/>
          <w:szCs w:val="24"/>
        </w:rPr>
        <w:t xml:space="preserve">Partycypacja społeczna obejmuje przygotowanie, prowadzenie i ocenę rewitalizacji </w:t>
      </w:r>
      <w:r w:rsidRPr="00B062B6">
        <w:rPr>
          <w:rFonts w:ascii="Arial" w:hAnsi="Arial" w:cs="Arial"/>
          <w:color w:val="000000"/>
          <w:szCs w:val="24"/>
        </w:rPr>
        <w:br/>
        <w:t>w sposób zapewniający ak</w:t>
      </w:r>
      <w:r w:rsidRPr="00AE1EEA">
        <w:rPr>
          <w:rFonts w:ascii="Arial" w:hAnsi="Arial" w:cs="Arial"/>
          <w:color w:val="000000"/>
          <w:szCs w:val="24"/>
        </w:rPr>
        <w:t xml:space="preserve">tywny udział wszystkich interesariuszy. Przygotowanie, prowadzenie i ocena rewitalizacji polegają w szczególności na poznaniu potrzeb i oczekiwań interesariuszy oraz dążeniu do spójności planowanych działań z tymi potrzebami </w:t>
      </w:r>
      <w:r w:rsidRPr="00AE1EEA">
        <w:rPr>
          <w:rFonts w:ascii="Arial" w:hAnsi="Arial" w:cs="Arial"/>
          <w:color w:val="000000"/>
          <w:szCs w:val="24"/>
        </w:rPr>
        <w:br/>
        <w:t>i oczekiwaniami, prowadzeniu d</w:t>
      </w:r>
      <w:r w:rsidRPr="00812E41">
        <w:rPr>
          <w:rFonts w:ascii="Arial" w:hAnsi="Arial" w:cs="Arial"/>
          <w:color w:val="000000"/>
          <w:szCs w:val="24"/>
        </w:rPr>
        <w:t>ziałań edukacyjnych i informacyjnych o procesie rewitalizacji, w tym o istocie, celach, zasadach prowadzenia rewitalizacji oraz o przebiegu tego procesu,  inicjowaniu, umożliwianiu i wspieraniu działań służących rozwijaniu dialogu między interesariuszami o</w:t>
      </w:r>
      <w:r w:rsidRPr="001C504C">
        <w:rPr>
          <w:rFonts w:ascii="Arial" w:hAnsi="Arial" w:cs="Arial"/>
          <w:color w:val="000000"/>
          <w:szCs w:val="24"/>
        </w:rPr>
        <w:t xml:space="preserve">raz ich integracji wokół rewitalizacji, zapewnieniu udziału interesariuszy </w:t>
      </w:r>
      <w:r w:rsidR="00814F5F" w:rsidRPr="0057734C">
        <w:rPr>
          <w:rFonts w:ascii="Arial" w:hAnsi="Arial" w:cs="Arial"/>
          <w:color w:val="000000"/>
          <w:szCs w:val="24"/>
        </w:rPr>
        <w:br/>
      </w:r>
      <w:r w:rsidRPr="00CE6DE1">
        <w:rPr>
          <w:rFonts w:ascii="Arial" w:hAnsi="Arial" w:cs="Arial"/>
          <w:color w:val="000000"/>
          <w:szCs w:val="24"/>
        </w:rPr>
        <w:t>w przygotowaniu dokumentów dotyczących rewitalizacji, wspieraniu inicjatyw zmierzających do zwiększania udziału int</w:t>
      </w:r>
      <w:r w:rsidRPr="00245AA0">
        <w:rPr>
          <w:rFonts w:ascii="Arial" w:hAnsi="Arial" w:cs="Arial"/>
          <w:color w:val="000000"/>
          <w:szCs w:val="24"/>
        </w:rPr>
        <w:t>eresariuszy</w:t>
      </w:r>
      <w:r w:rsidR="00EE2F2B" w:rsidRPr="007E1FC5">
        <w:rPr>
          <w:rFonts w:ascii="Arial" w:hAnsi="Arial" w:cs="Arial"/>
          <w:color w:val="000000"/>
          <w:szCs w:val="24"/>
        </w:rPr>
        <w:t xml:space="preserve"> </w:t>
      </w:r>
      <w:r w:rsidRPr="00E77EE2">
        <w:rPr>
          <w:rFonts w:ascii="Arial" w:hAnsi="Arial" w:cs="Arial"/>
          <w:color w:val="000000"/>
          <w:szCs w:val="24"/>
        </w:rPr>
        <w:t>w przygotowaniu i realizacji programu rewitalizacji oraz zapewnieniu w czasie przygotowania, prowadzenia i oceny rewitalizacji możliwości wypowiedzenia się przez interesariuszy.</w:t>
      </w:r>
      <w:r w:rsidRPr="001D1491">
        <w:rPr>
          <w:rStyle w:val="Odwoanieprzypisudolnego"/>
          <w:rFonts w:ascii="Arial" w:hAnsi="Arial" w:cs="Arial"/>
          <w:color w:val="000000"/>
          <w:szCs w:val="24"/>
        </w:rPr>
        <w:footnoteReference w:id="35"/>
      </w:r>
    </w:p>
    <w:p w:rsidR="001F68D9" w:rsidRPr="0030407F" w:rsidRDefault="001F68D9" w:rsidP="001F68D9">
      <w:pPr>
        <w:spacing w:after="0" w:line="320" w:lineRule="atLeast"/>
        <w:ind w:firstLine="708"/>
        <w:jc w:val="both"/>
        <w:rPr>
          <w:rFonts w:ascii="Arial" w:hAnsi="Arial" w:cs="Arial"/>
        </w:rPr>
      </w:pPr>
    </w:p>
    <w:p w:rsidR="001F68D9" w:rsidRPr="00AE1EEA" w:rsidRDefault="001F68D9" w:rsidP="001F68D9">
      <w:pPr>
        <w:spacing w:after="0" w:line="320" w:lineRule="atLeast"/>
        <w:ind w:firstLine="708"/>
        <w:jc w:val="both"/>
        <w:rPr>
          <w:rFonts w:ascii="Arial" w:hAnsi="Arial" w:cs="Arial"/>
        </w:rPr>
      </w:pPr>
      <w:r w:rsidRPr="00F149B4">
        <w:rPr>
          <w:rFonts w:ascii="Arial" w:hAnsi="Arial" w:cs="Arial"/>
        </w:rPr>
        <w:t xml:space="preserve">Niniejszy </w:t>
      </w:r>
      <w:r w:rsidR="008F3A74" w:rsidRPr="006C0396">
        <w:rPr>
          <w:rFonts w:ascii="Arial" w:hAnsi="Arial" w:cs="Arial"/>
        </w:rPr>
        <w:t>„</w:t>
      </w:r>
      <w:r w:rsidRPr="00035D84">
        <w:rPr>
          <w:rFonts w:ascii="Arial" w:hAnsi="Arial" w:cs="Arial"/>
        </w:rPr>
        <w:t>Program</w:t>
      </w:r>
      <w:r w:rsidR="008F3A74" w:rsidRPr="00632E94">
        <w:rPr>
          <w:rFonts w:ascii="Arial" w:hAnsi="Arial" w:cs="Arial"/>
        </w:rPr>
        <w:t>”</w:t>
      </w:r>
      <w:r w:rsidRPr="003D5F67">
        <w:rPr>
          <w:rFonts w:ascii="Arial" w:hAnsi="Arial" w:cs="Arial"/>
        </w:rPr>
        <w:t xml:space="preserve"> został wypracowany przy współudziale interesariuszy przez samorząd gminny i poddany dyskusji w oparciu o diagn</w:t>
      </w:r>
      <w:r w:rsidRPr="00BA5F43">
        <w:rPr>
          <w:rFonts w:ascii="Arial" w:hAnsi="Arial" w:cs="Arial"/>
        </w:rPr>
        <w:t xml:space="preserve">ozę stanu w zakresie sytuacji społecznej, gospodarczej, przestrzenno-funkcjonalnej, technicznej i środowiskowej. Zakładana jest współpraca wszystkich interesariuszy w trakcie realizacji i aktualizacji </w:t>
      </w:r>
      <w:r w:rsidR="00010322" w:rsidRPr="00E6137A">
        <w:rPr>
          <w:rFonts w:ascii="Arial" w:hAnsi="Arial" w:cs="Arial"/>
        </w:rPr>
        <w:t>„</w:t>
      </w:r>
      <w:r w:rsidRPr="00775D5B">
        <w:rPr>
          <w:rFonts w:ascii="Arial" w:hAnsi="Arial" w:cs="Arial"/>
        </w:rPr>
        <w:t>Programu</w:t>
      </w:r>
      <w:r w:rsidR="00010322" w:rsidRPr="007B1992">
        <w:rPr>
          <w:rFonts w:ascii="Arial" w:hAnsi="Arial" w:cs="Arial"/>
        </w:rPr>
        <w:t xml:space="preserve">” </w:t>
      </w:r>
      <w:r w:rsidR="00010322" w:rsidRPr="007B1992">
        <w:rPr>
          <w:rFonts w:ascii="Arial" w:hAnsi="Arial" w:cs="Arial"/>
        </w:rPr>
        <w:br/>
      </w:r>
      <w:r w:rsidRPr="00B062B6">
        <w:rPr>
          <w:rFonts w:ascii="Arial" w:hAnsi="Arial" w:cs="Arial"/>
        </w:rPr>
        <w:t>z uwzględnieniem różnych poziomów ich zaan</w:t>
      </w:r>
      <w:r w:rsidRPr="00AE1EEA">
        <w:rPr>
          <w:rFonts w:ascii="Arial" w:hAnsi="Arial" w:cs="Arial"/>
        </w:rPr>
        <w:t>gażowania – od informowania poprzez konsultacje aż do pełnej partycypacji oznaczającej aktywne uczestnictwo.</w:t>
      </w:r>
    </w:p>
    <w:p w:rsidR="001F68D9" w:rsidRPr="00812E41" w:rsidRDefault="001F68D9" w:rsidP="001F68D9">
      <w:pPr>
        <w:spacing w:after="0" w:line="320" w:lineRule="atLeast"/>
        <w:ind w:firstLine="708"/>
        <w:jc w:val="both"/>
        <w:rPr>
          <w:rFonts w:ascii="Arial" w:hAnsi="Arial" w:cs="Arial"/>
        </w:rPr>
      </w:pPr>
    </w:p>
    <w:p w:rsidR="001F68D9" w:rsidRPr="0057734C" w:rsidRDefault="001F68D9" w:rsidP="001F68D9">
      <w:pPr>
        <w:spacing w:after="0" w:line="320" w:lineRule="atLeast"/>
        <w:ind w:firstLine="708"/>
        <w:jc w:val="both"/>
        <w:rPr>
          <w:rFonts w:ascii="Arial" w:hAnsi="Arial" w:cs="Arial"/>
        </w:rPr>
      </w:pPr>
      <w:r w:rsidRPr="001C504C">
        <w:rPr>
          <w:rFonts w:ascii="Arial" w:hAnsi="Arial" w:cs="Arial"/>
        </w:rPr>
        <w:t xml:space="preserve">Interesariusze zostali zaangażowani we wszystkich etapach opracowania </w:t>
      </w:r>
      <w:r w:rsidR="00010322" w:rsidRPr="0057734C">
        <w:rPr>
          <w:rFonts w:ascii="Arial" w:hAnsi="Arial" w:cs="Arial"/>
        </w:rPr>
        <w:t>„Programu”</w:t>
      </w:r>
      <w:r w:rsidRPr="0057734C">
        <w:rPr>
          <w:rFonts w:ascii="Arial" w:hAnsi="Arial" w:cs="Arial"/>
        </w:rPr>
        <w:t xml:space="preserve">. </w:t>
      </w:r>
    </w:p>
    <w:p w:rsidR="001F68D9" w:rsidRPr="00CE6DE1" w:rsidRDefault="001F68D9" w:rsidP="001F68D9">
      <w:pPr>
        <w:spacing w:after="0" w:line="320" w:lineRule="atLeast"/>
        <w:ind w:firstLine="708"/>
        <w:jc w:val="both"/>
        <w:rPr>
          <w:rFonts w:ascii="Arial" w:hAnsi="Arial" w:cs="Arial"/>
        </w:rPr>
      </w:pPr>
    </w:p>
    <w:p w:rsidR="001F68D9" w:rsidRPr="001D5C4A" w:rsidRDefault="001F68D9" w:rsidP="001F68D9">
      <w:pPr>
        <w:pBdr>
          <w:top w:val="single" w:sz="4" w:space="1" w:color="A6A6A6"/>
          <w:left w:val="single" w:sz="4" w:space="4" w:color="A6A6A6"/>
        </w:pBdr>
        <w:spacing w:after="120" w:line="320" w:lineRule="atLeast"/>
        <w:ind w:left="567"/>
        <w:rPr>
          <w:rFonts w:ascii="Arial" w:hAnsi="Arial" w:cs="Arial"/>
          <w:b/>
          <w:color w:val="808080"/>
        </w:rPr>
      </w:pPr>
      <w:r w:rsidRPr="00245AA0">
        <w:rPr>
          <w:rFonts w:ascii="Arial" w:hAnsi="Arial" w:cs="Arial"/>
          <w:b/>
          <w:color w:val="808080"/>
        </w:rPr>
        <w:t xml:space="preserve">Opracowanie </w:t>
      </w:r>
      <w:r w:rsidR="00010322" w:rsidRPr="007E1FC5">
        <w:rPr>
          <w:rFonts w:ascii="Arial" w:hAnsi="Arial" w:cs="Arial"/>
          <w:b/>
          <w:color w:val="808080"/>
        </w:rPr>
        <w:t>„</w:t>
      </w:r>
      <w:r w:rsidRPr="001D5C4A">
        <w:rPr>
          <w:rFonts w:ascii="Arial" w:hAnsi="Arial" w:cs="Arial"/>
          <w:b/>
          <w:color w:val="808080"/>
        </w:rPr>
        <w:t>Programu</w:t>
      </w:r>
      <w:r w:rsidR="00010322" w:rsidRPr="001D5C4A">
        <w:rPr>
          <w:rFonts w:ascii="Arial" w:hAnsi="Arial" w:cs="Arial"/>
          <w:b/>
          <w:color w:val="808080"/>
        </w:rPr>
        <w:t>”</w:t>
      </w:r>
    </w:p>
    <w:p w:rsidR="001F68D9" w:rsidRPr="00D50246" w:rsidRDefault="001F68D9" w:rsidP="001F68D9">
      <w:pPr>
        <w:spacing w:after="0" w:line="320" w:lineRule="atLeast"/>
        <w:ind w:firstLine="708"/>
        <w:jc w:val="both"/>
        <w:rPr>
          <w:rFonts w:ascii="Arial" w:hAnsi="Arial" w:cs="Arial"/>
        </w:rPr>
      </w:pPr>
    </w:p>
    <w:p w:rsidR="001F68D9" w:rsidRPr="00270DCA" w:rsidRDefault="001F68D9" w:rsidP="001F68D9">
      <w:pPr>
        <w:spacing w:after="0" w:line="320" w:lineRule="atLeast"/>
        <w:ind w:firstLine="708"/>
        <w:jc w:val="both"/>
        <w:rPr>
          <w:rFonts w:ascii="Arial" w:hAnsi="Arial" w:cs="Arial"/>
          <w:szCs w:val="24"/>
        </w:rPr>
      </w:pPr>
      <w:r w:rsidRPr="00D334C6">
        <w:rPr>
          <w:rFonts w:ascii="Arial" w:hAnsi="Arial" w:cs="Arial"/>
          <w:szCs w:val="24"/>
        </w:rPr>
        <w:t xml:space="preserve">Punktem wyjściowym jest zaangażowanie interesariuszy w ramach procesu wspierania zmiany zachowań, który jest niezbędnym uzupełnieniem działań przyjętych w „Programie </w:t>
      </w:r>
      <w:r w:rsidR="00334D28" w:rsidRPr="00270DCA">
        <w:rPr>
          <w:rFonts w:ascii="Arial" w:hAnsi="Arial" w:cs="Arial"/>
          <w:szCs w:val="24"/>
        </w:rPr>
        <w:t>r</w:t>
      </w:r>
      <w:r w:rsidRPr="00270DCA">
        <w:rPr>
          <w:rFonts w:ascii="Arial" w:hAnsi="Arial" w:cs="Arial"/>
          <w:szCs w:val="24"/>
        </w:rPr>
        <w:t xml:space="preserve">ewitalizacji Gminy </w:t>
      </w:r>
      <w:r w:rsidR="00D20340" w:rsidRPr="00270DCA">
        <w:rPr>
          <w:rFonts w:ascii="Arial" w:hAnsi="Arial" w:cs="Arial"/>
          <w:szCs w:val="24"/>
        </w:rPr>
        <w:t xml:space="preserve">Turośl </w:t>
      </w:r>
      <w:r w:rsidRPr="00270DCA">
        <w:rPr>
          <w:rFonts w:ascii="Arial" w:hAnsi="Arial" w:cs="Arial"/>
          <w:szCs w:val="24"/>
        </w:rPr>
        <w:t xml:space="preserve">na lata 2017-2023”, a także gwarantem powodzenia jego realizacji, zarządzania i monitorowania. Interesariuszami są wszystkie strony, które są zainteresowane wdrażaniem </w:t>
      </w:r>
      <w:r w:rsidR="00010322" w:rsidRPr="00270DCA">
        <w:rPr>
          <w:rFonts w:ascii="Arial" w:hAnsi="Arial" w:cs="Arial"/>
        </w:rPr>
        <w:t>„Programu”</w:t>
      </w:r>
      <w:r w:rsidRPr="00270DCA">
        <w:rPr>
          <w:rFonts w:ascii="Arial" w:hAnsi="Arial" w:cs="Arial"/>
          <w:szCs w:val="24"/>
        </w:rPr>
        <w:t xml:space="preserve">, mają wpływ na jego realizację, a także odnoszą korzyści z jego wdrażania. </w:t>
      </w:r>
      <w:r w:rsidRPr="00270DCA">
        <w:rPr>
          <w:rFonts w:ascii="Arial" w:hAnsi="Arial" w:cs="Arial"/>
        </w:rPr>
        <w:t>Interesariusze zostali włączeni w proces opracowania diagnozy stanu, jak również wyboru obszaru rewitalizacji, mieli możliwość wskazania problemów, które występują w gminie, a także wskazania pożądanych kierunków działań w celu wyprowadzenia zdiagnozowanych obszarów z sytuacji kryzysowej. Celem konsultacji było poznanie potrzeb oraz oczekiwań wszystkich interesariuszy, jak również wypracowanie spójnych działań w procesie rewitalizacji gminy.</w:t>
      </w:r>
    </w:p>
    <w:p w:rsidR="001F68D9" w:rsidRPr="00270DCA" w:rsidRDefault="001F68D9" w:rsidP="001F68D9">
      <w:pPr>
        <w:spacing w:after="0" w:line="320" w:lineRule="atLeast"/>
        <w:ind w:firstLine="708"/>
        <w:jc w:val="both"/>
        <w:rPr>
          <w:rFonts w:ascii="Arial" w:hAnsi="Arial" w:cs="Arial"/>
        </w:rPr>
      </w:pPr>
    </w:p>
    <w:p w:rsidR="006B7EB7" w:rsidRPr="00270DCA" w:rsidRDefault="001F68D9" w:rsidP="00010322">
      <w:pPr>
        <w:spacing w:after="0" w:line="320" w:lineRule="atLeast"/>
        <w:ind w:firstLine="708"/>
        <w:jc w:val="both"/>
        <w:rPr>
          <w:rFonts w:ascii="Arial" w:hAnsi="Arial" w:cs="Arial"/>
        </w:rPr>
      </w:pPr>
      <w:r w:rsidRPr="00270DCA">
        <w:rPr>
          <w:rFonts w:ascii="Arial" w:hAnsi="Arial" w:cs="Arial"/>
        </w:rPr>
        <w:t xml:space="preserve">Przygotowano ankiety, które zostały rozdystrybuowane wśród interesariuszy. Ankiety były dostępne w formie papierowej i elektronicznej. </w:t>
      </w:r>
      <w:r w:rsidR="006B7EB7" w:rsidRPr="00270DCA">
        <w:rPr>
          <w:rFonts w:ascii="Arial" w:hAnsi="Arial" w:cs="Arial"/>
        </w:rPr>
        <w:t xml:space="preserve">W ramach partycypacji </w:t>
      </w:r>
      <w:r w:rsidR="00010322" w:rsidRPr="00270DCA">
        <w:rPr>
          <w:rFonts w:ascii="Arial" w:hAnsi="Arial" w:cs="Arial"/>
        </w:rPr>
        <w:t>społecznej wpłynęło 259 ankiet. W</w:t>
      </w:r>
      <w:r w:rsidR="006B7EB7" w:rsidRPr="00270DCA">
        <w:rPr>
          <w:rFonts w:cs="Arial"/>
        </w:rPr>
        <w:t xml:space="preserve"> </w:t>
      </w:r>
      <w:r w:rsidR="006B7EB7" w:rsidRPr="00270DCA">
        <w:rPr>
          <w:rFonts w:ascii="Arial" w:hAnsi="Arial" w:cs="Arial"/>
        </w:rPr>
        <w:t>ramach partycypacji</w:t>
      </w:r>
      <w:r w:rsidR="006B7EB7" w:rsidRPr="00270DCA">
        <w:rPr>
          <w:rFonts w:ascii="Arial" w:eastAsia="Calibri" w:hAnsi="Arial" w:cs="Arial"/>
          <w:bCs/>
          <w:color w:val="404040"/>
          <w:lang w:eastAsia="en-US"/>
        </w:rPr>
        <w:t xml:space="preserve"> </w:t>
      </w:r>
      <w:r w:rsidR="006B7EB7" w:rsidRPr="00270DCA">
        <w:rPr>
          <w:rFonts w:ascii="Arial" w:hAnsi="Arial" w:cs="Arial"/>
        </w:rPr>
        <w:t xml:space="preserve">społecznej jako najistotniejsze problemy w sferze społecznej </w:t>
      </w:r>
      <w:r w:rsidR="006B0A02" w:rsidRPr="00270DCA">
        <w:rPr>
          <w:rFonts w:ascii="Arial" w:hAnsi="Arial" w:cs="Arial"/>
        </w:rPr>
        <w:t xml:space="preserve">interesariusze wskazali </w:t>
      </w:r>
      <w:r w:rsidR="006B7EB7" w:rsidRPr="00270DCA">
        <w:rPr>
          <w:rFonts w:ascii="Arial" w:hAnsi="Arial" w:cs="Arial"/>
        </w:rPr>
        <w:t>odpływ młodych ludzi, starzejące się społeczeńs</w:t>
      </w:r>
      <w:r w:rsidR="00801A70" w:rsidRPr="00270DCA">
        <w:rPr>
          <w:rFonts w:ascii="Arial" w:hAnsi="Arial" w:cs="Arial"/>
        </w:rPr>
        <w:t xml:space="preserve">two oraz bezrobocie i ubóstwo. </w:t>
      </w:r>
      <w:r w:rsidR="006B7EB7" w:rsidRPr="00270DCA">
        <w:rPr>
          <w:rFonts w:ascii="Arial" w:hAnsi="Arial" w:cs="Arial"/>
        </w:rPr>
        <w:t xml:space="preserve">W kontekście zdiagnozowanych problemów konieczne jest podjęcie działań podnoszących atrakcyjność Gminy dla młodych rodzin z dziećmi oraz przeciwdziałanie zjawiskom bezrobocia i ubóstwa. Za nieistotne bądź umiarkowanie istotne interesariusze wskazali problemy w sferze przestępczości (wykres nr </w:t>
      </w:r>
      <w:r w:rsidR="00814F5F" w:rsidRPr="00270DCA">
        <w:rPr>
          <w:rFonts w:ascii="Arial" w:hAnsi="Arial" w:cs="Arial"/>
        </w:rPr>
        <w:t>3</w:t>
      </w:r>
      <w:r w:rsidR="00A107FB" w:rsidRPr="00270DCA">
        <w:rPr>
          <w:rFonts w:ascii="Arial" w:hAnsi="Arial" w:cs="Arial"/>
        </w:rPr>
        <w:t>1</w:t>
      </w:r>
      <w:r w:rsidR="006B7EB7" w:rsidRPr="00270DCA">
        <w:rPr>
          <w:rFonts w:ascii="Arial" w:hAnsi="Arial" w:cs="Arial"/>
        </w:rPr>
        <w:t>).</w:t>
      </w:r>
    </w:p>
    <w:p w:rsidR="006B7EB7" w:rsidRPr="00270DCA" w:rsidRDefault="006B7EB7" w:rsidP="006B7EB7">
      <w:pPr>
        <w:spacing w:after="0" w:line="320" w:lineRule="atLeast"/>
        <w:ind w:firstLine="709"/>
        <w:jc w:val="both"/>
        <w:rPr>
          <w:rFonts w:ascii="Arial" w:hAnsi="Arial" w:cs="Arial"/>
        </w:rPr>
      </w:pPr>
    </w:p>
    <w:p w:rsidR="00801A70" w:rsidRPr="00270DCA" w:rsidRDefault="00801A70">
      <w:pPr>
        <w:spacing w:after="0" w:line="240" w:lineRule="auto"/>
        <w:rPr>
          <w:rFonts w:ascii="Arial" w:hAnsi="Arial" w:cs="Arial"/>
          <w:bCs/>
          <w:color w:val="404040"/>
          <w:highlight w:val="yellow"/>
        </w:rPr>
      </w:pPr>
      <w:bookmarkStart w:id="122" w:name="_Toc367212976"/>
      <w:r w:rsidRPr="00270DCA">
        <w:rPr>
          <w:rFonts w:ascii="Arial" w:hAnsi="Arial" w:cs="Arial"/>
          <w:b/>
          <w:color w:val="404040"/>
          <w:highlight w:val="yellow"/>
        </w:rPr>
        <w:br w:type="page"/>
      </w:r>
    </w:p>
    <w:p w:rsidR="006B7EB7" w:rsidRPr="00270DCA" w:rsidRDefault="006B7EB7" w:rsidP="006B7EB7">
      <w:pPr>
        <w:pStyle w:val="Legenda"/>
        <w:spacing w:after="120" w:line="240" w:lineRule="auto"/>
        <w:jc w:val="center"/>
        <w:rPr>
          <w:rFonts w:ascii="Arial" w:hAnsi="Arial" w:cs="Arial"/>
          <w:b w:val="0"/>
          <w:color w:val="404040"/>
          <w:sz w:val="22"/>
          <w:szCs w:val="22"/>
        </w:rPr>
      </w:pPr>
      <w:bookmarkStart w:id="123" w:name="_Toc383082859"/>
      <w:r w:rsidRPr="00270DCA">
        <w:rPr>
          <w:rFonts w:ascii="Arial" w:hAnsi="Arial" w:cs="Arial"/>
          <w:b w:val="0"/>
          <w:color w:val="404040"/>
          <w:sz w:val="22"/>
          <w:szCs w:val="22"/>
        </w:rPr>
        <w:t xml:space="preserve">Wykres nr  </w:t>
      </w:r>
      <w:r w:rsidR="00550A1E" w:rsidRPr="00697776">
        <w:rPr>
          <w:rFonts w:ascii="Arial" w:hAnsi="Arial" w:cs="Arial"/>
          <w:b w:val="0"/>
          <w:color w:val="404040"/>
          <w:sz w:val="22"/>
          <w:szCs w:val="22"/>
        </w:rPr>
        <w:fldChar w:fldCharType="begin"/>
      </w:r>
      <w:r w:rsidRPr="00270DCA">
        <w:rPr>
          <w:rFonts w:ascii="Arial" w:hAnsi="Arial" w:cs="Arial"/>
          <w:b w:val="0"/>
          <w:color w:val="404040"/>
          <w:sz w:val="22"/>
          <w:szCs w:val="22"/>
        </w:rPr>
        <w:instrText xml:space="preserve"> SEQ Wykres_nr_ \* ARABIC </w:instrText>
      </w:r>
      <w:r w:rsidR="00550A1E" w:rsidRPr="00697776">
        <w:rPr>
          <w:rFonts w:ascii="Arial" w:hAnsi="Arial" w:cs="Arial"/>
          <w:b w:val="0"/>
          <w:color w:val="404040"/>
          <w:sz w:val="22"/>
          <w:szCs w:val="22"/>
        </w:rPr>
        <w:fldChar w:fldCharType="separate"/>
      </w:r>
      <w:r w:rsidR="00F27F68">
        <w:rPr>
          <w:rFonts w:ascii="Arial" w:hAnsi="Arial" w:cs="Arial"/>
          <w:b w:val="0"/>
          <w:noProof/>
          <w:color w:val="404040"/>
          <w:sz w:val="22"/>
          <w:szCs w:val="22"/>
        </w:rPr>
        <w:t>31</w:t>
      </w:r>
      <w:r w:rsidR="00550A1E" w:rsidRPr="00697776">
        <w:rPr>
          <w:rFonts w:ascii="Arial" w:hAnsi="Arial" w:cs="Arial"/>
          <w:b w:val="0"/>
          <w:color w:val="404040"/>
          <w:sz w:val="22"/>
          <w:szCs w:val="22"/>
        </w:rPr>
        <w:fldChar w:fldCharType="end"/>
      </w:r>
      <w:r w:rsidRPr="00270DCA">
        <w:rPr>
          <w:rFonts w:ascii="Arial" w:hAnsi="Arial" w:cs="Arial"/>
          <w:b w:val="0"/>
          <w:color w:val="404040"/>
          <w:sz w:val="22"/>
          <w:szCs w:val="22"/>
        </w:rPr>
        <w:t xml:space="preserve"> Problemy w sferze społecznej zdiagnozowane przez interesariuszy</w:t>
      </w:r>
      <w:bookmarkEnd w:id="122"/>
      <w:bookmarkEnd w:id="123"/>
    </w:p>
    <w:p w:rsidR="006B7EB7" w:rsidRPr="001D1491" w:rsidRDefault="00801A70" w:rsidP="00801A70">
      <w:pPr>
        <w:spacing w:after="0" w:line="320" w:lineRule="atLeast"/>
        <w:jc w:val="center"/>
        <w:rPr>
          <w:rFonts w:ascii="Arial" w:hAnsi="Arial" w:cs="Arial"/>
          <w:highlight w:val="yellow"/>
        </w:rPr>
      </w:pPr>
      <w:r w:rsidRPr="0057734C">
        <w:rPr>
          <w:noProof/>
        </w:rPr>
        <w:drawing>
          <wp:inline distT="0" distB="0" distL="0" distR="0">
            <wp:extent cx="4436533" cy="2260600"/>
            <wp:effectExtent l="0" t="0" r="34290" b="25400"/>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B7EB7" w:rsidRPr="0030407F" w:rsidRDefault="006B7EB7" w:rsidP="006B7EB7">
      <w:pPr>
        <w:spacing w:after="0" w:line="320" w:lineRule="atLeast"/>
        <w:ind w:firstLine="709"/>
        <w:jc w:val="both"/>
        <w:rPr>
          <w:rFonts w:ascii="Arial" w:hAnsi="Arial" w:cs="Arial"/>
        </w:rPr>
      </w:pPr>
    </w:p>
    <w:p w:rsidR="006B7EB7" w:rsidRPr="00B062B6" w:rsidRDefault="006B7EB7" w:rsidP="006B7EB7">
      <w:pPr>
        <w:spacing w:after="0" w:line="320" w:lineRule="atLeast"/>
        <w:ind w:firstLine="709"/>
        <w:jc w:val="both"/>
        <w:rPr>
          <w:rFonts w:ascii="Arial" w:hAnsi="Arial" w:cs="Arial"/>
        </w:rPr>
      </w:pPr>
      <w:r w:rsidRPr="00F149B4">
        <w:rPr>
          <w:rFonts w:ascii="Arial" w:hAnsi="Arial" w:cs="Arial"/>
        </w:rPr>
        <w:t xml:space="preserve">Dla ankietowanych najbardziej istotnym zjawiskiem w sferze gospodarczej jest brak </w:t>
      </w:r>
      <w:r w:rsidR="003F0B52" w:rsidRPr="006C0396">
        <w:rPr>
          <w:rFonts w:ascii="Arial" w:hAnsi="Arial" w:cs="Arial"/>
        </w:rPr>
        <w:t xml:space="preserve">wykwalifikowanej siły roboczej, a także </w:t>
      </w:r>
      <w:r w:rsidRPr="00035D84">
        <w:rPr>
          <w:rFonts w:ascii="Arial" w:hAnsi="Arial" w:cs="Arial"/>
        </w:rPr>
        <w:t>brak odpowiedniej infrastrukt</w:t>
      </w:r>
      <w:r w:rsidRPr="00632E94">
        <w:rPr>
          <w:rFonts w:ascii="Arial" w:hAnsi="Arial" w:cs="Arial"/>
        </w:rPr>
        <w:t>ury do prowadzenia działalności gospodarczej</w:t>
      </w:r>
      <w:r w:rsidR="00B765F2" w:rsidRPr="003D5F67">
        <w:rPr>
          <w:rFonts w:ascii="Arial" w:hAnsi="Arial" w:cs="Arial"/>
        </w:rPr>
        <w:t xml:space="preserve"> oraz brak ofert pracy</w:t>
      </w:r>
      <w:r w:rsidRPr="00BA5F43">
        <w:rPr>
          <w:rFonts w:ascii="Arial" w:hAnsi="Arial" w:cs="Arial"/>
        </w:rPr>
        <w:t xml:space="preserve">. </w:t>
      </w:r>
      <w:r w:rsidR="002B1E40" w:rsidRPr="00E6137A">
        <w:rPr>
          <w:rFonts w:ascii="Arial" w:hAnsi="Arial" w:cs="Arial"/>
        </w:rPr>
        <w:t>43</w:t>
      </w:r>
      <w:r w:rsidRPr="00775D5B">
        <w:rPr>
          <w:rFonts w:ascii="Arial" w:hAnsi="Arial" w:cs="Arial"/>
        </w:rPr>
        <w:t xml:space="preserve">% jako istotny wskazało </w:t>
      </w:r>
      <w:r w:rsidR="002B1E40" w:rsidRPr="007B1992">
        <w:rPr>
          <w:rFonts w:ascii="Arial" w:hAnsi="Arial" w:cs="Arial"/>
        </w:rPr>
        <w:t>niski poziom przedsiębiorczości wśród mieszkańców oraz małą liczbę i słabą kondycję przedsiębiorstw.</w:t>
      </w:r>
    </w:p>
    <w:p w:rsidR="006B7EB7" w:rsidRPr="00AE1EEA" w:rsidRDefault="006B7EB7" w:rsidP="006B7EB7">
      <w:pPr>
        <w:spacing w:after="0" w:line="320" w:lineRule="atLeast"/>
        <w:ind w:firstLine="709"/>
        <w:jc w:val="both"/>
        <w:rPr>
          <w:rFonts w:ascii="Arial" w:hAnsi="Arial" w:cs="Arial"/>
        </w:rPr>
      </w:pPr>
    </w:p>
    <w:p w:rsidR="006B7EB7" w:rsidRPr="0057734C" w:rsidRDefault="006B7EB7" w:rsidP="006B7EB7">
      <w:pPr>
        <w:pStyle w:val="Legenda"/>
        <w:spacing w:after="120" w:line="240" w:lineRule="auto"/>
        <w:jc w:val="center"/>
        <w:rPr>
          <w:rFonts w:ascii="Arial" w:hAnsi="Arial" w:cs="Arial"/>
          <w:b w:val="0"/>
          <w:color w:val="404040"/>
          <w:sz w:val="22"/>
          <w:szCs w:val="22"/>
        </w:rPr>
      </w:pPr>
      <w:bookmarkStart w:id="124" w:name="_Toc367212977"/>
      <w:bookmarkStart w:id="125" w:name="_Toc383082860"/>
      <w:r w:rsidRPr="00812E41">
        <w:rPr>
          <w:rFonts w:ascii="Arial" w:hAnsi="Arial" w:cs="Arial"/>
          <w:b w:val="0"/>
          <w:color w:val="404040"/>
          <w:sz w:val="22"/>
          <w:szCs w:val="22"/>
        </w:rPr>
        <w:t xml:space="preserve">Wykres nr  </w:t>
      </w:r>
      <w:r w:rsidR="00550A1E" w:rsidRPr="0057734C">
        <w:rPr>
          <w:rFonts w:ascii="Arial" w:hAnsi="Arial" w:cs="Arial"/>
          <w:b w:val="0"/>
          <w:color w:val="404040"/>
          <w:sz w:val="22"/>
          <w:szCs w:val="22"/>
        </w:rPr>
        <w:fldChar w:fldCharType="begin"/>
      </w:r>
      <w:r w:rsidRPr="0057734C">
        <w:rPr>
          <w:rFonts w:ascii="Arial" w:hAnsi="Arial" w:cs="Arial"/>
          <w:b w:val="0"/>
          <w:color w:val="404040"/>
          <w:sz w:val="22"/>
          <w:szCs w:val="22"/>
        </w:rPr>
        <w:instrText xml:space="preserve"> SEQ Wykres_nr_ \* ARABIC </w:instrText>
      </w:r>
      <w:r w:rsidR="00550A1E" w:rsidRPr="0057734C">
        <w:rPr>
          <w:rFonts w:ascii="Arial" w:hAnsi="Arial" w:cs="Arial"/>
          <w:b w:val="0"/>
          <w:color w:val="404040"/>
          <w:sz w:val="22"/>
          <w:szCs w:val="22"/>
        </w:rPr>
        <w:fldChar w:fldCharType="separate"/>
      </w:r>
      <w:r w:rsidR="00F27F68">
        <w:rPr>
          <w:rFonts w:ascii="Arial" w:hAnsi="Arial" w:cs="Arial"/>
          <w:b w:val="0"/>
          <w:noProof/>
          <w:color w:val="404040"/>
          <w:sz w:val="22"/>
          <w:szCs w:val="22"/>
        </w:rPr>
        <w:t>32</w:t>
      </w:r>
      <w:r w:rsidR="00550A1E" w:rsidRPr="0057734C">
        <w:rPr>
          <w:rFonts w:ascii="Arial" w:hAnsi="Arial" w:cs="Arial"/>
          <w:b w:val="0"/>
          <w:color w:val="404040"/>
          <w:sz w:val="22"/>
          <w:szCs w:val="22"/>
        </w:rPr>
        <w:fldChar w:fldCharType="end"/>
      </w:r>
      <w:r w:rsidRPr="0057734C">
        <w:rPr>
          <w:rFonts w:ascii="Arial" w:hAnsi="Arial" w:cs="Arial"/>
          <w:b w:val="0"/>
          <w:color w:val="404040"/>
          <w:sz w:val="22"/>
          <w:szCs w:val="22"/>
        </w:rPr>
        <w:t xml:space="preserve"> Problemy w sferze gospodarczej zdiagnozowane przez interesariuszy</w:t>
      </w:r>
      <w:bookmarkEnd w:id="124"/>
      <w:bookmarkEnd w:id="125"/>
    </w:p>
    <w:p w:rsidR="006B7EB7" w:rsidRPr="001D1491" w:rsidRDefault="00016573" w:rsidP="00016573">
      <w:pPr>
        <w:spacing w:after="0" w:line="320" w:lineRule="atLeast"/>
        <w:jc w:val="center"/>
        <w:rPr>
          <w:rFonts w:ascii="Arial" w:hAnsi="Arial" w:cs="Arial"/>
          <w:highlight w:val="yellow"/>
        </w:rPr>
      </w:pPr>
      <w:r w:rsidRPr="0057734C">
        <w:rPr>
          <w:noProof/>
        </w:rPr>
        <w:drawing>
          <wp:inline distT="0" distB="0" distL="0" distR="0">
            <wp:extent cx="4445000" cy="2243666"/>
            <wp:effectExtent l="0" t="0" r="25400" b="17145"/>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B7EB7" w:rsidRPr="0030407F" w:rsidRDefault="006B7EB7" w:rsidP="006B7EB7">
      <w:pPr>
        <w:spacing w:after="0" w:line="320" w:lineRule="atLeast"/>
        <w:ind w:firstLine="709"/>
        <w:jc w:val="both"/>
        <w:rPr>
          <w:rFonts w:ascii="Arial" w:hAnsi="Arial" w:cs="Arial"/>
        </w:rPr>
      </w:pPr>
    </w:p>
    <w:p w:rsidR="006B7EB7" w:rsidRPr="0057734C" w:rsidRDefault="006B7EB7" w:rsidP="006B7EB7">
      <w:pPr>
        <w:spacing w:after="0" w:line="320" w:lineRule="atLeast"/>
        <w:ind w:firstLine="709"/>
        <w:jc w:val="both"/>
        <w:rPr>
          <w:rFonts w:ascii="Arial" w:hAnsi="Arial" w:cs="Arial"/>
        </w:rPr>
      </w:pPr>
      <w:r w:rsidRPr="00F149B4">
        <w:rPr>
          <w:rFonts w:ascii="Arial" w:hAnsi="Arial" w:cs="Arial"/>
        </w:rPr>
        <w:t xml:space="preserve">Dla </w:t>
      </w:r>
      <w:r w:rsidR="00F82B85" w:rsidRPr="006C0396">
        <w:rPr>
          <w:rFonts w:ascii="Arial" w:hAnsi="Arial" w:cs="Arial"/>
        </w:rPr>
        <w:t>56</w:t>
      </w:r>
      <w:r w:rsidRPr="00035D84">
        <w:rPr>
          <w:rFonts w:ascii="Arial" w:hAnsi="Arial" w:cs="Arial"/>
        </w:rPr>
        <w:t xml:space="preserve">% ankietowanych najbardziej istotnym problemem w sferze środowiskowej jest niewystarczająca liczba przyłączy </w:t>
      </w:r>
      <w:r w:rsidR="00F82B85" w:rsidRPr="00632E94">
        <w:rPr>
          <w:rFonts w:ascii="Arial" w:hAnsi="Arial" w:cs="Arial"/>
        </w:rPr>
        <w:t xml:space="preserve">wodociągowych i jakość wody pitnej, </w:t>
      </w:r>
      <w:r w:rsidRPr="003D5F67">
        <w:rPr>
          <w:rFonts w:ascii="Arial" w:hAnsi="Arial" w:cs="Arial"/>
        </w:rPr>
        <w:t xml:space="preserve">gazowych, a następnie </w:t>
      </w:r>
      <w:r w:rsidR="00F82B85" w:rsidRPr="00BA5F43">
        <w:rPr>
          <w:rFonts w:ascii="Arial" w:hAnsi="Arial" w:cs="Arial"/>
        </w:rPr>
        <w:t>nagromadzenie wyrobów zawierają</w:t>
      </w:r>
      <w:r w:rsidR="00F82B85" w:rsidRPr="00E6137A">
        <w:rPr>
          <w:rFonts w:ascii="Arial" w:hAnsi="Arial" w:cs="Arial"/>
        </w:rPr>
        <w:t>cych azbest</w:t>
      </w:r>
      <w:r w:rsidRPr="00775D5B">
        <w:rPr>
          <w:rFonts w:ascii="Arial" w:hAnsi="Arial" w:cs="Arial"/>
        </w:rPr>
        <w:t xml:space="preserve">. Dla </w:t>
      </w:r>
      <w:r w:rsidR="00F82B85" w:rsidRPr="007B1992">
        <w:rPr>
          <w:rFonts w:ascii="Arial" w:hAnsi="Arial" w:cs="Arial"/>
        </w:rPr>
        <w:t xml:space="preserve">ponad </w:t>
      </w:r>
      <w:r w:rsidRPr="00B062B6">
        <w:rPr>
          <w:rFonts w:ascii="Arial" w:hAnsi="Arial" w:cs="Arial"/>
        </w:rPr>
        <w:t xml:space="preserve">połowy ankietowanych umiarkowanie istotnym problemem jest </w:t>
      </w:r>
      <w:r w:rsidR="00E21DA6" w:rsidRPr="00AE1EEA">
        <w:rPr>
          <w:rFonts w:ascii="Arial" w:hAnsi="Arial" w:cs="Arial"/>
        </w:rPr>
        <w:t xml:space="preserve">zła jakość powietrza i </w:t>
      </w:r>
      <w:r w:rsidR="009A0650" w:rsidRPr="00812E41">
        <w:rPr>
          <w:rFonts w:ascii="Arial" w:hAnsi="Arial" w:cs="Arial"/>
        </w:rPr>
        <w:t>mała liczba obszarów zielonych</w:t>
      </w:r>
      <w:r w:rsidRPr="001C504C">
        <w:rPr>
          <w:rFonts w:ascii="Arial" w:hAnsi="Arial" w:cs="Arial"/>
        </w:rPr>
        <w:t xml:space="preserve"> (wykres nr </w:t>
      </w:r>
      <w:r w:rsidR="00814F5F" w:rsidRPr="0057734C">
        <w:rPr>
          <w:rFonts w:ascii="Arial" w:hAnsi="Arial" w:cs="Arial"/>
        </w:rPr>
        <w:t>3</w:t>
      </w:r>
      <w:r w:rsidR="00A107FB" w:rsidRPr="0057734C">
        <w:rPr>
          <w:rFonts w:ascii="Arial" w:hAnsi="Arial" w:cs="Arial"/>
        </w:rPr>
        <w:t>3</w:t>
      </w:r>
      <w:r w:rsidRPr="0057734C">
        <w:rPr>
          <w:rFonts w:ascii="Arial" w:hAnsi="Arial" w:cs="Arial"/>
        </w:rPr>
        <w:t xml:space="preserve">). </w:t>
      </w:r>
    </w:p>
    <w:p w:rsidR="006B7EB7" w:rsidRPr="00CE6DE1" w:rsidRDefault="006B7EB7" w:rsidP="006B7EB7">
      <w:pPr>
        <w:spacing w:after="0" w:line="320" w:lineRule="atLeast"/>
        <w:ind w:firstLine="709"/>
        <w:jc w:val="both"/>
        <w:rPr>
          <w:rFonts w:ascii="Arial" w:hAnsi="Arial" w:cs="Arial"/>
        </w:rPr>
      </w:pPr>
    </w:p>
    <w:p w:rsidR="00FA56B8" w:rsidRPr="007E1FC5" w:rsidRDefault="00FA56B8">
      <w:pPr>
        <w:spacing w:after="0" w:line="240" w:lineRule="auto"/>
        <w:rPr>
          <w:rFonts w:ascii="Arial" w:hAnsi="Arial" w:cs="Arial"/>
          <w:bCs/>
          <w:color w:val="404040"/>
        </w:rPr>
      </w:pPr>
      <w:bookmarkStart w:id="126" w:name="_Toc367212978"/>
      <w:r w:rsidRPr="00245AA0">
        <w:rPr>
          <w:rFonts w:ascii="Arial" w:hAnsi="Arial" w:cs="Arial"/>
          <w:b/>
          <w:color w:val="404040"/>
        </w:rPr>
        <w:br w:type="page"/>
      </w:r>
    </w:p>
    <w:p w:rsidR="006B7EB7" w:rsidRPr="0057734C" w:rsidRDefault="006B7EB7" w:rsidP="006B7EB7">
      <w:pPr>
        <w:pStyle w:val="Legenda"/>
        <w:spacing w:after="120" w:line="240" w:lineRule="auto"/>
        <w:jc w:val="center"/>
        <w:rPr>
          <w:rFonts w:ascii="Arial" w:hAnsi="Arial" w:cs="Arial"/>
          <w:b w:val="0"/>
          <w:color w:val="404040"/>
          <w:sz w:val="22"/>
          <w:szCs w:val="22"/>
          <w:highlight w:val="yellow"/>
        </w:rPr>
      </w:pPr>
      <w:bookmarkStart w:id="127" w:name="_Toc383082861"/>
      <w:r w:rsidRPr="007E1FC5">
        <w:rPr>
          <w:rFonts w:ascii="Arial" w:hAnsi="Arial" w:cs="Arial"/>
          <w:b w:val="0"/>
          <w:color w:val="404040"/>
          <w:sz w:val="22"/>
          <w:szCs w:val="22"/>
        </w:rPr>
        <w:t xml:space="preserve">Wykres nr  </w:t>
      </w:r>
      <w:r w:rsidR="00550A1E" w:rsidRPr="001D5C4A">
        <w:rPr>
          <w:rFonts w:ascii="Arial" w:hAnsi="Arial" w:cs="Arial"/>
          <w:b w:val="0"/>
          <w:color w:val="404040"/>
          <w:sz w:val="22"/>
          <w:szCs w:val="22"/>
        </w:rPr>
        <w:fldChar w:fldCharType="begin"/>
      </w:r>
      <w:r w:rsidRPr="001D5C4A">
        <w:rPr>
          <w:rFonts w:ascii="Arial" w:hAnsi="Arial" w:cs="Arial"/>
          <w:b w:val="0"/>
          <w:color w:val="404040"/>
          <w:sz w:val="22"/>
          <w:szCs w:val="22"/>
        </w:rPr>
        <w:instrText xml:space="preserve"> SEQ Wykres_nr_ \* ARABIC </w:instrText>
      </w:r>
      <w:r w:rsidR="00550A1E" w:rsidRPr="001D5C4A">
        <w:rPr>
          <w:rFonts w:ascii="Arial" w:hAnsi="Arial" w:cs="Arial"/>
          <w:b w:val="0"/>
          <w:color w:val="404040"/>
          <w:sz w:val="22"/>
          <w:szCs w:val="22"/>
        </w:rPr>
        <w:fldChar w:fldCharType="separate"/>
      </w:r>
      <w:r w:rsidR="00F27F68">
        <w:rPr>
          <w:rFonts w:ascii="Arial" w:hAnsi="Arial" w:cs="Arial"/>
          <w:b w:val="0"/>
          <w:noProof/>
          <w:color w:val="404040"/>
          <w:sz w:val="22"/>
          <w:szCs w:val="22"/>
        </w:rPr>
        <w:t>33</w:t>
      </w:r>
      <w:r w:rsidR="00550A1E" w:rsidRPr="001D5C4A">
        <w:rPr>
          <w:rFonts w:ascii="Arial" w:hAnsi="Arial" w:cs="Arial"/>
          <w:b w:val="0"/>
          <w:color w:val="404040"/>
          <w:sz w:val="22"/>
          <w:szCs w:val="22"/>
        </w:rPr>
        <w:fldChar w:fldCharType="end"/>
      </w:r>
      <w:r w:rsidRPr="001D5C4A">
        <w:rPr>
          <w:rFonts w:ascii="Arial" w:hAnsi="Arial" w:cs="Arial"/>
          <w:b w:val="0"/>
          <w:color w:val="404040"/>
          <w:sz w:val="22"/>
          <w:szCs w:val="22"/>
        </w:rPr>
        <w:t xml:space="preserve"> Problemy w sferze środowiskowej zdiagnozowane przez interesariuszy</w:t>
      </w:r>
      <w:bookmarkEnd w:id="126"/>
      <w:bookmarkEnd w:id="127"/>
    </w:p>
    <w:p w:rsidR="006B7EB7" w:rsidRPr="001D1491" w:rsidRDefault="00F82B85" w:rsidP="00F82B85">
      <w:pPr>
        <w:spacing w:after="0" w:line="320" w:lineRule="atLeast"/>
        <w:jc w:val="center"/>
        <w:rPr>
          <w:rFonts w:ascii="Arial" w:hAnsi="Arial" w:cs="Arial"/>
          <w:highlight w:val="yellow"/>
        </w:rPr>
      </w:pPr>
      <w:r w:rsidRPr="0057734C">
        <w:rPr>
          <w:noProof/>
        </w:rPr>
        <w:drawing>
          <wp:inline distT="0" distB="0" distL="0" distR="0">
            <wp:extent cx="4487333" cy="2243667"/>
            <wp:effectExtent l="0" t="0" r="34290" b="17145"/>
            <wp:docPr id="4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B7EB7" w:rsidRPr="0030407F" w:rsidRDefault="006B7EB7" w:rsidP="006B7EB7">
      <w:pPr>
        <w:spacing w:after="0" w:line="320" w:lineRule="atLeast"/>
        <w:ind w:firstLine="708"/>
        <w:jc w:val="both"/>
        <w:rPr>
          <w:rFonts w:ascii="Arial" w:hAnsi="Arial" w:cs="Arial"/>
        </w:rPr>
      </w:pPr>
    </w:p>
    <w:p w:rsidR="006B7EB7" w:rsidRPr="0057734C" w:rsidRDefault="006B7EB7" w:rsidP="006B7EB7">
      <w:pPr>
        <w:spacing w:after="0" w:line="320" w:lineRule="atLeast"/>
        <w:ind w:firstLine="708"/>
        <w:jc w:val="both"/>
        <w:rPr>
          <w:rFonts w:ascii="Arial" w:hAnsi="Arial" w:cs="Arial"/>
        </w:rPr>
      </w:pPr>
      <w:r w:rsidRPr="00F149B4">
        <w:rPr>
          <w:rFonts w:ascii="Arial" w:hAnsi="Arial" w:cs="Arial"/>
        </w:rPr>
        <w:t xml:space="preserve">Dla </w:t>
      </w:r>
      <w:r w:rsidR="00600BCB" w:rsidRPr="006C0396">
        <w:rPr>
          <w:rFonts w:ascii="Arial" w:hAnsi="Arial" w:cs="Arial"/>
        </w:rPr>
        <w:t>37</w:t>
      </w:r>
      <w:r w:rsidRPr="00035D84">
        <w:rPr>
          <w:rFonts w:ascii="Arial" w:hAnsi="Arial" w:cs="Arial"/>
        </w:rPr>
        <w:t xml:space="preserve">% ankietowanych najbardziej istotnym negatywnym zjawiskiem w sferze funkcjonalno-przestrzennej jest </w:t>
      </w:r>
      <w:r w:rsidR="00600BCB" w:rsidRPr="00632E94">
        <w:rPr>
          <w:rFonts w:ascii="Arial" w:hAnsi="Arial" w:cs="Arial"/>
        </w:rPr>
        <w:t xml:space="preserve">brak lub zła jakość infrastruktury technicznej, w tym drogowej </w:t>
      </w:r>
      <w:r w:rsidR="0007208D" w:rsidRPr="003D5F67">
        <w:rPr>
          <w:rFonts w:ascii="Arial" w:hAnsi="Arial" w:cs="Arial"/>
        </w:rPr>
        <w:br/>
      </w:r>
      <w:r w:rsidR="00600BCB" w:rsidRPr="00BA5F43">
        <w:rPr>
          <w:rFonts w:ascii="Arial" w:hAnsi="Arial" w:cs="Arial"/>
        </w:rPr>
        <w:t xml:space="preserve">i wodociągowej, a także niewystarczające oświetlenie publiczne na terenie </w:t>
      </w:r>
      <w:r w:rsidR="00600BCB" w:rsidRPr="00E6137A">
        <w:rPr>
          <w:rFonts w:ascii="Arial" w:hAnsi="Arial" w:cs="Arial"/>
        </w:rPr>
        <w:t xml:space="preserve">gminy. </w:t>
      </w:r>
      <w:r w:rsidR="00D20082" w:rsidRPr="00775D5B">
        <w:rPr>
          <w:rFonts w:ascii="Arial" w:hAnsi="Arial" w:cs="Arial"/>
        </w:rPr>
        <w:t xml:space="preserve">Istotnymi dla mieszkańców problemami </w:t>
      </w:r>
      <w:r w:rsidR="003D6A3D" w:rsidRPr="007B1992">
        <w:rPr>
          <w:rFonts w:ascii="Arial" w:hAnsi="Arial" w:cs="Arial"/>
        </w:rPr>
        <w:t>jest</w:t>
      </w:r>
      <w:r w:rsidR="00D20082" w:rsidRPr="00B062B6">
        <w:rPr>
          <w:rFonts w:ascii="Arial" w:hAnsi="Arial" w:cs="Arial"/>
        </w:rPr>
        <w:t xml:space="preserve"> </w:t>
      </w:r>
      <w:r w:rsidRPr="00AE1EEA">
        <w:rPr>
          <w:rFonts w:ascii="Arial" w:hAnsi="Arial" w:cs="Arial"/>
        </w:rPr>
        <w:t xml:space="preserve">brak lub zły stan zagospodarowania przestrzeni publicznej, oraz słabo rozwinięta infrastruktura sportowa i rekreacyjna. Umiarkowanie istotnym problemem jest </w:t>
      </w:r>
      <w:r w:rsidR="003D6A3D" w:rsidRPr="00812E41">
        <w:rPr>
          <w:rFonts w:ascii="Arial" w:hAnsi="Arial" w:cs="Arial"/>
        </w:rPr>
        <w:t>stan placówek edukacyjnych</w:t>
      </w:r>
      <w:r w:rsidRPr="001C504C">
        <w:rPr>
          <w:rFonts w:ascii="Arial" w:hAnsi="Arial" w:cs="Arial"/>
        </w:rPr>
        <w:t xml:space="preserve"> (wykres nr </w:t>
      </w:r>
      <w:r w:rsidR="00814F5F" w:rsidRPr="0057734C">
        <w:rPr>
          <w:rFonts w:ascii="Arial" w:hAnsi="Arial" w:cs="Arial"/>
        </w:rPr>
        <w:t>3</w:t>
      </w:r>
      <w:r w:rsidR="00A107FB" w:rsidRPr="0057734C">
        <w:rPr>
          <w:rFonts w:ascii="Arial" w:hAnsi="Arial" w:cs="Arial"/>
        </w:rPr>
        <w:t>4</w:t>
      </w:r>
      <w:r w:rsidRPr="0057734C">
        <w:rPr>
          <w:rFonts w:ascii="Arial" w:hAnsi="Arial" w:cs="Arial"/>
        </w:rPr>
        <w:t>).</w:t>
      </w:r>
    </w:p>
    <w:p w:rsidR="006B7EB7" w:rsidRPr="00CE6DE1" w:rsidRDefault="006B7EB7" w:rsidP="006B7EB7">
      <w:pPr>
        <w:spacing w:after="0" w:line="320" w:lineRule="atLeast"/>
        <w:jc w:val="both"/>
        <w:rPr>
          <w:rFonts w:ascii="Arial" w:hAnsi="Arial" w:cs="Arial"/>
        </w:rPr>
      </w:pPr>
    </w:p>
    <w:p w:rsidR="006B7EB7" w:rsidRPr="001D5C4A" w:rsidRDefault="006B7EB7" w:rsidP="006B7EB7">
      <w:pPr>
        <w:pStyle w:val="Legenda"/>
        <w:spacing w:after="120" w:line="240" w:lineRule="auto"/>
        <w:jc w:val="center"/>
        <w:rPr>
          <w:rFonts w:ascii="Arial" w:hAnsi="Arial" w:cs="Arial"/>
          <w:b w:val="0"/>
          <w:color w:val="404040"/>
          <w:sz w:val="22"/>
          <w:szCs w:val="22"/>
        </w:rPr>
      </w:pPr>
      <w:bookmarkStart w:id="128" w:name="_Toc367212979"/>
      <w:bookmarkStart w:id="129" w:name="_Toc383082862"/>
      <w:r w:rsidRPr="00245AA0">
        <w:rPr>
          <w:rFonts w:ascii="Arial" w:hAnsi="Arial" w:cs="Arial"/>
          <w:b w:val="0"/>
          <w:color w:val="404040"/>
          <w:sz w:val="22"/>
          <w:szCs w:val="22"/>
        </w:rPr>
        <w:t xml:space="preserve">Wykres nr  </w:t>
      </w:r>
      <w:r w:rsidR="00550A1E" w:rsidRPr="001D5C4A">
        <w:rPr>
          <w:rFonts w:ascii="Arial" w:hAnsi="Arial" w:cs="Arial"/>
          <w:b w:val="0"/>
          <w:color w:val="404040"/>
          <w:sz w:val="22"/>
          <w:szCs w:val="22"/>
        </w:rPr>
        <w:fldChar w:fldCharType="begin"/>
      </w:r>
      <w:r w:rsidRPr="001D5C4A">
        <w:rPr>
          <w:rFonts w:ascii="Arial" w:hAnsi="Arial" w:cs="Arial"/>
          <w:b w:val="0"/>
          <w:color w:val="404040"/>
          <w:sz w:val="22"/>
          <w:szCs w:val="22"/>
        </w:rPr>
        <w:instrText xml:space="preserve"> SEQ Wykres_nr_ \* ARABIC </w:instrText>
      </w:r>
      <w:r w:rsidR="00550A1E" w:rsidRPr="001D5C4A">
        <w:rPr>
          <w:rFonts w:ascii="Arial" w:hAnsi="Arial" w:cs="Arial"/>
          <w:b w:val="0"/>
          <w:color w:val="404040"/>
          <w:sz w:val="22"/>
          <w:szCs w:val="22"/>
        </w:rPr>
        <w:fldChar w:fldCharType="separate"/>
      </w:r>
      <w:r w:rsidR="00F27F68">
        <w:rPr>
          <w:rFonts w:ascii="Arial" w:hAnsi="Arial" w:cs="Arial"/>
          <w:b w:val="0"/>
          <w:noProof/>
          <w:color w:val="404040"/>
          <w:sz w:val="22"/>
          <w:szCs w:val="22"/>
        </w:rPr>
        <w:t>34</w:t>
      </w:r>
      <w:r w:rsidR="00550A1E" w:rsidRPr="001D5C4A">
        <w:rPr>
          <w:rFonts w:ascii="Arial" w:hAnsi="Arial" w:cs="Arial"/>
          <w:b w:val="0"/>
          <w:color w:val="404040"/>
          <w:sz w:val="22"/>
          <w:szCs w:val="22"/>
        </w:rPr>
        <w:fldChar w:fldCharType="end"/>
      </w:r>
      <w:r w:rsidRPr="001D5C4A">
        <w:rPr>
          <w:rFonts w:ascii="Arial" w:hAnsi="Arial" w:cs="Arial"/>
          <w:b w:val="0"/>
          <w:color w:val="404040"/>
          <w:sz w:val="22"/>
          <w:szCs w:val="22"/>
        </w:rPr>
        <w:t xml:space="preserve"> Problemy w sferze funkcjonalno-przestrzennej zdiagnozowane przez interesariuszy</w:t>
      </w:r>
      <w:bookmarkEnd w:id="128"/>
      <w:bookmarkEnd w:id="129"/>
    </w:p>
    <w:p w:rsidR="006B7EB7" w:rsidRPr="001D1491" w:rsidRDefault="00600BCB" w:rsidP="006B7EB7">
      <w:pPr>
        <w:spacing w:after="0" w:line="240" w:lineRule="auto"/>
        <w:jc w:val="center"/>
        <w:rPr>
          <w:rFonts w:ascii="Arial" w:hAnsi="Arial" w:cs="Arial"/>
          <w:bCs/>
          <w:highlight w:val="yellow"/>
        </w:rPr>
      </w:pPr>
      <w:r w:rsidRPr="0057734C">
        <w:rPr>
          <w:noProof/>
        </w:rPr>
        <w:drawing>
          <wp:inline distT="0" distB="0" distL="0" distR="0">
            <wp:extent cx="4572000" cy="2142067"/>
            <wp:effectExtent l="0" t="0" r="25400" b="17145"/>
            <wp:docPr id="48" name="Wykres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B7EB7" w:rsidRPr="0030407F" w:rsidRDefault="006B7EB7" w:rsidP="006B7EB7">
      <w:pPr>
        <w:pStyle w:val="Legenda"/>
        <w:spacing w:after="120" w:line="320" w:lineRule="atLeast"/>
        <w:jc w:val="center"/>
        <w:rPr>
          <w:rFonts w:ascii="Arial" w:hAnsi="Arial" w:cs="Arial"/>
          <w:bCs w:val="0"/>
        </w:rPr>
      </w:pPr>
    </w:p>
    <w:p w:rsidR="003525FF" w:rsidRPr="00B062B6" w:rsidRDefault="006B7EB7" w:rsidP="006B7EB7">
      <w:pPr>
        <w:widowControl w:val="0"/>
        <w:tabs>
          <w:tab w:val="left" w:pos="220"/>
          <w:tab w:val="left" w:pos="720"/>
        </w:tabs>
        <w:autoSpaceDE w:val="0"/>
        <w:autoSpaceDN w:val="0"/>
        <w:adjustRightInd w:val="0"/>
        <w:spacing w:after="0" w:line="320" w:lineRule="atLeast"/>
        <w:ind w:firstLine="709"/>
        <w:jc w:val="both"/>
        <w:rPr>
          <w:rFonts w:ascii="Arial" w:hAnsi="Arial" w:cs="Arial"/>
          <w:bCs/>
        </w:rPr>
      </w:pPr>
      <w:r w:rsidRPr="00F149B4">
        <w:rPr>
          <w:rFonts w:ascii="Arial" w:hAnsi="Arial" w:cs="Arial"/>
          <w:bCs/>
        </w:rPr>
        <w:t xml:space="preserve">Dla 65% mieszkańców istotnym problemem </w:t>
      </w:r>
      <w:r w:rsidR="004B5634" w:rsidRPr="006C0396">
        <w:rPr>
          <w:rFonts w:ascii="Arial" w:hAnsi="Arial" w:cs="Arial"/>
          <w:bCs/>
        </w:rPr>
        <w:t xml:space="preserve">w sferze technicznej </w:t>
      </w:r>
      <w:r w:rsidRPr="00035D84">
        <w:rPr>
          <w:rFonts w:ascii="Arial" w:hAnsi="Arial" w:cs="Arial"/>
          <w:bCs/>
        </w:rPr>
        <w:t>jest br</w:t>
      </w:r>
      <w:r w:rsidR="00FE60E5" w:rsidRPr="00632E94">
        <w:rPr>
          <w:rFonts w:ascii="Arial" w:hAnsi="Arial" w:cs="Arial"/>
          <w:bCs/>
        </w:rPr>
        <w:t xml:space="preserve">ak rozwiązań energooszczędnych </w:t>
      </w:r>
      <w:r w:rsidRPr="003D5F67">
        <w:rPr>
          <w:rFonts w:ascii="Arial" w:hAnsi="Arial" w:cs="Arial"/>
          <w:bCs/>
        </w:rPr>
        <w:t xml:space="preserve">w budynkach oraz zły stan budynków </w:t>
      </w:r>
      <w:r w:rsidR="003525FF" w:rsidRPr="00BA5F43">
        <w:rPr>
          <w:rFonts w:ascii="Arial" w:hAnsi="Arial" w:cs="Arial"/>
          <w:bCs/>
        </w:rPr>
        <w:t>mie</w:t>
      </w:r>
      <w:r w:rsidR="003525FF" w:rsidRPr="00E6137A">
        <w:rPr>
          <w:rFonts w:ascii="Arial" w:hAnsi="Arial" w:cs="Arial"/>
          <w:bCs/>
        </w:rPr>
        <w:t>szkalnych</w:t>
      </w:r>
      <w:r w:rsidR="00FE60E5" w:rsidRPr="00775D5B">
        <w:rPr>
          <w:rFonts w:ascii="Arial" w:hAnsi="Arial" w:cs="Arial"/>
          <w:bCs/>
        </w:rPr>
        <w:t xml:space="preserve"> i gospodarczych</w:t>
      </w:r>
      <w:r w:rsidRPr="007B1992">
        <w:rPr>
          <w:rFonts w:ascii="Arial" w:hAnsi="Arial" w:cs="Arial"/>
          <w:bCs/>
        </w:rPr>
        <w:t xml:space="preserve">. </w:t>
      </w:r>
    </w:p>
    <w:p w:rsidR="003525FF" w:rsidRPr="00AE1EEA" w:rsidRDefault="003525FF" w:rsidP="006B7EB7">
      <w:pPr>
        <w:widowControl w:val="0"/>
        <w:tabs>
          <w:tab w:val="left" w:pos="220"/>
          <w:tab w:val="left" w:pos="720"/>
        </w:tabs>
        <w:autoSpaceDE w:val="0"/>
        <w:autoSpaceDN w:val="0"/>
        <w:adjustRightInd w:val="0"/>
        <w:spacing w:after="0" w:line="320" w:lineRule="atLeast"/>
        <w:ind w:firstLine="709"/>
        <w:jc w:val="both"/>
        <w:rPr>
          <w:rFonts w:ascii="Arial" w:hAnsi="Arial" w:cs="Arial"/>
          <w:bCs/>
        </w:rPr>
      </w:pPr>
    </w:p>
    <w:p w:rsidR="006B7EB7" w:rsidRPr="0057734C" w:rsidRDefault="006B7EB7" w:rsidP="006B7EB7">
      <w:pPr>
        <w:widowControl w:val="0"/>
        <w:tabs>
          <w:tab w:val="left" w:pos="220"/>
          <w:tab w:val="left" w:pos="720"/>
        </w:tabs>
        <w:autoSpaceDE w:val="0"/>
        <w:autoSpaceDN w:val="0"/>
        <w:adjustRightInd w:val="0"/>
        <w:spacing w:after="0" w:line="320" w:lineRule="atLeast"/>
        <w:ind w:firstLine="709"/>
        <w:jc w:val="both"/>
        <w:rPr>
          <w:rFonts w:ascii="Arial" w:hAnsi="Arial" w:cs="Arial"/>
          <w:bCs/>
        </w:rPr>
      </w:pPr>
      <w:r w:rsidRPr="00812E41">
        <w:rPr>
          <w:rFonts w:ascii="Arial" w:hAnsi="Arial" w:cs="Arial"/>
          <w:bCs/>
        </w:rPr>
        <w:t xml:space="preserve">W ramach partycypacji społecznej mieszkańcy spośród wskazanych potrzeb </w:t>
      </w:r>
      <w:r w:rsidR="00814F5F" w:rsidRPr="001C504C">
        <w:rPr>
          <w:rFonts w:ascii="Arial" w:hAnsi="Arial" w:cs="Arial"/>
          <w:bCs/>
        </w:rPr>
        <w:br/>
      </w:r>
      <w:r w:rsidRPr="0057734C">
        <w:rPr>
          <w:rFonts w:ascii="Arial" w:hAnsi="Arial" w:cs="Arial"/>
          <w:bCs/>
        </w:rPr>
        <w:t>i projektów rewitalizacyjnych mogli wybrać spośród wskazanych w trakcie warsztatów te, które są najbardziej istotne z punktu widzenia interesariuszy.</w:t>
      </w:r>
    </w:p>
    <w:p w:rsidR="006B7EB7" w:rsidRPr="00CE6DE1" w:rsidRDefault="006B7EB7" w:rsidP="006B7EB7">
      <w:pPr>
        <w:widowControl w:val="0"/>
        <w:tabs>
          <w:tab w:val="left" w:pos="220"/>
          <w:tab w:val="left" w:pos="720"/>
        </w:tabs>
        <w:autoSpaceDE w:val="0"/>
        <w:autoSpaceDN w:val="0"/>
        <w:adjustRightInd w:val="0"/>
        <w:spacing w:after="0" w:line="320" w:lineRule="atLeast"/>
        <w:ind w:firstLine="709"/>
        <w:jc w:val="both"/>
        <w:rPr>
          <w:rFonts w:ascii="Arial" w:hAnsi="Arial" w:cs="Arial"/>
          <w:bCs/>
        </w:rPr>
      </w:pPr>
    </w:p>
    <w:p w:rsidR="00D859B4" w:rsidRPr="00245AA0" w:rsidRDefault="00D859B4">
      <w:pPr>
        <w:spacing w:after="0" w:line="240" w:lineRule="auto"/>
        <w:rPr>
          <w:rFonts w:ascii="Arial" w:hAnsi="Arial" w:cs="Arial"/>
          <w:color w:val="404040"/>
          <w:highlight w:val="yellow"/>
        </w:rPr>
      </w:pPr>
      <w:bookmarkStart w:id="130" w:name="_Toc366959352"/>
      <w:bookmarkStart w:id="131" w:name="_Toc367212980"/>
      <w:r w:rsidRPr="00245AA0">
        <w:rPr>
          <w:rFonts w:ascii="Arial" w:hAnsi="Arial" w:cs="Arial"/>
          <w:color w:val="404040"/>
          <w:highlight w:val="yellow"/>
        </w:rPr>
        <w:br w:type="page"/>
      </w:r>
    </w:p>
    <w:p w:rsidR="006B7EB7" w:rsidRPr="00F149B4" w:rsidRDefault="006B7EB7" w:rsidP="006B7EB7">
      <w:pPr>
        <w:widowControl w:val="0"/>
        <w:tabs>
          <w:tab w:val="left" w:pos="220"/>
          <w:tab w:val="left" w:pos="720"/>
        </w:tabs>
        <w:autoSpaceDE w:val="0"/>
        <w:autoSpaceDN w:val="0"/>
        <w:adjustRightInd w:val="0"/>
        <w:spacing w:after="120" w:line="240" w:lineRule="auto"/>
        <w:jc w:val="center"/>
        <w:rPr>
          <w:rFonts w:ascii="Arial" w:hAnsi="Arial" w:cs="Arial"/>
          <w:bCs/>
        </w:rPr>
      </w:pPr>
      <w:bookmarkStart w:id="132" w:name="_Toc383082863"/>
      <w:r w:rsidRPr="00245AA0">
        <w:rPr>
          <w:rFonts w:ascii="Arial" w:hAnsi="Arial" w:cs="Arial"/>
          <w:color w:val="404040"/>
        </w:rPr>
        <w:t xml:space="preserve">Wykres nr  </w:t>
      </w:r>
      <w:r w:rsidR="00550A1E" w:rsidRPr="0030407F">
        <w:rPr>
          <w:rFonts w:ascii="Arial" w:hAnsi="Arial" w:cs="Arial"/>
          <w:color w:val="404040"/>
        </w:rPr>
        <w:fldChar w:fldCharType="begin"/>
      </w:r>
      <w:r w:rsidRPr="0057734C">
        <w:rPr>
          <w:rFonts w:ascii="Arial" w:hAnsi="Arial" w:cs="Arial"/>
          <w:color w:val="404040"/>
        </w:rPr>
        <w:instrText xml:space="preserve"> SEQ Wykres_nr_ \* ARABIC </w:instrText>
      </w:r>
      <w:r w:rsidR="00550A1E" w:rsidRPr="0030407F">
        <w:rPr>
          <w:rFonts w:ascii="Arial" w:hAnsi="Arial" w:cs="Arial"/>
          <w:color w:val="404040"/>
        </w:rPr>
        <w:fldChar w:fldCharType="separate"/>
      </w:r>
      <w:r w:rsidR="00F27F68">
        <w:rPr>
          <w:rFonts w:ascii="Arial" w:hAnsi="Arial" w:cs="Arial"/>
          <w:noProof/>
          <w:color w:val="404040"/>
        </w:rPr>
        <w:t>35</w:t>
      </w:r>
      <w:r w:rsidR="00550A1E" w:rsidRPr="0030407F">
        <w:rPr>
          <w:rFonts w:ascii="Arial" w:hAnsi="Arial" w:cs="Arial"/>
          <w:color w:val="404040"/>
        </w:rPr>
        <w:fldChar w:fldCharType="end"/>
      </w:r>
      <w:r w:rsidRPr="001D1491">
        <w:rPr>
          <w:rFonts w:ascii="Arial" w:hAnsi="Arial" w:cs="Arial"/>
          <w:color w:val="404040"/>
        </w:rPr>
        <w:t xml:space="preserve"> </w:t>
      </w:r>
      <w:r w:rsidRPr="0030407F">
        <w:rPr>
          <w:rFonts w:ascii="Arial" w:eastAsia="Calibri" w:hAnsi="Arial" w:cs="Arial"/>
          <w:bCs/>
          <w:color w:val="404040"/>
          <w:lang w:eastAsia="en-US"/>
        </w:rPr>
        <w:t>Proponowane przez mieszkańców Gminy rodzaje przedsięwzięć rewitalizacyjnych</w:t>
      </w:r>
      <w:bookmarkEnd w:id="130"/>
      <w:bookmarkEnd w:id="131"/>
      <w:bookmarkEnd w:id="132"/>
    </w:p>
    <w:p w:rsidR="006B7EB7" w:rsidRPr="001D1491" w:rsidRDefault="00FB2C65" w:rsidP="006B7EB7">
      <w:pPr>
        <w:widowControl w:val="0"/>
        <w:tabs>
          <w:tab w:val="left" w:pos="220"/>
          <w:tab w:val="left" w:pos="720"/>
        </w:tabs>
        <w:autoSpaceDE w:val="0"/>
        <w:autoSpaceDN w:val="0"/>
        <w:adjustRightInd w:val="0"/>
        <w:spacing w:after="0" w:line="320" w:lineRule="atLeast"/>
        <w:ind w:firstLine="709"/>
        <w:jc w:val="both"/>
        <w:rPr>
          <w:rFonts w:ascii="Arial" w:hAnsi="Arial" w:cs="Arial"/>
          <w:bCs/>
          <w:highlight w:val="yellow"/>
        </w:rPr>
      </w:pPr>
      <w:r w:rsidRPr="0057734C">
        <w:rPr>
          <w:noProof/>
        </w:rPr>
        <w:drawing>
          <wp:inline distT="0" distB="0" distL="0" distR="0">
            <wp:extent cx="4690533" cy="2235200"/>
            <wp:effectExtent l="0" t="0" r="34290" b="25400"/>
            <wp:docPr id="50" name="Wykres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B7EB7" w:rsidRPr="0030407F" w:rsidRDefault="006B7EB7" w:rsidP="006B7EB7">
      <w:pPr>
        <w:widowControl w:val="0"/>
        <w:tabs>
          <w:tab w:val="left" w:pos="220"/>
          <w:tab w:val="left" w:pos="720"/>
        </w:tabs>
        <w:autoSpaceDE w:val="0"/>
        <w:autoSpaceDN w:val="0"/>
        <w:adjustRightInd w:val="0"/>
        <w:spacing w:after="0" w:line="320" w:lineRule="atLeast"/>
        <w:ind w:firstLine="709"/>
        <w:jc w:val="both"/>
        <w:rPr>
          <w:rFonts w:ascii="Arial" w:hAnsi="Arial" w:cs="Arial"/>
          <w:bCs/>
        </w:rPr>
      </w:pPr>
    </w:p>
    <w:p w:rsidR="006B7EB7" w:rsidRPr="00CE6DE1" w:rsidRDefault="006B7EB7" w:rsidP="006B7EB7">
      <w:pPr>
        <w:widowControl w:val="0"/>
        <w:tabs>
          <w:tab w:val="left" w:pos="220"/>
          <w:tab w:val="left" w:pos="720"/>
        </w:tabs>
        <w:autoSpaceDE w:val="0"/>
        <w:autoSpaceDN w:val="0"/>
        <w:adjustRightInd w:val="0"/>
        <w:spacing w:after="0" w:line="320" w:lineRule="atLeast"/>
        <w:ind w:firstLine="709"/>
        <w:jc w:val="both"/>
        <w:rPr>
          <w:rFonts w:ascii="Arial" w:hAnsi="Arial" w:cs="Arial"/>
          <w:bCs/>
        </w:rPr>
      </w:pPr>
      <w:r w:rsidRPr="00F149B4">
        <w:rPr>
          <w:rFonts w:ascii="Arial" w:hAnsi="Arial" w:cs="Arial"/>
          <w:bCs/>
        </w:rPr>
        <w:t>Pożądane kierunki działań rewitalizacyjnych to przede wszystkim nowe miejsca do rekreacji i wspólnego spędzania wolnego czasu</w:t>
      </w:r>
      <w:r w:rsidR="00FB2C65" w:rsidRPr="006C0396">
        <w:rPr>
          <w:rFonts w:ascii="Arial" w:hAnsi="Arial" w:cs="Arial"/>
          <w:bCs/>
        </w:rPr>
        <w:t xml:space="preserve"> oraz rozb</w:t>
      </w:r>
      <w:r w:rsidR="00FB2C65" w:rsidRPr="00035D84">
        <w:rPr>
          <w:rFonts w:ascii="Arial" w:hAnsi="Arial" w:cs="Arial"/>
          <w:bCs/>
        </w:rPr>
        <w:t xml:space="preserve">udowa sieci wodociągowej, </w:t>
      </w:r>
      <w:r w:rsidR="00E42EB7" w:rsidRPr="00632E94">
        <w:rPr>
          <w:rFonts w:ascii="Arial" w:hAnsi="Arial" w:cs="Arial"/>
          <w:bCs/>
        </w:rPr>
        <w:br/>
      </w:r>
      <w:r w:rsidR="00FB2C65" w:rsidRPr="003D5F67">
        <w:rPr>
          <w:rFonts w:ascii="Arial" w:hAnsi="Arial" w:cs="Arial"/>
          <w:bCs/>
        </w:rPr>
        <w:t xml:space="preserve">a następnie poprawa jakości dróg i budowa ścieżek rowerowych. </w:t>
      </w:r>
      <w:r w:rsidR="00D86913" w:rsidRPr="00BA5F43">
        <w:rPr>
          <w:rFonts w:ascii="Arial" w:hAnsi="Arial" w:cs="Arial"/>
          <w:bCs/>
        </w:rPr>
        <w:t xml:space="preserve">Podniesienie standardu wypoczynku i jakości przestrzeni publicznej stanowiło </w:t>
      </w:r>
      <w:r w:rsidR="00F93236" w:rsidRPr="00E6137A">
        <w:rPr>
          <w:rFonts w:ascii="Arial" w:hAnsi="Arial" w:cs="Arial"/>
          <w:bCs/>
        </w:rPr>
        <w:t>istotny</w:t>
      </w:r>
      <w:r w:rsidR="00D86913" w:rsidRPr="00775D5B">
        <w:rPr>
          <w:rFonts w:ascii="Arial" w:hAnsi="Arial" w:cs="Arial"/>
          <w:bCs/>
        </w:rPr>
        <w:t xml:space="preserve"> aspekt </w:t>
      </w:r>
      <w:r w:rsidR="00F93236" w:rsidRPr="007B1992">
        <w:rPr>
          <w:rFonts w:ascii="Arial" w:hAnsi="Arial" w:cs="Arial"/>
          <w:bCs/>
        </w:rPr>
        <w:t>rewitalizacji</w:t>
      </w:r>
      <w:r w:rsidR="00D86913" w:rsidRPr="00B062B6">
        <w:rPr>
          <w:rFonts w:ascii="Arial" w:hAnsi="Arial" w:cs="Arial"/>
          <w:bCs/>
        </w:rPr>
        <w:t xml:space="preserve">, wskazywany przez mieszkańców. </w:t>
      </w:r>
      <w:r w:rsidR="0097014C" w:rsidRPr="00AE1EEA">
        <w:rPr>
          <w:rFonts w:ascii="Arial" w:hAnsi="Arial" w:cs="Arial"/>
          <w:bCs/>
        </w:rPr>
        <w:t>84% ankietowanych wskazało</w:t>
      </w:r>
      <w:r w:rsidR="00A8719A" w:rsidRPr="00812E41">
        <w:rPr>
          <w:rFonts w:ascii="Arial" w:hAnsi="Arial" w:cs="Arial"/>
          <w:bCs/>
        </w:rPr>
        <w:t>, ż</w:t>
      </w:r>
      <w:r w:rsidR="00A8719A" w:rsidRPr="001C504C">
        <w:rPr>
          <w:rFonts w:ascii="Arial" w:hAnsi="Arial" w:cs="Arial"/>
          <w:bCs/>
        </w:rPr>
        <w:t xml:space="preserve">e </w:t>
      </w:r>
      <w:r w:rsidR="0097014C" w:rsidRPr="0057734C">
        <w:rPr>
          <w:rFonts w:ascii="Arial" w:hAnsi="Arial" w:cs="Arial"/>
          <w:bCs/>
        </w:rPr>
        <w:t xml:space="preserve">działania w ramach </w:t>
      </w:r>
      <w:r w:rsidR="005C3D3C" w:rsidRPr="0057734C">
        <w:rPr>
          <w:rFonts w:ascii="Arial" w:hAnsi="Arial" w:cs="Arial"/>
          <w:bCs/>
        </w:rPr>
        <w:t>rewitalizacji</w:t>
      </w:r>
      <w:r w:rsidR="0097014C" w:rsidRPr="0057734C">
        <w:rPr>
          <w:rFonts w:ascii="Arial" w:hAnsi="Arial" w:cs="Arial"/>
          <w:bCs/>
        </w:rPr>
        <w:t xml:space="preserve"> powinny być skierowane przede wszystkim do rodzin.</w:t>
      </w:r>
    </w:p>
    <w:p w:rsidR="00AA567F" w:rsidRPr="00245AA0" w:rsidRDefault="00AA567F" w:rsidP="006B7EB7">
      <w:pPr>
        <w:widowControl w:val="0"/>
        <w:tabs>
          <w:tab w:val="left" w:pos="220"/>
          <w:tab w:val="left" w:pos="720"/>
        </w:tabs>
        <w:autoSpaceDE w:val="0"/>
        <w:autoSpaceDN w:val="0"/>
        <w:adjustRightInd w:val="0"/>
        <w:spacing w:after="0" w:line="320" w:lineRule="atLeast"/>
        <w:ind w:firstLine="709"/>
        <w:jc w:val="both"/>
        <w:rPr>
          <w:rFonts w:ascii="Arial" w:hAnsi="Arial" w:cs="Arial"/>
          <w:color w:val="404040"/>
        </w:rPr>
      </w:pPr>
    </w:p>
    <w:p w:rsidR="006B7EB7" w:rsidRPr="00270DCA" w:rsidRDefault="006B7EB7" w:rsidP="006B7EB7">
      <w:pPr>
        <w:widowControl w:val="0"/>
        <w:tabs>
          <w:tab w:val="left" w:pos="220"/>
          <w:tab w:val="left" w:pos="720"/>
        </w:tabs>
        <w:autoSpaceDE w:val="0"/>
        <w:autoSpaceDN w:val="0"/>
        <w:adjustRightInd w:val="0"/>
        <w:spacing w:after="0" w:line="320" w:lineRule="atLeast"/>
        <w:ind w:firstLine="709"/>
        <w:jc w:val="both"/>
        <w:rPr>
          <w:rFonts w:ascii="Arial" w:hAnsi="Arial" w:cs="Arial"/>
        </w:rPr>
      </w:pPr>
      <w:r w:rsidRPr="007E1FC5">
        <w:rPr>
          <w:rFonts w:ascii="Arial" w:hAnsi="Arial" w:cs="Arial"/>
        </w:rPr>
        <w:t>Wśród ankietowanych 5</w:t>
      </w:r>
      <w:r w:rsidR="00522BB5" w:rsidRPr="001D5C4A">
        <w:rPr>
          <w:rFonts w:ascii="Arial" w:hAnsi="Arial" w:cs="Arial"/>
        </w:rPr>
        <w:t>4</w:t>
      </w:r>
      <w:r w:rsidRPr="001D5C4A">
        <w:rPr>
          <w:rFonts w:ascii="Arial" w:hAnsi="Arial" w:cs="Arial"/>
        </w:rPr>
        <w:t>% stanowiły kobiety, a 4</w:t>
      </w:r>
      <w:r w:rsidR="00522BB5" w:rsidRPr="001D5C4A">
        <w:rPr>
          <w:rFonts w:ascii="Arial" w:hAnsi="Arial" w:cs="Arial"/>
        </w:rPr>
        <w:t>6</w:t>
      </w:r>
      <w:r w:rsidRPr="00D50246">
        <w:rPr>
          <w:rFonts w:ascii="Arial" w:hAnsi="Arial" w:cs="Arial"/>
        </w:rPr>
        <w:t xml:space="preserve">% to mężczyźni. </w:t>
      </w:r>
      <w:r w:rsidR="00202A08" w:rsidRPr="00D334C6">
        <w:rPr>
          <w:rFonts w:ascii="Arial" w:hAnsi="Arial" w:cs="Arial"/>
        </w:rPr>
        <w:t>42%</w:t>
      </w:r>
      <w:r w:rsidR="0039582C" w:rsidRPr="00270DCA">
        <w:rPr>
          <w:rFonts w:ascii="Arial" w:hAnsi="Arial" w:cs="Arial"/>
        </w:rPr>
        <w:t xml:space="preserve"> ankiet została wypełniona przez osoby w wieku 35-4</w:t>
      </w:r>
      <w:r w:rsidR="009B19C4" w:rsidRPr="00270DCA">
        <w:rPr>
          <w:rFonts w:ascii="Arial" w:hAnsi="Arial" w:cs="Arial"/>
        </w:rPr>
        <w:t>9</w:t>
      </w:r>
      <w:r w:rsidR="00F922A3" w:rsidRPr="00270DCA">
        <w:rPr>
          <w:rFonts w:ascii="Arial" w:hAnsi="Arial" w:cs="Arial"/>
        </w:rPr>
        <w:t xml:space="preserve"> lat, a kolejne 2</w:t>
      </w:r>
      <w:r w:rsidR="00E4528B" w:rsidRPr="00270DCA">
        <w:rPr>
          <w:rFonts w:ascii="Arial" w:hAnsi="Arial" w:cs="Arial"/>
        </w:rPr>
        <w:t>3</w:t>
      </w:r>
      <w:r w:rsidR="00F922A3" w:rsidRPr="00270DCA">
        <w:rPr>
          <w:rFonts w:ascii="Arial" w:hAnsi="Arial" w:cs="Arial"/>
        </w:rPr>
        <w:t xml:space="preserve">% przez osoby w wieku </w:t>
      </w:r>
      <w:r w:rsidR="00E4528B" w:rsidRPr="00270DCA">
        <w:rPr>
          <w:rFonts w:ascii="Arial" w:hAnsi="Arial" w:cs="Arial"/>
        </w:rPr>
        <w:t xml:space="preserve">25-34 lata. </w:t>
      </w:r>
      <w:r w:rsidR="000475D2" w:rsidRPr="00270DCA">
        <w:rPr>
          <w:rFonts w:ascii="Arial" w:hAnsi="Arial" w:cs="Arial"/>
        </w:rPr>
        <w:t xml:space="preserve">Ponad połowa ankietowanych to </w:t>
      </w:r>
      <w:r w:rsidR="005700F5" w:rsidRPr="00270DCA">
        <w:rPr>
          <w:rFonts w:ascii="Arial" w:hAnsi="Arial" w:cs="Arial"/>
        </w:rPr>
        <w:t xml:space="preserve">osoby z wykształceniem średnim. 35% posiada zatrudnienie na umowę o pracę, </w:t>
      </w:r>
      <w:r w:rsidR="001A7C31" w:rsidRPr="00270DCA">
        <w:rPr>
          <w:rFonts w:ascii="Arial" w:hAnsi="Arial" w:cs="Arial"/>
        </w:rPr>
        <w:t xml:space="preserve">13% prowadzi własną działalność gospodarczą, a </w:t>
      </w:r>
      <w:r w:rsidR="00386E6A" w:rsidRPr="00270DCA">
        <w:rPr>
          <w:rFonts w:ascii="Arial" w:hAnsi="Arial" w:cs="Arial"/>
        </w:rPr>
        <w:t>12% t</w:t>
      </w:r>
      <w:r w:rsidR="005F74D2" w:rsidRPr="00270DCA">
        <w:rPr>
          <w:rFonts w:ascii="Arial" w:hAnsi="Arial" w:cs="Arial"/>
        </w:rPr>
        <w:t>o</w:t>
      </w:r>
      <w:r w:rsidR="00386E6A" w:rsidRPr="00270DCA">
        <w:rPr>
          <w:rFonts w:ascii="Arial" w:hAnsi="Arial" w:cs="Arial"/>
        </w:rPr>
        <w:t xml:space="preserve"> </w:t>
      </w:r>
      <w:r w:rsidR="005F74D2" w:rsidRPr="00270DCA">
        <w:rPr>
          <w:rFonts w:ascii="Arial" w:hAnsi="Arial" w:cs="Arial"/>
        </w:rPr>
        <w:t>osoby</w:t>
      </w:r>
      <w:r w:rsidR="00386E6A" w:rsidRPr="00270DCA">
        <w:rPr>
          <w:rFonts w:ascii="Arial" w:hAnsi="Arial" w:cs="Arial"/>
        </w:rPr>
        <w:t xml:space="preserve"> bezrobotne.</w:t>
      </w:r>
      <w:r w:rsidR="0039582C" w:rsidRPr="00270DCA">
        <w:rPr>
          <w:rFonts w:ascii="Arial" w:hAnsi="Arial" w:cs="Arial"/>
        </w:rPr>
        <w:t xml:space="preserve"> </w:t>
      </w:r>
    </w:p>
    <w:p w:rsidR="006B7EB7" w:rsidRPr="00270DCA" w:rsidRDefault="006B7EB7" w:rsidP="006B7EB7">
      <w:pPr>
        <w:widowControl w:val="0"/>
        <w:tabs>
          <w:tab w:val="left" w:pos="220"/>
          <w:tab w:val="left" w:pos="720"/>
        </w:tabs>
        <w:autoSpaceDE w:val="0"/>
        <w:autoSpaceDN w:val="0"/>
        <w:adjustRightInd w:val="0"/>
        <w:spacing w:after="0" w:line="320" w:lineRule="atLeast"/>
        <w:ind w:firstLine="709"/>
        <w:jc w:val="both"/>
        <w:rPr>
          <w:rFonts w:ascii="Arial" w:hAnsi="Arial" w:cs="Arial"/>
        </w:rPr>
      </w:pPr>
    </w:p>
    <w:p w:rsidR="006B7EB7" w:rsidRPr="00270DCA" w:rsidRDefault="006B7EB7" w:rsidP="006B7EB7">
      <w:pPr>
        <w:widowControl w:val="0"/>
        <w:tabs>
          <w:tab w:val="left" w:pos="220"/>
          <w:tab w:val="left" w:pos="720"/>
        </w:tabs>
        <w:autoSpaceDE w:val="0"/>
        <w:autoSpaceDN w:val="0"/>
        <w:adjustRightInd w:val="0"/>
        <w:spacing w:after="0" w:line="320" w:lineRule="atLeast"/>
        <w:ind w:firstLine="709"/>
        <w:jc w:val="both"/>
        <w:rPr>
          <w:rFonts w:ascii="Arial" w:hAnsi="Arial" w:cs="Arial"/>
        </w:rPr>
      </w:pPr>
      <w:r w:rsidRPr="00270DCA">
        <w:rPr>
          <w:rFonts w:ascii="Arial" w:hAnsi="Arial" w:cs="Arial"/>
        </w:rPr>
        <w:t xml:space="preserve">Istotny element działań komunikacyjnych w ramach prac nad </w:t>
      </w:r>
      <w:r w:rsidR="00AE3E9D" w:rsidRPr="00270DCA">
        <w:rPr>
          <w:rFonts w:ascii="Arial" w:hAnsi="Arial" w:cs="Arial"/>
        </w:rPr>
        <w:t>„</w:t>
      </w:r>
      <w:r w:rsidRPr="00270DCA">
        <w:rPr>
          <w:rFonts w:ascii="Arial" w:hAnsi="Arial" w:cs="Arial"/>
        </w:rPr>
        <w:t>Programem</w:t>
      </w:r>
      <w:r w:rsidR="00AE3E9D" w:rsidRPr="00270DCA">
        <w:rPr>
          <w:rFonts w:ascii="Arial" w:hAnsi="Arial" w:cs="Arial"/>
        </w:rPr>
        <w:t>”</w:t>
      </w:r>
      <w:r w:rsidRPr="00270DCA">
        <w:rPr>
          <w:rFonts w:ascii="Arial" w:hAnsi="Arial" w:cs="Arial"/>
        </w:rPr>
        <w:t xml:space="preserve"> stanowiły działania edukacyjne, dotyczące istoty procesu rewitalizacji, kierunków jej </w:t>
      </w:r>
      <w:r w:rsidR="00AE3E9D" w:rsidRPr="00270DCA">
        <w:rPr>
          <w:rFonts w:ascii="Arial" w:hAnsi="Arial" w:cs="Arial"/>
        </w:rPr>
        <w:t>realizacji</w:t>
      </w:r>
      <w:r w:rsidR="00E223AD" w:rsidRPr="00270DCA">
        <w:rPr>
          <w:rFonts w:ascii="Arial" w:hAnsi="Arial" w:cs="Arial"/>
        </w:rPr>
        <w:t xml:space="preserve">, </w:t>
      </w:r>
      <w:r w:rsidRPr="00270DCA">
        <w:rPr>
          <w:rFonts w:ascii="Arial" w:hAnsi="Arial" w:cs="Arial"/>
        </w:rPr>
        <w:t>a także możliwych do podjęcia działań rewitalizacyjnych i zasad ich prowadzenia. Wykorzystane zostały materiały tekstowe, prezentacje multimedialne oraz infografiki. Celem prowadzenia warsztatów dla interesariuszy było omówienie i ocena propozycji wyznaczenia obszaru rewitalizacji gminy, a także wyrażenie</w:t>
      </w:r>
      <w:r w:rsidR="00171554" w:rsidRPr="00270DCA">
        <w:rPr>
          <w:rFonts w:ascii="Arial" w:hAnsi="Arial" w:cs="Arial"/>
        </w:rPr>
        <w:t xml:space="preserve"> opinii, zgłaszanie propozycji </w:t>
      </w:r>
      <w:r w:rsidRPr="00270DCA">
        <w:rPr>
          <w:rFonts w:ascii="Arial" w:hAnsi="Arial" w:cs="Arial"/>
        </w:rPr>
        <w:t>i uwag, a także zgłaszania propozycji przedsięwzięć rewitalizacyjnych.</w:t>
      </w:r>
    </w:p>
    <w:p w:rsidR="006B7EB7" w:rsidRPr="00270DCA" w:rsidRDefault="006B7EB7" w:rsidP="006B7EB7">
      <w:pPr>
        <w:widowControl w:val="0"/>
        <w:tabs>
          <w:tab w:val="left" w:pos="220"/>
          <w:tab w:val="left" w:pos="720"/>
        </w:tabs>
        <w:autoSpaceDE w:val="0"/>
        <w:autoSpaceDN w:val="0"/>
        <w:adjustRightInd w:val="0"/>
        <w:spacing w:after="0" w:line="320" w:lineRule="atLeast"/>
        <w:jc w:val="both"/>
        <w:rPr>
          <w:rFonts w:ascii="Arial" w:hAnsi="Arial" w:cs="Arial"/>
        </w:rPr>
      </w:pPr>
    </w:p>
    <w:p w:rsidR="006B7EB7" w:rsidRPr="00270DCA" w:rsidRDefault="006B7EB7" w:rsidP="00341845">
      <w:pPr>
        <w:widowControl w:val="0"/>
        <w:tabs>
          <w:tab w:val="left" w:pos="220"/>
          <w:tab w:val="left" w:pos="720"/>
        </w:tabs>
        <w:autoSpaceDE w:val="0"/>
        <w:autoSpaceDN w:val="0"/>
        <w:adjustRightInd w:val="0"/>
        <w:spacing w:after="0" w:line="320" w:lineRule="atLeast"/>
        <w:ind w:firstLine="709"/>
        <w:jc w:val="both"/>
        <w:rPr>
          <w:rFonts w:ascii="Arial" w:hAnsi="Arial" w:cs="Arial"/>
        </w:rPr>
      </w:pPr>
      <w:r w:rsidRPr="00270DCA">
        <w:rPr>
          <w:rFonts w:ascii="Arial" w:hAnsi="Arial" w:cs="Arial"/>
        </w:rPr>
        <w:t xml:space="preserve">W trakcie warsztatów potwierdzona została przez interesariuszy istotność wyboru obszaru rewitalizacji. Jednocześnie interesariusze proszeni o wskazanie aspektów, wymagających ich zdaniem poprawy, podnosili głównie zagadnienia związane z brakiem pracy. Istotnym problemem jest niewystarczająca liczba przyłączy </w:t>
      </w:r>
      <w:r w:rsidR="00B92FE1" w:rsidRPr="00270DCA">
        <w:rPr>
          <w:rFonts w:ascii="Arial" w:hAnsi="Arial" w:cs="Arial"/>
        </w:rPr>
        <w:t>wodociągowych</w:t>
      </w:r>
      <w:r w:rsidRPr="00270DCA">
        <w:rPr>
          <w:rFonts w:ascii="Arial" w:hAnsi="Arial" w:cs="Arial"/>
        </w:rPr>
        <w:t>, jakość infrastruktury drogowej i potrzeba zagospodarowania terenów publicznych</w:t>
      </w:r>
      <w:r w:rsidR="00914043" w:rsidRPr="00270DCA">
        <w:rPr>
          <w:rFonts w:ascii="Arial" w:hAnsi="Arial" w:cs="Arial"/>
        </w:rPr>
        <w:t xml:space="preserve"> na miejsce </w:t>
      </w:r>
      <w:r w:rsidR="008D1A4F" w:rsidRPr="00270DCA">
        <w:rPr>
          <w:rFonts w:ascii="Arial" w:hAnsi="Arial" w:cs="Arial"/>
        </w:rPr>
        <w:t>rekreacji</w:t>
      </w:r>
      <w:r w:rsidR="00914043" w:rsidRPr="00270DCA">
        <w:rPr>
          <w:rFonts w:ascii="Arial" w:hAnsi="Arial" w:cs="Arial"/>
        </w:rPr>
        <w:t xml:space="preserve"> i </w:t>
      </w:r>
      <w:r w:rsidR="007F3ECE" w:rsidRPr="00270DCA">
        <w:rPr>
          <w:rFonts w:ascii="Arial" w:hAnsi="Arial" w:cs="Arial"/>
        </w:rPr>
        <w:t xml:space="preserve">uprawiania </w:t>
      </w:r>
      <w:r w:rsidR="00914043" w:rsidRPr="00270DCA">
        <w:rPr>
          <w:rFonts w:ascii="Arial" w:hAnsi="Arial" w:cs="Arial"/>
        </w:rPr>
        <w:t>sportu</w:t>
      </w:r>
      <w:r w:rsidRPr="00270DCA">
        <w:rPr>
          <w:rFonts w:ascii="Arial" w:hAnsi="Arial" w:cs="Arial"/>
        </w:rPr>
        <w:t xml:space="preserve">. Wszyscy zainteresowani </w:t>
      </w:r>
      <w:r w:rsidR="00341845" w:rsidRPr="00270DCA">
        <w:rPr>
          <w:rFonts w:ascii="Arial" w:hAnsi="Arial" w:cs="Arial"/>
        </w:rPr>
        <w:t xml:space="preserve">prowadzeniem procesu rewitalizacji </w:t>
      </w:r>
      <w:r w:rsidR="009A5BB6" w:rsidRPr="00270DCA">
        <w:rPr>
          <w:rFonts w:ascii="Arial" w:hAnsi="Arial" w:cs="Arial"/>
        </w:rPr>
        <w:br/>
      </w:r>
      <w:r w:rsidR="00341845" w:rsidRPr="00270DCA">
        <w:rPr>
          <w:rFonts w:ascii="Arial" w:hAnsi="Arial" w:cs="Arial"/>
        </w:rPr>
        <w:t xml:space="preserve">w Gminie Turośl </w:t>
      </w:r>
      <w:r w:rsidRPr="00270DCA">
        <w:rPr>
          <w:rFonts w:ascii="Arial" w:hAnsi="Arial" w:cs="Arial"/>
        </w:rPr>
        <w:t>zostali zaproszeni do składania propozycji przedsięwzięć rewitalizacyjnych do ujęcia w „</w:t>
      </w:r>
      <w:r w:rsidR="00FB33F4" w:rsidRPr="00270DCA">
        <w:rPr>
          <w:rFonts w:ascii="Arial" w:hAnsi="Arial" w:cs="Arial"/>
        </w:rPr>
        <w:t>Lokalnym p</w:t>
      </w:r>
      <w:r w:rsidRPr="00270DCA">
        <w:rPr>
          <w:rFonts w:ascii="Arial" w:hAnsi="Arial" w:cs="Arial"/>
        </w:rPr>
        <w:t xml:space="preserve">rogramie rewitalizacji Gminy </w:t>
      </w:r>
      <w:r w:rsidR="0066328B" w:rsidRPr="00270DCA">
        <w:rPr>
          <w:rFonts w:ascii="Arial" w:hAnsi="Arial" w:cs="Arial"/>
        </w:rPr>
        <w:t>Turośl</w:t>
      </w:r>
      <w:r w:rsidRPr="00270DCA">
        <w:rPr>
          <w:rFonts w:ascii="Arial" w:hAnsi="Arial" w:cs="Arial"/>
        </w:rPr>
        <w:t xml:space="preserve"> na lata 2017-2023”. Informację </w:t>
      </w:r>
      <w:r w:rsidR="009D0522" w:rsidRPr="00270DCA">
        <w:rPr>
          <w:rFonts w:ascii="Arial" w:hAnsi="Arial" w:cs="Arial"/>
        </w:rPr>
        <w:br/>
      </w:r>
      <w:r w:rsidRPr="00270DCA">
        <w:rPr>
          <w:rFonts w:ascii="Arial" w:hAnsi="Arial" w:cs="Arial"/>
        </w:rPr>
        <w:t>o możliwości zgłaszania pro</w:t>
      </w:r>
      <w:r w:rsidR="003F40C3" w:rsidRPr="00270DCA">
        <w:rPr>
          <w:rFonts w:ascii="Arial" w:hAnsi="Arial" w:cs="Arial"/>
        </w:rPr>
        <w:t xml:space="preserve">jektów rewitalizacyjnych, uwag </w:t>
      </w:r>
      <w:r w:rsidRPr="00270DCA">
        <w:rPr>
          <w:rFonts w:ascii="Arial" w:hAnsi="Arial" w:cs="Arial"/>
        </w:rPr>
        <w:t xml:space="preserve">i wniosków rozpowszechniono również za pośrednictwem plakatów, które zostały rozwieszone na tablicach informacyjnych Urzędu Gminy, na tablicach informacyjnych we wszystkich sołectwach Gminy oraz </w:t>
      </w:r>
      <w:r w:rsidR="009D0522" w:rsidRPr="00270DCA">
        <w:rPr>
          <w:rFonts w:ascii="Arial" w:hAnsi="Arial" w:cs="Arial"/>
        </w:rPr>
        <w:br/>
      </w:r>
      <w:r w:rsidRPr="00270DCA">
        <w:rPr>
          <w:rFonts w:ascii="Arial" w:hAnsi="Arial" w:cs="Arial"/>
        </w:rPr>
        <w:t xml:space="preserve">w wybranych budynkach użyteczności publicznej. </w:t>
      </w:r>
    </w:p>
    <w:p w:rsidR="006B7EB7" w:rsidRPr="00270DCA" w:rsidRDefault="006B7EB7" w:rsidP="006B7EB7">
      <w:pPr>
        <w:widowControl w:val="0"/>
        <w:tabs>
          <w:tab w:val="left" w:pos="220"/>
          <w:tab w:val="left" w:pos="720"/>
        </w:tabs>
        <w:autoSpaceDE w:val="0"/>
        <w:autoSpaceDN w:val="0"/>
        <w:adjustRightInd w:val="0"/>
        <w:spacing w:after="0" w:line="320" w:lineRule="atLeast"/>
        <w:jc w:val="both"/>
        <w:rPr>
          <w:rFonts w:ascii="Arial" w:hAnsi="Arial" w:cs="Arial"/>
        </w:rPr>
      </w:pPr>
    </w:p>
    <w:p w:rsidR="006B7EB7" w:rsidRPr="00270DCA" w:rsidRDefault="006B7EB7" w:rsidP="006B7EB7">
      <w:pPr>
        <w:widowControl w:val="0"/>
        <w:tabs>
          <w:tab w:val="left" w:pos="220"/>
          <w:tab w:val="left" w:pos="720"/>
        </w:tabs>
        <w:autoSpaceDE w:val="0"/>
        <w:autoSpaceDN w:val="0"/>
        <w:adjustRightInd w:val="0"/>
        <w:spacing w:after="0" w:line="320" w:lineRule="atLeast"/>
        <w:ind w:firstLine="709"/>
        <w:jc w:val="both"/>
        <w:rPr>
          <w:rFonts w:ascii="Arial" w:hAnsi="Arial" w:cs="Arial"/>
        </w:rPr>
      </w:pPr>
      <w:r w:rsidRPr="00270DCA">
        <w:rPr>
          <w:rFonts w:ascii="Arial" w:hAnsi="Arial" w:cs="Arial"/>
        </w:rPr>
        <w:t xml:space="preserve">W ramach partycypacji społecznej w sprawie wyznaczenia obszaru rewitalizacji na terenie Gminy </w:t>
      </w:r>
      <w:r w:rsidR="00D7553E" w:rsidRPr="00270DCA">
        <w:rPr>
          <w:rFonts w:ascii="Arial" w:hAnsi="Arial" w:cs="Arial"/>
        </w:rPr>
        <w:t>Turośl</w:t>
      </w:r>
      <w:r w:rsidR="00FE288F" w:rsidRPr="00270DCA">
        <w:rPr>
          <w:rFonts w:ascii="Arial" w:hAnsi="Arial" w:cs="Arial"/>
        </w:rPr>
        <w:t xml:space="preserve"> </w:t>
      </w:r>
      <w:r w:rsidRPr="00270DCA">
        <w:rPr>
          <w:rFonts w:ascii="Arial" w:hAnsi="Arial" w:cs="Arial"/>
        </w:rPr>
        <w:t xml:space="preserve">zorganizowany został spacer studyjny po obszarze zdegradowanym przewidzianym do rewitalizacji w gminie. W trakcie spaceru można było zapoznać się </w:t>
      </w:r>
      <w:r w:rsidRPr="00270DCA">
        <w:rPr>
          <w:rFonts w:ascii="Arial" w:hAnsi="Arial" w:cs="Arial"/>
        </w:rPr>
        <w:br/>
        <w:t xml:space="preserve">z obszarem wybranym do rewitalizacji oraz wyrazić opinie, co do miejsc wymagających podjęcia działań interwencyjnych. Zbierane były także wnioski i uwagi, a także propozycje przedsięwzięć rewitalizacyjnych. </w:t>
      </w:r>
    </w:p>
    <w:p w:rsidR="006B7EB7" w:rsidRPr="00270DCA" w:rsidRDefault="006B7EB7" w:rsidP="006B7EB7">
      <w:pPr>
        <w:widowControl w:val="0"/>
        <w:tabs>
          <w:tab w:val="left" w:pos="220"/>
          <w:tab w:val="left" w:pos="720"/>
        </w:tabs>
        <w:autoSpaceDE w:val="0"/>
        <w:autoSpaceDN w:val="0"/>
        <w:adjustRightInd w:val="0"/>
        <w:spacing w:after="0" w:line="320" w:lineRule="atLeast"/>
        <w:ind w:firstLine="709"/>
        <w:jc w:val="both"/>
        <w:rPr>
          <w:rFonts w:ascii="Arial" w:hAnsi="Arial" w:cs="Arial"/>
        </w:rPr>
      </w:pPr>
    </w:p>
    <w:p w:rsidR="006B7EB7" w:rsidRPr="001D1491" w:rsidRDefault="006B7EB7" w:rsidP="006B7EB7">
      <w:pPr>
        <w:widowControl w:val="0"/>
        <w:tabs>
          <w:tab w:val="left" w:pos="220"/>
          <w:tab w:val="left" w:pos="720"/>
        </w:tabs>
        <w:autoSpaceDE w:val="0"/>
        <w:autoSpaceDN w:val="0"/>
        <w:adjustRightInd w:val="0"/>
        <w:spacing w:after="0" w:line="320" w:lineRule="atLeast"/>
        <w:jc w:val="both"/>
        <w:rPr>
          <w:rFonts w:ascii="Arial" w:hAnsi="Arial" w:cs="Arial"/>
        </w:rPr>
      </w:pPr>
      <w:r w:rsidRPr="0057734C">
        <w:rPr>
          <w:rFonts w:ascii="Arial" w:hAnsi="Arial" w:cs="Arial"/>
          <w:noProof/>
        </w:rPr>
        <w:drawing>
          <wp:inline distT="0" distB="0" distL="0" distR="0">
            <wp:extent cx="2734733" cy="1889125"/>
            <wp:effectExtent l="25400" t="25400" r="34290" b="15875"/>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825.JPG"/>
                    <pic:cNvPicPr/>
                  </pic:nvPicPr>
                  <pic:blipFill>
                    <a:blip r:embed="rId50" cstate="print">
                      <a:extLst>
                        <a:ext uri="{BEBA8EAE-BF5A-486C-A8C5-ECC9F3942E4B}">
                          <a14:imgProps xmlns:a14="http://schemas.microsoft.com/office/drawing/2010/main">
                            <a14:imgLayer r:embed="rId51">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2735554" cy="1889692"/>
                    </a:xfrm>
                    <a:prstGeom prst="rect">
                      <a:avLst/>
                    </a:prstGeom>
                    <a:ln>
                      <a:solidFill>
                        <a:schemeClr val="bg1">
                          <a:lumMod val="75000"/>
                        </a:schemeClr>
                      </a:solidFill>
                    </a:ln>
                  </pic:spPr>
                </pic:pic>
              </a:graphicData>
            </a:graphic>
          </wp:inline>
        </w:drawing>
      </w:r>
      <w:r w:rsidRPr="001D1491">
        <w:rPr>
          <w:rFonts w:ascii="Arial" w:hAnsi="Arial" w:cs="Arial"/>
        </w:rPr>
        <w:t xml:space="preserve">          </w:t>
      </w:r>
      <w:r w:rsidRPr="0057734C">
        <w:rPr>
          <w:rFonts w:ascii="Arial" w:hAnsi="Arial" w:cs="Arial"/>
          <w:noProof/>
        </w:rPr>
        <w:drawing>
          <wp:inline distT="0" distB="0" distL="0" distR="0">
            <wp:extent cx="2587413" cy="1889760"/>
            <wp:effectExtent l="25400" t="25400" r="29210" b="15240"/>
            <wp:docPr id="109" name="Obraz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AM_4832.JPG"/>
                    <pic:cNvPicPr/>
                  </pic:nvPicPr>
                  <pic:blipFill>
                    <a:blip r:embed="rId52" cstate="print">
                      <a:extLst>
                        <a:ext uri="{BEBA8EAE-BF5A-486C-A8C5-ECC9F3942E4B}">
                          <a14:imgProps xmlns:a14="http://schemas.microsoft.com/office/drawing/2010/main">
                            <a14:imgLayer r:embed="rId53">
                              <a14:imgEffect>
                                <a14:saturation sat="300000"/>
                              </a14:imgEffect>
                            </a14:imgLayer>
                          </a14:imgProps>
                        </a:ext>
                        <a:ext uri="{28A0092B-C50C-407E-A947-70E740481C1C}">
                          <a14:useLocalDpi xmlns:a14="http://schemas.microsoft.com/office/drawing/2010/main"/>
                        </a:ext>
                      </a:extLst>
                    </a:blip>
                    <a:stretch>
                      <a:fillRect/>
                    </a:stretch>
                  </pic:blipFill>
                  <pic:spPr>
                    <a:xfrm>
                      <a:off x="0" y="0"/>
                      <a:ext cx="2587742" cy="1890000"/>
                    </a:xfrm>
                    <a:prstGeom prst="rect">
                      <a:avLst/>
                    </a:prstGeom>
                    <a:ln>
                      <a:solidFill>
                        <a:schemeClr val="bg1">
                          <a:lumMod val="75000"/>
                        </a:schemeClr>
                      </a:solidFill>
                    </a:ln>
                  </pic:spPr>
                </pic:pic>
              </a:graphicData>
            </a:graphic>
          </wp:inline>
        </w:drawing>
      </w:r>
    </w:p>
    <w:p w:rsidR="006B7EB7" w:rsidRPr="0030407F" w:rsidRDefault="006B7EB7" w:rsidP="006B7EB7">
      <w:pPr>
        <w:widowControl w:val="0"/>
        <w:tabs>
          <w:tab w:val="left" w:pos="220"/>
          <w:tab w:val="left" w:pos="720"/>
        </w:tabs>
        <w:autoSpaceDE w:val="0"/>
        <w:autoSpaceDN w:val="0"/>
        <w:adjustRightInd w:val="0"/>
        <w:spacing w:after="0" w:line="320" w:lineRule="atLeast"/>
        <w:jc w:val="both"/>
        <w:rPr>
          <w:rFonts w:ascii="Arial" w:hAnsi="Arial" w:cs="Arial"/>
        </w:rPr>
      </w:pPr>
    </w:p>
    <w:p w:rsidR="006B7EB7" w:rsidRPr="003D5F67" w:rsidRDefault="006B7EB7" w:rsidP="006B7EB7">
      <w:pPr>
        <w:widowControl w:val="0"/>
        <w:tabs>
          <w:tab w:val="left" w:pos="220"/>
          <w:tab w:val="left" w:pos="720"/>
        </w:tabs>
        <w:autoSpaceDE w:val="0"/>
        <w:autoSpaceDN w:val="0"/>
        <w:adjustRightInd w:val="0"/>
        <w:spacing w:after="0" w:line="320" w:lineRule="atLeast"/>
        <w:ind w:firstLine="709"/>
        <w:jc w:val="both"/>
        <w:rPr>
          <w:rFonts w:ascii="Arial" w:hAnsi="Arial" w:cs="Arial"/>
        </w:rPr>
      </w:pPr>
      <w:r w:rsidRPr="00F149B4">
        <w:rPr>
          <w:rFonts w:ascii="Arial" w:hAnsi="Arial" w:cs="Arial"/>
        </w:rPr>
        <w:t xml:space="preserve">Wnioski z partycypacji społecznej, zarówno ankietyzacji, jak i kwestii podnoszonych </w:t>
      </w:r>
      <w:r w:rsidRPr="00F149B4">
        <w:rPr>
          <w:rFonts w:ascii="Arial" w:hAnsi="Arial" w:cs="Arial"/>
        </w:rPr>
        <w:br/>
        <w:t xml:space="preserve">w </w:t>
      </w:r>
      <w:r w:rsidRPr="006C0396">
        <w:rPr>
          <w:rFonts w:ascii="Arial" w:hAnsi="Arial" w:cs="Arial"/>
        </w:rPr>
        <w:t>ramach spaceru st</w:t>
      </w:r>
      <w:r w:rsidR="004D2C46" w:rsidRPr="00035D84">
        <w:rPr>
          <w:rFonts w:ascii="Arial" w:hAnsi="Arial" w:cs="Arial"/>
        </w:rPr>
        <w:t xml:space="preserve">udyjnego, zostały uwzględnione </w:t>
      </w:r>
      <w:r w:rsidRPr="00632E94">
        <w:rPr>
          <w:rFonts w:ascii="Arial" w:hAnsi="Arial" w:cs="Arial"/>
        </w:rPr>
        <w:t>w opracowanym programie rewitalizacji, po przenalizowaniu ich spójności z celami oraz uwzględnieniu możliwości finansowania zgłaszanych projektów, a także ich znaczenia dla lokalnej społeczności obszaru rewit</w:t>
      </w:r>
      <w:r w:rsidRPr="003D5F67">
        <w:rPr>
          <w:rFonts w:ascii="Arial" w:hAnsi="Arial" w:cs="Arial"/>
        </w:rPr>
        <w:t xml:space="preserve">alizacji. </w:t>
      </w:r>
    </w:p>
    <w:p w:rsidR="006B7EB7" w:rsidRPr="00BA5F43" w:rsidRDefault="006B7EB7" w:rsidP="006B7EB7">
      <w:pPr>
        <w:widowControl w:val="0"/>
        <w:tabs>
          <w:tab w:val="left" w:pos="220"/>
          <w:tab w:val="left" w:pos="720"/>
        </w:tabs>
        <w:autoSpaceDE w:val="0"/>
        <w:autoSpaceDN w:val="0"/>
        <w:adjustRightInd w:val="0"/>
        <w:spacing w:after="0" w:line="320" w:lineRule="atLeast"/>
        <w:jc w:val="both"/>
        <w:rPr>
          <w:rFonts w:ascii="Arial" w:hAnsi="Arial" w:cs="Arial"/>
        </w:rPr>
      </w:pPr>
    </w:p>
    <w:p w:rsidR="006B7EB7" w:rsidRPr="00AE1EEA" w:rsidRDefault="006B7EB7" w:rsidP="006B7EB7">
      <w:pPr>
        <w:widowControl w:val="0"/>
        <w:tabs>
          <w:tab w:val="left" w:pos="220"/>
          <w:tab w:val="left" w:pos="720"/>
        </w:tabs>
        <w:autoSpaceDE w:val="0"/>
        <w:autoSpaceDN w:val="0"/>
        <w:adjustRightInd w:val="0"/>
        <w:spacing w:after="0" w:line="320" w:lineRule="atLeast"/>
        <w:ind w:firstLine="709"/>
        <w:jc w:val="both"/>
        <w:rPr>
          <w:rFonts w:ascii="Arial" w:hAnsi="Arial" w:cs="Arial"/>
        </w:rPr>
      </w:pPr>
      <w:r w:rsidRPr="00E6137A">
        <w:rPr>
          <w:rFonts w:ascii="Arial" w:hAnsi="Arial" w:cs="Arial"/>
        </w:rPr>
        <w:t xml:space="preserve">W trakcie opracowywania </w:t>
      </w:r>
      <w:r w:rsidR="005E4EE8" w:rsidRPr="00775D5B">
        <w:rPr>
          <w:rFonts w:ascii="Arial" w:hAnsi="Arial" w:cs="Arial"/>
        </w:rPr>
        <w:t>„</w:t>
      </w:r>
      <w:r w:rsidRPr="007B1992">
        <w:rPr>
          <w:rFonts w:ascii="Arial" w:hAnsi="Arial" w:cs="Arial"/>
        </w:rPr>
        <w:t>Programu</w:t>
      </w:r>
      <w:r w:rsidR="005E4EE8" w:rsidRPr="00B062B6">
        <w:rPr>
          <w:rFonts w:ascii="Arial" w:hAnsi="Arial" w:cs="Arial"/>
        </w:rPr>
        <w:t>”</w:t>
      </w:r>
      <w:r w:rsidRPr="00AE1EEA">
        <w:rPr>
          <w:rFonts w:ascii="Arial" w:hAnsi="Arial" w:cs="Arial"/>
        </w:rPr>
        <w:t xml:space="preserve"> wykorzystano następujące formy prowadzenia konsultacji społecznych:</w:t>
      </w:r>
    </w:p>
    <w:p w:rsidR="006B7EB7" w:rsidRPr="00812E41" w:rsidRDefault="006B7EB7" w:rsidP="006B7EB7">
      <w:pPr>
        <w:widowControl w:val="0"/>
        <w:numPr>
          <w:ilvl w:val="0"/>
          <w:numId w:val="24"/>
        </w:numPr>
        <w:tabs>
          <w:tab w:val="left" w:pos="220"/>
          <w:tab w:val="left" w:pos="720"/>
        </w:tabs>
        <w:autoSpaceDE w:val="0"/>
        <w:autoSpaceDN w:val="0"/>
        <w:adjustRightInd w:val="0"/>
        <w:spacing w:after="0" w:line="320" w:lineRule="atLeast"/>
        <w:ind w:hanging="1003"/>
        <w:jc w:val="both"/>
        <w:rPr>
          <w:rFonts w:ascii="Arial" w:hAnsi="Arial" w:cs="Arial"/>
        </w:rPr>
      </w:pPr>
      <w:r w:rsidRPr="00812E41">
        <w:rPr>
          <w:rFonts w:ascii="Arial" w:hAnsi="Arial" w:cs="Arial"/>
        </w:rPr>
        <w:t xml:space="preserve">zbieranie uwag w postaci papierowej lub elektronicznej, </w:t>
      </w:r>
    </w:p>
    <w:p w:rsidR="006B7EB7" w:rsidRPr="001C504C" w:rsidRDefault="006B7EB7" w:rsidP="006B7EB7">
      <w:pPr>
        <w:widowControl w:val="0"/>
        <w:numPr>
          <w:ilvl w:val="0"/>
          <w:numId w:val="24"/>
        </w:numPr>
        <w:tabs>
          <w:tab w:val="left" w:pos="220"/>
          <w:tab w:val="left" w:pos="720"/>
        </w:tabs>
        <w:autoSpaceDE w:val="0"/>
        <w:autoSpaceDN w:val="0"/>
        <w:adjustRightInd w:val="0"/>
        <w:spacing w:after="0" w:line="320" w:lineRule="atLeast"/>
        <w:ind w:hanging="1003"/>
        <w:jc w:val="both"/>
        <w:rPr>
          <w:rFonts w:ascii="Arial" w:hAnsi="Arial" w:cs="Arial"/>
        </w:rPr>
      </w:pPr>
      <w:r w:rsidRPr="001C504C">
        <w:rPr>
          <w:rFonts w:ascii="Arial" w:hAnsi="Arial" w:cs="Arial"/>
        </w:rPr>
        <w:t xml:space="preserve">spotkania i warsztaty, </w:t>
      </w:r>
    </w:p>
    <w:p w:rsidR="006B7EB7" w:rsidRPr="00CE6DE1" w:rsidRDefault="006B7EB7" w:rsidP="006B7EB7">
      <w:pPr>
        <w:widowControl w:val="0"/>
        <w:numPr>
          <w:ilvl w:val="0"/>
          <w:numId w:val="24"/>
        </w:numPr>
        <w:tabs>
          <w:tab w:val="left" w:pos="220"/>
          <w:tab w:val="left" w:pos="720"/>
        </w:tabs>
        <w:autoSpaceDE w:val="0"/>
        <w:autoSpaceDN w:val="0"/>
        <w:adjustRightInd w:val="0"/>
        <w:spacing w:after="0" w:line="320" w:lineRule="atLeast"/>
        <w:ind w:hanging="1003"/>
        <w:jc w:val="both"/>
        <w:rPr>
          <w:rFonts w:ascii="Arial" w:hAnsi="Arial" w:cs="Arial"/>
        </w:rPr>
      </w:pPr>
      <w:r w:rsidRPr="0057734C">
        <w:rPr>
          <w:rFonts w:ascii="Arial" w:hAnsi="Arial" w:cs="Arial"/>
        </w:rPr>
        <w:t xml:space="preserve">spacery badawcze w </w:t>
      </w:r>
      <w:r w:rsidR="00D067D6" w:rsidRPr="0057734C">
        <w:rPr>
          <w:rFonts w:ascii="Arial" w:hAnsi="Arial" w:cs="Arial"/>
        </w:rPr>
        <w:t xml:space="preserve">miejscowościach </w:t>
      </w:r>
      <w:r w:rsidR="009C5227" w:rsidRPr="0057734C">
        <w:rPr>
          <w:rFonts w:ascii="Arial" w:hAnsi="Arial" w:cs="Arial"/>
        </w:rPr>
        <w:t>obszaru</w:t>
      </w:r>
      <w:r w:rsidR="00D067D6" w:rsidRPr="0057734C">
        <w:rPr>
          <w:rFonts w:ascii="Arial" w:hAnsi="Arial" w:cs="Arial"/>
        </w:rPr>
        <w:t xml:space="preserve"> rewitalizacji</w:t>
      </w:r>
      <w:r w:rsidRPr="00CE6DE1">
        <w:rPr>
          <w:rFonts w:ascii="Arial" w:hAnsi="Arial" w:cs="Arial"/>
        </w:rPr>
        <w:t>,</w:t>
      </w:r>
    </w:p>
    <w:p w:rsidR="006B7EB7" w:rsidRPr="00245AA0" w:rsidRDefault="006B7EB7" w:rsidP="006B7EB7">
      <w:pPr>
        <w:widowControl w:val="0"/>
        <w:numPr>
          <w:ilvl w:val="0"/>
          <w:numId w:val="24"/>
        </w:numPr>
        <w:tabs>
          <w:tab w:val="left" w:pos="220"/>
          <w:tab w:val="left" w:pos="720"/>
        </w:tabs>
        <w:autoSpaceDE w:val="0"/>
        <w:autoSpaceDN w:val="0"/>
        <w:adjustRightInd w:val="0"/>
        <w:spacing w:after="0" w:line="320" w:lineRule="atLeast"/>
        <w:ind w:hanging="1003"/>
        <w:jc w:val="both"/>
        <w:rPr>
          <w:rFonts w:ascii="Arial" w:hAnsi="Arial" w:cs="Arial"/>
        </w:rPr>
      </w:pPr>
      <w:r w:rsidRPr="00245AA0">
        <w:rPr>
          <w:rFonts w:ascii="Arial" w:hAnsi="Arial" w:cs="Arial"/>
        </w:rPr>
        <w:t xml:space="preserve">ankiety, </w:t>
      </w:r>
    </w:p>
    <w:p w:rsidR="006B7EB7" w:rsidRPr="007E1FC5" w:rsidRDefault="006B7EB7" w:rsidP="006B7EB7">
      <w:pPr>
        <w:widowControl w:val="0"/>
        <w:numPr>
          <w:ilvl w:val="0"/>
          <w:numId w:val="24"/>
        </w:numPr>
        <w:tabs>
          <w:tab w:val="left" w:pos="220"/>
          <w:tab w:val="left" w:pos="720"/>
        </w:tabs>
        <w:autoSpaceDE w:val="0"/>
        <w:autoSpaceDN w:val="0"/>
        <w:adjustRightInd w:val="0"/>
        <w:spacing w:after="0" w:line="320" w:lineRule="atLeast"/>
        <w:ind w:hanging="1003"/>
        <w:jc w:val="both"/>
        <w:rPr>
          <w:rFonts w:ascii="Arial" w:hAnsi="Arial" w:cs="Arial"/>
        </w:rPr>
      </w:pPr>
      <w:r w:rsidRPr="007E1FC5">
        <w:rPr>
          <w:rFonts w:ascii="Arial" w:hAnsi="Arial" w:cs="Arial"/>
        </w:rPr>
        <w:t>zbieranie uwag ustnych.</w:t>
      </w:r>
    </w:p>
    <w:p w:rsidR="006B7EB7" w:rsidRPr="001D5C4A" w:rsidRDefault="006B7EB7" w:rsidP="006B7EB7">
      <w:pPr>
        <w:widowControl w:val="0"/>
        <w:tabs>
          <w:tab w:val="left" w:pos="220"/>
          <w:tab w:val="left" w:pos="720"/>
        </w:tabs>
        <w:autoSpaceDE w:val="0"/>
        <w:autoSpaceDN w:val="0"/>
        <w:adjustRightInd w:val="0"/>
        <w:spacing w:after="0" w:line="320" w:lineRule="atLeast"/>
        <w:jc w:val="both"/>
        <w:rPr>
          <w:rFonts w:ascii="Arial" w:hAnsi="Arial" w:cs="Arial"/>
        </w:rPr>
      </w:pPr>
    </w:p>
    <w:p w:rsidR="006B7EB7" w:rsidRPr="00270DCA" w:rsidRDefault="006B7EB7" w:rsidP="006B7EB7">
      <w:pPr>
        <w:widowControl w:val="0"/>
        <w:tabs>
          <w:tab w:val="left" w:pos="220"/>
          <w:tab w:val="left" w:pos="720"/>
        </w:tabs>
        <w:autoSpaceDE w:val="0"/>
        <w:autoSpaceDN w:val="0"/>
        <w:adjustRightInd w:val="0"/>
        <w:spacing w:after="0" w:line="320" w:lineRule="atLeast"/>
        <w:ind w:firstLine="709"/>
        <w:jc w:val="both"/>
        <w:rPr>
          <w:rFonts w:ascii="Arial" w:hAnsi="Arial" w:cs="Arial"/>
        </w:rPr>
      </w:pPr>
      <w:r w:rsidRPr="00D50246">
        <w:rPr>
          <w:rFonts w:ascii="Arial" w:hAnsi="Arial" w:cs="Arial"/>
        </w:rPr>
        <w:t xml:space="preserve">Wszelkie informacje </w:t>
      </w:r>
      <w:r w:rsidR="003C1659" w:rsidRPr="00D334C6">
        <w:rPr>
          <w:rFonts w:ascii="Arial" w:hAnsi="Arial" w:cs="Arial"/>
        </w:rPr>
        <w:t>dotyczące</w:t>
      </w:r>
      <w:r w:rsidRPr="00270DCA">
        <w:rPr>
          <w:rFonts w:ascii="Arial" w:hAnsi="Arial" w:cs="Arial"/>
        </w:rPr>
        <w:t xml:space="preserve"> </w:t>
      </w:r>
      <w:r w:rsidR="003C1659" w:rsidRPr="00270DCA">
        <w:rPr>
          <w:rFonts w:ascii="Arial" w:hAnsi="Arial" w:cs="Arial"/>
        </w:rPr>
        <w:t>„</w:t>
      </w:r>
      <w:r w:rsidRPr="00270DCA">
        <w:rPr>
          <w:rFonts w:ascii="Arial" w:hAnsi="Arial" w:cs="Arial"/>
        </w:rPr>
        <w:t>Programu</w:t>
      </w:r>
      <w:r w:rsidR="003C1659" w:rsidRPr="00270DCA">
        <w:rPr>
          <w:rFonts w:ascii="Arial" w:hAnsi="Arial" w:cs="Arial"/>
        </w:rPr>
        <w:t>”</w:t>
      </w:r>
      <w:r w:rsidRPr="00270DCA">
        <w:rPr>
          <w:rFonts w:ascii="Arial" w:hAnsi="Arial" w:cs="Arial"/>
        </w:rPr>
        <w:t xml:space="preserve"> zostały udostępnione na stronie internetowej gminy www.</w:t>
      </w:r>
      <w:r w:rsidR="00166B87" w:rsidRPr="00270DCA">
        <w:rPr>
          <w:rFonts w:ascii="Arial" w:hAnsi="Arial" w:cs="Arial"/>
        </w:rPr>
        <w:t>turosl</w:t>
      </w:r>
      <w:r w:rsidRPr="00270DCA">
        <w:rPr>
          <w:rFonts w:ascii="Arial" w:hAnsi="Arial" w:cs="Arial"/>
        </w:rPr>
        <w:t xml:space="preserve">.pl. W połączeniu z akcją informacyjną zrealizowaną w trakcie opracowywania niniejszego dokumentu można przyjąć, że kolejne działania podejmowane przez władze Gminy </w:t>
      </w:r>
      <w:r w:rsidR="00662226" w:rsidRPr="00270DCA">
        <w:rPr>
          <w:rFonts w:ascii="Arial" w:hAnsi="Arial" w:cs="Arial"/>
        </w:rPr>
        <w:t>Turośl</w:t>
      </w:r>
      <w:r w:rsidRPr="00270DCA">
        <w:rPr>
          <w:rFonts w:ascii="Arial" w:hAnsi="Arial" w:cs="Arial"/>
        </w:rPr>
        <w:t xml:space="preserve"> będą się spotykały ze zrozumieniem interesariuszy. Na tym etapie udało się zbudować podstawę dla społecznego poparcia w procesie podejmowania strategicznych decyzji dotyczących wdrażania </w:t>
      </w:r>
      <w:r w:rsidR="00F920A2" w:rsidRPr="00270DCA">
        <w:rPr>
          <w:rFonts w:ascii="Arial" w:hAnsi="Arial" w:cs="Arial"/>
        </w:rPr>
        <w:t>„Programu”</w:t>
      </w:r>
      <w:r w:rsidRPr="00270DCA">
        <w:rPr>
          <w:rFonts w:ascii="Arial" w:hAnsi="Arial" w:cs="Arial"/>
        </w:rPr>
        <w:t>.</w:t>
      </w:r>
    </w:p>
    <w:p w:rsidR="001F68D9" w:rsidRPr="00270DCA" w:rsidRDefault="001F68D9" w:rsidP="001F68D9">
      <w:pPr>
        <w:pBdr>
          <w:top w:val="single" w:sz="4" w:space="1" w:color="A6A6A6"/>
          <w:left w:val="single" w:sz="4" w:space="4" w:color="A6A6A6"/>
        </w:pBdr>
        <w:spacing w:after="120" w:line="320" w:lineRule="atLeast"/>
        <w:ind w:left="567"/>
        <w:rPr>
          <w:rFonts w:ascii="Arial" w:hAnsi="Arial" w:cs="Arial"/>
          <w:b/>
          <w:color w:val="808080"/>
        </w:rPr>
      </w:pPr>
      <w:r w:rsidRPr="00270DCA">
        <w:rPr>
          <w:rFonts w:ascii="Arial" w:hAnsi="Arial" w:cs="Arial"/>
          <w:b/>
          <w:color w:val="808080"/>
        </w:rPr>
        <w:t xml:space="preserve">Wdrażanie i okresowa ocena </w:t>
      </w:r>
      <w:r w:rsidR="00D20340" w:rsidRPr="00270DCA">
        <w:rPr>
          <w:rFonts w:ascii="Arial" w:hAnsi="Arial" w:cs="Arial"/>
          <w:b/>
          <w:color w:val="808080"/>
        </w:rPr>
        <w:t>„</w:t>
      </w:r>
      <w:r w:rsidRPr="00270DCA">
        <w:rPr>
          <w:rFonts w:ascii="Arial" w:hAnsi="Arial" w:cs="Arial"/>
          <w:b/>
          <w:color w:val="808080"/>
        </w:rPr>
        <w:t>Programu</w:t>
      </w:r>
      <w:r w:rsidR="00D20340" w:rsidRPr="00270DCA">
        <w:rPr>
          <w:rFonts w:ascii="Arial" w:hAnsi="Arial" w:cs="Arial"/>
          <w:b/>
          <w:color w:val="808080"/>
        </w:rPr>
        <w:t>”</w:t>
      </w:r>
    </w:p>
    <w:p w:rsidR="001F68D9" w:rsidRPr="00270DCA" w:rsidRDefault="001F68D9" w:rsidP="001F68D9">
      <w:pPr>
        <w:spacing w:after="0" w:line="320" w:lineRule="atLeast"/>
        <w:ind w:firstLine="708"/>
        <w:jc w:val="both"/>
        <w:rPr>
          <w:rFonts w:ascii="Arial" w:hAnsi="Arial" w:cs="Arial"/>
        </w:rPr>
      </w:pPr>
    </w:p>
    <w:p w:rsidR="001F68D9" w:rsidRPr="00270DCA" w:rsidRDefault="001F68D9" w:rsidP="001F68D9">
      <w:pPr>
        <w:spacing w:after="0" w:line="320" w:lineRule="atLeast"/>
        <w:ind w:firstLine="708"/>
        <w:jc w:val="both"/>
        <w:rPr>
          <w:rFonts w:ascii="Arial" w:hAnsi="Arial" w:cs="Arial"/>
        </w:rPr>
      </w:pPr>
      <w:r w:rsidRPr="00270DCA">
        <w:rPr>
          <w:rFonts w:ascii="Arial" w:hAnsi="Arial" w:cs="Arial"/>
        </w:rPr>
        <w:t xml:space="preserve">Istotnym elementem powodzenia realizacji procesu wyprowadzania obszarów ze stanów kryzysowych jest włączenie mieszkańców Gminy </w:t>
      </w:r>
      <w:r w:rsidR="00D20340" w:rsidRPr="00270DCA">
        <w:rPr>
          <w:rFonts w:ascii="Arial" w:hAnsi="Arial" w:cs="Arial"/>
        </w:rPr>
        <w:t>Turośl</w:t>
      </w:r>
      <w:r w:rsidRPr="00270DCA">
        <w:rPr>
          <w:rFonts w:ascii="Arial" w:hAnsi="Arial" w:cs="Arial"/>
        </w:rPr>
        <w:t xml:space="preserve"> na każdym etapie wdrażania i oceny okresowej postępów prac rewitalizacyjnych. Niezbędne jest zatem rozpoznanie realnych potrzeb i oczekiwań interesariuszy oraz dążenie do spójności planowanych działań z tymi potrzebami i oczekiwaniami.</w:t>
      </w:r>
    </w:p>
    <w:p w:rsidR="001F68D9" w:rsidRPr="00270DCA" w:rsidRDefault="001F68D9" w:rsidP="001F68D9">
      <w:pPr>
        <w:spacing w:after="0" w:line="320" w:lineRule="atLeast"/>
        <w:ind w:firstLine="708"/>
        <w:jc w:val="both"/>
        <w:rPr>
          <w:rFonts w:ascii="Arial" w:hAnsi="Arial" w:cs="Arial"/>
        </w:rPr>
      </w:pPr>
    </w:p>
    <w:p w:rsidR="001F68D9" w:rsidRPr="00270DCA" w:rsidRDefault="001F68D9" w:rsidP="001F68D9">
      <w:pPr>
        <w:spacing w:after="0" w:line="320" w:lineRule="atLeast"/>
        <w:ind w:firstLine="708"/>
        <w:jc w:val="both"/>
        <w:rPr>
          <w:rFonts w:ascii="Arial" w:hAnsi="Arial" w:cs="Arial"/>
        </w:rPr>
      </w:pPr>
      <w:r w:rsidRPr="00270DCA">
        <w:rPr>
          <w:rFonts w:ascii="Arial" w:hAnsi="Arial" w:cs="Arial"/>
        </w:rPr>
        <w:t xml:space="preserve">Interesariusze rewitalizacji zostaną zaangażowani w proces zarządzania </w:t>
      </w:r>
      <w:r w:rsidR="00D20340" w:rsidRPr="00270DCA">
        <w:rPr>
          <w:rFonts w:ascii="Arial" w:hAnsi="Arial" w:cs="Arial"/>
        </w:rPr>
        <w:t>„</w:t>
      </w:r>
      <w:r w:rsidRPr="00270DCA">
        <w:rPr>
          <w:rFonts w:ascii="Arial" w:hAnsi="Arial" w:cs="Arial"/>
        </w:rPr>
        <w:t>Programem</w:t>
      </w:r>
      <w:r w:rsidR="00D20340" w:rsidRPr="00270DCA">
        <w:rPr>
          <w:rFonts w:ascii="Arial" w:hAnsi="Arial" w:cs="Arial"/>
        </w:rPr>
        <w:t>”</w:t>
      </w:r>
      <w:r w:rsidRPr="00270DCA">
        <w:rPr>
          <w:rFonts w:ascii="Arial" w:hAnsi="Arial" w:cs="Arial"/>
        </w:rPr>
        <w:t xml:space="preserve">, a także w proces monitorowania realizacji jego zapisów, zgodnie z zasadami zarządzania </w:t>
      </w:r>
      <w:r w:rsidRPr="00270DCA">
        <w:rPr>
          <w:rFonts w:ascii="Arial" w:hAnsi="Arial" w:cs="Arial"/>
        </w:rPr>
        <w:br/>
        <w:t xml:space="preserve">i oceny. Szeroko rozumiana partycypacja społeczna stanowi kluczowy element w ramach aktualizacji działań i projektowania przedsięwzięć rewitalizacyjnych. </w:t>
      </w:r>
      <w:r w:rsidR="009C32A3" w:rsidRPr="00270DCA">
        <w:rPr>
          <w:rFonts w:ascii="Arial" w:hAnsi="Arial" w:cs="Arial"/>
        </w:rPr>
        <w:t>K</w:t>
      </w:r>
      <w:r w:rsidRPr="00270DCA">
        <w:rPr>
          <w:rFonts w:ascii="Arial" w:hAnsi="Arial" w:cs="Arial"/>
        </w:rPr>
        <w:t>atalog działań obejmuje m.in.:</w:t>
      </w:r>
    </w:p>
    <w:p w:rsidR="001F68D9" w:rsidRPr="00270DCA" w:rsidRDefault="001F68D9" w:rsidP="007401AD">
      <w:pPr>
        <w:pStyle w:val="Akapitzlist"/>
        <w:numPr>
          <w:ilvl w:val="0"/>
          <w:numId w:val="23"/>
        </w:numPr>
        <w:spacing w:after="0" w:line="320" w:lineRule="atLeast"/>
        <w:ind w:left="709" w:hanging="283"/>
        <w:jc w:val="both"/>
        <w:rPr>
          <w:rFonts w:ascii="Arial" w:hAnsi="Arial" w:cs="Arial"/>
        </w:rPr>
      </w:pPr>
      <w:r w:rsidRPr="00270DCA">
        <w:rPr>
          <w:rFonts w:ascii="Arial" w:hAnsi="Arial" w:cs="Arial"/>
        </w:rPr>
        <w:t>powołanie Zespołu ds. rewitalizacji,</w:t>
      </w:r>
    </w:p>
    <w:p w:rsidR="001F68D9" w:rsidRPr="00270DCA" w:rsidRDefault="001F68D9" w:rsidP="007401AD">
      <w:pPr>
        <w:pStyle w:val="Akapitzlist"/>
        <w:numPr>
          <w:ilvl w:val="0"/>
          <w:numId w:val="23"/>
        </w:numPr>
        <w:spacing w:after="0" w:line="320" w:lineRule="atLeast"/>
        <w:ind w:left="709" w:hanging="283"/>
        <w:jc w:val="both"/>
        <w:rPr>
          <w:rFonts w:ascii="Arial" w:hAnsi="Arial" w:cs="Arial"/>
        </w:rPr>
      </w:pPr>
      <w:r w:rsidRPr="00270DCA">
        <w:rPr>
          <w:rFonts w:ascii="Arial" w:hAnsi="Arial" w:cs="Arial"/>
        </w:rPr>
        <w:t>cykliczne spotkania Zespołu ds. rewitalizacji otwarte dla potencjalnych zainteresowanych postępem prac,</w:t>
      </w:r>
    </w:p>
    <w:p w:rsidR="001F68D9" w:rsidRPr="00270DCA" w:rsidRDefault="001F68D9" w:rsidP="007401AD">
      <w:pPr>
        <w:pStyle w:val="Akapitzlist"/>
        <w:numPr>
          <w:ilvl w:val="0"/>
          <w:numId w:val="23"/>
        </w:numPr>
        <w:spacing w:after="0" w:line="320" w:lineRule="atLeast"/>
        <w:ind w:left="709" w:hanging="283"/>
        <w:jc w:val="both"/>
        <w:rPr>
          <w:rFonts w:ascii="Arial" w:hAnsi="Arial" w:cs="Arial"/>
        </w:rPr>
      </w:pPr>
      <w:r w:rsidRPr="00270DCA">
        <w:rPr>
          <w:rFonts w:ascii="Arial" w:hAnsi="Arial" w:cs="Arial"/>
        </w:rPr>
        <w:t>konsultacje społeczne dotyczące wyboru projektów i przedsięwzięć rewitalizacyjnych,</w:t>
      </w:r>
    </w:p>
    <w:p w:rsidR="001F68D9" w:rsidRPr="00270DCA" w:rsidRDefault="001F68D9" w:rsidP="007401AD">
      <w:pPr>
        <w:pStyle w:val="Akapitzlist"/>
        <w:numPr>
          <w:ilvl w:val="0"/>
          <w:numId w:val="23"/>
        </w:numPr>
        <w:spacing w:after="0" w:line="320" w:lineRule="atLeast"/>
        <w:ind w:left="709" w:hanging="283"/>
        <w:jc w:val="both"/>
        <w:rPr>
          <w:rFonts w:ascii="Arial" w:hAnsi="Arial" w:cs="Arial"/>
        </w:rPr>
      </w:pPr>
      <w:r w:rsidRPr="00270DCA">
        <w:rPr>
          <w:rFonts w:ascii="Arial" w:hAnsi="Arial" w:cs="Arial"/>
        </w:rPr>
        <w:t xml:space="preserve">opracowanie zakładki informacyjnej na stronie internetowej Gminy </w:t>
      </w:r>
      <w:r w:rsidR="00D20340" w:rsidRPr="00270DCA">
        <w:rPr>
          <w:rFonts w:ascii="Arial" w:hAnsi="Arial" w:cs="Arial"/>
        </w:rPr>
        <w:t>Turośl</w:t>
      </w:r>
      <w:r w:rsidRPr="00270DCA">
        <w:rPr>
          <w:rFonts w:ascii="Arial" w:hAnsi="Arial" w:cs="Arial"/>
        </w:rPr>
        <w:t>,</w:t>
      </w:r>
    </w:p>
    <w:p w:rsidR="001F68D9" w:rsidRPr="00270DCA" w:rsidRDefault="001F68D9" w:rsidP="007401AD">
      <w:pPr>
        <w:pStyle w:val="Akapitzlist"/>
        <w:numPr>
          <w:ilvl w:val="0"/>
          <w:numId w:val="23"/>
        </w:numPr>
        <w:spacing w:after="0" w:line="320" w:lineRule="atLeast"/>
        <w:ind w:left="709" w:hanging="283"/>
        <w:jc w:val="both"/>
        <w:rPr>
          <w:rFonts w:ascii="Arial" w:hAnsi="Arial" w:cs="Arial"/>
        </w:rPr>
      </w:pPr>
      <w:r w:rsidRPr="00270DCA">
        <w:rPr>
          <w:rFonts w:ascii="Arial" w:hAnsi="Arial" w:cs="Arial"/>
        </w:rPr>
        <w:t xml:space="preserve">podnoszenie tematyki rewitalizacji w trakcie spotkań z mieszkańcami, także w ramach zebrań sołeckich, </w:t>
      </w:r>
    </w:p>
    <w:p w:rsidR="001F68D9" w:rsidRPr="00270DCA" w:rsidRDefault="001F68D9" w:rsidP="007401AD">
      <w:pPr>
        <w:pStyle w:val="Akapitzlist"/>
        <w:numPr>
          <w:ilvl w:val="0"/>
          <w:numId w:val="23"/>
        </w:numPr>
        <w:spacing w:after="0" w:line="320" w:lineRule="atLeast"/>
        <w:ind w:left="709" w:hanging="283"/>
        <w:jc w:val="both"/>
        <w:rPr>
          <w:rFonts w:ascii="Arial" w:hAnsi="Arial" w:cs="Arial"/>
        </w:rPr>
      </w:pPr>
      <w:r w:rsidRPr="00270DCA">
        <w:rPr>
          <w:rFonts w:ascii="Arial" w:hAnsi="Arial" w:cs="Arial"/>
        </w:rPr>
        <w:t xml:space="preserve">udostępnianie wniosków z posiedzeń Zespołu ds. rewitalizacji na stronie internetowej gminy, a co za tym idzie umożliwienie zapoznania się z postępami prac wszystkim zainteresowanym, </w:t>
      </w:r>
    </w:p>
    <w:p w:rsidR="001F68D9" w:rsidRPr="00270DCA" w:rsidRDefault="001F68D9" w:rsidP="007401AD">
      <w:pPr>
        <w:pStyle w:val="Akapitzlist"/>
        <w:numPr>
          <w:ilvl w:val="0"/>
          <w:numId w:val="23"/>
        </w:numPr>
        <w:spacing w:after="0" w:line="320" w:lineRule="atLeast"/>
        <w:ind w:left="709" w:hanging="283"/>
        <w:jc w:val="both"/>
        <w:rPr>
          <w:rFonts w:ascii="Arial" w:hAnsi="Arial" w:cs="Arial"/>
        </w:rPr>
      </w:pPr>
      <w:r w:rsidRPr="00270DCA">
        <w:rPr>
          <w:rFonts w:ascii="Arial" w:hAnsi="Arial" w:cs="Arial"/>
        </w:rPr>
        <w:t>udział w realizacji projektów zgłoszonych przez podmioty sektora prywatnego,</w:t>
      </w:r>
    </w:p>
    <w:p w:rsidR="001F68D9" w:rsidRPr="00270DCA" w:rsidRDefault="001F68D9" w:rsidP="007401AD">
      <w:pPr>
        <w:pStyle w:val="Akapitzlist"/>
        <w:numPr>
          <w:ilvl w:val="0"/>
          <w:numId w:val="23"/>
        </w:numPr>
        <w:spacing w:after="0" w:line="320" w:lineRule="atLeast"/>
        <w:ind w:left="709" w:hanging="283"/>
        <w:jc w:val="both"/>
        <w:rPr>
          <w:rFonts w:ascii="Arial" w:hAnsi="Arial" w:cs="Arial"/>
        </w:rPr>
      </w:pPr>
      <w:r w:rsidRPr="00270DCA">
        <w:rPr>
          <w:rFonts w:ascii="Arial" w:hAnsi="Arial" w:cs="Arial"/>
        </w:rPr>
        <w:t xml:space="preserve">działalność organizacji pozarządowych i ich wsparcie dla podejmowanego procesu rewitalizacji, w tym w szczególności w ramach </w:t>
      </w:r>
      <w:r w:rsidR="009D0E6E" w:rsidRPr="00270DCA">
        <w:rPr>
          <w:rFonts w:ascii="Arial" w:hAnsi="Arial" w:cs="Arial"/>
        </w:rPr>
        <w:t>„</w:t>
      </w:r>
      <w:r w:rsidRPr="00270DCA">
        <w:rPr>
          <w:rFonts w:ascii="Arial" w:hAnsi="Arial" w:cs="Arial"/>
        </w:rPr>
        <w:t>Programu współpracy z organizacjami pozarządowymi</w:t>
      </w:r>
      <w:r w:rsidR="009D0E6E" w:rsidRPr="00270DCA">
        <w:rPr>
          <w:rFonts w:ascii="Arial" w:hAnsi="Arial" w:cs="Arial"/>
        </w:rPr>
        <w:t>”</w:t>
      </w:r>
      <w:r w:rsidRPr="00270DCA">
        <w:rPr>
          <w:rFonts w:ascii="Arial" w:hAnsi="Arial" w:cs="Arial"/>
        </w:rPr>
        <w:t>,</w:t>
      </w:r>
    </w:p>
    <w:p w:rsidR="001F68D9" w:rsidRPr="00270DCA" w:rsidRDefault="001F68D9" w:rsidP="007401AD">
      <w:pPr>
        <w:pStyle w:val="Akapitzlist"/>
        <w:numPr>
          <w:ilvl w:val="0"/>
          <w:numId w:val="23"/>
        </w:numPr>
        <w:spacing w:after="0" w:line="320" w:lineRule="atLeast"/>
        <w:ind w:left="709" w:hanging="283"/>
        <w:jc w:val="both"/>
        <w:rPr>
          <w:rFonts w:ascii="Arial" w:hAnsi="Arial" w:cs="Arial"/>
        </w:rPr>
      </w:pPr>
      <w:r w:rsidRPr="00270DCA">
        <w:rPr>
          <w:rFonts w:ascii="Arial" w:hAnsi="Arial" w:cs="Arial"/>
        </w:rPr>
        <w:t>podejmowanie zadań rewitalizacyjnych w trakcie imprez kulturalnych i sportowych organizowanych,</w:t>
      </w:r>
    </w:p>
    <w:p w:rsidR="001F68D9" w:rsidRPr="00270DCA" w:rsidRDefault="001F68D9" w:rsidP="007401AD">
      <w:pPr>
        <w:pStyle w:val="Akapitzlist"/>
        <w:numPr>
          <w:ilvl w:val="0"/>
          <w:numId w:val="23"/>
        </w:numPr>
        <w:spacing w:after="0" w:line="320" w:lineRule="atLeast"/>
        <w:ind w:left="709" w:hanging="283"/>
        <w:jc w:val="both"/>
        <w:rPr>
          <w:rFonts w:ascii="Arial" w:hAnsi="Arial" w:cs="Arial"/>
        </w:rPr>
      </w:pPr>
      <w:r w:rsidRPr="00270DCA">
        <w:rPr>
          <w:rFonts w:ascii="Arial" w:hAnsi="Arial" w:cs="Arial"/>
          <w:szCs w:val="24"/>
        </w:rPr>
        <w:t>organizację konkursów, wystaw, spotkań edukacyjnych,</w:t>
      </w:r>
    </w:p>
    <w:p w:rsidR="001F68D9" w:rsidRPr="00270DCA" w:rsidRDefault="001F68D9" w:rsidP="007401AD">
      <w:pPr>
        <w:pStyle w:val="Akapitzlist"/>
        <w:numPr>
          <w:ilvl w:val="0"/>
          <w:numId w:val="23"/>
        </w:numPr>
        <w:spacing w:after="0" w:line="320" w:lineRule="atLeast"/>
        <w:ind w:left="709" w:hanging="283"/>
        <w:jc w:val="both"/>
        <w:rPr>
          <w:rFonts w:ascii="Arial" w:hAnsi="Arial" w:cs="Arial"/>
        </w:rPr>
      </w:pPr>
      <w:r w:rsidRPr="00270DCA">
        <w:rPr>
          <w:rFonts w:ascii="Arial" w:hAnsi="Arial" w:cs="Arial"/>
          <w:szCs w:val="24"/>
        </w:rPr>
        <w:t xml:space="preserve">umieszczanie informacji o ogłaszanych przez odpowiednie jednostki naborach wniosków na realizację projektów i przedsięwzięć rewitalizacyjnych na stronie internetowej Gminy </w:t>
      </w:r>
      <w:r w:rsidR="009D0E6E" w:rsidRPr="00270DCA">
        <w:rPr>
          <w:rFonts w:ascii="Arial" w:hAnsi="Arial" w:cs="Arial"/>
          <w:szCs w:val="24"/>
        </w:rPr>
        <w:t>Turośl</w:t>
      </w:r>
      <w:r w:rsidRPr="00270DCA">
        <w:rPr>
          <w:rFonts w:ascii="Arial" w:hAnsi="Arial" w:cs="Arial"/>
          <w:szCs w:val="24"/>
        </w:rPr>
        <w:t xml:space="preserve"> i w Biuletynie Informacji Publicznej,</w:t>
      </w:r>
    </w:p>
    <w:p w:rsidR="001F68D9" w:rsidRPr="00270DCA" w:rsidRDefault="001F68D9" w:rsidP="007401AD">
      <w:pPr>
        <w:pStyle w:val="Akapitzlist"/>
        <w:numPr>
          <w:ilvl w:val="0"/>
          <w:numId w:val="23"/>
        </w:numPr>
        <w:spacing w:after="0" w:line="320" w:lineRule="atLeast"/>
        <w:ind w:left="709" w:hanging="283"/>
        <w:jc w:val="both"/>
        <w:rPr>
          <w:rFonts w:ascii="Arial" w:hAnsi="Arial" w:cs="Arial"/>
        </w:rPr>
      </w:pPr>
      <w:r w:rsidRPr="00270DCA">
        <w:rPr>
          <w:rFonts w:ascii="Arial" w:hAnsi="Arial" w:cs="Arial"/>
        </w:rPr>
        <w:t>umieszczanie informacji na tablicach ogłoszeń w miejscach publicznie dostępnych.</w:t>
      </w:r>
    </w:p>
    <w:p w:rsidR="001F68D9" w:rsidRPr="00270DCA" w:rsidRDefault="001F68D9" w:rsidP="001F68D9">
      <w:pPr>
        <w:spacing w:after="0" w:line="320" w:lineRule="atLeast"/>
        <w:ind w:firstLine="709"/>
        <w:jc w:val="both"/>
        <w:rPr>
          <w:rFonts w:ascii="Arial" w:hAnsi="Arial" w:cs="Arial"/>
          <w:szCs w:val="24"/>
        </w:rPr>
      </w:pPr>
    </w:p>
    <w:p w:rsidR="001F68D9" w:rsidRPr="00270DCA" w:rsidRDefault="001F68D9" w:rsidP="001F68D9">
      <w:pPr>
        <w:spacing w:after="0" w:line="320" w:lineRule="atLeast"/>
        <w:ind w:firstLine="708"/>
        <w:jc w:val="both"/>
        <w:rPr>
          <w:rFonts w:ascii="Arial" w:hAnsi="Arial" w:cs="Arial"/>
        </w:rPr>
      </w:pPr>
      <w:r w:rsidRPr="00270DCA">
        <w:rPr>
          <w:rFonts w:ascii="Arial" w:hAnsi="Arial" w:cs="Arial"/>
        </w:rPr>
        <w:t xml:space="preserve">Zaproponowane formy partycypacji społecznej w procesie rewitalizacji obejmują zarówno działania informacyjne jak też konsultacje planowanych i podejmowanych działań władz lokalnych, a także działania dążące do zaawansowanych metod partycypacji, takich jak współdecydowanie czy kontrola obywatelska, w szczególności w odniesieniu do zgłaszanych </w:t>
      </w:r>
      <w:r w:rsidRPr="00270DCA">
        <w:rPr>
          <w:rFonts w:ascii="Arial" w:hAnsi="Arial" w:cs="Arial"/>
        </w:rPr>
        <w:br/>
        <w:t>i realizowanych projektów i przedsięwzięć rewitalizacyjnych.</w:t>
      </w:r>
    </w:p>
    <w:p w:rsidR="001F68D9" w:rsidRPr="00270DCA" w:rsidRDefault="001F68D9" w:rsidP="001F68D9">
      <w:pPr>
        <w:spacing w:after="0" w:line="320" w:lineRule="atLeast"/>
        <w:ind w:firstLine="708"/>
        <w:jc w:val="both"/>
        <w:rPr>
          <w:rFonts w:ascii="Arial" w:hAnsi="Arial" w:cs="Arial"/>
        </w:rPr>
      </w:pPr>
    </w:p>
    <w:p w:rsidR="00C4178F" w:rsidRPr="00270DCA" w:rsidRDefault="00C4178F">
      <w:pPr>
        <w:spacing w:after="0" w:line="240" w:lineRule="auto"/>
        <w:rPr>
          <w:rFonts w:ascii="Arial" w:eastAsia="MS Mincho" w:hAnsi="Arial" w:cs="Arial"/>
          <w:b/>
          <w:color w:val="404040"/>
          <w:kern w:val="32"/>
          <w:sz w:val="26"/>
          <w:szCs w:val="26"/>
        </w:rPr>
      </w:pPr>
      <w:bookmarkStart w:id="133" w:name="_Toc367214467"/>
      <w:r w:rsidRPr="00270DCA">
        <w:rPr>
          <w:rFonts w:ascii="Arial" w:eastAsia="MS Mincho" w:hAnsi="Arial" w:cs="Arial"/>
          <w:bCs/>
          <w:color w:val="404040"/>
          <w:sz w:val="26"/>
          <w:szCs w:val="26"/>
        </w:rPr>
        <w:br w:type="page"/>
      </w:r>
    </w:p>
    <w:p w:rsidR="00C4178F" w:rsidRPr="00270DCA" w:rsidRDefault="00C4178F" w:rsidP="00C4178F">
      <w:pPr>
        <w:pStyle w:val="Nagwek1"/>
        <w:keepLines/>
        <w:numPr>
          <w:ilvl w:val="0"/>
          <w:numId w:val="2"/>
        </w:numPr>
        <w:pBdr>
          <w:top w:val="single" w:sz="12" w:space="1" w:color="CC0000"/>
          <w:left w:val="single" w:sz="12" w:space="4" w:color="CC0000"/>
        </w:pBdr>
        <w:spacing w:before="0" w:after="120" w:line="320" w:lineRule="atLeast"/>
        <w:ind w:left="426" w:hanging="426"/>
        <w:rPr>
          <w:rFonts w:ascii="Arial" w:eastAsia="MS Mincho" w:hAnsi="Arial" w:cs="Arial"/>
          <w:bCs w:val="0"/>
          <w:color w:val="404040"/>
          <w:sz w:val="26"/>
          <w:szCs w:val="26"/>
        </w:rPr>
      </w:pPr>
      <w:bookmarkStart w:id="134" w:name="_Toc380403206"/>
      <w:r w:rsidRPr="00270DCA">
        <w:rPr>
          <w:rFonts w:ascii="Arial" w:eastAsia="MS Mincho" w:hAnsi="Arial" w:cs="Arial"/>
          <w:bCs w:val="0"/>
          <w:color w:val="404040"/>
          <w:sz w:val="26"/>
          <w:szCs w:val="26"/>
        </w:rPr>
        <w:t xml:space="preserve">System realizacji </w:t>
      </w:r>
      <w:r w:rsidRPr="00270DCA">
        <w:rPr>
          <w:rFonts w:ascii="Arial" w:eastAsia="MS Mincho" w:hAnsi="Arial" w:cs="Arial" w:hint="eastAsia"/>
          <w:bCs w:val="0"/>
          <w:color w:val="404040"/>
          <w:sz w:val="26"/>
          <w:szCs w:val="26"/>
        </w:rPr>
        <w:t>(wdrażania)</w:t>
      </w:r>
      <w:r w:rsidRPr="00270DCA">
        <w:rPr>
          <w:rFonts w:ascii="Arial" w:eastAsia="MS Mincho" w:hAnsi="Arial" w:cs="Arial"/>
          <w:bCs w:val="0"/>
          <w:color w:val="404040"/>
          <w:sz w:val="26"/>
          <w:szCs w:val="26"/>
        </w:rPr>
        <w:t xml:space="preserve"> programu rewitalizacji</w:t>
      </w:r>
      <w:bookmarkEnd w:id="133"/>
      <w:bookmarkEnd w:id="134"/>
    </w:p>
    <w:p w:rsidR="00C4178F" w:rsidRPr="00270DCA" w:rsidRDefault="00C4178F" w:rsidP="00C4178F">
      <w:pPr>
        <w:spacing w:after="0" w:line="320" w:lineRule="atLeast"/>
        <w:ind w:firstLine="708"/>
        <w:jc w:val="both"/>
        <w:rPr>
          <w:rFonts w:ascii="Arial" w:hAnsi="Arial" w:cs="Arial"/>
          <w:highlight w:val="yellow"/>
        </w:rPr>
      </w:pPr>
    </w:p>
    <w:p w:rsidR="00C4178F" w:rsidRPr="00270DCA" w:rsidRDefault="00C4178F" w:rsidP="0092310A">
      <w:pPr>
        <w:spacing w:after="0" w:line="320" w:lineRule="atLeast"/>
        <w:ind w:firstLine="708"/>
        <w:jc w:val="both"/>
        <w:rPr>
          <w:rFonts w:ascii="Arial" w:hAnsi="Arial" w:cs="Arial"/>
          <w:szCs w:val="24"/>
        </w:rPr>
      </w:pPr>
      <w:r w:rsidRPr="00270DCA">
        <w:rPr>
          <w:rFonts w:ascii="Arial" w:hAnsi="Arial" w:cs="Arial"/>
        </w:rPr>
        <w:t>Zarządzanie</w:t>
      </w:r>
      <w:r w:rsidRPr="00270DCA">
        <w:rPr>
          <w:rFonts w:ascii="Arial" w:hAnsi="Arial" w:cs="Arial"/>
          <w:szCs w:val="24"/>
        </w:rPr>
        <w:t xml:space="preserve"> procesem rewitalizacji ma na celu wdrażanie działań, aby możliwe było wyprowadzenie obszaru ze stanu degradacji, a tym samym poprawa jakości życia mieszkańców, przy zaangażowaniu interesariuszy i środków finansowych, pochodzących </w:t>
      </w:r>
      <w:r w:rsidRPr="00270DCA">
        <w:rPr>
          <w:rFonts w:ascii="Arial" w:hAnsi="Arial" w:cs="Arial"/>
          <w:szCs w:val="24"/>
        </w:rPr>
        <w:br/>
        <w:t xml:space="preserve">z różnych źródeł. Niniejszy </w:t>
      </w:r>
      <w:r w:rsidR="00A1177A" w:rsidRPr="00270DCA">
        <w:rPr>
          <w:rFonts w:ascii="Arial" w:hAnsi="Arial" w:cs="Arial"/>
          <w:szCs w:val="24"/>
        </w:rPr>
        <w:t>„</w:t>
      </w:r>
      <w:r w:rsidRPr="00270DCA">
        <w:rPr>
          <w:rFonts w:ascii="Arial" w:hAnsi="Arial" w:cs="Arial"/>
          <w:szCs w:val="24"/>
        </w:rPr>
        <w:t>Program</w:t>
      </w:r>
      <w:r w:rsidR="00A1177A" w:rsidRPr="00270DCA">
        <w:rPr>
          <w:rFonts w:ascii="Arial" w:hAnsi="Arial" w:cs="Arial"/>
          <w:szCs w:val="24"/>
        </w:rPr>
        <w:t>”</w:t>
      </w:r>
      <w:r w:rsidRPr="00270DCA">
        <w:rPr>
          <w:rFonts w:ascii="Arial" w:hAnsi="Arial" w:cs="Arial"/>
          <w:szCs w:val="24"/>
        </w:rPr>
        <w:t xml:space="preserve"> będzie realizowany w strukturach organizacyjnych Urzędu Gminy. Odpowiedzialnym za realizację „</w:t>
      </w:r>
      <w:r w:rsidR="009C32A3" w:rsidRPr="00270DCA">
        <w:rPr>
          <w:rFonts w:ascii="Arial" w:hAnsi="Arial" w:cs="Arial"/>
          <w:szCs w:val="24"/>
        </w:rPr>
        <w:t>Lokalnego p</w:t>
      </w:r>
      <w:r w:rsidRPr="00270DCA">
        <w:rPr>
          <w:rFonts w:ascii="Arial" w:hAnsi="Arial" w:cs="Arial"/>
          <w:szCs w:val="24"/>
        </w:rPr>
        <w:t xml:space="preserve">rogramu rewitalizacji Gminy </w:t>
      </w:r>
      <w:r w:rsidR="00C226FD" w:rsidRPr="00270DCA">
        <w:rPr>
          <w:rFonts w:ascii="Arial" w:hAnsi="Arial" w:cs="Arial"/>
          <w:szCs w:val="24"/>
        </w:rPr>
        <w:t>Turośl</w:t>
      </w:r>
      <w:r w:rsidRPr="00270DCA">
        <w:rPr>
          <w:rFonts w:ascii="Arial" w:hAnsi="Arial" w:cs="Arial"/>
          <w:szCs w:val="24"/>
        </w:rPr>
        <w:t xml:space="preserve"> na lata 2017-2023” jest</w:t>
      </w:r>
      <w:r w:rsidRPr="00270DCA">
        <w:rPr>
          <w:rFonts w:ascii="Arial" w:hAnsi="Arial" w:cs="Arial"/>
          <w:i/>
          <w:szCs w:val="24"/>
        </w:rPr>
        <w:t xml:space="preserve"> </w:t>
      </w:r>
      <w:r w:rsidRPr="00270DCA">
        <w:rPr>
          <w:rFonts w:ascii="Arial" w:hAnsi="Arial" w:cs="Arial"/>
          <w:szCs w:val="24"/>
        </w:rPr>
        <w:t xml:space="preserve">Wójt Gminy. We wdrażanie </w:t>
      </w:r>
      <w:r w:rsidR="00C226FD" w:rsidRPr="00270DCA">
        <w:rPr>
          <w:rFonts w:ascii="Arial" w:hAnsi="Arial" w:cs="Arial"/>
          <w:szCs w:val="24"/>
        </w:rPr>
        <w:t>„</w:t>
      </w:r>
      <w:r w:rsidR="0092310A" w:rsidRPr="00270DCA">
        <w:rPr>
          <w:rFonts w:ascii="Arial" w:hAnsi="Arial" w:cs="Arial"/>
          <w:szCs w:val="24"/>
        </w:rPr>
        <w:t>Programu</w:t>
      </w:r>
      <w:r w:rsidR="00C226FD" w:rsidRPr="00270DCA">
        <w:rPr>
          <w:rFonts w:ascii="Arial" w:hAnsi="Arial" w:cs="Arial"/>
          <w:szCs w:val="24"/>
        </w:rPr>
        <w:t>”</w:t>
      </w:r>
      <w:r w:rsidRPr="00270DCA">
        <w:rPr>
          <w:rFonts w:ascii="Arial" w:hAnsi="Arial" w:cs="Arial"/>
          <w:szCs w:val="24"/>
        </w:rPr>
        <w:t xml:space="preserve"> zaangażowane zostaną </w:t>
      </w:r>
      <w:r w:rsidR="003511CC" w:rsidRPr="00270DCA">
        <w:rPr>
          <w:rFonts w:ascii="Arial" w:hAnsi="Arial" w:cs="Arial"/>
          <w:szCs w:val="24"/>
        </w:rPr>
        <w:t xml:space="preserve">m.in. </w:t>
      </w:r>
      <w:r w:rsidRPr="00270DCA">
        <w:rPr>
          <w:rFonts w:ascii="Arial" w:hAnsi="Arial" w:cs="Arial"/>
          <w:szCs w:val="24"/>
        </w:rPr>
        <w:t xml:space="preserve">następujące podmioty: </w:t>
      </w:r>
    </w:p>
    <w:p w:rsidR="00C4178F" w:rsidRPr="00270DCA" w:rsidRDefault="00C4178F" w:rsidP="007401AD">
      <w:pPr>
        <w:pStyle w:val="Akapitzlist"/>
        <w:numPr>
          <w:ilvl w:val="0"/>
          <w:numId w:val="25"/>
        </w:numPr>
        <w:spacing w:after="0" w:line="320" w:lineRule="atLeast"/>
        <w:ind w:left="709" w:hanging="283"/>
        <w:jc w:val="both"/>
        <w:rPr>
          <w:rFonts w:ascii="Arial" w:hAnsi="Arial" w:cs="Arial"/>
          <w:szCs w:val="24"/>
        </w:rPr>
      </w:pPr>
      <w:r w:rsidRPr="00270DCA">
        <w:rPr>
          <w:rFonts w:ascii="Arial" w:hAnsi="Arial" w:cs="Arial"/>
          <w:szCs w:val="24"/>
        </w:rPr>
        <w:t xml:space="preserve">Urząd </w:t>
      </w:r>
      <w:r w:rsidR="001D5BEE" w:rsidRPr="00270DCA">
        <w:rPr>
          <w:rFonts w:ascii="Arial" w:hAnsi="Arial" w:cs="Arial"/>
          <w:szCs w:val="24"/>
        </w:rPr>
        <w:t xml:space="preserve">Gminy w </w:t>
      </w:r>
      <w:r w:rsidR="00C226FD" w:rsidRPr="00270DCA">
        <w:rPr>
          <w:rFonts w:ascii="Arial" w:hAnsi="Arial" w:cs="Arial"/>
          <w:szCs w:val="24"/>
        </w:rPr>
        <w:t>Turośli</w:t>
      </w:r>
      <w:r w:rsidRPr="00270DCA">
        <w:rPr>
          <w:rFonts w:ascii="Arial" w:hAnsi="Arial" w:cs="Arial"/>
          <w:szCs w:val="24"/>
        </w:rPr>
        <w:t xml:space="preserve">, </w:t>
      </w:r>
    </w:p>
    <w:p w:rsidR="00C4178F" w:rsidRPr="00270DCA" w:rsidRDefault="00454943" w:rsidP="007401AD">
      <w:pPr>
        <w:pStyle w:val="Akapitzlist"/>
        <w:numPr>
          <w:ilvl w:val="0"/>
          <w:numId w:val="25"/>
        </w:numPr>
        <w:spacing w:after="0" w:line="320" w:lineRule="atLeast"/>
        <w:ind w:left="709" w:hanging="283"/>
        <w:jc w:val="both"/>
        <w:rPr>
          <w:rFonts w:ascii="Arial" w:hAnsi="Arial" w:cs="Arial"/>
          <w:szCs w:val="24"/>
        </w:rPr>
      </w:pPr>
      <w:r w:rsidRPr="00270DCA">
        <w:rPr>
          <w:rFonts w:ascii="Arial" w:hAnsi="Arial" w:cs="Arial"/>
          <w:szCs w:val="24"/>
        </w:rPr>
        <w:t xml:space="preserve">jednostki organizacyjne gminy, w tym m.in. </w:t>
      </w:r>
      <w:r w:rsidR="00C4178F" w:rsidRPr="00270DCA">
        <w:rPr>
          <w:rFonts w:ascii="Arial" w:hAnsi="Arial" w:cs="Arial"/>
          <w:szCs w:val="24"/>
        </w:rPr>
        <w:t>Ośrodek Pomocy Społecznej</w:t>
      </w:r>
      <w:r w:rsidR="00F321DC" w:rsidRPr="00270DCA">
        <w:rPr>
          <w:rFonts w:ascii="Arial" w:hAnsi="Arial" w:cs="Arial"/>
          <w:szCs w:val="24"/>
        </w:rPr>
        <w:t xml:space="preserve"> w Turośli</w:t>
      </w:r>
      <w:r w:rsidR="00C4178F" w:rsidRPr="00270DCA">
        <w:rPr>
          <w:rFonts w:ascii="Arial" w:hAnsi="Arial" w:cs="Arial"/>
          <w:szCs w:val="24"/>
        </w:rPr>
        <w:t xml:space="preserve">, </w:t>
      </w:r>
      <w:r w:rsidR="00EE389D" w:rsidRPr="00270DCA">
        <w:rPr>
          <w:rFonts w:ascii="Arial" w:hAnsi="Arial" w:cs="Arial"/>
          <w:szCs w:val="24"/>
        </w:rPr>
        <w:t xml:space="preserve">Gminny Ośrodek </w:t>
      </w:r>
      <w:r w:rsidR="00C4178F" w:rsidRPr="00270DCA">
        <w:rPr>
          <w:rFonts w:ascii="Arial" w:hAnsi="Arial" w:cs="Arial"/>
          <w:szCs w:val="24"/>
        </w:rPr>
        <w:t>Kultury,</w:t>
      </w:r>
      <w:r w:rsidR="00EE389D" w:rsidRPr="00270DCA">
        <w:rPr>
          <w:rFonts w:ascii="Arial" w:hAnsi="Arial" w:cs="Arial"/>
          <w:szCs w:val="24"/>
        </w:rPr>
        <w:t xml:space="preserve"> Biblioteka Publiczna,</w:t>
      </w:r>
    </w:p>
    <w:p w:rsidR="00C4178F" w:rsidRPr="00270DCA" w:rsidRDefault="00C4178F" w:rsidP="007401AD">
      <w:pPr>
        <w:pStyle w:val="Akapitzlist"/>
        <w:numPr>
          <w:ilvl w:val="0"/>
          <w:numId w:val="25"/>
        </w:numPr>
        <w:spacing w:after="0" w:line="320" w:lineRule="atLeast"/>
        <w:ind w:left="709" w:hanging="283"/>
        <w:jc w:val="both"/>
        <w:rPr>
          <w:rFonts w:ascii="Arial" w:hAnsi="Arial" w:cs="Arial"/>
          <w:szCs w:val="24"/>
        </w:rPr>
      </w:pPr>
      <w:r w:rsidRPr="00270DCA">
        <w:rPr>
          <w:rFonts w:ascii="Arial" w:hAnsi="Arial" w:cs="Arial"/>
          <w:szCs w:val="24"/>
        </w:rPr>
        <w:t>mieszkańcy i sołtysi,</w:t>
      </w:r>
    </w:p>
    <w:p w:rsidR="00C4178F" w:rsidRPr="00270DCA" w:rsidRDefault="00C4178F" w:rsidP="007401AD">
      <w:pPr>
        <w:pStyle w:val="Akapitzlist"/>
        <w:numPr>
          <w:ilvl w:val="0"/>
          <w:numId w:val="25"/>
        </w:numPr>
        <w:spacing w:after="0" w:line="320" w:lineRule="atLeast"/>
        <w:ind w:left="709" w:hanging="283"/>
        <w:jc w:val="both"/>
        <w:rPr>
          <w:rFonts w:ascii="Arial" w:hAnsi="Arial" w:cs="Arial"/>
          <w:szCs w:val="24"/>
        </w:rPr>
      </w:pPr>
      <w:r w:rsidRPr="00270DCA">
        <w:rPr>
          <w:rFonts w:ascii="Arial" w:hAnsi="Arial" w:cs="Arial"/>
          <w:szCs w:val="24"/>
        </w:rPr>
        <w:t>przedsiębiorcy, prowadzący działalność gospodarczą na terenie Gminy</w:t>
      </w:r>
      <w:r w:rsidR="00454943" w:rsidRPr="00270DCA">
        <w:rPr>
          <w:rFonts w:ascii="Arial" w:hAnsi="Arial" w:cs="Arial"/>
          <w:szCs w:val="24"/>
        </w:rPr>
        <w:t xml:space="preserve"> </w:t>
      </w:r>
      <w:r w:rsidR="00EE389D" w:rsidRPr="00270DCA">
        <w:rPr>
          <w:rFonts w:ascii="Arial" w:hAnsi="Arial" w:cs="Arial"/>
          <w:szCs w:val="24"/>
        </w:rPr>
        <w:t>Turośl</w:t>
      </w:r>
      <w:r w:rsidRPr="00270DCA">
        <w:rPr>
          <w:rFonts w:ascii="Arial" w:hAnsi="Arial" w:cs="Arial"/>
          <w:szCs w:val="24"/>
        </w:rPr>
        <w:t xml:space="preserve">, </w:t>
      </w:r>
    </w:p>
    <w:p w:rsidR="00C4178F" w:rsidRPr="00270DCA" w:rsidRDefault="00C4178F" w:rsidP="007401AD">
      <w:pPr>
        <w:pStyle w:val="Akapitzlist"/>
        <w:numPr>
          <w:ilvl w:val="0"/>
          <w:numId w:val="25"/>
        </w:numPr>
        <w:spacing w:after="0" w:line="320" w:lineRule="atLeast"/>
        <w:ind w:left="709" w:hanging="283"/>
        <w:jc w:val="both"/>
        <w:rPr>
          <w:rFonts w:ascii="Arial" w:hAnsi="Arial" w:cs="Arial"/>
          <w:szCs w:val="24"/>
        </w:rPr>
      </w:pPr>
      <w:r w:rsidRPr="00270DCA">
        <w:rPr>
          <w:rFonts w:ascii="Arial" w:hAnsi="Arial" w:cs="Arial"/>
          <w:szCs w:val="24"/>
        </w:rPr>
        <w:t xml:space="preserve">Ochotnicze Straże Pożarne </w:t>
      </w:r>
      <w:r w:rsidR="00AE55F7" w:rsidRPr="00270DCA">
        <w:rPr>
          <w:rFonts w:ascii="Arial" w:hAnsi="Arial" w:cs="Arial"/>
          <w:szCs w:val="24"/>
        </w:rPr>
        <w:t>oraz</w:t>
      </w:r>
      <w:r w:rsidRPr="00270DCA">
        <w:rPr>
          <w:rFonts w:ascii="Arial" w:hAnsi="Arial" w:cs="Arial"/>
          <w:szCs w:val="24"/>
        </w:rPr>
        <w:t xml:space="preserve"> inne organizacje pozarządowe i społeczne, działające na terenie Gminy</w:t>
      </w:r>
      <w:r w:rsidR="00AE55F7" w:rsidRPr="00270DCA">
        <w:rPr>
          <w:rFonts w:ascii="Arial" w:hAnsi="Arial" w:cs="Arial"/>
          <w:szCs w:val="24"/>
        </w:rPr>
        <w:t xml:space="preserve"> </w:t>
      </w:r>
      <w:r w:rsidR="00EE389D" w:rsidRPr="00270DCA">
        <w:rPr>
          <w:rFonts w:ascii="Arial" w:hAnsi="Arial" w:cs="Arial"/>
          <w:szCs w:val="24"/>
        </w:rPr>
        <w:t>Turośl</w:t>
      </w:r>
      <w:r w:rsidRPr="00270DCA">
        <w:rPr>
          <w:rFonts w:ascii="Arial" w:hAnsi="Arial" w:cs="Arial"/>
          <w:szCs w:val="24"/>
        </w:rPr>
        <w:t>,</w:t>
      </w:r>
    </w:p>
    <w:p w:rsidR="00C4178F" w:rsidRPr="00270DCA" w:rsidRDefault="00C4178F" w:rsidP="007401AD">
      <w:pPr>
        <w:pStyle w:val="Akapitzlist"/>
        <w:numPr>
          <w:ilvl w:val="0"/>
          <w:numId w:val="25"/>
        </w:numPr>
        <w:spacing w:after="0" w:line="320" w:lineRule="atLeast"/>
        <w:ind w:left="709" w:hanging="283"/>
        <w:jc w:val="both"/>
        <w:rPr>
          <w:rFonts w:ascii="Arial" w:hAnsi="Arial" w:cs="Arial"/>
          <w:szCs w:val="24"/>
        </w:rPr>
      </w:pPr>
      <w:r w:rsidRPr="00270DCA">
        <w:rPr>
          <w:rFonts w:ascii="Arial" w:hAnsi="Arial" w:cs="Arial"/>
          <w:szCs w:val="24"/>
        </w:rPr>
        <w:t xml:space="preserve">inne podmioty zainteresowane procesem rewitalizacji. </w:t>
      </w:r>
    </w:p>
    <w:p w:rsidR="00C4178F" w:rsidRPr="00270DCA" w:rsidRDefault="00C4178F" w:rsidP="00C4178F">
      <w:pPr>
        <w:spacing w:after="0" w:line="320" w:lineRule="atLeast"/>
        <w:ind w:firstLine="708"/>
        <w:jc w:val="both"/>
        <w:rPr>
          <w:rFonts w:ascii="Arial" w:hAnsi="Arial" w:cs="Arial"/>
          <w:szCs w:val="24"/>
        </w:rPr>
      </w:pPr>
    </w:p>
    <w:p w:rsidR="00C4178F" w:rsidRPr="00270DCA" w:rsidRDefault="00C4178F" w:rsidP="00C4178F">
      <w:pPr>
        <w:spacing w:after="0" w:line="320" w:lineRule="atLeast"/>
        <w:ind w:firstLine="708"/>
        <w:jc w:val="both"/>
        <w:rPr>
          <w:rFonts w:ascii="Arial" w:hAnsi="Arial" w:cs="Arial"/>
          <w:szCs w:val="24"/>
        </w:rPr>
      </w:pPr>
      <w:r w:rsidRPr="00270DCA">
        <w:rPr>
          <w:rFonts w:ascii="Arial" w:hAnsi="Arial" w:cs="Arial"/>
          <w:szCs w:val="24"/>
        </w:rPr>
        <w:t xml:space="preserve">Zaangażowanie różnych podmiotów we wdrażanie </w:t>
      </w:r>
      <w:r w:rsidR="00B220EC" w:rsidRPr="00270DCA">
        <w:rPr>
          <w:rFonts w:ascii="Arial" w:hAnsi="Arial" w:cs="Arial"/>
          <w:szCs w:val="24"/>
        </w:rPr>
        <w:t>„</w:t>
      </w:r>
      <w:r w:rsidRPr="00270DCA">
        <w:rPr>
          <w:rFonts w:ascii="Arial" w:hAnsi="Arial" w:cs="Arial"/>
          <w:szCs w:val="24"/>
        </w:rPr>
        <w:t>Programu</w:t>
      </w:r>
      <w:r w:rsidR="00B220EC" w:rsidRPr="00270DCA">
        <w:rPr>
          <w:rFonts w:ascii="Arial" w:hAnsi="Arial" w:cs="Arial"/>
          <w:szCs w:val="24"/>
        </w:rPr>
        <w:t>”</w:t>
      </w:r>
      <w:r w:rsidRPr="00270DCA">
        <w:rPr>
          <w:rFonts w:ascii="Arial" w:hAnsi="Arial" w:cs="Arial"/>
          <w:szCs w:val="24"/>
        </w:rPr>
        <w:t xml:space="preserve"> prowadzi do wzajemnego uzupełniania się działań różnych instytucji zarówno na etap</w:t>
      </w:r>
      <w:r w:rsidR="00B220EC" w:rsidRPr="00270DCA">
        <w:rPr>
          <w:rFonts w:ascii="Arial" w:hAnsi="Arial" w:cs="Arial"/>
          <w:szCs w:val="24"/>
        </w:rPr>
        <w:t xml:space="preserve">ie opracowywania programu, jak </w:t>
      </w:r>
      <w:r w:rsidRPr="00270DCA">
        <w:rPr>
          <w:rFonts w:ascii="Arial" w:hAnsi="Arial" w:cs="Arial"/>
          <w:szCs w:val="24"/>
        </w:rPr>
        <w:t>i jego wdrażania i monitorowania postępów prac.</w:t>
      </w:r>
    </w:p>
    <w:p w:rsidR="00C4178F" w:rsidRPr="00270DCA" w:rsidRDefault="00C4178F" w:rsidP="00C4178F">
      <w:pPr>
        <w:spacing w:after="0" w:line="320" w:lineRule="atLeast"/>
        <w:ind w:firstLine="708"/>
        <w:jc w:val="both"/>
        <w:rPr>
          <w:rFonts w:ascii="Arial" w:hAnsi="Arial" w:cs="Arial"/>
          <w:szCs w:val="24"/>
          <w:highlight w:val="yellow"/>
        </w:rPr>
      </w:pPr>
    </w:p>
    <w:p w:rsidR="00C4178F" w:rsidRPr="00270DCA" w:rsidRDefault="00C4178F" w:rsidP="00186563">
      <w:pPr>
        <w:spacing w:after="0" w:line="320" w:lineRule="atLeast"/>
        <w:ind w:firstLine="708"/>
        <w:jc w:val="both"/>
        <w:rPr>
          <w:rFonts w:ascii="Arial" w:hAnsi="Arial" w:cs="Arial"/>
          <w:szCs w:val="24"/>
        </w:rPr>
      </w:pPr>
      <w:r w:rsidRPr="00270DCA">
        <w:rPr>
          <w:rFonts w:ascii="Arial" w:hAnsi="Arial" w:cs="Arial"/>
          <w:szCs w:val="24"/>
        </w:rPr>
        <w:t xml:space="preserve">W ramach zarządzania działaniami, zaprojektowanymi w </w:t>
      </w:r>
      <w:r w:rsidR="006459B4" w:rsidRPr="00270DCA">
        <w:rPr>
          <w:rFonts w:ascii="Arial" w:hAnsi="Arial" w:cs="Arial"/>
          <w:szCs w:val="24"/>
        </w:rPr>
        <w:t>„</w:t>
      </w:r>
      <w:r w:rsidRPr="00270DCA">
        <w:rPr>
          <w:rFonts w:ascii="Arial" w:hAnsi="Arial" w:cs="Arial"/>
          <w:szCs w:val="24"/>
        </w:rPr>
        <w:t>Programie</w:t>
      </w:r>
      <w:r w:rsidR="006459B4" w:rsidRPr="00270DCA">
        <w:rPr>
          <w:rFonts w:ascii="Arial" w:hAnsi="Arial" w:cs="Arial"/>
          <w:szCs w:val="24"/>
        </w:rPr>
        <w:t>”</w:t>
      </w:r>
      <w:r w:rsidRPr="00270DCA">
        <w:rPr>
          <w:rFonts w:ascii="Arial" w:hAnsi="Arial" w:cs="Arial"/>
          <w:i/>
          <w:szCs w:val="24"/>
        </w:rPr>
        <w:t>,</w:t>
      </w:r>
      <w:r w:rsidRPr="00270DCA">
        <w:rPr>
          <w:rFonts w:ascii="Arial" w:hAnsi="Arial" w:cs="Arial"/>
          <w:szCs w:val="24"/>
        </w:rPr>
        <w:t xml:space="preserve"> zarządzeniem </w:t>
      </w:r>
      <w:r w:rsidR="00AE55F7" w:rsidRPr="00270DCA">
        <w:rPr>
          <w:rFonts w:ascii="Arial" w:hAnsi="Arial" w:cs="Arial"/>
          <w:szCs w:val="24"/>
        </w:rPr>
        <w:t xml:space="preserve">Wójta Gminy </w:t>
      </w:r>
      <w:r w:rsidR="00B220EC" w:rsidRPr="00270DCA">
        <w:rPr>
          <w:rFonts w:ascii="Arial" w:hAnsi="Arial" w:cs="Arial"/>
          <w:szCs w:val="24"/>
        </w:rPr>
        <w:t>Turośl</w:t>
      </w:r>
      <w:r w:rsidRPr="00270DCA">
        <w:rPr>
          <w:rFonts w:ascii="Arial" w:hAnsi="Arial" w:cs="Arial"/>
          <w:szCs w:val="24"/>
        </w:rPr>
        <w:t xml:space="preserve"> zostanie powołany zespół programowo-doradczy, tj. Zespół ds. Rewitalizacji</w:t>
      </w:r>
      <w:r w:rsidR="00186563" w:rsidRPr="00270DCA">
        <w:rPr>
          <w:rFonts w:ascii="Arial" w:hAnsi="Arial" w:cs="Arial"/>
          <w:szCs w:val="24"/>
        </w:rPr>
        <w:t xml:space="preserve">. </w:t>
      </w:r>
      <w:r w:rsidRPr="00270DCA">
        <w:rPr>
          <w:rFonts w:ascii="Arial" w:hAnsi="Arial" w:cs="Arial"/>
          <w:szCs w:val="24"/>
        </w:rPr>
        <w:t xml:space="preserve">W skład Zespołu ds. Rewitalizacji wejdą delegowani przedstawiciele Urzędu </w:t>
      </w:r>
      <w:r w:rsidR="00186563" w:rsidRPr="00270DCA">
        <w:rPr>
          <w:rFonts w:ascii="Arial" w:hAnsi="Arial" w:cs="Arial"/>
          <w:szCs w:val="24"/>
        </w:rPr>
        <w:t>Gminy</w:t>
      </w:r>
      <w:r w:rsidRPr="00270DCA">
        <w:rPr>
          <w:rFonts w:ascii="Arial" w:hAnsi="Arial" w:cs="Arial"/>
          <w:szCs w:val="24"/>
        </w:rPr>
        <w:t>, zajmujący się problematyką gospodarki komunalnej, edukacji, kultury, planowania przestrzennego, ochrony środowiska, zamówień publicznych oraz finansów, a także przedstawiciele jednostek organizacyjnych, które mają wpływ na realizację zadań własnych gminy oraz przedstawiciele organizacji pozarządowych, przedsiębiorców i mieszkańców. Przy powoływaniu członków Zespołu zostanie zachowana zasada równowagi i proporcji poszczególnych grup społecznych, przedstawicieli Gminy oraz partnerów społecznych i gospodarczych.</w:t>
      </w:r>
      <w:r w:rsidR="00257FF1" w:rsidRPr="00270DCA">
        <w:rPr>
          <w:rFonts w:ascii="Arial" w:hAnsi="Arial" w:cs="Arial"/>
          <w:szCs w:val="24"/>
        </w:rPr>
        <w:t xml:space="preserve"> Udział w pracach Zespołu ma charakter dobrowolny.</w:t>
      </w:r>
    </w:p>
    <w:p w:rsidR="00C4178F" w:rsidRPr="00270DCA" w:rsidRDefault="00C4178F" w:rsidP="00C4178F">
      <w:pPr>
        <w:spacing w:after="0" w:line="320" w:lineRule="atLeast"/>
        <w:ind w:firstLine="708"/>
        <w:jc w:val="both"/>
        <w:rPr>
          <w:rFonts w:ascii="Arial" w:hAnsi="Arial" w:cs="Arial"/>
          <w:szCs w:val="24"/>
          <w:highlight w:val="yellow"/>
        </w:rPr>
      </w:pPr>
    </w:p>
    <w:p w:rsidR="00C4178F" w:rsidRPr="00270DCA" w:rsidRDefault="00C4178F" w:rsidP="00C4178F">
      <w:pPr>
        <w:spacing w:after="0" w:line="320" w:lineRule="atLeast"/>
        <w:ind w:firstLine="708"/>
        <w:jc w:val="both"/>
        <w:rPr>
          <w:rFonts w:ascii="Arial" w:hAnsi="Arial" w:cs="Arial"/>
          <w:szCs w:val="24"/>
        </w:rPr>
      </w:pPr>
      <w:r w:rsidRPr="00270DCA">
        <w:rPr>
          <w:rFonts w:ascii="Arial" w:hAnsi="Arial" w:cs="Arial"/>
          <w:color w:val="000000"/>
        </w:rPr>
        <w:t xml:space="preserve">Wyniki prac Zespołu ds. Rewitalizacji będą przedmiotem analizy w ramach cyklicznych spotkań, odbywających się raz na </w:t>
      </w:r>
      <w:r w:rsidR="00257FF1" w:rsidRPr="00270DCA">
        <w:rPr>
          <w:rFonts w:ascii="Arial" w:hAnsi="Arial" w:cs="Arial"/>
          <w:color w:val="000000"/>
        </w:rPr>
        <w:t xml:space="preserve">pół roku </w:t>
      </w:r>
      <w:r w:rsidRPr="00270DCA">
        <w:rPr>
          <w:rFonts w:ascii="Arial" w:hAnsi="Arial" w:cs="Arial"/>
          <w:color w:val="000000"/>
        </w:rPr>
        <w:t xml:space="preserve">w siedzibie Urzędu </w:t>
      </w:r>
      <w:r w:rsidR="000E66F3" w:rsidRPr="00270DCA">
        <w:rPr>
          <w:rFonts w:ascii="Arial" w:hAnsi="Arial" w:cs="Arial"/>
          <w:color w:val="000000"/>
        </w:rPr>
        <w:t xml:space="preserve">Gminy w </w:t>
      </w:r>
      <w:r w:rsidR="006459B4" w:rsidRPr="00270DCA">
        <w:rPr>
          <w:rFonts w:ascii="Arial" w:hAnsi="Arial" w:cs="Arial"/>
          <w:color w:val="000000"/>
        </w:rPr>
        <w:t>Turośli</w:t>
      </w:r>
      <w:r w:rsidRPr="00270DCA">
        <w:rPr>
          <w:rFonts w:ascii="Arial" w:hAnsi="Arial" w:cs="Arial"/>
          <w:color w:val="000000"/>
        </w:rPr>
        <w:t>.</w:t>
      </w:r>
      <w:r w:rsidRPr="00270DCA">
        <w:rPr>
          <w:rFonts w:ascii="Arial" w:hAnsi="Arial" w:cs="Arial"/>
          <w:szCs w:val="24"/>
        </w:rPr>
        <w:t xml:space="preserve"> W ramach zespołu wybrany zostanie koordynator. Główne zadania Koordynatora Zespołu ds. Rewitalizacji z ramienia Urzędu </w:t>
      </w:r>
      <w:r w:rsidR="00435A07" w:rsidRPr="00270DCA">
        <w:rPr>
          <w:rFonts w:ascii="Arial" w:hAnsi="Arial" w:cs="Arial"/>
          <w:szCs w:val="24"/>
        </w:rPr>
        <w:t>Gminy</w:t>
      </w:r>
      <w:r w:rsidRPr="00270DCA">
        <w:rPr>
          <w:rFonts w:ascii="Arial" w:hAnsi="Arial" w:cs="Arial"/>
          <w:szCs w:val="24"/>
        </w:rPr>
        <w:t xml:space="preserve"> będą obejmowały: </w:t>
      </w:r>
    </w:p>
    <w:p w:rsidR="00C4178F" w:rsidRPr="00270DCA" w:rsidRDefault="00C4178F" w:rsidP="007401AD">
      <w:pPr>
        <w:pStyle w:val="Akapitzlist"/>
        <w:numPr>
          <w:ilvl w:val="0"/>
          <w:numId w:val="26"/>
        </w:numPr>
        <w:spacing w:after="0" w:line="320" w:lineRule="atLeast"/>
        <w:ind w:left="709" w:hanging="283"/>
        <w:jc w:val="both"/>
        <w:rPr>
          <w:rFonts w:ascii="Arial" w:hAnsi="Arial" w:cs="Arial"/>
          <w:szCs w:val="24"/>
        </w:rPr>
      </w:pPr>
      <w:r w:rsidRPr="00270DCA">
        <w:rPr>
          <w:rFonts w:ascii="Arial" w:hAnsi="Arial" w:cs="Arial"/>
          <w:szCs w:val="24"/>
        </w:rPr>
        <w:t>organizowanie spotkań Zespołu ds. Rewitalizacji,</w:t>
      </w:r>
    </w:p>
    <w:p w:rsidR="00C4178F" w:rsidRPr="00270DCA" w:rsidRDefault="00C4178F" w:rsidP="007401AD">
      <w:pPr>
        <w:pStyle w:val="Akapitzlist"/>
        <w:numPr>
          <w:ilvl w:val="0"/>
          <w:numId w:val="26"/>
        </w:numPr>
        <w:spacing w:after="0" w:line="320" w:lineRule="atLeast"/>
        <w:ind w:left="709" w:hanging="283"/>
        <w:jc w:val="both"/>
        <w:rPr>
          <w:rFonts w:ascii="Arial" w:hAnsi="Arial" w:cs="Arial"/>
          <w:szCs w:val="24"/>
        </w:rPr>
      </w:pPr>
      <w:r w:rsidRPr="00270DCA">
        <w:rPr>
          <w:rFonts w:ascii="Arial" w:hAnsi="Arial" w:cs="Arial"/>
          <w:szCs w:val="24"/>
        </w:rPr>
        <w:t xml:space="preserve">przygotowanie sprawozdań i raportów kontrolnych dla </w:t>
      </w:r>
      <w:r w:rsidR="00DF0F19" w:rsidRPr="00270DCA">
        <w:rPr>
          <w:rFonts w:ascii="Arial" w:hAnsi="Arial" w:cs="Arial"/>
          <w:szCs w:val="24"/>
        </w:rPr>
        <w:t>Wójta Gminy</w:t>
      </w:r>
      <w:r w:rsidRPr="00270DCA">
        <w:rPr>
          <w:rFonts w:ascii="Arial" w:hAnsi="Arial" w:cs="Arial"/>
          <w:szCs w:val="24"/>
        </w:rPr>
        <w:t>,</w:t>
      </w:r>
    </w:p>
    <w:p w:rsidR="006459B4" w:rsidRPr="00270DCA" w:rsidRDefault="006459B4" w:rsidP="006459B4">
      <w:pPr>
        <w:pStyle w:val="Akapitzlist"/>
        <w:numPr>
          <w:ilvl w:val="0"/>
          <w:numId w:val="26"/>
        </w:numPr>
        <w:spacing w:after="0" w:line="320" w:lineRule="atLeast"/>
        <w:ind w:left="709" w:hanging="283"/>
        <w:jc w:val="both"/>
        <w:rPr>
          <w:rFonts w:ascii="Arial" w:hAnsi="Arial" w:cs="Arial"/>
          <w:szCs w:val="24"/>
        </w:rPr>
      </w:pPr>
      <w:r w:rsidRPr="00270DCA">
        <w:rPr>
          <w:rFonts w:ascii="Arial" w:hAnsi="Arial" w:cs="Arial"/>
          <w:szCs w:val="24"/>
        </w:rPr>
        <w:t>współpraca z wszystkimi interesariuszami „Programu”,</w:t>
      </w:r>
    </w:p>
    <w:p w:rsidR="006459B4" w:rsidRPr="00270DCA" w:rsidRDefault="006459B4" w:rsidP="006459B4">
      <w:pPr>
        <w:pStyle w:val="Akapitzlist"/>
        <w:numPr>
          <w:ilvl w:val="0"/>
          <w:numId w:val="26"/>
        </w:numPr>
        <w:spacing w:after="0" w:line="320" w:lineRule="atLeast"/>
        <w:ind w:left="709" w:hanging="283"/>
        <w:jc w:val="both"/>
        <w:rPr>
          <w:rFonts w:ascii="Arial" w:hAnsi="Arial" w:cs="Arial"/>
          <w:szCs w:val="24"/>
        </w:rPr>
      </w:pPr>
      <w:r w:rsidRPr="00270DCA">
        <w:rPr>
          <w:rFonts w:ascii="Arial" w:hAnsi="Arial" w:cs="Arial"/>
          <w:szCs w:val="24"/>
        </w:rPr>
        <w:t>proponowanie aktualizacji zapisów dokumentu,</w:t>
      </w:r>
    </w:p>
    <w:p w:rsidR="006459B4" w:rsidRPr="00270DCA" w:rsidRDefault="006459B4" w:rsidP="006459B4">
      <w:pPr>
        <w:pStyle w:val="Akapitzlist"/>
        <w:numPr>
          <w:ilvl w:val="0"/>
          <w:numId w:val="26"/>
        </w:numPr>
        <w:spacing w:after="0" w:line="320" w:lineRule="atLeast"/>
        <w:ind w:left="709" w:hanging="283"/>
        <w:jc w:val="both"/>
        <w:rPr>
          <w:rFonts w:ascii="Arial" w:hAnsi="Arial" w:cs="Arial"/>
          <w:szCs w:val="24"/>
        </w:rPr>
      </w:pPr>
      <w:r w:rsidRPr="00270DCA">
        <w:rPr>
          <w:rFonts w:ascii="Arial" w:hAnsi="Arial" w:cs="Arial"/>
          <w:szCs w:val="24"/>
        </w:rPr>
        <w:t>koordynacja zarządzanie zgłaszaniem projektów i przedsięwzięć rewitalizacyjnych,</w:t>
      </w:r>
    </w:p>
    <w:p w:rsidR="00C4178F" w:rsidRPr="00270DCA" w:rsidRDefault="006459B4" w:rsidP="006459B4">
      <w:pPr>
        <w:pStyle w:val="Akapitzlist"/>
        <w:numPr>
          <w:ilvl w:val="0"/>
          <w:numId w:val="26"/>
        </w:numPr>
        <w:spacing w:after="0" w:line="320" w:lineRule="atLeast"/>
        <w:ind w:left="709" w:hanging="283"/>
        <w:jc w:val="both"/>
        <w:rPr>
          <w:rFonts w:ascii="Arial" w:hAnsi="Arial" w:cs="Arial"/>
          <w:szCs w:val="24"/>
        </w:rPr>
      </w:pPr>
      <w:r w:rsidRPr="00270DCA">
        <w:rPr>
          <w:rFonts w:ascii="Arial" w:hAnsi="Arial" w:cs="Arial"/>
          <w:szCs w:val="24"/>
        </w:rPr>
        <w:t>działania informacyjne,</w:t>
      </w:r>
    </w:p>
    <w:p w:rsidR="00C4178F" w:rsidRPr="00270DCA" w:rsidRDefault="00C4178F" w:rsidP="007401AD">
      <w:pPr>
        <w:pStyle w:val="Akapitzlist"/>
        <w:numPr>
          <w:ilvl w:val="0"/>
          <w:numId w:val="26"/>
        </w:numPr>
        <w:spacing w:after="0" w:line="320" w:lineRule="atLeast"/>
        <w:ind w:left="709" w:hanging="283"/>
        <w:jc w:val="both"/>
        <w:rPr>
          <w:rFonts w:ascii="Arial" w:hAnsi="Arial" w:cs="Arial"/>
          <w:szCs w:val="24"/>
        </w:rPr>
      </w:pPr>
      <w:r w:rsidRPr="00270DCA">
        <w:rPr>
          <w:rFonts w:ascii="Arial" w:hAnsi="Arial" w:cs="Arial"/>
          <w:szCs w:val="24"/>
        </w:rPr>
        <w:t>działania edukacyjne.</w:t>
      </w:r>
    </w:p>
    <w:p w:rsidR="00C4178F" w:rsidRPr="00270DCA" w:rsidRDefault="00C4178F" w:rsidP="00C4178F">
      <w:pPr>
        <w:spacing w:after="0" w:line="320" w:lineRule="atLeast"/>
        <w:ind w:firstLine="708"/>
        <w:jc w:val="both"/>
        <w:rPr>
          <w:rFonts w:ascii="Arial" w:hAnsi="Arial" w:cs="Arial"/>
          <w:szCs w:val="24"/>
          <w:highlight w:val="yellow"/>
        </w:rPr>
      </w:pPr>
    </w:p>
    <w:p w:rsidR="00C4178F" w:rsidRPr="00270DCA" w:rsidRDefault="00C4178F" w:rsidP="00C4178F">
      <w:pPr>
        <w:spacing w:after="0" w:line="320" w:lineRule="atLeast"/>
        <w:ind w:firstLine="708"/>
        <w:jc w:val="both"/>
        <w:rPr>
          <w:rFonts w:ascii="Arial" w:hAnsi="Arial" w:cs="Arial"/>
          <w:szCs w:val="24"/>
        </w:rPr>
      </w:pPr>
      <w:r w:rsidRPr="00270DCA">
        <w:rPr>
          <w:rFonts w:ascii="Arial" w:hAnsi="Arial" w:cs="Arial"/>
          <w:szCs w:val="24"/>
        </w:rPr>
        <w:t xml:space="preserve">Wyznaczenie Koordynatora Zespołu ds. Rewitalizacji w ramach struktur Urzędu </w:t>
      </w:r>
      <w:r w:rsidR="00544C96" w:rsidRPr="00270DCA">
        <w:rPr>
          <w:rFonts w:ascii="Arial" w:hAnsi="Arial" w:cs="Arial"/>
          <w:szCs w:val="24"/>
        </w:rPr>
        <w:t>Gmi</w:t>
      </w:r>
      <w:r w:rsidR="006459B4" w:rsidRPr="00270DCA">
        <w:rPr>
          <w:rFonts w:ascii="Arial" w:hAnsi="Arial" w:cs="Arial"/>
          <w:szCs w:val="24"/>
        </w:rPr>
        <w:t>n</w:t>
      </w:r>
      <w:r w:rsidR="00544C96" w:rsidRPr="00270DCA">
        <w:rPr>
          <w:rFonts w:ascii="Arial" w:hAnsi="Arial" w:cs="Arial"/>
          <w:szCs w:val="24"/>
        </w:rPr>
        <w:t>y</w:t>
      </w:r>
      <w:r w:rsidRPr="00270DCA">
        <w:rPr>
          <w:rFonts w:ascii="Arial" w:hAnsi="Arial" w:cs="Arial"/>
          <w:szCs w:val="24"/>
        </w:rPr>
        <w:t xml:space="preserve"> wynika z faktu, iż samorząd gminny koordynuje proces rewitalizacji jako zadanie własne gminy i będzie zaangażowany w realizację projektów rewitalizacyjnych. Istotną kwestią w realizacji wyznaczonych kierunków działań jest ich implementacja do uchwalanego prawa miejscowego oraz uwzględnienie w dokumentach strategicznych. </w:t>
      </w:r>
    </w:p>
    <w:p w:rsidR="00C4178F" w:rsidRPr="00270DCA" w:rsidRDefault="00C4178F" w:rsidP="00C4178F">
      <w:pPr>
        <w:spacing w:after="0" w:line="320" w:lineRule="atLeast"/>
        <w:ind w:firstLine="568"/>
        <w:jc w:val="both"/>
        <w:rPr>
          <w:rFonts w:ascii="Arial" w:hAnsi="Arial" w:cs="Arial"/>
          <w:szCs w:val="24"/>
        </w:rPr>
      </w:pPr>
    </w:p>
    <w:p w:rsidR="00C4178F" w:rsidRPr="00270DCA" w:rsidRDefault="00C4178F" w:rsidP="00C4178F">
      <w:pPr>
        <w:spacing w:after="0" w:line="320" w:lineRule="atLeast"/>
        <w:ind w:firstLine="708"/>
        <w:jc w:val="both"/>
        <w:rPr>
          <w:rFonts w:ascii="Arial" w:hAnsi="Arial" w:cs="Arial"/>
          <w:szCs w:val="24"/>
        </w:rPr>
      </w:pPr>
      <w:r w:rsidRPr="00270DCA">
        <w:rPr>
          <w:rFonts w:ascii="Arial" w:hAnsi="Arial" w:cs="Arial"/>
          <w:szCs w:val="24"/>
        </w:rPr>
        <w:t xml:space="preserve">Działania podejmowane w związku z realizacją zapisów niniejszego </w:t>
      </w:r>
      <w:r w:rsidR="007C0914" w:rsidRPr="00270DCA">
        <w:rPr>
          <w:rFonts w:ascii="Arial" w:hAnsi="Arial" w:cs="Arial"/>
          <w:szCs w:val="24"/>
        </w:rPr>
        <w:t>„</w:t>
      </w:r>
      <w:r w:rsidRPr="00270DCA">
        <w:rPr>
          <w:rFonts w:ascii="Arial" w:hAnsi="Arial" w:cs="Arial"/>
          <w:szCs w:val="24"/>
        </w:rPr>
        <w:t>Programu</w:t>
      </w:r>
      <w:r w:rsidR="007C0914" w:rsidRPr="00270DCA">
        <w:rPr>
          <w:rFonts w:ascii="Arial" w:hAnsi="Arial" w:cs="Arial"/>
          <w:szCs w:val="24"/>
        </w:rPr>
        <w:t>”</w:t>
      </w:r>
      <w:r w:rsidRPr="00270DCA">
        <w:rPr>
          <w:rFonts w:ascii="Arial" w:hAnsi="Arial" w:cs="Arial"/>
          <w:szCs w:val="24"/>
        </w:rPr>
        <w:t xml:space="preserve"> powinny być upublicznione z wykorzystaniem Biuletynu Informacji Publicznej </w:t>
      </w:r>
      <w:r w:rsidR="00EE6382" w:rsidRPr="00270DCA">
        <w:rPr>
          <w:rFonts w:ascii="Arial" w:hAnsi="Arial" w:cs="Arial"/>
          <w:szCs w:val="24"/>
        </w:rPr>
        <w:t xml:space="preserve">Gminy </w:t>
      </w:r>
      <w:r w:rsidR="007C0914" w:rsidRPr="00270DCA">
        <w:rPr>
          <w:rFonts w:ascii="Arial" w:hAnsi="Arial" w:cs="Arial"/>
          <w:szCs w:val="24"/>
        </w:rPr>
        <w:t>Turośl</w:t>
      </w:r>
      <w:r w:rsidRPr="00270DCA">
        <w:rPr>
          <w:rFonts w:ascii="Arial" w:hAnsi="Arial" w:cs="Arial"/>
          <w:szCs w:val="24"/>
        </w:rPr>
        <w:t xml:space="preserve">. </w:t>
      </w:r>
    </w:p>
    <w:p w:rsidR="00C4178F" w:rsidRPr="00270DCA" w:rsidRDefault="00C4178F" w:rsidP="00C4178F">
      <w:pPr>
        <w:spacing w:after="0" w:line="320" w:lineRule="atLeast"/>
        <w:ind w:firstLine="708"/>
        <w:jc w:val="both"/>
        <w:rPr>
          <w:rFonts w:ascii="Arial" w:hAnsi="Arial" w:cs="Arial"/>
          <w:szCs w:val="24"/>
          <w:highlight w:val="yellow"/>
        </w:rPr>
      </w:pPr>
    </w:p>
    <w:p w:rsidR="00C4178F" w:rsidRPr="00270DCA" w:rsidRDefault="00C4178F" w:rsidP="00C4178F">
      <w:pPr>
        <w:spacing w:after="0" w:line="320" w:lineRule="atLeast"/>
        <w:ind w:firstLine="708"/>
        <w:jc w:val="both"/>
        <w:rPr>
          <w:rFonts w:ascii="Arial" w:hAnsi="Arial" w:cs="Arial"/>
          <w:szCs w:val="24"/>
        </w:rPr>
      </w:pPr>
      <w:r w:rsidRPr="00270DCA">
        <w:rPr>
          <w:rFonts w:ascii="Arial" w:hAnsi="Arial" w:cs="Arial"/>
          <w:szCs w:val="24"/>
        </w:rPr>
        <w:t xml:space="preserve">Komunikacja będzie się odbywała z wykorzystaniem dotychczas funkcjonujących kanałów informacyjnych, tj. w formie wymiany stanowisk, w tym w formie elektronicznej na uprzednio uzgodnione między interesariuszami adresy poczty elektronicznej, poprzez zamieszczenie odpowiednich informacji na tablicach informacyjnych w Urzędzie </w:t>
      </w:r>
      <w:r w:rsidR="000672E7" w:rsidRPr="00270DCA">
        <w:rPr>
          <w:rFonts w:ascii="Arial" w:hAnsi="Arial" w:cs="Arial"/>
          <w:szCs w:val="24"/>
        </w:rPr>
        <w:t xml:space="preserve">Gminy </w:t>
      </w:r>
      <w:r w:rsidR="00FC26B3" w:rsidRPr="00270DCA">
        <w:rPr>
          <w:rFonts w:ascii="Arial" w:hAnsi="Arial" w:cs="Arial"/>
          <w:szCs w:val="24"/>
        </w:rPr>
        <w:t>Turośl</w:t>
      </w:r>
      <w:r w:rsidRPr="00270DCA">
        <w:rPr>
          <w:rFonts w:ascii="Arial" w:hAnsi="Arial" w:cs="Arial"/>
          <w:szCs w:val="24"/>
        </w:rPr>
        <w:t>, na stronie internetowej gminy („</w:t>
      </w:r>
      <w:r w:rsidR="00822B16" w:rsidRPr="00270DCA">
        <w:rPr>
          <w:rFonts w:ascii="Arial" w:hAnsi="Arial" w:cs="Arial"/>
          <w:szCs w:val="24"/>
        </w:rPr>
        <w:t>Lokalny p</w:t>
      </w:r>
      <w:r w:rsidRPr="00270DCA">
        <w:rPr>
          <w:rFonts w:ascii="Arial" w:hAnsi="Arial" w:cs="Arial"/>
          <w:szCs w:val="24"/>
        </w:rPr>
        <w:t xml:space="preserve">rogram rewitalizacji </w:t>
      </w:r>
      <w:r w:rsidR="00B648D8" w:rsidRPr="00270DCA">
        <w:rPr>
          <w:rFonts w:ascii="Arial" w:hAnsi="Arial" w:cs="Arial"/>
          <w:szCs w:val="24"/>
        </w:rPr>
        <w:t xml:space="preserve">dla </w:t>
      </w:r>
      <w:r w:rsidR="00CE23ED" w:rsidRPr="00270DCA">
        <w:rPr>
          <w:rFonts w:ascii="Arial" w:hAnsi="Arial" w:cs="Arial"/>
          <w:szCs w:val="24"/>
        </w:rPr>
        <w:t xml:space="preserve">Gminy </w:t>
      </w:r>
      <w:r w:rsidR="00FC26B3" w:rsidRPr="00270DCA">
        <w:rPr>
          <w:rFonts w:ascii="Arial" w:hAnsi="Arial" w:cs="Arial"/>
          <w:szCs w:val="24"/>
        </w:rPr>
        <w:t>Turośl</w:t>
      </w:r>
      <w:r w:rsidRPr="00270DCA">
        <w:rPr>
          <w:rFonts w:ascii="Arial" w:hAnsi="Arial" w:cs="Arial"/>
          <w:szCs w:val="24"/>
        </w:rPr>
        <w:t xml:space="preserve"> na lata 2017-2023”, skład Zespołu ds. Rewitalizacji, formularz do zgłaszania wniosków i uwag, informacje na temat wdrażania procesu rewitalizacji oraz zaproszenia na wydarzenia dotyczące rewitalizacji), elektroniczną skrzynkę pocztową zespołu, a także w trakcie spotkań i wydarzeń, organizowanych przez Urząd </w:t>
      </w:r>
      <w:r w:rsidR="00701C78" w:rsidRPr="00270DCA">
        <w:rPr>
          <w:rFonts w:ascii="Arial" w:hAnsi="Arial" w:cs="Arial"/>
          <w:szCs w:val="24"/>
        </w:rPr>
        <w:t>Gminy</w:t>
      </w:r>
      <w:r w:rsidRPr="00270DCA">
        <w:rPr>
          <w:rFonts w:ascii="Arial" w:hAnsi="Arial" w:cs="Arial"/>
          <w:szCs w:val="24"/>
        </w:rPr>
        <w:t xml:space="preserve"> oraz organizacje pozarządowe. </w:t>
      </w:r>
    </w:p>
    <w:p w:rsidR="00C4178F" w:rsidRPr="00270DCA" w:rsidRDefault="00C4178F" w:rsidP="00C4178F">
      <w:pPr>
        <w:spacing w:after="0" w:line="240" w:lineRule="auto"/>
        <w:rPr>
          <w:rFonts w:ascii="Arial" w:eastAsia="MS Mincho" w:hAnsi="Arial" w:cs="Arial"/>
          <w:b/>
          <w:color w:val="404040"/>
          <w:kern w:val="32"/>
          <w:sz w:val="26"/>
          <w:szCs w:val="26"/>
        </w:rPr>
      </w:pPr>
    </w:p>
    <w:p w:rsidR="00C4178F" w:rsidRPr="00270DCA" w:rsidRDefault="00C4178F" w:rsidP="00C4178F">
      <w:pPr>
        <w:pStyle w:val="Nagwek1"/>
        <w:keepLines/>
        <w:numPr>
          <w:ilvl w:val="0"/>
          <w:numId w:val="2"/>
        </w:numPr>
        <w:pBdr>
          <w:top w:val="single" w:sz="12" w:space="1" w:color="CC0000"/>
          <w:left w:val="single" w:sz="12" w:space="4" w:color="CC0000"/>
        </w:pBdr>
        <w:spacing w:before="0" w:after="120" w:line="320" w:lineRule="atLeast"/>
        <w:ind w:left="426" w:hanging="426"/>
        <w:rPr>
          <w:rFonts w:ascii="Arial" w:eastAsia="MS Mincho" w:hAnsi="Arial" w:cs="Arial"/>
          <w:bCs w:val="0"/>
          <w:color w:val="404040"/>
          <w:sz w:val="26"/>
          <w:szCs w:val="26"/>
        </w:rPr>
      </w:pPr>
      <w:bookmarkStart w:id="135" w:name="_Toc483468471"/>
      <w:r w:rsidRPr="00270DCA">
        <w:rPr>
          <w:rFonts w:ascii="Arial" w:eastAsia="MS Mincho" w:hAnsi="Arial" w:cs="Arial"/>
          <w:bCs w:val="0"/>
          <w:color w:val="404040"/>
          <w:sz w:val="26"/>
          <w:szCs w:val="26"/>
        </w:rPr>
        <w:br w:type="page"/>
      </w:r>
      <w:bookmarkStart w:id="136" w:name="_Toc367214468"/>
      <w:bookmarkStart w:id="137" w:name="_Toc380403207"/>
      <w:r w:rsidRPr="00270DCA">
        <w:rPr>
          <w:rFonts w:ascii="Arial" w:eastAsia="MS Mincho" w:hAnsi="Arial" w:cs="Arial" w:hint="eastAsia"/>
          <w:bCs w:val="0"/>
          <w:color w:val="404040"/>
          <w:sz w:val="26"/>
          <w:szCs w:val="26"/>
        </w:rPr>
        <w:t xml:space="preserve">System monitoringu skuteczności działań i system wprowadzania modyfikacji w reakcji na zmiany w otoczeniu </w:t>
      </w:r>
      <w:r w:rsidR="00EF0C2F" w:rsidRPr="00270DCA">
        <w:rPr>
          <w:rFonts w:ascii="Arial" w:eastAsia="MS Mincho" w:hAnsi="Arial" w:cs="Arial"/>
          <w:bCs w:val="0"/>
          <w:color w:val="404040"/>
          <w:sz w:val="26"/>
          <w:szCs w:val="26"/>
        </w:rPr>
        <w:t>„</w:t>
      </w:r>
      <w:r w:rsidRPr="00270DCA">
        <w:rPr>
          <w:rFonts w:ascii="Arial" w:eastAsia="MS Mincho" w:hAnsi="Arial" w:cs="Arial"/>
          <w:bCs w:val="0"/>
          <w:color w:val="404040"/>
          <w:sz w:val="26"/>
          <w:szCs w:val="26"/>
        </w:rPr>
        <w:t>Programu</w:t>
      </w:r>
      <w:bookmarkEnd w:id="135"/>
      <w:bookmarkEnd w:id="136"/>
      <w:r w:rsidR="00EF0C2F" w:rsidRPr="00270DCA">
        <w:rPr>
          <w:rFonts w:ascii="Arial" w:eastAsia="MS Mincho" w:hAnsi="Arial" w:cs="Arial"/>
          <w:bCs w:val="0"/>
          <w:color w:val="404040"/>
          <w:sz w:val="26"/>
          <w:szCs w:val="26"/>
        </w:rPr>
        <w:t>”</w:t>
      </w:r>
      <w:bookmarkEnd w:id="137"/>
    </w:p>
    <w:p w:rsidR="00C4178F" w:rsidRPr="00270DCA" w:rsidRDefault="00C4178F" w:rsidP="00603A1B">
      <w:pPr>
        <w:spacing w:after="0" w:line="320" w:lineRule="atLeast"/>
        <w:ind w:firstLine="709"/>
        <w:jc w:val="both"/>
        <w:rPr>
          <w:rFonts w:ascii="Arial" w:hAnsi="Arial" w:cs="Arial"/>
          <w:szCs w:val="24"/>
          <w:highlight w:val="yellow"/>
        </w:rPr>
      </w:pPr>
    </w:p>
    <w:p w:rsidR="00693F1E" w:rsidRPr="0030407F" w:rsidRDefault="00C4178F" w:rsidP="00693F1E">
      <w:pPr>
        <w:spacing w:after="0" w:line="320" w:lineRule="atLeast"/>
        <w:ind w:firstLine="708"/>
        <w:jc w:val="both"/>
        <w:rPr>
          <w:rFonts w:ascii="Arial" w:hAnsi="Arial" w:cs="Arial"/>
          <w:szCs w:val="24"/>
        </w:rPr>
      </w:pPr>
      <w:r w:rsidRPr="00270DCA">
        <w:rPr>
          <w:rFonts w:ascii="Arial" w:hAnsi="Arial" w:cs="Arial"/>
          <w:szCs w:val="24"/>
        </w:rPr>
        <w:t>„</w:t>
      </w:r>
      <w:r w:rsidR="00822B16" w:rsidRPr="00270DCA">
        <w:rPr>
          <w:rFonts w:ascii="Arial" w:hAnsi="Arial" w:cs="Arial"/>
          <w:szCs w:val="24"/>
        </w:rPr>
        <w:t>Lokalny p</w:t>
      </w:r>
      <w:r w:rsidRPr="00270DCA">
        <w:rPr>
          <w:rFonts w:ascii="Arial" w:hAnsi="Arial" w:cs="Arial"/>
          <w:szCs w:val="24"/>
        </w:rPr>
        <w:t xml:space="preserve">rogram rewitalizacji </w:t>
      </w:r>
      <w:r w:rsidR="00822B16" w:rsidRPr="00270DCA">
        <w:rPr>
          <w:rFonts w:ascii="Arial" w:hAnsi="Arial" w:cs="Arial"/>
          <w:szCs w:val="24"/>
        </w:rPr>
        <w:t xml:space="preserve">dla </w:t>
      </w:r>
      <w:r w:rsidR="00516451" w:rsidRPr="00270DCA">
        <w:rPr>
          <w:rFonts w:ascii="Arial" w:hAnsi="Arial" w:cs="Arial"/>
          <w:szCs w:val="24"/>
        </w:rPr>
        <w:t xml:space="preserve">Gminy </w:t>
      </w:r>
      <w:r w:rsidR="007E0F85" w:rsidRPr="00270DCA">
        <w:rPr>
          <w:rFonts w:ascii="Arial" w:hAnsi="Arial" w:cs="Arial"/>
          <w:szCs w:val="24"/>
        </w:rPr>
        <w:t>Turośl</w:t>
      </w:r>
      <w:r w:rsidRPr="00270DCA">
        <w:rPr>
          <w:rFonts w:ascii="Arial" w:hAnsi="Arial" w:cs="Arial"/>
          <w:szCs w:val="24"/>
        </w:rPr>
        <w:t xml:space="preserve"> na lata 2017-2023” będzie podlegał ocenie aktualności i stopnia realizacji. </w:t>
      </w:r>
      <w:r w:rsidR="00693F1E" w:rsidRPr="00270DCA">
        <w:rPr>
          <w:rFonts w:ascii="Arial" w:hAnsi="Arial" w:cs="Arial"/>
          <w:szCs w:val="24"/>
        </w:rPr>
        <w:t>W pierwszej kolejności sprawdzeniu będzie podlegało, czy zapisy „Programu” są aktualne, tj. czy odpowiadają stanowi faktycznemu w zakresie ustaleń, mających znaczenie dla realizacji „Programu”. Następnie zbadane zostanie, w jakim stopniu działania zaplanowane w „Programie” zostały zrealizowane zgodnie z przyjętym harmonogramem.</w:t>
      </w:r>
      <w:r w:rsidR="00693F1E" w:rsidRPr="001D1491">
        <w:rPr>
          <w:rStyle w:val="Odwoanieprzypisudolnego"/>
          <w:rFonts w:ascii="Arial" w:hAnsi="Arial" w:cs="Arial"/>
          <w:szCs w:val="24"/>
        </w:rPr>
        <w:footnoteReference w:id="36"/>
      </w:r>
      <w:r w:rsidR="00693F1E" w:rsidRPr="001D1491">
        <w:rPr>
          <w:rFonts w:ascii="Arial" w:hAnsi="Arial" w:cs="Arial"/>
          <w:szCs w:val="24"/>
        </w:rPr>
        <w:t xml:space="preserve"> </w:t>
      </w:r>
    </w:p>
    <w:p w:rsidR="00693F1E" w:rsidRPr="00F149B4" w:rsidRDefault="00693F1E" w:rsidP="00603A1B">
      <w:pPr>
        <w:spacing w:after="0" w:line="320" w:lineRule="atLeast"/>
        <w:ind w:firstLine="709"/>
        <w:jc w:val="both"/>
        <w:rPr>
          <w:rFonts w:ascii="Arial" w:hAnsi="Arial" w:cs="Arial"/>
          <w:szCs w:val="24"/>
        </w:rPr>
      </w:pPr>
    </w:p>
    <w:p w:rsidR="00693F1E" w:rsidRPr="00B062B6" w:rsidRDefault="00693F1E" w:rsidP="00693F1E">
      <w:pPr>
        <w:spacing w:after="0" w:line="320" w:lineRule="atLeast"/>
        <w:ind w:firstLine="708"/>
        <w:jc w:val="both"/>
        <w:rPr>
          <w:rFonts w:ascii="Arial" w:hAnsi="Arial" w:cs="Arial"/>
          <w:szCs w:val="24"/>
        </w:rPr>
      </w:pPr>
      <w:r w:rsidRPr="006C0396">
        <w:rPr>
          <w:rFonts w:ascii="Arial" w:hAnsi="Arial" w:cs="Arial"/>
          <w:szCs w:val="24"/>
        </w:rPr>
        <w:t xml:space="preserve">Kontrolne wyniki oceny realizacji „Programu” powinny być opracowywane co rok przez Zespół ds. Rewitalizacji jako </w:t>
      </w:r>
      <w:r w:rsidRPr="00035D84">
        <w:rPr>
          <w:rFonts w:ascii="Arial" w:hAnsi="Arial" w:cs="Arial"/>
          <w:b/>
          <w:szCs w:val="24"/>
        </w:rPr>
        <w:t>r</w:t>
      </w:r>
      <w:r w:rsidRPr="00632E94">
        <w:rPr>
          <w:rFonts w:ascii="Arial" w:hAnsi="Arial" w:cs="Arial"/>
          <w:b/>
          <w:szCs w:val="24"/>
        </w:rPr>
        <w:t>aport z podjętych działań</w:t>
      </w:r>
      <w:r w:rsidRPr="003D5F67">
        <w:rPr>
          <w:rFonts w:ascii="Arial" w:hAnsi="Arial" w:cs="Arial"/>
          <w:szCs w:val="24"/>
        </w:rPr>
        <w:t>, który przedkładany będzie Wójtowi Gminy Turośl. Raport z podjętych działań będzie zawierał podsumowanie roczne oraz propozycje ewentualnych zmian do wprowadzenia. Uzyskane wyniki umożliwią̨ ocenę skuteczności zaplanowanych działa</w:t>
      </w:r>
      <w:r w:rsidRPr="00BA5F43">
        <w:rPr>
          <w:rFonts w:ascii="Arial" w:hAnsi="Arial" w:cs="Arial"/>
          <w:szCs w:val="24"/>
        </w:rPr>
        <w:t>ń rewitalizacyjnych w celu porównania aktualnych wartości wskaźników z wartościami bazowymi, opracowanymi przy diagnozowaniu stanu. Ocena realizacji „Programu” będzie zawierała odniesienie do danych porównawczych z obszaru gminy, pozwalających na ocenę pro</w:t>
      </w:r>
      <w:r w:rsidRPr="00E6137A">
        <w:rPr>
          <w:rFonts w:ascii="Arial" w:hAnsi="Arial" w:cs="Arial"/>
          <w:szCs w:val="24"/>
        </w:rPr>
        <w:t xml:space="preserve">cesu wychodzenia obszaru ze stanu kryzysowego. Analizie poddane zostaną wskaźniki rezultatu poszczególnych projektów. Proponowane wskaźniki monitorowania realizacji celów założonych w „Programie” zostały zestawione </w:t>
      </w:r>
      <w:r w:rsidRPr="00E6137A">
        <w:rPr>
          <w:rFonts w:ascii="Arial" w:hAnsi="Arial" w:cs="Arial"/>
          <w:szCs w:val="24"/>
        </w:rPr>
        <w:br/>
        <w:t xml:space="preserve">w tabeli nr </w:t>
      </w:r>
      <w:r w:rsidR="002D5ACC" w:rsidRPr="00775D5B">
        <w:rPr>
          <w:rFonts w:ascii="Arial" w:hAnsi="Arial" w:cs="Arial"/>
          <w:szCs w:val="24"/>
        </w:rPr>
        <w:t xml:space="preserve">13 </w:t>
      </w:r>
      <w:r w:rsidRPr="007B1992">
        <w:rPr>
          <w:rFonts w:ascii="Arial" w:hAnsi="Arial" w:cs="Arial"/>
          <w:szCs w:val="24"/>
        </w:rPr>
        <w:t>i odnoszą się do obszaru</w:t>
      </w:r>
      <w:r w:rsidRPr="00B062B6">
        <w:rPr>
          <w:rFonts w:ascii="Arial" w:hAnsi="Arial" w:cs="Arial"/>
          <w:szCs w:val="24"/>
        </w:rPr>
        <w:t xml:space="preserve"> rewitalizacji.</w:t>
      </w:r>
    </w:p>
    <w:p w:rsidR="00693F1E" w:rsidRPr="00AE1EEA" w:rsidRDefault="00693F1E" w:rsidP="00603A1B">
      <w:pPr>
        <w:spacing w:after="0" w:line="320" w:lineRule="atLeast"/>
        <w:ind w:firstLine="709"/>
        <w:jc w:val="both"/>
        <w:rPr>
          <w:rFonts w:ascii="Arial" w:hAnsi="Arial" w:cs="Arial"/>
          <w:szCs w:val="24"/>
        </w:rPr>
      </w:pPr>
    </w:p>
    <w:p w:rsidR="00B01695" w:rsidRPr="003D5F67" w:rsidRDefault="00693F1E" w:rsidP="00693F1E">
      <w:pPr>
        <w:widowControl w:val="0"/>
        <w:tabs>
          <w:tab w:val="left" w:pos="220"/>
          <w:tab w:val="left" w:pos="720"/>
        </w:tabs>
        <w:autoSpaceDE w:val="0"/>
        <w:autoSpaceDN w:val="0"/>
        <w:adjustRightInd w:val="0"/>
        <w:spacing w:after="120" w:line="240" w:lineRule="auto"/>
        <w:jc w:val="both"/>
        <w:rPr>
          <w:rFonts w:ascii="Arial" w:eastAsia="Calibri" w:hAnsi="Arial" w:cs="Arial"/>
          <w:bCs/>
          <w:color w:val="404040"/>
          <w:lang w:eastAsia="en-US"/>
        </w:rPr>
      </w:pPr>
      <w:bookmarkStart w:id="138" w:name="_Toc366959308"/>
      <w:bookmarkStart w:id="139" w:name="_Toc367212964"/>
      <w:bookmarkStart w:id="140" w:name="_Toc370725250"/>
      <w:bookmarkStart w:id="141" w:name="_Toc383082786"/>
      <w:r w:rsidRPr="00812E41">
        <w:rPr>
          <w:rFonts w:ascii="Arial" w:eastAsia="Calibri" w:hAnsi="Arial" w:cs="Arial"/>
          <w:bCs/>
          <w:color w:val="404040"/>
          <w:lang w:eastAsia="en-US"/>
        </w:rPr>
        <w:t xml:space="preserve">Tabela nr </w:t>
      </w:r>
      <w:r w:rsidR="00550A1E" w:rsidRPr="0030407F">
        <w:rPr>
          <w:rFonts w:ascii="Arial" w:eastAsia="Calibri" w:hAnsi="Arial" w:cs="Arial"/>
          <w:bCs/>
          <w:color w:val="404040"/>
          <w:lang w:eastAsia="en-US"/>
        </w:rPr>
        <w:fldChar w:fldCharType="begin"/>
      </w:r>
      <w:r w:rsidRPr="0057734C">
        <w:rPr>
          <w:rFonts w:ascii="Arial" w:eastAsia="Calibri" w:hAnsi="Arial" w:cs="Arial"/>
          <w:bCs/>
          <w:color w:val="404040"/>
          <w:lang w:eastAsia="en-US"/>
        </w:rPr>
        <w:instrText xml:space="preserve"> SEQ Tabela_nr \* ARABIC </w:instrText>
      </w:r>
      <w:r w:rsidR="00550A1E" w:rsidRPr="0030407F">
        <w:rPr>
          <w:rFonts w:ascii="Arial" w:eastAsia="Calibri" w:hAnsi="Arial" w:cs="Arial"/>
          <w:bCs/>
          <w:color w:val="404040"/>
          <w:lang w:eastAsia="en-US"/>
        </w:rPr>
        <w:fldChar w:fldCharType="separate"/>
      </w:r>
      <w:r w:rsidR="00F27F68">
        <w:rPr>
          <w:rFonts w:ascii="Arial" w:eastAsia="Calibri" w:hAnsi="Arial" w:cs="Arial"/>
          <w:bCs/>
          <w:noProof/>
          <w:color w:val="404040"/>
          <w:lang w:eastAsia="en-US"/>
        </w:rPr>
        <w:t>13</w:t>
      </w:r>
      <w:r w:rsidR="00550A1E" w:rsidRPr="0030407F">
        <w:rPr>
          <w:rFonts w:ascii="Arial" w:eastAsia="Calibri" w:hAnsi="Arial" w:cs="Arial"/>
          <w:bCs/>
          <w:color w:val="404040"/>
          <w:lang w:eastAsia="en-US"/>
        </w:rPr>
        <w:fldChar w:fldCharType="end"/>
      </w:r>
      <w:r w:rsidRPr="001D1491">
        <w:rPr>
          <w:rFonts w:ascii="Arial" w:eastAsia="Calibri" w:hAnsi="Arial" w:cs="Arial"/>
          <w:bCs/>
          <w:color w:val="404040"/>
          <w:lang w:eastAsia="en-US"/>
        </w:rPr>
        <w:t xml:space="preserve"> Wskaźniki monitorowania realizacji </w:t>
      </w:r>
      <w:r w:rsidRPr="0030407F">
        <w:rPr>
          <w:rFonts w:ascii="Arial" w:eastAsia="Calibri" w:hAnsi="Arial" w:cs="Arial"/>
          <w:bCs/>
          <w:color w:val="404040"/>
          <w:lang w:eastAsia="en-US"/>
        </w:rPr>
        <w:t>„ Programu</w:t>
      </w:r>
      <w:bookmarkEnd w:id="138"/>
      <w:bookmarkEnd w:id="139"/>
      <w:r w:rsidR="001B4607" w:rsidRPr="00F149B4">
        <w:rPr>
          <w:rFonts w:ascii="Arial" w:eastAsia="Calibri" w:hAnsi="Arial" w:cs="Arial"/>
          <w:bCs/>
          <w:color w:val="404040"/>
          <w:lang w:eastAsia="en-US"/>
        </w:rPr>
        <w:t xml:space="preserve"> r</w:t>
      </w:r>
      <w:r w:rsidRPr="006C0396">
        <w:rPr>
          <w:rFonts w:ascii="Arial" w:eastAsia="Calibri" w:hAnsi="Arial" w:cs="Arial"/>
          <w:bCs/>
          <w:color w:val="404040"/>
          <w:lang w:eastAsia="en-US"/>
        </w:rPr>
        <w:t xml:space="preserve">ewitalizacji Gminy </w:t>
      </w:r>
      <w:r w:rsidR="001B4607" w:rsidRPr="00035D84">
        <w:rPr>
          <w:rFonts w:ascii="Arial" w:eastAsia="Calibri" w:hAnsi="Arial" w:cs="Arial"/>
          <w:bCs/>
          <w:color w:val="404040"/>
          <w:lang w:eastAsia="en-US"/>
        </w:rPr>
        <w:t>Turośl na lata 2017-2023</w:t>
      </w:r>
      <w:r w:rsidRPr="00632E94">
        <w:rPr>
          <w:rFonts w:ascii="Arial" w:eastAsia="Calibri" w:hAnsi="Arial" w:cs="Arial"/>
          <w:bCs/>
          <w:color w:val="404040"/>
          <w:lang w:eastAsia="en-US"/>
        </w:rPr>
        <w:t>”</w:t>
      </w:r>
      <w:bookmarkEnd w:id="140"/>
      <w:bookmarkEnd w:id="141"/>
    </w:p>
    <w:tbl>
      <w:tblPr>
        <w:tblStyle w:val="Jasnecieniowanie"/>
        <w:tblW w:w="9498"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Look w:val="04A0" w:firstRow="1" w:lastRow="0" w:firstColumn="1" w:lastColumn="0" w:noHBand="0" w:noVBand="1"/>
      </w:tblPr>
      <w:tblGrid>
        <w:gridCol w:w="567"/>
        <w:gridCol w:w="1560"/>
        <w:gridCol w:w="2092"/>
        <w:gridCol w:w="1451"/>
        <w:gridCol w:w="1276"/>
        <w:gridCol w:w="2552"/>
      </w:tblGrid>
      <w:tr w:rsidR="00B01695" w:rsidRPr="00A32535" w:rsidTr="002D5AC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67" w:type="dxa"/>
            <w:tcBorders>
              <w:top w:val="nil"/>
              <w:bottom w:val="nil"/>
            </w:tcBorders>
            <w:shd w:val="clear" w:color="auto" w:fill="E6E6E6"/>
            <w:vAlign w:val="center"/>
          </w:tcPr>
          <w:p w:rsidR="00B01695" w:rsidRPr="00A32535" w:rsidRDefault="00B01695" w:rsidP="00AE706E">
            <w:pPr>
              <w:widowControl w:val="0"/>
              <w:tabs>
                <w:tab w:val="left" w:pos="220"/>
                <w:tab w:val="left" w:pos="720"/>
              </w:tabs>
              <w:autoSpaceDE w:val="0"/>
              <w:autoSpaceDN w:val="0"/>
              <w:adjustRightInd w:val="0"/>
              <w:spacing w:before="40" w:after="40" w:line="240" w:lineRule="auto"/>
              <w:ind w:hanging="108"/>
              <w:jc w:val="center"/>
              <w:rPr>
                <w:rFonts w:ascii="Arial" w:eastAsiaTheme="minorEastAsia" w:hAnsi="Arial" w:cs="Arial"/>
                <w:b w:val="0"/>
                <w:sz w:val="20"/>
                <w:szCs w:val="20"/>
                <w:lang w:val="pl-PL"/>
              </w:rPr>
            </w:pPr>
            <w:r w:rsidRPr="00A32535">
              <w:rPr>
                <w:rFonts w:ascii="Arial" w:eastAsiaTheme="minorEastAsia" w:hAnsi="Arial" w:cs="Arial"/>
                <w:b w:val="0"/>
                <w:sz w:val="20"/>
                <w:szCs w:val="20"/>
                <w:lang w:val="pl-PL"/>
              </w:rPr>
              <w:t>Lp.</w:t>
            </w:r>
          </w:p>
        </w:tc>
        <w:tc>
          <w:tcPr>
            <w:tcW w:w="1560" w:type="dxa"/>
            <w:tcBorders>
              <w:top w:val="nil"/>
              <w:bottom w:val="nil"/>
            </w:tcBorders>
            <w:shd w:val="clear" w:color="auto" w:fill="E6E6E6"/>
            <w:vAlign w:val="center"/>
          </w:tcPr>
          <w:p w:rsidR="00B01695" w:rsidRPr="00A32535" w:rsidRDefault="00B01695" w:rsidP="00AE706E">
            <w:pPr>
              <w:widowControl w:val="0"/>
              <w:tabs>
                <w:tab w:val="left" w:pos="220"/>
                <w:tab w:val="left" w:pos="720"/>
              </w:tabs>
              <w:autoSpaceDE w:val="0"/>
              <w:autoSpaceDN w:val="0"/>
              <w:adjustRightInd w:val="0"/>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pl-PL"/>
              </w:rPr>
            </w:pPr>
            <w:r w:rsidRPr="00A32535">
              <w:rPr>
                <w:rFonts w:ascii="Arial" w:hAnsi="Arial" w:cs="Arial"/>
                <w:b w:val="0"/>
                <w:sz w:val="20"/>
                <w:szCs w:val="20"/>
                <w:lang w:val="pl-PL"/>
              </w:rPr>
              <w:t xml:space="preserve">Cel </w:t>
            </w:r>
            <w:r w:rsidRPr="00A32535">
              <w:rPr>
                <w:rFonts w:ascii="Arial" w:eastAsiaTheme="minorEastAsia" w:hAnsi="Arial" w:cs="Arial"/>
                <w:b w:val="0"/>
                <w:sz w:val="20"/>
                <w:szCs w:val="20"/>
                <w:lang w:val="pl-PL"/>
              </w:rPr>
              <w:t>rewitalizacji</w:t>
            </w:r>
          </w:p>
        </w:tc>
        <w:tc>
          <w:tcPr>
            <w:tcW w:w="2092" w:type="dxa"/>
            <w:tcBorders>
              <w:top w:val="nil"/>
              <w:bottom w:val="nil"/>
            </w:tcBorders>
            <w:shd w:val="clear" w:color="auto" w:fill="E6E6E6"/>
            <w:vAlign w:val="center"/>
          </w:tcPr>
          <w:p w:rsidR="00B01695" w:rsidRPr="00A32535" w:rsidRDefault="00B01695" w:rsidP="00AE706E">
            <w:pPr>
              <w:widowControl w:val="0"/>
              <w:tabs>
                <w:tab w:val="left" w:pos="220"/>
                <w:tab w:val="left" w:pos="720"/>
              </w:tabs>
              <w:autoSpaceDE w:val="0"/>
              <w:autoSpaceDN w:val="0"/>
              <w:adjustRightInd w:val="0"/>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sz w:val="20"/>
                <w:szCs w:val="20"/>
                <w:lang w:val="pl-PL"/>
              </w:rPr>
            </w:pPr>
            <w:r w:rsidRPr="00A32535">
              <w:rPr>
                <w:rFonts w:ascii="Arial" w:eastAsiaTheme="minorEastAsia" w:hAnsi="Arial" w:cs="Arial"/>
                <w:b w:val="0"/>
                <w:sz w:val="20"/>
                <w:szCs w:val="20"/>
                <w:lang w:val="pl-PL"/>
              </w:rPr>
              <w:t>Wskaźnik</w:t>
            </w:r>
          </w:p>
        </w:tc>
        <w:tc>
          <w:tcPr>
            <w:tcW w:w="1451" w:type="dxa"/>
            <w:tcBorders>
              <w:top w:val="nil"/>
              <w:bottom w:val="nil"/>
            </w:tcBorders>
            <w:shd w:val="clear" w:color="auto" w:fill="E6E6E6"/>
            <w:vAlign w:val="center"/>
          </w:tcPr>
          <w:p w:rsidR="00B01695" w:rsidRPr="00A32535" w:rsidRDefault="002D5ACC" w:rsidP="002D5ACC">
            <w:pPr>
              <w:widowControl w:val="0"/>
              <w:tabs>
                <w:tab w:val="left" w:pos="220"/>
                <w:tab w:val="left" w:pos="720"/>
              </w:tabs>
              <w:autoSpaceDE w:val="0"/>
              <w:autoSpaceDN w:val="0"/>
              <w:adjustRightInd w:val="0"/>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sz w:val="20"/>
                <w:szCs w:val="20"/>
                <w:lang w:val="pl-PL"/>
              </w:rPr>
            </w:pPr>
            <w:r w:rsidRPr="00A32535">
              <w:rPr>
                <w:rFonts w:ascii="Arial" w:eastAsiaTheme="minorEastAsia" w:hAnsi="Arial" w:cs="Arial"/>
                <w:b w:val="0"/>
                <w:sz w:val="20"/>
                <w:szCs w:val="20"/>
                <w:lang w:val="pl-PL"/>
              </w:rPr>
              <w:t>Oczekiwany trend</w:t>
            </w:r>
          </w:p>
        </w:tc>
        <w:tc>
          <w:tcPr>
            <w:tcW w:w="1276" w:type="dxa"/>
            <w:tcBorders>
              <w:top w:val="nil"/>
              <w:bottom w:val="nil"/>
            </w:tcBorders>
            <w:shd w:val="clear" w:color="auto" w:fill="E6E6E6"/>
            <w:vAlign w:val="center"/>
          </w:tcPr>
          <w:p w:rsidR="00B01695" w:rsidRPr="00A32535" w:rsidRDefault="00B01695" w:rsidP="00AE706E">
            <w:pPr>
              <w:widowControl w:val="0"/>
              <w:tabs>
                <w:tab w:val="left" w:pos="220"/>
                <w:tab w:val="left" w:pos="720"/>
              </w:tabs>
              <w:autoSpaceDE w:val="0"/>
              <w:autoSpaceDN w:val="0"/>
              <w:adjustRightInd w:val="0"/>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sz w:val="20"/>
                <w:szCs w:val="20"/>
                <w:lang w:val="pl-PL"/>
              </w:rPr>
            </w:pPr>
            <w:r w:rsidRPr="00A32535">
              <w:rPr>
                <w:rFonts w:ascii="Arial" w:eastAsiaTheme="minorEastAsia" w:hAnsi="Arial" w:cs="Arial"/>
                <w:b w:val="0"/>
                <w:sz w:val="20"/>
                <w:szCs w:val="20"/>
                <w:lang w:val="pl-PL"/>
              </w:rPr>
              <w:t>Wartość docelowa</w:t>
            </w:r>
          </w:p>
        </w:tc>
        <w:tc>
          <w:tcPr>
            <w:tcW w:w="2552" w:type="dxa"/>
            <w:tcBorders>
              <w:top w:val="nil"/>
              <w:bottom w:val="nil"/>
            </w:tcBorders>
            <w:shd w:val="clear" w:color="auto" w:fill="E6E6E6"/>
            <w:vAlign w:val="center"/>
          </w:tcPr>
          <w:p w:rsidR="00B01695" w:rsidRPr="00A32535" w:rsidRDefault="00B01695" w:rsidP="00AE706E">
            <w:pPr>
              <w:widowControl w:val="0"/>
              <w:tabs>
                <w:tab w:val="left" w:pos="220"/>
                <w:tab w:val="left" w:pos="720"/>
              </w:tabs>
              <w:autoSpaceDE w:val="0"/>
              <w:autoSpaceDN w:val="0"/>
              <w:adjustRightInd w:val="0"/>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sz w:val="20"/>
                <w:szCs w:val="20"/>
                <w:lang w:val="pl-PL"/>
              </w:rPr>
            </w:pPr>
            <w:r w:rsidRPr="00A32535">
              <w:rPr>
                <w:rFonts w:ascii="Arial" w:eastAsiaTheme="minorEastAsia" w:hAnsi="Arial" w:cs="Arial"/>
                <w:b w:val="0"/>
                <w:sz w:val="20"/>
                <w:szCs w:val="20"/>
                <w:lang w:val="pl-PL"/>
              </w:rPr>
              <w:t xml:space="preserve">Źródło danych </w:t>
            </w:r>
            <w:r w:rsidRPr="00A32535">
              <w:rPr>
                <w:rFonts w:ascii="Arial" w:eastAsiaTheme="minorEastAsia" w:hAnsi="Arial" w:cs="Arial"/>
                <w:b w:val="0"/>
                <w:sz w:val="20"/>
                <w:szCs w:val="20"/>
                <w:lang w:val="pl-PL"/>
              </w:rPr>
              <w:br/>
              <w:t>i sposób pomiaru</w:t>
            </w:r>
          </w:p>
        </w:tc>
      </w:tr>
      <w:tr w:rsidR="00AA1323" w:rsidRPr="00A32535" w:rsidTr="002D5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il"/>
              <w:left w:val="single" w:sz="6" w:space="0" w:color="D9D9D9" w:themeColor="background1" w:themeShade="D9"/>
              <w:right w:val="single" w:sz="6" w:space="0" w:color="D9D9D9" w:themeColor="background1" w:themeShade="D9"/>
            </w:tcBorders>
            <w:shd w:val="clear" w:color="auto" w:fill="auto"/>
            <w:vAlign w:val="center"/>
          </w:tcPr>
          <w:p w:rsidR="00AA1323" w:rsidRPr="00A32535" w:rsidRDefault="00AA1323" w:rsidP="00AE706E">
            <w:pPr>
              <w:widowControl w:val="0"/>
              <w:tabs>
                <w:tab w:val="left" w:pos="220"/>
                <w:tab w:val="left" w:pos="720"/>
              </w:tabs>
              <w:autoSpaceDE w:val="0"/>
              <w:autoSpaceDN w:val="0"/>
              <w:adjustRightInd w:val="0"/>
              <w:spacing w:before="40" w:after="40" w:line="240" w:lineRule="auto"/>
              <w:jc w:val="both"/>
              <w:rPr>
                <w:rFonts w:ascii="Arial" w:eastAsiaTheme="minorEastAsia" w:hAnsi="Arial" w:cs="Arial"/>
                <w:b w:val="0"/>
                <w:color w:val="auto"/>
                <w:sz w:val="20"/>
                <w:szCs w:val="20"/>
                <w:lang w:val="pl-PL"/>
              </w:rPr>
            </w:pPr>
            <w:r w:rsidRPr="00A32535">
              <w:rPr>
                <w:rFonts w:ascii="Arial" w:eastAsiaTheme="minorEastAsia" w:hAnsi="Arial" w:cs="Arial"/>
                <w:sz w:val="20"/>
                <w:szCs w:val="20"/>
                <w:lang w:val="pl-PL"/>
              </w:rPr>
              <w:t>1</w:t>
            </w:r>
          </w:p>
        </w:tc>
        <w:tc>
          <w:tcPr>
            <w:tcW w:w="1560" w:type="dxa"/>
            <w:vMerge w:val="restart"/>
            <w:tcBorders>
              <w:top w:val="nil"/>
              <w:left w:val="single" w:sz="6" w:space="0" w:color="D9D9D9" w:themeColor="background1" w:themeShade="D9"/>
              <w:right w:val="single" w:sz="6" w:space="0" w:color="D9D9D9" w:themeColor="background1" w:themeShade="D9"/>
            </w:tcBorders>
            <w:shd w:val="clear" w:color="auto" w:fill="auto"/>
            <w:vAlign w:val="center"/>
          </w:tcPr>
          <w:p w:rsidR="00AA1323" w:rsidRPr="00A32535" w:rsidRDefault="00AA1323" w:rsidP="00AE706E">
            <w:pPr>
              <w:widowControl w:val="0"/>
              <w:tabs>
                <w:tab w:val="left" w:pos="220"/>
                <w:tab w:val="left" w:pos="720"/>
              </w:tabs>
              <w:autoSpaceDE w:val="0"/>
              <w:autoSpaceDN w:val="0"/>
              <w:adjustRightInd w:val="0"/>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0"/>
                <w:szCs w:val="20"/>
                <w:lang w:val="pl-PL"/>
              </w:rPr>
            </w:pPr>
            <w:r w:rsidRPr="00A32535">
              <w:rPr>
                <w:rFonts w:ascii="Arial" w:hAnsi="Arial" w:cs="Arial"/>
                <w:sz w:val="20"/>
                <w:szCs w:val="20"/>
                <w:lang w:val="pl-PL"/>
              </w:rPr>
              <w:t xml:space="preserve">Poprawa jakości życia mieszkańców </w:t>
            </w:r>
            <w:r w:rsidRPr="00A32535">
              <w:rPr>
                <w:rFonts w:ascii="Arial" w:hAnsi="Arial" w:cs="Arial"/>
                <w:sz w:val="20"/>
                <w:szCs w:val="20"/>
                <w:lang w:val="pl-PL"/>
              </w:rPr>
              <w:br/>
              <w:t>i wzmocnienie spójności społecznej</w:t>
            </w:r>
          </w:p>
        </w:tc>
        <w:tc>
          <w:tcPr>
            <w:tcW w:w="2092" w:type="dxa"/>
            <w:tcBorders>
              <w:top w:val="nil"/>
              <w:left w:val="single" w:sz="6" w:space="0" w:color="D9D9D9" w:themeColor="background1" w:themeShade="D9"/>
              <w:right w:val="single" w:sz="6" w:space="0" w:color="D9D9D9" w:themeColor="background1" w:themeShade="D9"/>
            </w:tcBorders>
            <w:shd w:val="clear" w:color="auto" w:fill="auto"/>
          </w:tcPr>
          <w:p w:rsidR="00AA1323" w:rsidRPr="00A32535" w:rsidRDefault="00AA1323" w:rsidP="00AE706E">
            <w:pPr>
              <w:widowControl w:val="0"/>
              <w:tabs>
                <w:tab w:val="left" w:pos="220"/>
                <w:tab w:val="left" w:pos="720"/>
              </w:tabs>
              <w:autoSpaceDE w:val="0"/>
              <w:autoSpaceDN w:val="0"/>
              <w:adjustRightInd w:val="0"/>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0"/>
                <w:szCs w:val="20"/>
                <w:lang w:val="pl-PL"/>
              </w:rPr>
            </w:pPr>
            <w:r w:rsidRPr="00A32535">
              <w:rPr>
                <w:rFonts w:ascii="Arial" w:hAnsi="Arial" w:cs="Arial"/>
                <w:sz w:val="20"/>
                <w:szCs w:val="20"/>
                <w:lang w:val="pl-PL"/>
              </w:rPr>
              <w:t>liczba osób objętych wsparciem w programie dla bezrobotnych [os.]</w:t>
            </w:r>
          </w:p>
        </w:tc>
        <w:tc>
          <w:tcPr>
            <w:tcW w:w="1451" w:type="dxa"/>
            <w:tcBorders>
              <w:top w:val="nil"/>
              <w:left w:val="single" w:sz="6" w:space="0" w:color="D9D9D9" w:themeColor="background1" w:themeShade="D9"/>
              <w:right w:val="single" w:sz="6" w:space="0" w:color="D9D9D9" w:themeColor="background1" w:themeShade="D9"/>
            </w:tcBorders>
            <w:shd w:val="clear" w:color="auto" w:fill="auto"/>
            <w:vAlign w:val="center"/>
          </w:tcPr>
          <w:p w:rsidR="00AA1323" w:rsidRPr="00A32535" w:rsidRDefault="002D5ACC" w:rsidP="002D5ACC">
            <w:pPr>
              <w:widowControl w:val="0"/>
              <w:tabs>
                <w:tab w:val="left" w:pos="220"/>
                <w:tab w:val="left" w:pos="720"/>
              </w:tabs>
              <w:autoSpaceDE w:val="0"/>
              <w:autoSpaceDN w:val="0"/>
              <w:adjustRightInd w:val="0"/>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0"/>
                <w:szCs w:val="20"/>
                <w:lang w:val="pl-PL"/>
              </w:rPr>
            </w:pPr>
            <w:r w:rsidRPr="00A32535">
              <w:rPr>
                <w:rFonts w:ascii="Arial" w:eastAsiaTheme="minorEastAsia" w:hAnsi="Arial" w:cs="Arial"/>
                <w:sz w:val="20"/>
                <w:szCs w:val="20"/>
                <w:lang w:val="pl-PL"/>
              </w:rPr>
              <w:t>wzrost</w:t>
            </w:r>
          </w:p>
        </w:tc>
        <w:tc>
          <w:tcPr>
            <w:tcW w:w="1276" w:type="dxa"/>
            <w:tcBorders>
              <w:top w:val="nil"/>
              <w:left w:val="single" w:sz="6" w:space="0" w:color="D9D9D9" w:themeColor="background1" w:themeShade="D9"/>
              <w:right w:val="single" w:sz="6" w:space="0" w:color="D9D9D9" w:themeColor="background1" w:themeShade="D9"/>
            </w:tcBorders>
            <w:shd w:val="clear" w:color="auto" w:fill="auto"/>
            <w:vAlign w:val="center"/>
          </w:tcPr>
          <w:p w:rsidR="00AA1323" w:rsidRPr="00A32535" w:rsidRDefault="00AA1323" w:rsidP="00AE706E">
            <w:pPr>
              <w:widowControl w:val="0"/>
              <w:tabs>
                <w:tab w:val="left" w:pos="220"/>
                <w:tab w:val="left" w:pos="720"/>
              </w:tabs>
              <w:autoSpaceDE w:val="0"/>
              <w:autoSpaceDN w:val="0"/>
              <w:adjustRightInd w:val="0"/>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0"/>
                <w:szCs w:val="20"/>
                <w:lang w:val="pl-PL"/>
              </w:rPr>
            </w:pPr>
            <w:r w:rsidRPr="00A32535">
              <w:rPr>
                <w:rFonts w:ascii="Arial" w:eastAsiaTheme="minorEastAsia" w:hAnsi="Arial" w:cs="Arial"/>
                <w:sz w:val="20"/>
                <w:szCs w:val="20"/>
                <w:lang w:val="pl-PL"/>
              </w:rPr>
              <w:t>40</w:t>
            </w:r>
          </w:p>
        </w:tc>
        <w:tc>
          <w:tcPr>
            <w:tcW w:w="2552" w:type="dxa"/>
            <w:tcBorders>
              <w:top w:val="nil"/>
              <w:left w:val="single" w:sz="6" w:space="0" w:color="D9D9D9" w:themeColor="background1" w:themeShade="D9"/>
              <w:right w:val="single" w:sz="6" w:space="0" w:color="D9D9D9" w:themeColor="background1" w:themeShade="D9"/>
            </w:tcBorders>
            <w:shd w:val="clear" w:color="auto" w:fill="auto"/>
            <w:vAlign w:val="center"/>
          </w:tcPr>
          <w:p w:rsidR="00AA1323" w:rsidRPr="00A32535" w:rsidRDefault="00AA1323" w:rsidP="00AE706E">
            <w:pPr>
              <w:widowControl w:val="0"/>
              <w:tabs>
                <w:tab w:val="left" w:pos="220"/>
                <w:tab w:val="left" w:pos="720"/>
              </w:tabs>
              <w:autoSpaceDE w:val="0"/>
              <w:autoSpaceDN w:val="0"/>
              <w:adjustRightInd w:val="0"/>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0"/>
                <w:szCs w:val="20"/>
                <w:lang w:val="pl-PL"/>
              </w:rPr>
            </w:pPr>
            <w:r w:rsidRPr="00A32535">
              <w:rPr>
                <w:rFonts w:ascii="Arial" w:eastAsiaTheme="minorEastAsia" w:hAnsi="Arial" w:cs="Arial"/>
                <w:sz w:val="20"/>
                <w:szCs w:val="20"/>
                <w:lang w:val="pl-PL"/>
              </w:rPr>
              <w:t>Urząd Gminy Turośl, Powiatowy Urząd Pracy</w:t>
            </w:r>
          </w:p>
          <w:p w:rsidR="00AA1323" w:rsidRPr="00A32535" w:rsidRDefault="00AA1323" w:rsidP="00AE706E">
            <w:pPr>
              <w:widowControl w:val="0"/>
              <w:tabs>
                <w:tab w:val="left" w:pos="220"/>
                <w:tab w:val="left" w:pos="720"/>
              </w:tabs>
              <w:autoSpaceDE w:val="0"/>
              <w:autoSpaceDN w:val="0"/>
              <w:adjustRightInd w:val="0"/>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0"/>
                <w:szCs w:val="20"/>
                <w:lang w:val="pl-PL"/>
              </w:rPr>
            </w:pPr>
            <w:r w:rsidRPr="00A32535">
              <w:rPr>
                <w:rFonts w:ascii="Arial" w:eastAsiaTheme="minorEastAsia" w:hAnsi="Arial" w:cs="Arial"/>
                <w:sz w:val="20"/>
                <w:szCs w:val="20"/>
                <w:lang w:val="pl-PL"/>
              </w:rPr>
              <w:t>Analiza danych: corocznie</w:t>
            </w:r>
          </w:p>
        </w:tc>
      </w:tr>
      <w:tr w:rsidR="00AA1323" w:rsidRPr="00A32535" w:rsidTr="002D5ACC">
        <w:tc>
          <w:tcPr>
            <w:cnfStyle w:val="001000000000" w:firstRow="0" w:lastRow="0" w:firstColumn="1" w:lastColumn="0" w:oddVBand="0" w:evenVBand="0" w:oddHBand="0" w:evenHBand="0" w:firstRowFirstColumn="0" w:firstRowLastColumn="0" w:lastRowFirstColumn="0" w:lastRowLastColumn="0"/>
            <w:tcW w:w="567" w:type="dxa"/>
            <w:tcBorders>
              <w:right w:val="single" w:sz="6" w:space="0" w:color="D9D9D9" w:themeColor="background1" w:themeShade="D9"/>
            </w:tcBorders>
            <w:shd w:val="clear" w:color="auto" w:fill="auto"/>
            <w:vAlign w:val="center"/>
          </w:tcPr>
          <w:p w:rsidR="00AA1323" w:rsidRPr="00A32535" w:rsidRDefault="00AA1323" w:rsidP="00AE706E">
            <w:pPr>
              <w:widowControl w:val="0"/>
              <w:tabs>
                <w:tab w:val="left" w:pos="220"/>
                <w:tab w:val="left" w:pos="720"/>
              </w:tabs>
              <w:autoSpaceDE w:val="0"/>
              <w:autoSpaceDN w:val="0"/>
              <w:adjustRightInd w:val="0"/>
              <w:spacing w:before="40" w:after="40" w:line="240" w:lineRule="auto"/>
              <w:jc w:val="both"/>
              <w:rPr>
                <w:rFonts w:ascii="Arial" w:eastAsiaTheme="minorEastAsia" w:hAnsi="Arial" w:cs="Arial"/>
                <w:b w:val="0"/>
                <w:color w:val="auto"/>
                <w:sz w:val="20"/>
                <w:szCs w:val="20"/>
                <w:lang w:val="pl-PL"/>
              </w:rPr>
            </w:pPr>
            <w:r w:rsidRPr="00A32535">
              <w:rPr>
                <w:rFonts w:ascii="Arial" w:eastAsiaTheme="minorEastAsia" w:hAnsi="Arial" w:cs="Arial"/>
                <w:sz w:val="20"/>
                <w:szCs w:val="20"/>
                <w:lang w:val="pl-PL"/>
              </w:rPr>
              <w:t>2</w:t>
            </w:r>
          </w:p>
        </w:tc>
        <w:tc>
          <w:tcPr>
            <w:tcW w:w="1560" w:type="dxa"/>
            <w:vMerge/>
            <w:tcBorders>
              <w:left w:val="single" w:sz="6" w:space="0" w:color="D9D9D9" w:themeColor="background1" w:themeShade="D9"/>
              <w:right w:val="single" w:sz="6" w:space="0" w:color="D9D9D9" w:themeColor="background1" w:themeShade="D9"/>
            </w:tcBorders>
            <w:shd w:val="clear" w:color="auto" w:fill="auto"/>
            <w:vAlign w:val="center"/>
          </w:tcPr>
          <w:p w:rsidR="00AA1323" w:rsidRPr="00A32535" w:rsidRDefault="00AA1323" w:rsidP="00AE706E">
            <w:pPr>
              <w:widowControl w:val="0"/>
              <w:tabs>
                <w:tab w:val="left" w:pos="220"/>
                <w:tab w:val="left" w:pos="720"/>
              </w:tabs>
              <w:autoSpaceDE w:val="0"/>
              <w:autoSpaceDN w:val="0"/>
              <w:adjustRightInd w:val="0"/>
              <w:spacing w:before="40" w:after="4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highlight w:val="yellow"/>
                <w:lang w:val="pl-PL"/>
              </w:rPr>
            </w:pPr>
          </w:p>
        </w:tc>
        <w:tc>
          <w:tcPr>
            <w:tcW w:w="2092" w:type="dxa"/>
            <w:tcBorders>
              <w:left w:val="single" w:sz="6" w:space="0" w:color="D9D9D9" w:themeColor="background1" w:themeShade="D9"/>
            </w:tcBorders>
            <w:shd w:val="clear" w:color="auto" w:fill="auto"/>
          </w:tcPr>
          <w:p w:rsidR="00AA1323" w:rsidRPr="00A32535" w:rsidRDefault="00AA1323" w:rsidP="00AE706E">
            <w:pPr>
              <w:widowControl w:val="0"/>
              <w:tabs>
                <w:tab w:val="left" w:pos="220"/>
                <w:tab w:val="left" w:pos="720"/>
              </w:tabs>
              <w:autoSpaceDE w:val="0"/>
              <w:autoSpaceDN w:val="0"/>
              <w:adjustRightInd w:val="0"/>
              <w:spacing w:before="40" w:after="4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0"/>
                <w:szCs w:val="20"/>
                <w:lang w:val="pl-PL"/>
              </w:rPr>
            </w:pPr>
            <w:r w:rsidRPr="00A32535">
              <w:rPr>
                <w:rFonts w:ascii="Arial" w:hAnsi="Arial" w:cs="Arial"/>
                <w:sz w:val="20"/>
                <w:szCs w:val="20"/>
                <w:lang w:val="pl-PL"/>
              </w:rPr>
              <w:t>liczba dzieci do lat 3 objętych opieką [os.]</w:t>
            </w:r>
          </w:p>
        </w:tc>
        <w:tc>
          <w:tcPr>
            <w:tcW w:w="1451" w:type="dxa"/>
            <w:shd w:val="clear" w:color="auto" w:fill="auto"/>
            <w:vAlign w:val="center"/>
          </w:tcPr>
          <w:p w:rsidR="00AA1323" w:rsidRPr="00A32535" w:rsidRDefault="002D5ACC" w:rsidP="002D5ACC">
            <w:pPr>
              <w:widowControl w:val="0"/>
              <w:tabs>
                <w:tab w:val="left" w:pos="220"/>
                <w:tab w:val="left" w:pos="720"/>
              </w:tabs>
              <w:autoSpaceDE w:val="0"/>
              <w:autoSpaceDN w:val="0"/>
              <w:adjustRightInd w:val="0"/>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0"/>
                <w:szCs w:val="20"/>
                <w:lang w:val="pl-PL"/>
              </w:rPr>
            </w:pPr>
            <w:r w:rsidRPr="00A32535">
              <w:rPr>
                <w:rFonts w:ascii="Arial" w:eastAsiaTheme="minorEastAsia" w:hAnsi="Arial" w:cs="Arial"/>
                <w:sz w:val="20"/>
                <w:szCs w:val="20"/>
                <w:lang w:val="pl-PL"/>
              </w:rPr>
              <w:t>wzrost</w:t>
            </w:r>
          </w:p>
        </w:tc>
        <w:tc>
          <w:tcPr>
            <w:tcW w:w="1276" w:type="dxa"/>
            <w:shd w:val="clear" w:color="auto" w:fill="auto"/>
            <w:vAlign w:val="center"/>
          </w:tcPr>
          <w:p w:rsidR="00AA1323" w:rsidRPr="00A32535" w:rsidRDefault="00AA1323" w:rsidP="00AE706E">
            <w:pPr>
              <w:widowControl w:val="0"/>
              <w:tabs>
                <w:tab w:val="left" w:pos="220"/>
                <w:tab w:val="left" w:pos="720"/>
              </w:tabs>
              <w:autoSpaceDE w:val="0"/>
              <w:autoSpaceDN w:val="0"/>
              <w:adjustRightInd w:val="0"/>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0"/>
                <w:szCs w:val="20"/>
                <w:lang w:val="pl-PL"/>
              </w:rPr>
            </w:pPr>
            <w:r w:rsidRPr="00A32535">
              <w:rPr>
                <w:rFonts w:ascii="Arial" w:eastAsiaTheme="minorEastAsia" w:hAnsi="Arial" w:cs="Arial"/>
                <w:sz w:val="20"/>
                <w:szCs w:val="20"/>
                <w:lang w:val="pl-PL"/>
              </w:rPr>
              <w:t>20</w:t>
            </w:r>
          </w:p>
        </w:tc>
        <w:tc>
          <w:tcPr>
            <w:tcW w:w="2552" w:type="dxa"/>
            <w:shd w:val="clear" w:color="auto" w:fill="auto"/>
            <w:vAlign w:val="center"/>
          </w:tcPr>
          <w:p w:rsidR="00AA1323" w:rsidRPr="00A32535" w:rsidRDefault="00AA1323" w:rsidP="00AE706E">
            <w:pPr>
              <w:widowControl w:val="0"/>
              <w:tabs>
                <w:tab w:val="left" w:pos="220"/>
                <w:tab w:val="left" w:pos="720"/>
              </w:tabs>
              <w:autoSpaceDE w:val="0"/>
              <w:autoSpaceDN w:val="0"/>
              <w:adjustRightInd w:val="0"/>
              <w:spacing w:before="40" w:after="4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0"/>
                <w:szCs w:val="20"/>
                <w:lang w:val="pl-PL"/>
              </w:rPr>
            </w:pPr>
            <w:r w:rsidRPr="00A32535">
              <w:rPr>
                <w:rFonts w:ascii="Arial" w:eastAsiaTheme="minorEastAsia" w:hAnsi="Arial" w:cs="Arial"/>
                <w:sz w:val="20"/>
                <w:szCs w:val="20"/>
                <w:lang w:val="pl-PL"/>
              </w:rPr>
              <w:t xml:space="preserve">Urząd Gminy Turośl, Zespół Obsługi Szkół </w:t>
            </w:r>
            <w:r w:rsidRPr="00A32535">
              <w:rPr>
                <w:rFonts w:ascii="Arial" w:eastAsiaTheme="minorEastAsia" w:hAnsi="Arial" w:cs="Arial"/>
                <w:sz w:val="20"/>
                <w:szCs w:val="20"/>
                <w:lang w:val="pl-PL"/>
              </w:rPr>
              <w:br/>
              <w:t>w Turośli</w:t>
            </w:r>
          </w:p>
          <w:p w:rsidR="00AA1323" w:rsidRPr="00A32535" w:rsidRDefault="00AA1323" w:rsidP="00AE706E">
            <w:pPr>
              <w:widowControl w:val="0"/>
              <w:tabs>
                <w:tab w:val="left" w:pos="220"/>
                <w:tab w:val="left" w:pos="720"/>
              </w:tabs>
              <w:autoSpaceDE w:val="0"/>
              <w:autoSpaceDN w:val="0"/>
              <w:adjustRightInd w:val="0"/>
              <w:spacing w:before="40" w:after="4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0"/>
                <w:szCs w:val="20"/>
                <w:lang w:val="pl-PL"/>
              </w:rPr>
            </w:pPr>
            <w:r w:rsidRPr="00A32535">
              <w:rPr>
                <w:rFonts w:ascii="Arial" w:eastAsiaTheme="minorEastAsia" w:hAnsi="Arial" w:cs="Arial"/>
                <w:sz w:val="20"/>
                <w:szCs w:val="20"/>
                <w:lang w:val="pl-PL"/>
              </w:rPr>
              <w:t>Analiza danych: corocznie</w:t>
            </w:r>
          </w:p>
        </w:tc>
      </w:tr>
      <w:tr w:rsidR="00AA1323" w:rsidRPr="00A32535" w:rsidTr="002D5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6" w:space="0" w:color="D9D9D9" w:themeColor="background1" w:themeShade="D9"/>
              <w:right w:val="single" w:sz="6" w:space="0" w:color="D9D9D9" w:themeColor="background1" w:themeShade="D9"/>
            </w:tcBorders>
            <w:shd w:val="clear" w:color="auto" w:fill="auto"/>
            <w:vAlign w:val="center"/>
          </w:tcPr>
          <w:p w:rsidR="00AA1323" w:rsidRPr="00A32535" w:rsidRDefault="00AA1323" w:rsidP="00AE706E">
            <w:pPr>
              <w:widowControl w:val="0"/>
              <w:tabs>
                <w:tab w:val="left" w:pos="220"/>
                <w:tab w:val="left" w:pos="720"/>
              </w:tabs>
              <w:autoSpaceDE w:val="0"/>
              <w:autoSpaceDN w:val="0"/>
              <w:adjustRightInd w:val="0"/>
              <w:spacing w:before="40" w:after="40" w:line="240" w:lineRule="auto"/>
              <w:jc w:val="both"/>
              <w:rPr>
                <w:rFonts w:ascii="Arial" w:eastAsiaTheme="minorEastAsia" w:hAnsi="Arial" w:cs="Arial"/>
                <w:b w:val="0"/>
                <w:color w:val="auto"/>
                <w:sz w:val="20"/>
                <w:szCs w:val="20"/>
                <w:lang w:val="pl-PL"/>
              </w:rPr>
            </w:pPr>
            <w:r w:rsidRPr="00A32535">
              <w:rPr>
                <w:rFonts w:ascii="Arial" w:eastAsiaTheme="minorEastAsia" w:hAnsi="Arial" w:cs="Arial"/>
                <w:sz w:val="20"/>
                <w:szCs w:val="20"/>
                <w:lang w:val="pl-PL"/>
              </w:rPr>
              <w:t>3</w:t>
            </w:r>
          </w:p>
        </w:tc>
        <w:tc>
          <w:tcPr>
            <w:tcW w:w="1560" w:type="dxa"/>
            <w:vMerge/>
            <w:tcBorders>
              <w:left w:val="single" w:sz="6" w:space="0" w:color="D9D9D9" w:themeColor="background1" w:themeShade="D9"/>
              <w:right w:val="single" w:sz="6" w:space="0" w:color="D9D9D9" w:themeColor="background1" w:themeShade="D9"/>
            </w:tcBorders>
            <w:shd w:val="clear" w:color="auto" w:fill="auto"/>
            <w:vAlign w:val="center"/>
          </w:tcPr>
          <w:p w:rsidR="00AA1323" w:rsidRPr="00A32535" w:rsidRDefault="00AA1323" w:rsidP="00AE706E">
            <w:pPr>
              <w:widowControl w:val="0"/>
              <w:tabs>
                <w:tab w:val="left" w:pos="220"/>
                <w:tab w:val="left" w:pos="720"/>
              </w:tabs>
              <w:autoSpaceDE w:val="0"/>
              <w:autoSpaceDN w:val="0"/>
              <w:adjustRightInd w:val="0"/>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highlight w:val="yellow"/>
                <w:lang w:val="pl-PL"/>
              </w:rPr>
            </w:pPr>
          </w:p>
        </w:tc>
        <w:tc>
          <w:tcPr>
            <w:tcW w:w="2092" w:type="dxa"/>
            <w:tcBorders>
              <w:left w:val="single" w:sz="6" w:space="0" w:color="D9D9D9" w:themeColor="background1" w:themeShade="D9"/>
              <w:right w:val="single" w:sz="6" w:space="0" w:color="D9D9D9" w:themeColor="background1" w:themeShade="D9"/>
            </w:tcBorders>
            <w:shd w:val="clear" w:color="auto" w:fill="auto"/>
          </w:tcPr>
          <w:p w:rsidR="00AA1323" w:rsidRPr="00A32535" w:rsidRDefault="00AA1323" w:rsidP="00AE706E">
            <w:pPr>
              <w:widowControl w:val="0"/>
              <w:tabs>
                <w:tab w:val="left" w:pos="220"/>
                <w:tab w:val="left" w:pos="720"/>
              </w:tabs>
              <w:autoSpaceDE w:val="0"/>
              <w:autoSpaceDN w:val="0"/>
              <w:adjustRightInd w:val="0"/>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0"/>
                <w:szCs w:val="20"/>
                <w:lang w:val="pl-PL"/>
              </w:rPr>
            </w:pPr>
            <w:r w:rsidRPr="00A32535">
              <w:rPr>
                <w:rFonts w:ascii="Arial" w:hAnsi="Arial" w:cs="Arial"/>
                <w:sz w:val="20"/>
                <w:szCs w:val="20"/>
                <w:lang w:val="pl-PL"/>
              </w:rPr>
              <w:t>liczba dzieci biorących udział w zajęciach dodatkowych [os.]</w:t>
            </w:r>
          </w:p>
        </w:tc>
        <w:tc>
          <w:tcPr>
            <w:tcW w:w="1451" w:type="dxa"/>
            <w:tcBorders>
              <w:left w:val="single" w:sz="6" w:space="0" w:color="D9D9D9" w:themeColor="background1" w:themeShade="D9"/>
              <w:right w:val="single" w:sz="6" w:space="0" w:color="D9D9D9" w:themeColor="background1" w:themeShade="D9"/>
            </w:tcBorders>
            <w:shd w:val="clear" w:color="auto" w:fill="auto"/>
            <w:vAlign w:val="center"/>
          </w:tcPr>
          <w:p w:rsidR="00AA1323" w:rsidRPr="00A32535" w:rsidRDefault="002D5ACC" w:rsidP="002D5ACC">
            <w:pPr>
              <w:widowControl w:val="0"/>
              <w:tabs>
                <w:tab w:val="left" w:pos="220"/>
                <w:tab w:val="left" w:pos="720"/>
              </w:tabs>
              <w:autoSpaceDE w:val="0"/>
              <w:autoSpaceDN w:val="0"/>
              <w:adjustRightInd w:val="0"/>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0"/>
                <w:szCs w:val="20"/>
                <w:lang w:val="pl-PL"/>
              </w:rPr>
            </w:pPr>
            <w:r w:rsidRPr="00A32535">
              <w:rPr>
                <w:rFonts w:ascii="Arial" w:eastAsiaTheme="minorEastAsia" w:hAnsi="Arial" w:cs="Arial"/>
                <w:sz w:val="20"/>
                <w:szCs w:val="20"/>
                <w:lang w:val="pl-PL"/>
              </w:rPr>
              <w:t>wzrost</w:t>
            </w:r>
          </w:p>
        </w:tc>
        <w:tc>
          <w:tcPr>
            <w:tcW w:w="1276" w:type="dxa"/>
            <w:tcBorders>
              <w:left w:val="single" w:sz="6" w:space="0" w:color="D9D9D9" w:themeColor="background1" w:themeShade="D9"/>
              <w:right w:val="single" w:sz="6" w:space="0" w:color="D9D9D9" w:themeColor="background1" w:themeShade="D9"/>
            </w:tcBorders>
            <w:shd w:val="clear" w:color="auto" w:fill="auto"/>
            <w:vAlign w:val="center"/>
          </w:tcPr>
          <w:p w:rsidR="00AA1323" w:rsidRPr="00A32535" w:rsidRDefault="00AA1323" w:rsidP="00AE706E">
            <w:pPr>
              <w:widowControl w:val="0"/>
              <w:tabs>
                <w:tab w:val="left" w:pos="220"/>
                <w:tab w:val="left" w:pos="720"/>
              </w:tabs>
              <w:autoSpaceDE w:val="0"/>
              <w:autoSpaceDN w:val="0"/>
              <w:adjustRightInd w:val="0"/>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0"/>
                <w:szCs w:val="20"/>
                <w:lang w:val="pl-PL"/>
              </w:rPr>
            </w:pPr>
            <w:r w:rsidRPr="00A32535">
              <w:rPr>
                <w:rFonts w:ascii="Arial" w:eastAsiaTheme="minorEastAsia" w:hAnsi="Arial" w:cs="Arial"/>
                <w:sz w:val="20"/>
                <w:szCs w:val="20"/>
                <w:lang w:val="pl-PL"/>
              </w:rPr>
              <w:t>260</w:t>
            </w:r>
          </w:p>
        </w:tc>
        <w:tc>
          <w:tcPr>
            <w:tcW w:w="2552" w:type="dxa"/>
            <w:tcBorders>
              <w:left w:val="single" w:sz="6" w:space="0" w:color="D9D9D9" w:themeColor="background1" w:themeShade="D9"/>
              <w:right w:val="single" w:sz="6" w:space="0" w:color="D9D9D9" w:themeColor="background1" w:themeShade="D9"/>
            </w:tcBorders>
            <w:shd w:val="clear" w:color="auto" w:fill="auto"/>
            <w:vAlign w:val="center"/>
          </w:tcPr>
          <w:p w:rsidR="00AA1323" w:rsidRPr="00A32535" w:rsidRDefault="00AA1323" w:rsidP="00AE706E">
            <w:pPr>
              <w:widowControl w:val="0"/>
              <w:tabs>
                <w:tab w:val="left" w:pos="220"/>
                <w:tab w:val="left" w:pos="720"/>
              </w:tabs>
              <w:autoSpaceDE w:val="0"/>
              <w:autoSpaceDN w:val="0"/>
              <w:adjustRightInd w:val="0"/>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0"/>
                <w:szCs w:val="20"/>
                <w:lang w:val="pl-PL"/>
              </w:rPr>
            </w:pPr>
            <w:r w:rsidRPr="00A32535">
              <w:rPr>
                <w:rFonts w:ascii="Arial" w:eastAsiaTheme="minorEastAsia" w:hAnsi="Arial" w:cs="Arial"/>
                <w:sz w:val="20"/>
                <w:szCs w:val="20"/>
                <w:lang w:val="pl-PL"/>
              </w:rPr>
              <w:t>Gminny Ośrodek Kultury, Biblioteka Publiczna Gminy Turośl i szkoły na terenie gminy</w:t>
            </w:r>
          </w:p>
          <w:p w:rsidR="00AA1323" w:rsidRPr="00A32535" w:rsidRDefault="00AA1323" w:rsidP="00AE706E">
            <w:pPr>
              <w:widowControl w:val="0"/>
              <w:tabs>
                <w:tab w:val="left" w:pos="220"/>
                <w:tab w:val="left" w:pos="720"/>
              </w:tabs>
              <w:autoSpaceDE w:val="0"/>
              <w:autoSpaceDN w:val="0"/>
              <w:adjustRightInd w:val="0"/>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0"/>
                <w:szCs w:val="20"/>
                <w:lang w:val="pl-PL"/>
              </w:rPr>
            </w:pPr>
            <w:r w:rsidRPr="00A32535">
              <w:rPr>
                <w:rFonts w:ascii="Arial" w:eastAsiaTheme="minorEastAsia" w:hAnsi="Arial" w:cs="Arial"/>
                <w:sz w:val="20"/>
                <w:szCs w:val="20"/>
                <w:lang w:val="pl-PL"/>
              </w:rPr>
              <w:t>Analiza danych: corocznie</w:t>
            </w:r>
          </w:p>
        </w:tc>
      </w:tr>
      <w:tr w:rsidR="00AA1323" w:rsidRPr="00A32535" w:rsidTr="002D5ACC">
        <w:tc>
          <w:tcPr>
            <w:cnfStyle w:val="001000000000" w:firstRow="0" w:lastRow="0" w:firstColumn="1" w:lastColumn="0" w:oddVBand="0" w:evenVBand="0" w:oddHBand="0" w:evenHBand="0" w:firstRowFirstColumn="0" w:firstRowLastColumn="0" w:lastRowFirstColumn="0" w:lastRowLastColumn="0"/>
            <w:tcW w:w="567" w:type="dxa"/>
            <w:tcBorders>
              <w:left w:val="single" w:sz="6" w:space="0" w:color="D9D9D9" w:themeColor="background1" w:themeShade="D9"/>
              <w:right w:val="single" w:sz="6" w:space="0" w:color="D9D9D9" w:themeColor="background1" w:themeShade="D9"/>
            </w:tcBorders>
            <w:shd w:val="clear" w:color="auto" w:fill="auto"/>
            <w:vAlign w:val="center"/>
          </w:tcPr>
          <w:p w:rsidR="00AA1323" w:rsidRPr="00A32535" w:rsidRDefault="00AA1323" w:rsidP="00AE706E">
            <w:pPr>
              <w:widowControl w:val="0"/>
              <w:tabs>
                <w:tab w:val="left" w:pos="220"/>
                <w:tab w:val="left" w:pos="720"/>
              </w:tabs>
              <w:autoSpaceDE w:val="0"/>
              <w:autoSpaceDN w:val="0"/>
              <w:adjustRightInd w:val="0"/>
              <w:spacing w:before="40" w:after="40"/>
              <w:jc w:val="both"/>
              <w:rPr>
                <w:rFonts w:ascii="Arial" w:hAnsi="Arial" w:cs="Arial"/>
                <w:b w:val="0"/>
                <w:sz w:val="20"/>
                <w:szCs w:val="20"/>
                <w:lang w:val="pl-PL"/>
              </w:rPr>
            </w:pPr>
            <w:r w:rsidRPr="00A32535">
              <w:rPr>
                <w:rFonts w:ascii="Arial" w:hAnsi="Arial" w:cs="Arial"/>
                <w:sz w:val="20"/>
                <w:szCs w:val="20"/>
                <w:lang w:val="pl-PL"/>
              </w:rPr>
              <w:t>4</w:t>
            </w:r>
          </w:p>
        </w:tc>
        <w:tc>
          <w:tcPr>
            <w:tcW w:w="1560" w:type="dxa"/>
            <w:vMerge/>
            <w:tcBorders>
              <w:left w:val="single" w:sz="6" w:space="0" w:color="D9D9D9" w:themeColor="background1" w:themeShade="D9"/>
              <w:right w:val="single" w:sz="6" w:space="0" w:color="D9D9D9" w:themeColor="background1" w:themeShade="D9"/>
            </w:tcBorders>
            <w:shd w:val="clear" w:color="auto" w:fill="auto"/>
            <w:vAlign w:val="center"/>
          </w:tcPr>
          <w:p w:rsidR="00AA1323" w:rsidRPr="00A32535" w:rsidRDefault="00AA1323" w:rsidP="00AE706E">
            <w:pPr>
              <w:widowControl w:val="0"/>
              <w:tabs>
                <w:tab w:val="left" w:pos="220"/>
                <w:tab w:val="left" w:pos="720"/>
              </w:tabs>
              <w:autoSpaceDE w:val="0"/>
              <w:autoSpaceDN w:val="0"/>
              <w:adjustRightInd w:val="0"/>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lang w:val="pl-PL"/>
              </w:rPr>
            </w:pPr>
          </w:p>
        </w:tc>
        <w:tc>
          <w:tcPr>
            <w:tcW w:w="2092" w:type="dxa"/>
            <w:tcBorders>
              <w:left w:val="single" w:sz="6" w:space="0" w:color="D9D9D9" w:themeColor="background1" w:themeShade="D9"/>
              <w:right w:val="single" w:sz="6" w:space="0" w:color="D9D9D9" w:themeColor="background1" w:themeShade="D9"/>
            </w:tcBorders>
            <w:shd w:val="clear" w:color="auto" w:fill="auto"/>
          </w:tcPr>
          <w:p w:rsidR="00AA1323" w:rsidRPr="00A32535" w:rsidRDefault="00AA1323" w:rsidP="008546CE">
            <w:pPr>
              <w:widowControl w:val="0"/>
              <w:tabs>
                <w:tab w:val="left" w:pos="220"/>
                <w:tab w:val="left" w:pos="720"/>
              </w:tabs>
              <w:autoSpaceDE w:val="0"/>
              <w:autoSpaceDN w:val="0"/>
              <w:adjustRightInd w:val="0"/>
              <w:spacing w:before="40" w:after="4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pl-PL"/>
              </w:rPr>
            </w:pPr>
            <w:r w:rsidRPr="00A32535">
              <w:rPr>
                <w:rFonts w:ascii="Arial" w:hAnsi="Arial" w:cs="Arial"/>
                <w:sz w:val="20"/>
                <w:szCs w:val="20"/>
                <w:lang w:val="pl-PL"/>
              </w:rPr>
              <w:t>liczba osób biorących udział w zorganizowanych wydarzeniach kulturalnych i sportowych [os.]</w:t>
            </w:r>
          </w:p>
        </w:tc>
        <w:tc>
          <w:tcPr>
            <w:tcW w:w="1451" w:type="dxa"/>
            <w:tcBorders>
              <w:left w:val="single" w:sz="6" w:space="0" w:color="D9D9D9" w:themeColor="background1" w:themeShade="D9"/>
              <w:right w:val="single" w:sz="6" w:space="0" w:color="D9D9D9" w:themeColor="background1" w:themeShade="D9"/>
            </w:tcBorders>
            <w:shd w:val="clear" w:color="auto" w:fill="auto"/>
            <w:vAlign w:val="center"/>
          </w:tcPr>
          <w:p w:rsidR="00AA1323" w:rsidRPr="00A32535" w:rsidRDefault="002D5ACC" w:rsidP="002D5ACC">
            <w:pPr>
              <w:widowControl w:val="0"/>
              <w:tabs>
                <w:tab w:val="left" w:pos="220"/>
                <w:tab w:val="left" w:pos="720"/>
              </w:tabs>
              <w:autoSpaceDE w:val="0"/>
              <w:autoSpaceDN w:val="0"/>
              <w:adjustRightInd w:val="0"/>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pl-PL"/>
              </w:rPr>
            </w:pPr>
            <w:r w:rsidRPr="00A32535">
              <w:rPr>
                <w:rFonts w:ascii="Arial" w:eastAsiaTheme="minorEastAsia" w:hAnsi="Arial" w:cs="Arial"/>
                <w:sz w:val="20"/>
                <w:szCs w:val="20"/>
                <w:lang w:val="pl-PL"/>
              </w:rPr>
              <w:t>wzrost</w:t>
            </w:r>
          </w:p>
        </w:tc>
        <w:tc>
          <w:tcPr>
            <w:tcW w:w="1276" w:type="dxa"/>
            <w:tcBorders>
              <w:left w:val="single" w:sz="6" w:space="0" w:color="D9D9D9" w:themeColor="background1" w:themeShade="D9"/>
              <w:right w:val="single" w:sz="6" w:space="0" w:color="D9D9D9" w:themeColor="background1" w:themeShade="D9"/>
            </w:tcBorders>
            <w:shd w:val="clear" w:color="auto" w:fill="auto"/>
            <w:vAlign w:val="center"/>
          </w:tcPr>
          <w:p w:rsidR="00AA1323" w:rsidRPr="00A32535" w:rsidRDefault="00AA1323" w:rsidP="00AE706E">
            <w:pPr>
              <w:widowControl w:val="0"/>
              <w:tabs>
                <w:tab w:val="left" w:pos="220"/>
                <w:tab w:val="left" w:pos="720"/>
              </w:tabs>
              <w:autoSpaceDE w:val="0"/>
              <w:autoSpaceDN w:val="0"/>
              <w:adjustRightInd w:val="0"/>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pl-PL"/>
              </w:rPr>
            </w:pPr>
            <w:r w:rsidRPr="00A32535">
              <w:rPr>
                <w:rFonts w:ascii="Arial" w:hAnsi="Arial" w:cs="Arial"/>
                <w:sz w:val="20"/>
                <w:szCs w:val="20"/>
                <w:lang w:val="pl-PL"/>
              </w:rPr>
              <w:t>500</w:t>
            </w:r>
          </w:p>
        </w:tc>
        <w:tc>
          <w:tcPr>
            <w:tcW w:w="2552" w:type="dxa"/>
            <w:tcBorders>
              <w:left w:val="single" w:sz="6" w:space="0" w:color="D9D9D9" w:themeColor="background1" w:themeShade="D9"/>
              <w:right w:val="single" w:sz="6" w:space="0" w:color="D9D9D9" w:themeColor="background1" w:themeShade="D9"/>
            </w:tcBorders>
            <w:shd w:val="clear" w:color="auto" w:fill="auto"/>
            <w:vAlign w:val="center"/>
          </w:tcPr>
          <w:p w:rsidR="00AA1323" w:rsidRPr="00A32535" w:rsidRDefault="00AA1323" w:rsidP="00AE706E">
            <w:pPr>
              <w:widowControl w:val="0"/>
              <w:tabs>
                <w:tab w:val="left" w:pos="220"/>
                <w:tab w:val="left" w:pos="720"/>
              </w:tabs>
              <w:autoSpaceDE w:val="0"/>
              <w:autoSpaceDN w:val="0"/>
              <w:adjustRightInd w:val="0"/>
              <w:spacing w:before="40" w:after="4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0"/>
                <w:szCs w:val="20"/>
                <w:lang w:val="pl-PL"/>
              </w:rPr>
            </w:pPr>
            <w:r w:rsidRPr="00A32535">
              <w:rPr>
                <w:rFonts w:ascii="Arial" w:eastAsiaTheme="minorEastAsia" w:hAnsi="Arial" w:cs="Arial"/>
                <w:sz w:val="20"/>
                <w:szCs w:val="20"/>
                <w:lang w:val="pl-PL"/>
              </w:rPr>
              <w:t>Urząd Gminy Turośl, Gminny Ośrodek Kultury</w:t>
            </w:r>
          </w:p>
          <w:p w:rsidR="00AA1323" w:rsidRPr="00A32535" w:rsidRDefault="00AA1323" w:rsidP="00AE706E">
            <w:pPr>
              <w:widowControl w:val="0"/>
              <w:tabs>
                <w:tab w:val="left" w:pos="220"/>
                <w:tab w:val="left" w:pos="720"/>
              </w:tabs>
              <w:autoSpaceDE w:val="0"/>
              <w:autoSpaceDN w:val="0"/>
              <w:adjustRightInd w:val="0"/>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pl-PL"/>
              </w:rPr>
            </w:pPr>
            <w:r w:rsidRPr="00A32535">
              <w:rPr>
                <w:rFonts w:ascii="Arial" w:eastAsiaTheme="minorEastAsia" w:hAnsi="Arial" w:cs="Arial"/>
                <w:sz w:val="20"/>
                <w:szCs w:val="20"/>
                <w:lang w:val="pl-PL"/>
              </w:rPr>
              <w:t>Analiza danych: corocznie</w:t>
            </w:r>
          </w:p>
        </w:tc>
      </w:tr>
      <w:tr w:rsidR="00AA1323" w:rsidRPr="00A32535" w:rsidTr="002D5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6" w:space="0" w:color="D9D9D9" w:themeColor="background1" w:themeShade="D9"/>
              <w:right w:val="single" w:sz="6" w:space="0" w:color="D9D9D9" w:themeColor="background1" w:themeShade="D9"/>
            </w:tcBorders>
            <w:shd w:val="clear" w:color="auto" w:fill="auto"/>
            <w:vAlign w:val="center"/>
          </w:tcPr>
          <w:p w:rsidR="00AA1323" w:rsidRPr="00A32535" w:rsidRDefault="00AA1323" w:rsidP="00AE706E">
            <w:pPr>
              <w:widowControl w:val="0"/>
              <w:tabs>
                <w:tab w:val="left" w:pos="220"/>
                <w:tab w:val="left" w:pos="720"/>
              </w:tabs>
              <w:autoSpaceDE w:val="0"/>
              <w:autoSpaceDN w:val="0"/>
              <w:adjustRightInd w:val="0"/>
              <w:spacing w:before="40" w:after="40"/>
              <w:jc w:val="both"/>
              <w:rPr>
                <w:rFonts w:ascii="Arial" w:hAnsi="Arial" w:cs="Arial"/>
                <w:b w:val="0"/>
                <w:sz w:val="20"/>
                <w:szCs w:val="20"/>
                <w:lang w:val="pl-PL"/>
              </w:rPr>
            </w:pPr>
            <w:r w:rsidRPr="00A32535">
              <w:rPr>
                <w:rFonts w:ascii="Arial" w:hAnsi="Arial" w:cs="Arial"/>
                <w:sz w:val="20"/>
                <w:szCs w:val="20"/>
                <w:lang w:val="pl-PL"/>
              </w:rPr>
              <w:t>5</w:t>
            </w:r>
          </w:p>
        </w:tc>
        <w:tc>
          <w:tcPr>
            <w:tcW w:w="1560" w:type="dxa"/>
            <w:vMerge/>
            <w:tcBorders>
              <w:left w:val="single" w:sz="6" w:space="0" w:color="D9D9D9" w:themeColor="background1" w:themeShade="D9"/>
              <w:right w:val="single" w:sz="6" w:space="0" w:color="D9D9D9" w:themeColor="background1" w:themeShade="D9"/>
            </w:tcBorders>
            <w:shd w:val="clear" w:color="auto" w:fill="auto"/>
            <w:vAlign w:val="center"/>
          </w:tcPr>
          <w:p w:rsidR="00AA1323" w:rsidRPr="00A32535" w:rsidRDefault="00AA1323" w:rsidP="00AE706E">
            <w:pPr>
              <w:widowControl w:val="0"/>
              <w:tabs>
                <w:tab w:val="left" w:pos="220"/>
                <w:tab w:val="left" w:pos="720"/>
              </w:tabs>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lang w:val="pl-PL"/>
              </w:rPr>
            </w:pPr>
          </w:p>
        </w:tc>
        <w:tc>
          <w:tcPr>
            <w:tcW w:w="2092" w:type="dxa"/>
            <w:tcBorders>
              <w:left w:val="single" w:sz="6" w:space="0" w:color="D9D9D9" w:themeColor="background1" w:themeShade="D9"/>
              <w:right w:val="single" w:sz="6" w:space="0" w:color="D9D9D9" w:themeColor="background1" w:themeShade="D9"/>
            </w:tcBorders>
            <w:shd w:val="clear" w:color="auto" w:fill="auto"/>
          </w:tcPr>
          <w:p w:rsidR="00AA1323" w:rsidRPr="00A32535" w:rsidRDefault="00AA1323" w:rsidP="008546CE">
            <w:pPr>
              <w:widowControl w:val="0"/>
              <w:tabs>
                <w:tab w:val="left" w:pos="220"/>
                <w:tab w:val="left" w:pos="720"/>
              </w:tabs>
              <w:autoSpaceDE w:val="0"/>
              <w:autoSpaceDN w:val="0"/>
              <w:adjustRightInd w:val="0"/>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pl-PL"/>
              </w:rPr>
            </w:pPr>
            <w:r w:rsidRPr="00A32535">
              <w:rPr>
                <w:rFonts w:ascii="Arial" w:hAnsi="Arial" w:cs="Arial"/>
                <w:sz w:val="20"/>
                <w:szCs w:val="20"/>
                <w:lang w:val="pl-PL"/>
              </w:rPr>
              <w:t>liczba osób objętych wsparciem w programie reintegracji</w:t>
            </w:r>
          </w:p>
        </w:tc>
        <w:tc>
          <w:tcPr>
            <w:tcW w:w="1451" w:type="dxa"/>
            <w:tcBorders>
              <w:left w:val="single" w:sz="6" w:space="0" w:color="D9D9D9" w:themeColor="background1" w:themeShade="D9"/>
              <w:right w:val="single" w:sz="6" w:space="0" w:color="D9D9D9" w:themeColor="background1" w:themeShade="D9"/>
            </w:tcBorders>
            <w:shd w:val="clear" w:color="auto" w:fill="auto"/>
            <w:vAlign w:val="center"/>
          </w:tcPr>
          <w:p w:rsidR="00AA1323" w:rsidRPr="00A32535" w:rsidRDefault="003B2E09" w:rsidP="0007208D">
            <w:pPr>
              <w:widowControl w:val="0"/>
              <w:tabs>
                <w:tab w:val="left" w:pos="220"/>
                <w:tab w:val="left" w:pos="720"/>
              </w:tabs>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pl-PL"/>
              </w:rPr>
            </w:pPr>
            <w:r w:rsidRPr="00A32535">
              <w:rPr>
                <w:rFonts w:ascii="Arial" w:hAnsi="Arial" w:cs="Arial"/>
                <w:sz w:val="20"/>
                <w:szCs w:val="20"/>
                <w:lang w:val="pl-PL"/>
              </w:rPr>
              <w:t>spadek</w:t>
            </w:r>
          </w:p>
        </w:tc>
        <w:tc>
          <w:tcPr>
            <w:tcW w:w="1276" w:type="dxa"/>
            <w:tcBorders>
              <w:left w:val="single" w:sz="6" w:space="0" w:color="D9D9D9" w:themeColor="background1" w:themeShade="D9"/>
              <w:right w:val="single" w:sz="6" w:space="0" w:color="D9D9D9" w:themeColor="background1" w:themeShade="D9"/>
            </w:tcBorders>
            <w:shd w:val="clear" w:color="auto" w:fill="auto"/>
            <w:vAlign w:val="center"/>
          </w:tcPr>
          <w:p w:rsidR="00AA1323" w:rsidRPr="00A32535" w:rsidRDefault="00AA1323" w:rsidP="00AE706E">
            <w:pPr>
              <w:widowControl w:val="0"/>
              <w:tabs>
                <w:tab w:val="left" w:pos="220"/>
                <w:tab w:val="left" w:pos="720"/>
              </w:tabs>
              <w:autoSpaceDE w:val="0"/>
              <w:autoSpaceDN w:val="0"/>
              <w:adjustRightInd w:val="0"/>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pl-PL"/>
              </w:rPr>
            </w:pPr>
            <w:r w:rsidRPr="00A32535">
              <w:rPr>
                <w:rFonts w:ascii="Arial" w:hAnsi="Arial" w:cs="Arial"/>
                <w:sz w:val="20"/>
                <w:szCs w:val="20"/>
                <w:lang w:val="pl-PL"/>
              </w:rPr>
              <w:t>20</w:t>
            </w:r>
          </w:p>
        </w:tc>
        <w:tc>
          <w:tcPr>
            <w:tcW w:w="2552" w:type="dxa"/>
            <w:tcBorders>
              <w:left w:val="single" w:sz="6" w:space="0" w:color="D9D9D9" w:themeColor="background1" w:themeShade="D9"/>
              <w:right w:val="single" w:sz="6" w:space="0" w:color="D9D9D9" w:themeColor="background1" w:themeShade="D9"/>
            </w:tcBorders>
            <w:shd w:val="clear" w:color="auto" w:fill="auto"/>
            <w:vAlign w:val="center"/>
          </w:tcPr>
          <w:p w:rsidR="00AA1323" w:rsidRPr="00A32535" w:rsidRDefault="00AA1323" w:rsidP="00AE706E">
            <w:pPr>
              <w:widowControl w:val="0"/>
              <w:tabs>
                <w:tab w:val="left" w:pos="220"/>
                <w:tab w:val="left" w:pos="720"/>
              </w:tabs>
              <w:autoSpaceDE w:val="0"/>
              <w:autoSpaceDN w:val="0"/>
              <w:adjustRightInd w:val="0"/>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0"/>
                <w:szCs w:val="20"/>
                <w:lang w:val="pl-PL"/>
              </w:rPr>
            </w:pPr>
            <w:r w:rsidRPr="00A32535">
              <w:rPr>
                <w:rFonts w:ascii="Arial" w:eastAsiaTheme="minorEastAsia" w:hAnsi="Arial" w:cs="Arial"/>
                <w:sz w:val="20"/>
                <w:szCs w:val="20"/>
                <w:lang w:val="pl-PL"/>
              </w:rPr>
              <w:t>Ośrodek Pomocy Społecznej w Turośli</w:t>
            </w:r>
          </w:p>
          <w:p w:rsidR="00AA1323" w:rsidRPr="00A32535" w:rsidRDefault="00AA1323" w:rsidP="00AE706E">
            <w:pPr>
              <w:widowControl w:val="0"/>
              <w:tabs>
                <w:tab w:val="left" w:pos="220"/>
                <w:tab w:val="left" w:pos="720"/>
              </w:tabs>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pl-PL"/>
              </w:rPr>
            </w:pPr>
            <w:r w:rsidRPr="00A32535">
              <w:rPr>
                <w:rFonts w:ascii="Arial" w:eastAsiaTheme="minorEastAsia" w:hAnsi="Arial" w:cs="Arial"/>
                <w:sz w:val="20"/>
                <w:szCs w:val="20"/>
                <w:lang w:val="pl-PL"/>
              </w:rPr>
              <w:t>Analiza danych: corocznie</w:t>
            </w:r>
          </w:p>
        </w:tc>
      </w:tr>
      <w:tr w:rsidR="00AA1323" w:rsidRPr="00A32535" w:rsidTr="002D5ACC">
        <w:tc>
          <w:tcPr>
            <w:cnfStyle w:val="001000000000" w:firstRow="0" w:lastRow="0" w:firstColumn="1" w:lastColumn="0" w:oddVBand="0" w:evenVBand="0" w:oddHBand="0" w:evenHBand="0" w:firstRowFirstColumn="0" w:firstRowLastColumn="0" w:lastRowFirstColumn="0" w:lastRowLastColumn="0"/>
            <w:tcW w:w="567" w:type="dxa"/>
            <w:tcBorders>
              <w:left w:val="single" w:sz="6" w:space="0" w:color="D9D9D9" w:themeColor="background1" w:themeShade="D9"/>
              <w:right w:val="single" w:sz="6" w:space="0" w:color="D9D9D9" w:themeColor="background1" w:themeShade="D9"/>
            </w:tcBorders>
            <w:shd w:val="clear" w:color="auto" w:fill="auto"/>
            <w:vAlign w:val="center"/>
          </w:tcPr>
          <w:p w:rsidR="00AA1323" w:rsidRPr="00A32535" w:rsidRDefault="00AA1323" w:rsidP="00AE706E">
            <w:pPr>
              <w:widowControl w:val="0"/>
              <w:tabs>
                <w:tab w:val="left" w:pos="220"/>
                <w:tab w:val="left" w:pos="720"/>
              </w:tabs>
              <w:autoSpaceDE w:val="0"/>
              <w:autoSpaceDN w:val="0"/>
              <w:adjustRightInd w:val="0"/>
              <w:spacing w:before="40" w:after="40"/>
              <w:jc w:val="both"/>
              <w:rPr>
                <w:rFonts w:ascii="Arial" w:hAnsi="Arial" w:cs="Arial"/>
                <w:b w:val="0"/>
                <w:sz w:val="20"/>
                <w:szCs w:val="20"/>
                <w:lang w:val="pl-PL"/>
              </w:rPr>
            </w:pPr>
            <w:r w:rsidRPr="00A32535">
              <w:rPr>
                <w:rFonts w:ascii="Arial" w:hAnsi="Arial" w:cs="Arial"/>
                <w:sz w:val="20"/>
                <w:szCs w:val="20"/>
                <w:lang w:val="pl-PL"/>
              </w:rPr>
              <w:t>6</w:t>
            </w:r>
          </w:p>
        </w:tc>
        <w:tc>
          <w:tcPr>
            <w:tcW w:w="1560" w:type="dxa"/>
            <w:vMerge/>
            <w:tcBorders>
              <w:left w:val="single" w:sz="6" w:space="0" w:color="D9D9D9" w:themeColor="background1" w:themeShade="D9"/>
              <w:right w:val="single" w:sz="6" w:space="0" w:color="D9D9D9" w:themeColor="background1" w:themeShade="D9"/>
            </w:tcBorders>
            <w:shd w:val="clear" w:color="auto" w:fill="auto"/>
            <w:vAlign w:val="center"/>
          </w:tcPr>
          <w:p w:rsidR="00AA1323" w:rsidRPr="00A32535" w:rsidRDefault="00AA1323" w:rsidP="00AE706E">
            <w:pPr>
              <w:widowControl w:val="0"/>
              <w:tabs>
                <w:tab w:val="left" w:pos="220"/>
                <w:tab w:val="left" w:pos="720"/>
              </w:tabs>
              <w:autoSpaceDE w:val="0"/>
              <w:autoSpaceDN w:val="0"/>
              <w:adjustRightInd w:val="0"/>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lang w:val="pl-PL"/>
              </w:rPr>
            </w:pPr>
          </w:p>
        </w:tc>
        <w:tc>
          <w:tcPr>
            <w:tcW w:w="2092" w:type="dxa"/>
            <w:tcBorders>
              <w:left w:val="single" w:sz="6" w:space="0" w:color="D9D9D9" w:themeColor="background1" w:themeShade="D9"/>
              <w:right w:val="single" w:sz="6" w:space="0" w:color="D9D9D9" w:themeColor="background1" w:themeShade="D9"/>
            </w:tcBorders>
            <w:shd w:val="clear" w:color="auto" w:fill="auto"/>
          </w:tcPr>
          <w:p w:rsidR="00AA1323" w:rsidRPr="00A32535" w:rsidRDefault="00AA1323" w:rsidP="008546CE">
            <w:pPr>
              <w:widowControl w:val="0"/>
              <w:tabs>
                <w:tab w:val="left" w:pos="220"/>
                <w:tab w:val="left" w:pos="720"/>
              </w:tabs>
              <w:autoSpaceDE w:val="0"/>
              <w:autoSpaceDN w:val="0"/>
              <w:adjustRightInd w:val="0"/>
              <w:spacing w:before="40" w:after="4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pl-PL"/>
              </w:rPr>
            </w:pPr>
            <w:r w:rsidRPr="00A32535">
              <w:rPr>
                <w:rFonts w:ascii="Arial" w:hAnsi="Arial" w:cs="Arial"/>
                <w:sz w:val="20"/>
                <w:szCs w:val="20"/>
                <w:lang w:val="pl-PL"/>
              </w:rPr>
              <w:t>liczba osób objętych wsparciem w programie sportowym [os.]</w:t>
            </w:r>
          </w:p>
        </w:tc>
        <w:tc>
          <w:tcPr>
            <w:tcW w:w="1451" w:type="dxa"/>
            <w:tcBorders>
              <w:left w:val="single" w:sz="6" w:space="0" w:color="D9D9D9" w:themeColor="background1" w:themeShade="D9"/>
              <w:right w:val="single" w:sz="6" w:space="0" w:color="D9D9D9" w:themeColor="background1" w:themeShade="D9"/>
            </w:tcBorders>
            <w:shd w:val="clear" w:color="auto" w:fill="auto"/>
            <w:vAlign w:val="center"/>
          </w:tcPr>
          <w:p w:rsidR="00AA1323" w:rsidRPr="00A32535" w:rsidRDefault="002D5ACC" w:rsidP="00010777">
            <w:pPr>
              <w:widowControl w:val="0"/>
              <w:tabs>
                <w:tab w:val="left" w:pos="220"/>
                <w:tab w:val="left" w:pos="720"/>
              </w:tabs>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pl-PL"/>
              </w:rPr>
            </w:pPr>
            <w:r w:rsidRPr="00A32535">
              <w:rPr>
                <w:rFonts w:ascii="Arial" w:hAnsi="Arial" w:cs="Arial"/>
                <w:sz w:val="20"/>
                <w:szCs w:val="20"/>
                <w:lang w:val="pl-PL"/>
              </w:rPr>
              <w:t>wzrost</w:t>
            </w:r>
          </w:p>
        </w:tc>
        <w:tc>
          <w:tcPr>
            <w:tcW w:w="1276" w:type="dxa"/>
            <w:tcBorders>
              <w:left w:val="single" w:sz="6" w:space="0" w:color="D9D9D9" w:themeColor="background1" w:themeShade="D9"/>
              <w:right w:val="single" w:sz="6" w:space="0" w:color="D9D9D9" w:themeColor="background1" w:themeShade="D9"/>
            </w:tcBorders>
            <w:shd w:val="clear" w:color="auto" w:fill="auto"/>
            <w:vAlign w:val="center"/>
          </w:tcPr>
          <w:p w:rsidR="00AA1323" w:rsidRPr="00A32535" w:rsidRDefault="00AA1323" w:rsidP="00AE706E">
            <w:pPr>
              <w:widowControl w:val="0"/>
              <w:tabs>
                <w:tab w:val="left" w:pos="220"/>
                <w:tab w:val="left" w:pos="720"/>
              </w:tabs>
              <w:autoSpaceDE w:val="0"/>
              <w:autoSpaceDN w:val="0"/>
              <w:adjustRightInd w:val="0"/>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pl-PL"/>
              </w:rPr>
            </w:pPr>
            <w:r w:rsidRPr="00A32535">
              <w:rPr>
                <w:rFonts w:ascii="Arial" w:hAnsi="Arial" w:cs="Arial"/>
                <w:sz w:val="20"/>
                <w:szCs w:val="20"/>
                <w:lang w:val="pl-PL"/>
              </w:rPr>
              <w:t>300</w:t>
            </w:r>
          </w:p>
        </w:tc>
        <w:tc>
          <w:tcPr>
            <w:tcW w:w="2552" w:type="dxa"/>
            <w:tcBorders>
              <w:left w:val="single" w:sz="6" w:space="0" w:color="D9D9D9" w:themeColor="background1" w:themeShade="D9"/>
              <w:right w:val="single" w:sz="6" w:space="0" w:color="D9D9D9" w:themeColor="background1" w:themeShade="D9"/>
            </w:tcBorders>
            <w:shd w:val="clear" w:color="auto" w:fill="auto"/>
            <w:vAlign w:val="center"/>
          </w:tcPr>
          <w:p w:rsidR="00AA1323" w:rsidRPr="00A32535" w:rsidRDefault="00AA1323" w:rsidP="00AE706E">
            <w:pPr>
              <w:widowControl w:val="0"/>
              <w:tabs>
                <w:tab w:val="left" w:pos="220"/>
                <w:tab w:val="left" w:pos="720"/>
              </w:tabs>
              <w:autoSpaceDE w:val="0"/>
              <w:autoSpaceDN w:val="0"/>
              <w:adjustRightInd w:val="0"/>
              <w:spacing w:before="40" w:after="4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0"/>
                <w:szCs w:val="20"/>
                <w:lang w:val="pl-PL"/>
              </w:rPr>
            </w:pPr>
            <w:r w:rsidRPr="00A32535">
              <w:rPr>
                <w:rFonts w:ascii="Arial" w:eastAsiaTheme="minorEastAsia" w:hAnsi="Arial" w:cs="Arial"/>
                <w:sz w:val="20"/>
                <w:szCs w:val="20"/>
                <w:lang w:val="pl-PL"/>
              </w:rPr>
              <w:t>Urząd Gminy Turośl, Gminny Ośrodek Kultury</w:t>
            </w:r>
          </w:p>
          <w:p w:rsidR="00AA1323" w:rsidRPr="00A32535" w:rsidRDefault="00AA1323" w:rsidP="00AE706E">
            <w:pPr>
              <w:widowControl w:val="0"/>
              <w:tabs>
                <w:tab w:val="left" w:pos="220"/>
                <w:tab w:val="left" w:pos="720"/>
              </w:tabs>
              <w:autoSpaceDE w:val="0"/>
              <w:autoSpaceDN w:val="0"/>
              <w:adjustRightInd w:val="0"/>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pl-PL"/>
              </w:rPr>
            </w:pPr>
            <w:r w:rsidRPr="00A32535">
              <w:rPr>
                <w:rFonts w:ascii="Arial" w:eastAsiaTheme="minorEastAsia" w:hAnsi="Arial" w:cs="Arial"/>
                <w:sz w:val="20"/>
                <w:szCs w:val="20"/>
                <w:lang w:val="pl-PL"/>
              </w:rPr>
              <w:t>Analiza danych: corocznie</w:t>
            </w:r>
          </w:p>
        </w:tc>
      </w:tr>
      <w:tr w:rsidR="00341BF8" w:rsidRPr="00A32535" w:rsidTr="002D5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6" w:space="0" w:color="D9D9D9" w:themeColor="background1" w:themeShade="D9"/>
              <w:right w:val="single" w:sz="6" w:space="0" w:color="D9D9D9" w:themeColor="background1" w:themeShade="D9"/>
            </w:tcBorders>
            <w:shd w:val="clear" w:color="auto" w:fill="FFFFFF"/>
            <w:vAlign w:val="center"/>
          </w:tcPr>
          <w:p w:rsidR="00341BF8" w:rsidRPr="00A32535" w:rsidRDefault="00341BF8" w:rsidP="00AE706E">
            <w:pPr>
              <w:widowControl w:val="0"/>
              <w:tabs>
                <w:tab w:val="left" w:pos="220"/>
                <w:tab w:val="left" w:pos="720"/>
              </w:tabs>
              <w:autoSpaceDE w:val="0"/>
              <w:autoSpaceDN w:val="0"/>
              <w:adjustRightInd w:val="0"/>
              <w:spacing w:before="40" w:after="40" w:line="240" w:lineRule="auto"/>
              <w:jc w:val="both"/>
              <w:rPr>
                <w:rFonts w:ascii="Arial" w:eastAsiaTheme="minorEastAsia" w:hAnsi="Arial" w:cs="Arial"/>
                <w:b w:val="0"/>
                <w:sz w:val="20"/>
                <w:szCs w:val="20"/>
                <w:lang w:val="pl-PL"/>
              </w:rPr>
            </w:pPr>
            <w:r w:rsidRPr="00A32535">
              <w:rPr>
                <w:rFonts w:ascii="Arial" w:eastAsiaTheme="minorEastAsia" w:hAnsi="Arial" w:cs="Arial"/>
                <w:sz w:val="20"/>
                <w:szCs w:val="20"/>
                <w:lang w:val="pl-PL"/>
              </w:rPr>
              <w:t>7</w:t>
            </w:r>
          </w:p>
        </w:tc>
        <w:tc>
          <w:tcPr>
            <w:tcW w:w="1560" w:type="dxa"/>
            <w:vMerge/>
            <w:tcBorders>
              <w:left w:val="single" w:sz="6" w:space="0" w:color="D9D9D9" w:themeColor="background1" w:themeShade="D9"/>
              <w:right w:val="single" w:sz="6" w:space="0" w:color="D9D9D9" w:themeColor="background1" w:themeShade="D9"/>
            </w:tcBorders>
            <w:shd w:val="clear" w:color="auto" w:fill="auto"/>
            <w:vAlign w:val="center"/>
          </w:tcPr>
          <w:p w:rsidR="00341BF8" w:rsidRPr="00A32535" w:rsidRDefault="00341BF8" w:rsidP="00AE706E">
            <w:pPr>
              <w:widowControl w:val="0"/>
              <w:tabs>
                <w:tab w:val="left" w:pos="220"/>
                <w:tab w:val="left" w:pos="720"/>
              </w:tabs>
              <w:autoSpaceDE w:val="0"/>
              <w:autoSpaceDN w:val="0"/>
              <w:adjustRightInd w:val="0"/>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pl-PL"/>
              </w:rPr>
            </w:pPr>
          </w:p>
        </w:tc>
        <w:tc>
          <w:tcPr>
            <w:tcW w:w="2092" w:type="dxa"/>
            <w:tcBorders>
              <w:left w:val="single" w:sz="6" w:space="0" w:color="D9D9D9" w:themeColor="background1" w:themeShade="D9"/>
              <w:right w:val="single" w:sz="6" w:space="0" w:color="D9D9D9" w:themeColor="background1" w:themeShade="D9"/>
            </w:tcBorders>
            <w:shd w:val="clear" w:color="auto" w:fill="FFFFFF"/>
            <w:vAlign w:val="center"/>
          </w:tcPr>
          <w:p w:rsidR="00341BF8" w:rsidRPr="00A32535" w:rsidRDefault="00341BF8" w:rsidP="00AE706E">
            <w:pPr>
              <w:widowControl w:val="0"/>
              <w:tabs>
                <w:tab w:val="left" w:pos="220"/>
                <w:tab w:val="left" w:pos="720"/>
              </w:tabs>
              <w:autoSpaceDE w:val="0"/>
              <w:autoSpaceDN w:val="0"/>
              <w:adjustRightInd w:val="0"/>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pl-PL"/>
              </w:rPr>
            </w:pPr>
            <w:r w:rsidRPr="00A32535">
              <w:rPr>
                <w:rFonts w:ascii="Arial" w:hAnsi="Arial" w:cs="Arial"/>
                <w:sz w:val="20"/>
                <w:szCs w:val="20"/>
                <w:lang w:val="pl-PL"/>
              </w:rPr>
              <w:t>udział osób bezrobotnych w liczbie mieszkańców w wieku produkcyjnym [%]</w:t>
            </w:r>
          </w:p>
        </w:tc>
        <w:tc>
          <w:tcPr>
            <w:tcW w:w="1451" w:type="dxa"/>
            <w:tcBorders>
              <w:left w:val="single" w:sz="6" w:space="0" w:color="D9D9D9" w:themeColor="background1" w:themeShade="D9"/>
              <w:right w:val="single" w:sz="6" w:space="0" w:color="D9D9D9" w:themeColor="background1" w:themeShade="D9"/>
            </w:tcBorders>
            <w:shd w:val="clear" w:color="auto" w:fill="FFFFFF"/>
            <w:vAlign w:val="center"/>
          </w:tcPr>
          <w:p w:rsidR="00341BF8" w:rsidRPr="00A32535" w:rsidRDefault="002D5ACC" w:rsidP="00010777">
            <w:pPr>
              <w:widowControl w:val="0"/>
              <w:tabs>
                <w:tab w:val="left" w:pos="220"/>
                <w:tab w:val="left" w:pos="720"/>
              </w:tabs>
              <w:autoSpaceDE w:val="0"/>
              <w:autoSpaceDN w:val="0"/>
              <w:adjustRightInd w:val="0"/>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pl-PL"/>
              </w:rPr>
            </w:pPr>
            <w:r w:rsidRPr="00A32535">
              <w:rPr>
                <w:rFonts w:ascii="Arial" w:eastAsiaTheme="minorEastAsia" w:hAnsi="Arial" w:cs="Arial"/>
                <w:sz w:val="20"/>
                <w:szCs w:val="20"/>
                <w:lang w:val="pl-PL"/>
              </w:rPr>
              <w:t>spadek</w:t>
            </w:r>
          </w:p>
        </w:tc>
        <w:tc>
          <w:tcPr>
            <w:tcW w:w="1276" w:type="dxa"/>
            <w:tcBorders>
              <w:left w:val="single" w:sz="6" w:space="0" w:color="D9D9D9" w:themeColor="background1" w:themeShade="D9"/>
              <w:right w:val="single" w:sz="6" w:space="0" w:color="D9D9D9" w:themeColor="background1" w:themeShade="D9"/>
            </w:tcBorders>
            <w:shd w:val="clear" w:color="auto" w:fill="FFFFFF"/>
            <w:vAlign w:val="center"/>
          </w:tcPr>
          <w:p w:rsidR="00341BF8" w:rsidRPr="00A32535" w:rsidRDefault="00341BF8" w:rsidP="00AE706E">
            <w:pPr>
              <w:widowControl w:val="0"/>
              <w:tabs>
                <w:tab w:val="left" w:pos="220"/>
                <w:tab w:val="left" w:pos="720"/>
              </w:tabs>
              <w:autoSpaceDE w:val="0"/>
              <w:autoSpaceDN w:val="0"/>
              <w:adjustRightInd w:val="0"/>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pl-PL"/>
              </w:rPr>
            </w:pPr>
            <w:r w:rsidRPr="00A32535">
              <w:rPr>
                <w:rFonts w:ascii="Arial" w:eastAsiaTheme="minorEastAsia" w:hAnsi="Arial" w:cs="Arial"/>
                <w:sz w:val="20"/>
                <w:szCs w:val="20"/>
                <w:lang w:val="pl-PL"/>
              </w:rPr>
              <w:t>12%</w:t>
            </w:r>
          </w:p>
        </w:tc>
        <w:tc>
          <w:tcPr>
            <w:tcW w:w="2552" w:type="dxa"/>
            <w:tcBorders>
              <w:left w:val="single" w:sz="6" w:space="0" w:color="D9D9D9" w:themeColor="background1" w:themeShade="D9"/>
              <w:right w:val="single" w:sz="6" w:space="0" w:color="D9D9D9" w:themeColor="background1" w:themeShade="D9"/>
            </w:tcBorders>
            <w:shd w:val="clear" w:color="auto" w:fill="auto"/>
            <w:vAlign w:val="center"/>
          </w:tcPr>
          <w:p w:rsidR="00341BF8" w:rsidRPr="00A32535" w:rsidRDefault="00341BF8" w:rsidP="00AA1323">
            <w:pPr>
              <w:widowControl w:val="0"/>
              <w:tabs>
                <w:tab w:val="left" w:pos="220"/>
                <w:tab w:val="left" w:pos="720"/>
              </w:tabs>
              <w:autoSpaceDE w:val="0"/>
              <w:autoSpaceDN w:val="0"/>
              <w:adjustRightInd w:val="0"/>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0"/>
                <w:szCs w:val="20"/>
                <w:lang w:val="pl-PL"/>
              </w:rPr>
            </w:pPr>
            <w:r w:rsidRPr="00A32535">
              <w:rPr>
                <w:rFonts w:ascii="Arial" w:eastAsiaTheme="minorEastAsia" w:hAnsi="Arial" w:cs="Arial"/>
                <w:sz w:val="20"/>
                <w:szCs w:val="20"/>
                <w:lang w:val="pl-PL"/>
              </w:rPr>
              <w:t>Urząd Gminy Turośl, Powiatowy Urząd Pracy</w:t>
            </w:r>
          </w:p>
          <w:p w:rsidR="00341BF8" w:rsidRPr="00A32535" w:rsidRDefault="00341BF8" w:rsidP="00AA1323">
            <w:pPr>
              <w:widowControl w:val="0"/>
              <w:tabs>
                <w:tab w:val="left" w:pos="220"/>
                <w:tab w:val="left" w:pos="720"/>
              </w:tabs>
              <w:autoSpaceDE w:val="0"/>
              <w:autoSpaceDN w:val="0"/>
              <w:adjustRightInd w:val="0"/>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pl-PL"/>
              </w:rPr>
            </w:pPr>
            <w:r w:rsidRPr="00A32535">
              <w:rPr>
                <w:rFonts w:ascii="Arial" w:eastAsiaTheme="minorEastAsia" w:hAnsi="Arial" w:cs="Arial"/>
                <w:sz w:val="20"/>
                <w:szCs w:val="20"/>
                <w:lang w:val="pl-PL"/>
              </w:rPr>
              <w:t>Analiza danych: corocznie</w:t>
            </w:r>
          </w:p>
        </w:tc>
      </w:tr>
      <w:tr w:rsidR="00341BF8" w:rsidRPr="00A32535" w:rsidTr="002D5ACC">
        <w:tc>
          <w:tcPr>
            <w:cnfStyle w:val="001000000000" w:firstRow="0" w:lastRow="0" w:firstColumn="1" w:lastColumn="0" w:oddVBand="0" w:evenVBand="0" w:oddHBand="0" w:evenHBand="0" w:firstRowFirstColumn="0" w:firstRowLastColumn="0" w:lastRowFirstColumn="0" w:lastRowLastColumn="0"/>
            <w:tcW w:w="567" w:type="dxa"/>
            <w:tcBorders>
              <w:left w:val="single" w:sz="6" w:space="0" w:color="D9D9D9" w:themeColor="background1" w:themeShade="D9"/>
              <w:right w:val="single" w:sz="6" w:space="0" w:color="D9D9D9" w:themeColor="background1" w:themeShade="D9"/>
            </w:tcBorders>
            <w:shd w:val="clear" w:color="auto" w:fill="FFFFFF"/>
            <w:vAlign w:val="center"/>
          </w:tcPr>
          <w:p w:rsidR="00341BF8" w:rsidRPr="00A32535" w:rsidRDefault="00341BF8" w:rsidP="00AE706E">
            <w:pPr>
              <w:widowControl w:val="0"/>
              <w:tabs>
                <w:tab w:val="left" w:pos="220"/>
                <w:tab w:val="left" w:pos="720"/>
              </w:tabs>
              <w:autoSpaceDE w:val="0"/>
              <w:autoSpaceDN w:val="0"/>
              <w:adjustRightInd w:val="0"/>
              <w:spacing w:before="40" w:after="40" w:line="240" w:lineRule="auto"/>
              <w:jc w:val="both"/>
              <w:rPr>
                <w:rFonts w:ascii="Arial" w:eastAsiaTheme="minorEastAsia" w:hAnsi="Arial" w:cs="Arial"/>
                <w:b w:val="0"/>
                <w:sz w:val="20"/>
                <w:szCs w:val="20"/>
                <w:lang w:val="pl-PL"/>
              </w:rPr>
            </w:pPr>
            <w:r w:rsidRPr="00A32535">
              <w:rPr>
                <w:rFonts w:ascii="Arial" w:hAnsi="Arial" w:cs="Arial"/>
                <w:b w:val="0"/>
                <w:sz w:val="20"/>
                <w:szCs w:val="20"/>
                <w:lang w:val="pl-PL"/>
              </w:rPr>
              <w:t>8</w:t>
            </w:r>
          </w:p>
        </w:tc>
        <w:tc>
          <w:tcPr>
            <w:tcW w:w="1560" w:type="dxa"/>
            <w:vMerge/>
            <w:tcBorders>
              <w:left w:val="single" w:sz="6" w:space="0" w:color="D9D9D9" w:themeColor="background1" w:themeShade="D9"/>
              <w:right w:val="single" w:sz="6" w:space="0" w:color="D9D9D9" w:themeColor="background1" w:themeShade="D9"/>
            </w:tcBorders>
            <w:shd w:val="clear" w:color="auto" w:fill="auto"/>
            <w:vAlign w:val="center"/>
          </w:tcPr>
          <w:p w:rsidR="00341BF8" w:rsidRPr="00A32535" w:rsidRDefault="00341BF8" w:rsidP="00AE706E">
            <w:pPr>
              <w:widowControl w:val="0"/>
              <w:tabs>
                <w:tab w:val="left" w:pos="220"/>
                <w:tab w:val="left" w:pos="720"/>
              </w:tabs>
              <w:autoSpaceDE w:val="0"/>
              <w:autoSpaceDN w:val="0"/>
              <w:adjustRightInd w:val="0"/>
              <w:spacing w:before="40" w:after="4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pl-PL"/>
              </w:rPr>
            </w:pPr>
          </w:p>
        </w:tc>
        <w:tc>
          <w:tcPr>
            <w:tcW w:w="2092" w:type="dxa"/>
            <w:tcBorders>
              <w:left w:val="single" w:sz="6" w:space="0" w:color="D9D9D9" w:themeColor="background1" w:themeShade="D9"/>
              <w:right w:val="single" w:sz="6" w:space="0" w:color="D9D9D9" w:themeColor="background1" w:themeShade="D9"/>
            </w:tcBorders>
            <w:shd w:val="clear" w:color="auto" w:fill="FFFFFF"/>
            <w:vAlign w:val="center"/>
          </w:tcPr>
          <w:p w:rsidR="00341BF8" w:rsidRPr="00A32535" w:rsidRDefault="00341BF8" w:rsidP="00AE706E">
            <w:pPr>
              <w:widowControl w:val="0"/>
              <w:tabs>
                <w:tab w:val="left" w:pos="220"/>
                <w:tab w:val="left" w:pos="720"/>
              </w:tabs>
              <w:autoSpaceDE w:val="0"/>
              <w:autoSpaceDN w:val="0"/>
              <w:adjustRightInd w:val="0"/>
              <w:spacing w:before="40" w:after="4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pl-PL"/>
              </w:rPr>
            </w:pPr>
            <w:r w:rsidRPr="00A32535">
              <w:rPr>
                <w:rFonts w:ascii="Arial" w:hAnsi="Arial" w:cs="Arial"/>
                <w:sz w:val="20"/>
                <w:szCs w:val="20"/>
                <w:lang w:val="pl-PL"/>
              </w:rPr>
              <w:t>odsetek osób długotrwale bezrobotnych w liczbie bezrobotnych ogółem [%]</w:t>
            </w:r>
          </w:p>
        </w:tc>
        <w:tc>
          <w:tcPr>
            <w:tcW w:w="1451" w:type="dxa"/>
            <w:tcBorders>
              <w:left w:val="single" w:sz="6" w:space="0" w:color="D9D9D9" w:themeColor="background1" w:themeShade="D9"/>
              <w:right w:val="single" w:sz="6" w:space="0" w:color="D9D9D9" w:themeColor="background1" w:themeShade="D9"/>
            </w:tcBorders>
            <w:shd w:val="clear" w:color="auto" w:fill="FFFFFF"/>
            <w:vAlign w:val="center"/>
          </w:tcPr>
          <w:p w:rsidR="00341BF8" w:rsidRPr="00A32535" w:rsidRDefault="003B2E09" w:rsidP="00010777">
            <w:pPr>
              <w:widowControl w:val="0"/>
              <w:tabs>
                <w:tab w:val="left" w:pos="220"/>
                <w:tab w:val="left" w:pos="720"/>
              </w:tabs>
              <w:autoSpaceDE w:val="0"/>
              <w:autoSpaceDN w:val="0"/>
              <w:adjustRightInd w:val="0"/>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pl-PL"/>
              </w:rPr>
            </w:pPr>
            <w:r w:rsidRPr="00A32535">
              <w:rPr>
                <w:rFonts w:ascii="Arial" w:eastAsiaTheme="minorEastAsia" w:hAnsi="Arial" w:cs="Arial"/>
                <w:sz w:val="20"/>
                <w:szCs w:val="20"/>
                <w:lang w:val="pl-PL"/>
              </w:rPr>
              <w:t>spadek</w:t>
            </w:r>
          </w:p>
        </w:tc>
        <w:tc>
          <w:tcPr>
            <w:tcW w:w="1276" w:type="dxa"/>
            <w:tcBorders>
              <w:left w:val="single" w:sz="6" w:space="0" w:color="D9D9D9" w:themeColor="background1" w:themeShade="D9"/>
              <w:right w:val="single" w:sz="6" w:space="0" w:color="D9D9D9" w:themeColor="background1" w:themeShade="D9"/>
            </w:tcBorders>
            <w:shd w:val="clear" w:color="auto" w:fill="FFFFFF"/>
            <w:vAlign w:val="center"/>
          </w:tcPr>
          <w:p w:rsidR="00341BF8" w:rsidRPr="00A32535" w:rsidRDefault="00341BF8" w:rsidP="00341BF8">
            <w:pPr>
              <w:widowControl w:val="0"/>
              <w:tabs>
                <w:tab w:val="left" w:pos="220"/>
                <w:tab w:val="left" w:pos="720"/>
              </w:tabs>
              <w:autoSpaceDE w:val="0"/>
              <w:autoSpaceDN w:val="0"/>
              <w:adjustRightInd w:val="0"/>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pl-PL"/>
              </w:rPr>
            </w:pPr>
            <w:r w:rsidRPr="00A32535">
              <w:rPr>
                <w:rFonts w:ascii="Arial" w:eastAsiaTheme="minorEastAsia" w:hAnsi="Arial" w:cs="Arial"/>
                <w:sz w:val="20"/>
                <w:szCs w:val="20"/>
                <w:lang w:val="pl-PL"/>
              </w:rPr>
              <w:t>45%</w:t>
            </w:r>
          </w:p>
        </w:tc>
        <w:tc>
          <w:tcPr>
            <w:tcW w:w="2552" w:type="dxa"/>
            <w:tcBorders>
              <w:left w:val="single" w:sz="6" w:space="0" w:color="D9D9D9" w:themeColor="background1" w:themeShade="D9"/>
              <w:right w:val="single" w:sz="6" w:space="0" w:color="D9D9D9" w:themeColor="background1" w:themeShade="D9"/>
            </w:tcBorders>
            <w:shd w:val="clear" w:color="auto" w:fill="auto"/>
            <w:vAlign w:val="center"/>
          </w:tcPr>
          <w:p w:rsidR="00341BF8" w:rsidRPr="00A32535" w:rsidRDefault="00341BF8" w:rsidP="00341BF8">
            <w:pPr>
              <w:widowControl w:val="0"/>
              <w:tabs>
                <w:tab w:val="left" w:pos="220"/>
                <w:tab w:val="left" w:pos="720"/>
              </w:tabs>
              <w:autoSpaceDE w:val="0"/>
              <w:autoSpaceDN w:val="0"/>
              <w:adjustRightInd w:val="0"/>
              <w:spacing w:before="40" w:after="4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0"/>
                <w:szCs w:val="20"/>
                <w:lang w:val="pl-PL"/>
              </w:rPr>
            </w:pPr>
            <w:r w:rsidRPr="00A32535">
              <w:rPr>
                <w:rFonts w:ascii="Arial" w:eastAsiaTheme="minorEastAsia" w:hAnsi="Arial" w:cs="Arial"/>
                <w:sz w:val="20"/>
                <w:szCs w:val="20"/>
                <w:lang w:val="pl-PL"/>
              </w:rPr>
              <w:t>Urząd Gminy Turośl, Powiatowy Urząd Pracy</w:t>
            </w:r>
          </w:p>
          <w:p w:rsidR="00341BF8" w:rsidRPr="00A32535" w:rsidRDefault="00341BF8" w:rsidP="00341BF8">
            <w:pPr>
              <w:widowControl w:val="0"/>
              <w:tabs>
                <w:tab w:val="left" w:pos="220"/>
                <w:tab w:val="left" w:pos="720"/>
              </w:tabs>
              <w:autoSpaceDE w:val="0"/>
              <w:autoSpaceDN w:val="0"/>
              <w:adjustRightInd w:val="0"/>
              <w:spacing w:before="40" w:after="4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pl-PL"/>
              </w:rPr>
            </w:pPr>
            <w:r w:rsidRPr="00A32535">
              <w:rPr>
                <w:rFonts w:ascii="Arial" w:eastAsiaTheme="minorEastAsia" w:hAnsi="Arial" w:cs="Arial"/>
                <w:sz w:val="20"/>
                <w:szCs w:val="20"/>
                <w:lang w:val="pl-PL"/>
              </w:rPr>
              <w:t>Analiza danych: corocznie</w:t>
            </w:r>
          </w:p>
        </w:tc>
      </w:tr>
      <w:tr w:rsidR="00341BF8" w:rsidRPr="00A32535" w:rsidTr="002D5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6" w:space="0" w:color="D9D9D9" w:themeColor="background1" w:themeShade="D9"/>
              <w:right w:val="single" w:sz="6" w:space="0" w:color="D9D9D9" w:themeColor="background1" w:themeShade="D9"/>
            </w:tcBorders>
            <w:shd w:val="clear" w:color="auto" w:fill="FFFFFF"/>
            <w:vAlign w:val="center"/>
          </w:tcPr>
          <w:p w:rsidR="00341BF8" w:rsidRPr="00A32535" w:rsidRDefault="00341BF8" w:rsidP="00AE706E">
            <w:pPr>
              <w:widowControl w:val="0"/>
              <w:tabs>
                <w:tab w:val="left" w:pos="220"/>
                <w:tab w:val="left" w:pos="720"/>
              </w:tabs>
              <w:autoSpaceDE w:val="0"/>
              <w:autoSpaceDN w:val="0"/>
              <w:adjustRightInd w:val="0"/>
              <w:spacing w:before="40" w:after="40" w:line="240" w:lineRule="auto"/>
              <w:jc w:val="both"/>
              <w:rPr>
                <w:rFonts w:ascii="Arial" w:eastAsiaTheme="minorEastAsia" w:hAnsi="Arial" w:cs="Arial"/>
                <w:b w:val="0"/>
                <w:sz w:val="20"/>
                <w:szCs w:val="20"/>
                <w:lang w:val="pl-PL"/>
              </w:rPr>
            </w:pPr>
            <w:r w:rsidRPr="00A32535">
              <w:rPr>
                <w:rFonts w:ascii="Arial" w:hAnsi="Arial" w:cs="Arial"/>
                <w:b w:val="0"/>
                <w:sz w:val="20"/>
                <w:szCs w:val="20"/>
                <w:lang w:val="pl-PL"/>
              </w:rPr>
              <w:t>9</w:t>
            </w:r>
          </w:p>
        </w:tc>
        <w:tc>
          <w:tcPr>
            <w:tcW w:w="1560" w:type="dxa"/>
            <w:vMerge/>
            <w:tcBorders>
              <w:left w:val="single" w:sz="6" w:space="0" w:color="D9D9D9" w:themeColor="background1" w:themeShade="D9"/>
              <w:right w:val="single" w:sz="6" w:space="0" w:color="D9D9D9" w:themeColor="background1" w:themeShade="D9"/>
            </w:tcBorders>
            <w:shd w:val="clear" w:color="auto" w:fill="auto"/>
            <w:vAlign w:val="center"/>
          </w:tcPr>
          <w:p w:rsidR="00341BF8" w:rsidRPr="00A32535" w:rsidRDefault="00341BF8" w:rsidP="00AE706E">
            <w:pPr>
              <w:widowControl w:val="0"/>
              <w:tabs>
                <w:tab w:val="left" w:pos="220"/>
                <w:tab w:val="left" w:pos="720"/>
              </w:tabs>
              <w:autoSpaceDE w:val="0"/>
              <w:autoSpaceDN w:val="0"/>
              <w:adjustRightInd w:val="0"/>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pl-PL"/>
              </w:rPr>
            </w:pPr>
          </w:p>
        </w:tc>
        <w:tc>
          <w:tcPr>
            <w:tcW w:w="2092" w:type="dxa"/>
            <w:tcBorders>
              <w:left w:val="single" w:sz="6" w:space="0" w:color="D9D9D9" w:themeColor="background1" w:themeShade="D9"/>
              <w:right w:val="single" w:sz="6" w:space="0" w:color="D9D9D9" w:themeColor="background1" w:themeShade="D9"/>
            </w:tcBorders>
            <w:shd w:val="clear" w:color="auto" w:fill="FFFFFF"/>
            <w:vAlign w:val="center"/>
          </w:tcPr>
          <w:p w:rsidR="00341BF8" w:rsidRPr="00A32535" w:rsidRDefault="00341BF8" w:rsidP="00AE706E">
            <w:pPr>
              <w:widowControl w:val="0"/>
              <w:tabs>
                <w:tab w:val="left" w:pos="220"/>
                <w:tab w:val="left" w:pos="720"/>
              </w:tabs>
              <w:autoSpaceDE w:val="0"/>
              <w:autoSpaceDN w:val="0"/>
              <w:adjustRightInd w:val="0"/>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pl-PL"/>
              </w:rPr>
            </w:pPr>
            <w:r w:rsidRPr="00A32535">
              <w:rPr>
                <w:rFonts w:ascii="Arial" w:hAnsi="Arial" w:cs="Arial"/>
                <w:sz w:val="20"/>
                <w:szCs w:val="20"/>
                <w:lang w:val="pl-PL"/>
              </w:rPr>
              <w:t>liczba osób korzystających z pomocy społecznej w przeliczeniu na 100 mieszkańców [os.]</w:t>
            </w:r>
          </w:p>
        </w:tc>
        <w:tc>
          <w:tcPr>
            <w:tcW w:w="1451" w:type="dxa"/>
            <w:tcBorders>
              <w:left w:val="single" w:sz="6" w:space="0" w:color="D9D9D9" w:themeColor="background1" w:themeShade="D9"/>
              <w:right w:val="single" w:sz="6" w:space="0" w:color="D9D9D9" w:themeColor="background1" w:themeShade="D9"/>
            </w:tcBorders>
            <w:shd w:val="clear" w:color="auto" w:fill="FFFFFF"/>
            <w:vAlign w:val="center"/>
          </w:tcPr>
          <w:p w:rsidR="00341BF8" w:rsidRPr="00A32535" w:rsidRDefault="003B2E09" w:rsidP="00010777">
            <w:pPr>
              <w:widowControl w:val="0"/>
              <w:tabs>
                <w:tab w:val="left" w:pos="220"/>
                <w:tab w:val="left" w:pos="720"/>
              </w:tabs>
              <w:autoSpaceDE w:val="0"/>
              <w:autoSpaceDN w:val="0"/>
              <w:adjustRightInd w:val="0"/>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pl-PL"/>
              </w:rPr>
            </w:pPr>
            <w:r w:rsidRPr="00A32535">
              <w:rPr>
                <w:rFonts w:ascii="Arial" w:eastAsiaTheme="minorEastAsia" w:hAnsi="Arial" w:cs="Arial"/>
                <w:sz w:val="20"/>
                <w:szCs w:val="20"/>
                <w:lang w:val="pl-PL"/>
              </w:rPr>
              <w:t>spadek</w:t>
            </w:r>
          </w:p>
        </w:tc>
        <w:tc>
          <w:tcPr>
            <w:tcW w:w="1276" w:type="dxa"/>
            <w:tcBorders>
              <w:left w:val="single" w:sz="6" w:space="0" w:color="D9D9D9" w:themeColor="background1" w:themeShade="D9"/>
              <w:right w:val="single" w:sz="6" w:space="0" w:color="D9D9D9" w:themeColor="background1" w:themeShade="D9"/>
            </w:tcBorders>
            <w:shd w:val="clear" w:color="auto" w:fill="FFFFFF"/>
            <w:vAlign w:val="center"/>
          </w:tcPr>
          <w:p w:rsidR="00341BF8" w:rsidRPr="00A32535" w:rsidRDefault="00341BF8" w:rsidP="00AE706E">
            <w:pPr>
              <w:widowControl w:val="0"/>
              <w:tabs>
                <w:tab w:val="left" w:pos="220"/>
                <w:tab w:val="left" w:pos="720"/>
              </w:tabs>
              <w:autoSpaceDE w:val="0"/>
              <w:autoSpaceDN w:val="0"/>
              <w:adjustRightInd w:val="0"/>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pl-PL"/>
              </w:rPr>
            </w:pPr>
            <w:r w:rsidRPr="00A32535">
              <w:rPr>
                <w:rFonts w:ascii="Arial" w:eastAsiaTheme="minorEastAsia" w:hAnsi="Arial" w:cs="Arial"/>
                <w:sz w:val="20"/>
                <w:szCs w:val="20"/>
                <w:lang w:val="pl-PL"/>
              </w:rPr>
              <w:t>28,2</w:t>
            </w:r>
          </w:p>
        </w:tc>
        <w:tc>
          <w:tcPr>
            <w:tcW w:w="2552" w:type="dxa"/>
            <w:tcBorders>
              <w:left w:val="single" w:sz="6" w:space="0" w:color="D9D9D9" w:themeColor="background1" w:themeShade="D9"/>
              <w:right w:val="single" w:sz="6" w:space="0" w:color="D9D9D9" w:themeColor="background1" w:themeShade="D9"/>
            </w:tcBorders>
            <w:shd w:val="clear" w:color="auto" w:fill="auto"/>
            <w:vAlign w:val="center"/>
          </w:tcPr>
          <w:p w:rsidR="00341BF8" w:rsidRPr="00A32535" w:rsidRDefault="00341BF8" w:rsidP="00AA1323">
            <w:pPr>
              <w:widowControl w:val="0"/>
              <w:tabs>
                <w:tab w:val="left" w:pos="220"/>
                <w:tab w:val="left" w:pos="720"/>
              </w:tabs>
              <w:autoSpaceDE w:val="0"/>
              <w:autoSpaceDN w:val="0"/>
              <w:adjustRightInd w:val="0"/>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0"/>
                <w:szCs w:val="20"/>
                <w:lang w:val="pl-PL"/>
              </w:rPr>
            </w:pPr>
            <w:r w:rsidRPr="00A32535">
              <w:rPr>
                <w:rFonts w:ascii="Arial" w:eastAsiaTheme="minorEastAsia" w:hAnsi="Arial" w:cs="Arial"/>
                <w:sz w:val="20"/>
                <w:szCs w:val="20"/>
                <w:lang w:val="pl-PL"/>
              </w:rPr>
              <w:t>Ośrodek Pomocy Społecznej w Turośli</w:t>
            </w:r>
          </w:p>
          <w:p w:rsidR="00341BF8" w:rsidRPr="00A32535" w:rsidRDefault="00341BF8" w:rsidP="00AA1323">
            <w:pPr>
              <w:widowControl w:val="0"/>
              <w:tabs>
                <w:tab w:val="left" w:pos="220"/>
                <w:tab w:val="left" w:pos="720"/>
              </w:tabs>
              <w:autoSpaceDE w:val="0"/>
              <w:autoSpaceDN w:val="0"/>
              <w:adjustRightInd w:val="0"/>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pl-PL"/>
              </w:rPr>
            </w:pPr>
            <w:r w:rsidRPr="00A32535">
              <w:rPr>
                <w:rFonts w:ascii="Arial" w:eastAsiaTheme="minorEastAsia" w:hAnsi="Arial" w:cs="Arial"/>
                <w:sz w:val="20"/>
                <w:szCs w:val="20"/>
                <w:lang w:val="pl-PL"/>
              </w:rPr>
              <w:t>Analiza danych: corocznie</w:t>
            </w:r>
          </w:p>
        </w:tc>
      </w:tr>
      <w:tr w:rsidR="00341BF8" w:rsidRPr="00A32535" w:rsidTr="002D5ACC">
        <w:tc>
          <w:tcPr>
            <w:cnfStyle w:val="001000000000" w:firstRow="0" w:lastRow="0" w:firstColumn="1" w:lastColumn="0" w:oddVBand="0" w:evenVBand="0" w:oddHBand="0" w:evenHBand="0" w:firstRowFirstColumn="0" w:firstRowLastColumn="0" w:lastRowFirstColumn="0" w:lastRowLastColumn="0"/>
            <w:tcW w:w="567" w:type="dxa"/>
            <w:tcBorders>
              <w:left w:val="single" w:sz="6" w:space="0" w:color="D9D9D9" w:themeColor="background1" w:themeShade="D9"/>
              <w:right w:val="single" w:sz="6" w:space="0" w:color="D9D9D9" w:themeColor="background1" w:themeShade="D9"/>
            </w:tcBorders>
            <w:shd w:val="clear" w:color="auto" w:fill="FFFFFF"/>
            <w:vAlign w:val="center"/>
          </w:tcPr>
          <w:p w:rsidR="00341BF8" w:rsidRPr="00A32535" w:rsidRDefault="00341BF8" w:rsidP="00AE706E">
            <w:pPr>
              <w:widowControl w:val="0"/>
              <w:tabs>
                <w:tab w:val="left" w:pos="220"/>
                <w:tab w:val="left" w:pos="720"/>
              </w:tabs>
              <w:autoSpaceDE w:val="0"/>
              <w:autoSpaceDN w:val="0"/>
              <w:adjustRightInd w:val="0"/>
              <w:spacing w:before="40" w:after="40" w:line="240" w:lineRule="auto"/>
              <w:jc w:val="both"/>
              <w:rPr>
                <w:rFonts w:ascii="Arial" w:eastAsiaTheme="minorEastAsia" w:hAnsi="Arial" w:cs="Arial"/>
                <w:b w:val="0"/>
                <w:color w:val="auto"/>
                <w:sz w:val="20"/>
                <w:szCs w:val="20"/>
                <w:lang w:val="pl-PL"/>
              </w:rPr>
            </w:pPr>
            <w:r w:rsidRPr="00A32535">
              <w:rPr>
                <w:rFonts w:ascii="Arial" w:hAnsi="Arial" w:cs="Arial"/>
                <w:sz w:val="20"/>
                <w:szCs w:val="20"/>
                <w:lang w:val="pl-PL"/>
              </w:rPr>
              <w:t>10</w:t>
            </w:r>
          </w:p>
        </w:tc>
        <w:tc>
          <w:tcPr>
            <w:tcW w:w="1560" w:type="dxa"/>
            <w:vMerge w:val="restart"/>
            <w:tcBorders>
              <w:left w:val="single" w:sz="6" w:space="0" w:color="D9D9D9" w:themeColor="background1" w:themeShade="D9"/>
              <w:right w:val="single" w:sz="6" w:space="0" w:color="D9D9D9" w:themeColor="background1" w:themeShade="D9"/>
            </w:tcBorders>
            <w:shd w:val="clear" w:color="auto" w:fill="auto"/>
            <w:vAlign w:val="center"/>
          </w:tcPr>
          <w:p w:rsidR="00341BF8" w:rsidRPr="00A32535" w:rsidRDefault="00341BF8" w:rsidP="00AE706E">
            <w:pPr>
              <w:widowControl w:val="0"/>
              <w:tabs>
                <w:tab w:val="left" w:pos="220"/>
                <w:tab w:val="left" w:pos="720"/>
              </w:tabs>
              <w:autoSpaceDE w:val="0"/>
              <w:autoSpaceDN w:val="0"/>
              <w:adjustRightInd w:val="0"/>
              <w:spacing w:before="40" w:after="4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pl-PL"/>
              </w:rPr>
            </w:pPr>
            <w:r w:rsidRPr="00A32535">
              <w:rPr>
                <w:rFonts w:ascii="Arial" w:hAnsi="Arial" w:cs="Arial"/>
                <w:sz w:val="20"/>
                <w:szCs w:val="20"/>
                <w:lang w:val="pl-PL"/>
              </w:rPr>
              <w:t xml:space="preserve">Atrakcyjne miejsce zamieszkania </w:t>
            </w:r>
            <w:r w:rsidRPr="00A32535">
              <w:rPr>
                <w:rFonts w:ascii="Arial" w:hAnsi="Arial" w:cs="Arial"/>
                <w:sz w:val="20"/>
                <w:szCs w:val="20"/>
                <w:lang w:val="pl-PL"/>
              </w:rPr>
              <w:br/>
              <w:t>i rekreacji</w:t>
            </w:r>
          </w:p>
        </w:tc>
        <w:tc>
          <w:tcPr>
            <w:tcW w:w="2092" w:type="dxa"/>
            <w:tcBorders>
              <w:left w:val="single" w:sz="6" w:space="0" w:color="D9D9D9" w:themeColor="background1" w:themeShade="D9"/>
              <w:right w:val="single" w:sz="6" w:space="0" w:color="D9D9D9" w:themeColor="background1" w:themeShade="D9"/>
            </w:tcBorders>
            <w:shd w:val="clear" w:color="auto" w:fill="FFFFFF"/>
            <w:vAlign w:val="center"/>
          </w:tcPr>
          <w:p w:rsidR="00341BF8" w:rsidRPr="00A32535" w:rsidRDefault="00341BF8" w:rsidP="00AE706E">
            <w:pPr>
              <w:widowControl w:val="0"/>
              <w:tabs>
                <w:tab w:val="left" w:pos="220"/>
                <w:tab w:val="left" w:pos="720"/>
              </w:tabs>
              <w:autoSpaceDE w:val="0"/>
              <w:autoSpaceDN w:val="0"/>
              <w:adjustRightInd w:val="0"/>
              <w:spacing w:before="40" w:after="4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0"/>
                <w:szCs w:val="20"/>
                <w:highlight w:val="yellow"/>
                <w:lang w:val="pl-PL"/>
              </w:rPr>
            </w:pPr>
            <w:r w:rsidRPr="00A32535">
              <w:rPr>
                <w:rFonts w:ascii="Arial" w:hAnsi="Arial" w:cs="Arial"/>
                <w:sz w:val="20"/>
                <w:szCs w:val="20"/>
                <w:lang w:val="pl-PL"/>
              </w:rPr>
              <w:t>liczba wspartych obiektów infrastruktury [szt.]</w:t>
            </w:r>
          </w:p>
        </w:tc>
        <w:tc>
          <w:tcPr>
            <w:tcW w:w="1451" w:type="dxa"/>
            <w:tcBorders>
              <w:left w:val="single" w:sz="6" w:space="0" w:color="D9D9D9" w:themeColor="background1" w:themeShade="D9"/>
              <w:right w:val="single" w:sz="6" w:space="0" w:color="D9D9D9" w:themeColor="background1" w:themeShade="D9"/>
            </w:tcBorders>
            <w:shd w:val="clear" w:color="auto" w:fill="FFFFFF"/>
            <w:vAlign w:val="center"/>
          </w:tcPr>
          <w:p w:rsidR="00341BF8" w:rsidRPr="00A32535" w:rsidRDefault="003B2E09" w:rsidP="00010777">
            <w:pPr>
              <w:widowControl w:val="0"/>
              <w:tabs>
                <w:tab w:val="left" w:pos="220"/>
                <w:tab w:val="left" w:pos="720"/>
              </w:tabs>
              <w:autoSpaceDE w:val="0"/>
              <w:autoSpaceDN w:val="0"/>
              <w:adjustRightInd w:val="0"/>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0"/>
                <w:szCs w:val="20"/>
                <w:lang w:val="pl-PL"/>
              </w:rPr>
            </w:pPr>
            <w:r w:rsidRPr="00A32535">
              <w:rPr>
                <w:rFonts w:ascii="Arial" w:eastAsiaTheme="minorEastAsia" w:hAnsi="Arial" w:cs="Arial"/>
                <w:sz w:val="20"/>
                <w:szCs w:val="20"/>
                <w:lang w:val="pl-PL"/>
              </w:rPr>
              <w:t>wzrost</w:t>
            </w:r>
          </w:p>
        </w:tc>
        <w:tc>
          <w:tcPr>
            <w:tcW w:w="1276" w:type="dxa"/>
            <w:tcBorders>
              <w:left w:val="single" w:sz="6" w:space="0" w:color="D9D9D9" w:themeColor="background1" w:themeShade="D9"/>
              <w:right w:val="single" w:sz="6" w:space="0" w:color="D9D9D9" w:themeColor="background1" w:themeShade="D9"/>
            </w:tcBorders>
            <w:shd w:val="clear" w:color="auto" w:fill="FFFFFF"/>
            <w:vAlign w:val="center"/>
          </w:tcPr>
          <w:p w:rsidR="00341BF8" w:rsidRPr="00A32535" w:rsidRDefault="00341BF8" w:rsidP="00AE706E">
            <w:pPr>
              <w:widowControl w:val="0"/>
              <w:tabs>
                <w:tab w:val="left" w:pos="220"/>
                <w:tab w:val="left" w:pos="720"/>
              </w:tabs>
              <w:autoSpaceDE w:val="0"/>
              <w:autoSpaceDN w:val="0"/>
              <w:adjustRightInd w:val="0"/>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0"/>
                <w:szCs w:val="20"/>
                <w:lang w:val="pl-PL"/>
              </w:rPr>
            </w:pPr>
            <w:r w:rsidRPr="00A32535">
              <w:rPr>
                <w:rFonts w:ascii="Arial" w:eastAsiaTheme="minorEastAsia" w:hAnsi="Arial" w:cs="Arial"/>
                <w:sz w:val="20"/>
                <w:szCs w:val="20"/>
                <w:lang w:val="pl-PL"/>
              </w:rPr>
              <w:t>1</w:t>
            </w:r>
          </w:p>
        </w:tc>
        <w:tc>
          <w:tcPr>
            <w:tcW w:w="2552" w:type="dxa"/>
            <w:tcBorders>
              <w:left w:val="single" w:sz="6" w:space="0" w:color="D9D9D9" w:themeColor="background1" w:themeShade="D9"/>
              <w:right w:val="single" w:sz="6" w:space="0" w:color="D9D9D9" w:themeColor="background1" w:themeShade="D9"/>
            </w:tcBorders>
            <w:shd w:val="clear" w:color="auto" w:fill="auto"/>
            <w:vAlign w:val="center"/>
          </w:tcPr>
          <w:p w:rsidR="00341BF8" w:rsidRPr="00A32535" w:rsidRDefault="00341BF8" w:rsidP="00AE706E">
            <w:pPr>
              <w:widowControl w:val="0"/>
              <w:tabs>
                <w:tab w:val="left" w:pos="220"/>
                <w:tab w:val="left" w:pos="720"/>
              </w:tabs>
              <w:autoSpaceDE w:val="0"/>
              <w:autoSpaceDN w:val="0"/>
              <w:adjustRightInd w:val="0"/>
              <w:spacing w:before="40" w:after="4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0"/>
                <w:szCs w:val="20"/>
                <w:lang w:val="pl-PL"/>
              </w:rPr>
            </w:pPr>
            <w:r w:rsidRPr="00A32535">
              <w:rPr>
                <w:rFonts w:ascii="Arial" w:eastAsiaTheme="minorEastAsia" w:hAnsi="Arial" w:cs="Arial"/>
                <w:sz w:val="20"/>
                <w:szCs w:val="20"/>
                <w:lang w:val="pl-PL"/>
              </w:rPr>
              <w:t>Urząd Gminy Turośl</w:t>
            </w:r>
          </w:p>
          <w:p w:rsidR="00341BF8" w:rsidRPr="00A32535" w:rsidRDefault="00341BF8" w:rsidP="00AE706E">
            <w:pPr>
              <w:widowControl w:val="0"/>
              <w:tabs>
                <w:tab w:val="left" w:pos="220"/>
                <w:tab w:val="left" w:pos="720"/>
              </w:tabs>
              <w:autoSpaceDE w:val="0"/>
              <w:autoSpaceDN w:val="0"/>
              <w:adjustRightInd w:val="0"/>
              <w:spacing w:before="40" w:after="4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0"/>
                <w:szCs w:val="20"/>
                <w:lang w:val="pl-PL"/>
              </w:rPr>
            </w:pPr>
            <w:r w:rsidRPr="00A32535">
              <w:rPr>
                <w:rFonts w:ascii="Arial" w:eastAsiaTheme="minorEastAsia" w:hAnsi="Arial" w:cs="Arial"/>
                <w:sz w:val="20"/>
                <w:szCs w:val="20"/>
                <w:lang w:val="pl-PL"/>
              </w:rPr>
              <w:t>Analiza danych: corocznie</w:t>
            </w:r>
          </w:p>
        </w:tc>
      </w:tr>
      <w:tr w:rsidR="00341BF8" w:rsidRPr="00A32535" w:rsidTr="002D5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6" w:space="0" w:color="D9D9D9" w:themeColor="background1" w:themeShade="D9"/>
              <w:right w:val="single" w:sz="6" w:space="0" w:color="D9D9D9" w:themeColor="background1" w:themeShade="D9"/>
            </w:tcBorders>
            <w:shd w:val="clear" w:color="auto" w:fill="FFFFFF"/>
            <w:vAlign w:val="center"/>
          </w:tcPr>
          <w:p w:rsidR="00341BF8" w:rsidRPr="00A32535" w:rsidRDefault="00341BF8" w:rsidP="00AE706E">
            <w:pPr>
              <w:widowControl w:val="0"/>
              <w:tabs>
                <w:tab w:val="left" w:pos="220"/>
                <w:tab w:val="left" w:pos="720"/>
              </w:tabs>
              <w:autoSpaceDE w:val="0"/>
              <w:autoSpaceDN w:val="0"/>
              <w:adjustRightInd w:val="0"/>
              <w:spacing w:before="40" w:after="40" w:line="240" w:lineRule="auto"/>
              <w:jc w:val="both"/>
              <w:rPr>
                <w:rFonts w:ascii="Arial" w:hAnsi="Arial" w:cs="Arial"/>
                <w:b w:val="0"/>
                <w:color w:val="auto"/>
                <w:sz w:val="20"/>
                <w:szCs w:val="20"/>
                <w:lang w:val="pl-PL"/>
              </w:rPr>
            </w:pPr>
            <w:r w:rsidRPr="00A32535">
              <w:rPr>
                <w:rFonts w:ascii="Arial" w:hAnsi="Arial" w:cs="Arial"/>
                <w:sz w:val="20"/>
                <w:szCs w:val="20"/>
                <w:lang w:val="pl-PL"/>
              </w:rPr>
              <w:t>11</w:t>
            </w:r>
          </w:p>
        </w:tc>
        <w:tc>
          <w:tcPr>
            <w:tcW w:w="1560" w:type="dxa"/>
            <w:vMerge/>
            <w:tcBorders>
              <w:left w:val="single" w:sz="6" w:space="0" w:color="D9D9D9" w:themeColor="background1" w:themeShade="D9"/>
              <w:right w:val="single" w:sz="6" w:space="0" w:color="D9D9D9" w:themeColor="background1" w:themeShade="D9"/>
            </w:tcBorders>
            <w:shd w:val="clear" w:color="auto" w:fill="auto"/>
            <w:vAlign w:val="center"/>
          </w:tcPr>
          <w:p w:rsidR="00341BF8" w:rsidRPr="00A32535" w:rsidRDefault="00341BF8" w:rsidP="00AE706E">
            <w:pPr>
              <w:widowControl w:val="0"/>
              <w:tabs>
                <w:tab w:val="left" w:pos="220"/>
                <w:tab w:val="left" w:pos="720"/>
              </w:tabs>
              <w:autoSpaceDE w:val="0"/>
              <w:autoSpaceDN w:val="0"/>
              <w:adjustRightInd w:val="0"/>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pl-PL"/>
              </w:rPr>
            </w:pPr>
          </w:p>
        </w:tc>
        <w:tc>
          <w:tcPr>
            <w:tcW w:w="2092" w:type="dxa"/>
            <w:tcBorders>
              <w:left w:val="single" w:sz="6" w:space="0" w:color="D9D9D9" w:themeColor="background1" w:themeShade="D9"/>
              <w:right w:val="single" w:sz="6" w:space="0" w:color="D9D9D9" w:themeColor="background1" w:themeShade="D9"/>
            </w:tcBorders>
            <w:shd w:val="clear" w:color="auto" w:fill="FFFFFF"/>
          </w:tcPr>
          <w:p w:rsidR="00341BF8" w:rsidRPr="00A32535" w:rsidRDefault="00341BF8" w:rsidP="00AE706E">
            <w:pPr>
              <w:widowControl w:val="0"/>
              <w:tabs>
                <w:tab w:val="left" w:pos="220"/>
                <w:tab w:val="left" w:pos="720"/>
              </w:tabs>
              <w:autoSpaceDE w:val="0"/>
              <w:autoSpaceDN w:val="0"/>
              <w:adjustRightInd w:val="0"/>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highlight w:val="yellow"/>
                <w:lang w:val="pl-PL"/>
              </w:rPr>
            </w:pPr>
            <w:r w:rsidRPr="00A32535">
              <w:rPr>
                <w:rFonts w:ascii="Arial" w:hAnsi="Arial" w:cs="Arial"/>
                <w:sz w:val="20"/>
                <w:szCs w:val="20"/>
                <w:lang w:val="pl-PL"/>
              </w:rPr>
              <w:t>liczba obiektów, którym nadano nowe funkcje [szt.]</w:t>
            </w:r>
          </w:p>
        </w:tc>
        <w:tc>
          <w:tcPr>
            <w:tcW w:w="1451" w:type="dxa"/>
            <w:tcBorders>
              <w:left w:val="single" w:sz="6" w:space="0" w:color="D9D9D9" w:themeColor="background1" w:themeShade="D9"/>
              <w:right w:val="single" w:sz="6" w:space="0" w:color="D9D9D9" w:themeColor="background1" w:themeShade="D9"/>
            </w:tcBorders>
            <w:shd w:val="clear" w:color="auto" w:fill="FFFFFF"/>
            <w:vAlign w:val="center"/>
          </w:tcPr>
          <w:p w:rsidR="00341BF8" w:rsidRPr="00A32535" w:rsidRDefault="003B2E09" w:rsidP="00010777">
            <w:pPr>
              <w:widowControl w:val="0"/>
              <w:tabs>
                <w:tab w:val="left" w:pos="220"/>
                <w:tab w:val="left" w:pos="720"/>
              </w:tabs>
              <w:autoSpaceDE w:val="0"/>
              <w:autoSpaceDN w:val="0"/>
              <w:adjustRightInd w:val="0"/>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pl-PL"/>
              </w:rPr>
            </w:pPr>
            <w:r w:rsidRPr="00A32535">
              <w:rPr>
                <w:rFonts w:ascii="Arial" w:hAnsi="Arial" w:cs="Arial"/>
                <w:sz w:val="20"/>
                <w:szCs w:val="20"/>
                <w:lang w:val="pl-PL"/>
              </w:rPr>
              <w:t>wzrost</w:t>
            </w:r>
          </w:p>
        </w:tc>
        <w:tc>
          <w:tcPr>
            <w:tcW w:w="1276" w:type="dxa"/>
            <w:tcBorders>
              <w:left w:val="single" w:sz="6" w:space="0" w:color="D9D9D9" w:themeColor="background1" w:themeShade="D9"/>
              <w:right w:val="single" w:sz="6" w:space="0" w:color="D9D9D9" w:themeColor="background1" w:themeShade="D9"/>
            </w:tcBorders>
            <w:shd w:val="clear" w:color="auto" w:fill="FFFFFF"/>
            <w:vAlign w:val="center"/>
          </w:tcPr>
          <w:p w:rsidR="00341BF8" w:rsidRPr="00A32535" w:rsidRDefault="00341BF8" w:rsidP="00AE706E">
            <w:pPr>
              <w:widowControl w:val="0"/>
              <w:tabs>
                <w:tab w:val="left" w:pos="220"/>
                <w:tab w:val="left" w:pos="720"/>
              </w:tabs>
              <w:autoSpaceDE w:val="0"/>
              <w:autoSpaceDN w:val="0"/>
              <w:adjustRightInd w:val="0"/>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pl-PL"/>
              </w:rPr>
            </w:pPr>
            <w:r w:rsidRPr="00A32535">
              <w:rPr>
                <w:rFonts w:ascii="Arial" w:hAnsi="Arial" w:cs="Arial"/>
                <w:sz w:val="20"/>
                <w:szCs w:val="20"/>
                <w:lang w:val="pl-PL"/>
              </w:rPr>
              <w:t>5</w:t>
            </w:r>
          </w:p>
        </w:tc>
        <w:tc>
          <w:tcPr>
            <w:tcW w:w="2552" w:type="dxa"/>
            <w:tcBorders>
              <w:left w:val="single" w:sz="6" w:space="0" w:color="D9D9D9" w:themeColor="background1" w:themeShade="D9"/>
              <w:right w:val="single" w:sz="6" w:space="0" w:color="D9D9D9" w:themeColor="background1" w:themeShade="D9"/>
            </w:tcBorders>
            <w:shd w:val="clear" w:color="auto" w:fill="auto"/>
            <w:vAlign w:val="center"/>
          </w:tcPr>
          <w:p w:rsidR="00341BF8" w:rsidRPr="00A32535" w:rsidRDefault="00341BF8" w:rsidP="00AE706E">
            <w:pPr>
              <w:widowControl w:val="0"/>
              <w:tabs>
                <w:tab w:val="left" w:pos="220"/>
                <w:tab w:val="left" w:pos="720"/>
              </w:tabs>
              <w:autoSpaceDE w:val="0"/>
              <w:autoSpaceDN w:val="0"/>
              <w:adjustRightInd w:val="0"/>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0"/>
                <w:szCs w:val="20"/>
                <w:lang w:val="pl-PL"/>
              </w:rPr>
            </w:pPr>
            <w:r w:rsidRPr="00A32535">
              <w:rPr>
                <w:rFonts w:ascii="Arial" w:eastAsiaTheme="minorEastAsia" w:hAnsi="Arial" w:cs="Arial"/>
                <w:sz w:val="20"/>
                <w:szCs w:val="20"/>
                <w:lang w:val="pl-PL"/>
              </w:rPr>
              <w:t>Urząd Gminy Turośl</w:t>
            </w:r>
          </w:p>
          <w:p w:rsidR="00341BF8" w:rsidRPr="00A32535" w:rsidRDefault="00341BF8" w:rsidP="00AE706E">
            <w:pPr>
              <w:widowControl w:val="0"/>
              <w:tabs>
                <w:tab w:val="left" w:pos="220"/>
                <w:tab w:val="left" w:pos="720"/>
              </w:tabs>
              <w:autoSpaceDE w:val="0"/>
              <w:autoSpaceDN w:val="0"/>
              <w:adjustRightInd w:val="0"/>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pl-PL"/>
              </w:rPr>
            </w:pPr>
            <w:r w:rsidRPr="00A32535">
              <w:rPr>
                <w:rFonts w:ascii="Arial" w:eastAsiaTheme="minorEastAsia" w:hAnsi="Arial" w:cs="Arial"/>
                <w:sz w:val="20"/>
                <w:szCs w:val="20"/>
                <w:lang w:val="pl-PL"/>
              </w:rPr>
              <w:t>Analiza danych: corocznie</w:t>
            </w:r>
          </w:p>
        </w:tc>
      </w:tr>
      <w:tr w:rsidR="00341BF8" w:rsidRPr="00A32535" w:rsidTr="002D5ACC">
        <w:tc>
          <w:tcPr>
            <w:cnfStyle w:val="001000000000" w:firstRow="0" w:lastRow="0" w:firstColumn="1" w:lastColumn="0" w:oddVBand="0" w:evenVBand="0" w:oddHBand="0" w:evenHBand="0" w:firstRowFirstColumn="0" w:firstRowLastColumn="0" w:lastRowFirstColumn="0" w:lastRowLastColumn="0"/>
            <w:tcW w:w="567" w:type="dxa"/>
            <w:tcBorders>
              <w:left w:val="single" w:sz="6" w:space="0" w:color="D9D9D9" w:themeColor="background1" w:themeShade="D9"/>
              <w:right w:val="single" w:sz="6" w:space="0" w:color="D9D9D9" w:themeColor="background1" w:themeShade="D9"/>
            </w:tcBorders>
            <w:shd w:val="clear" w:color="auto" w:fill="FFFFFF"/>
            <w:vAlign w:val="center"/>
          </w:tcPr>
          <w:p w:rsidR="00341BF8" w:rsidRPr="00A32535" w:rsidRDefault="00341BF8" w:rsidP="00AE706E">
            <w:pPr>
              <w:widowControl w:val="0"/>
              <w:tabs>
                <w:tab w:val="left" w:pos="220"/>
                <w:tab w:val="left" w:pos="720"/>
              </w:tabs>
              <w:autoSpaceDE w:val="0"/>
              <w:autoSpaceDN w:val="0"/>
              <w:adjustRightInd w:val="0"/>
              <w:spacing w:before="40" w:after="40" w:line="240" w:lineRule="auto"/>
              <w:jc w:val="both"/>
              <w:rPr>
                <w:rFonts w:ascii="Arial" w:hAnsi="Arial" w:cs="Arial"/>
                <w:b w:val="0"/>
                <w:sz w:val="20"/>
                <w:szCs w:val="20"/>
                <w:lang w:val="pl-PL"/>
              </w:rPr>
            </w:pPr>
            <w:r w:rsidRPr="00A32535">
              <w:rPr>
                <w:rFonts w:ascii="Arial" w:hAnsi="Arial" w:cs="Arial"/>
                <w:sz w:val="20"/>
                <w:szCs w:val="20"/>
                <w:lang w:val="pl-PL"/>
              </w:rPr>
              <w:t>12</w:t>
            </w:r>
          </w:p>
        </w:tc>
        <w:tc>
          <w:tcPr>
            <w:tcW w:w="1560" w:type="dxa"/>
            <w:vMerge w:val="restart"/>
            <w:tcBorders>
              <w:left w:val="single" w:sz="6" w:space="0" w:color="D9D9D9" w:themeColor="background1" w:themeShade="D9"/>
              <w:right w:val="single" w:sz="6" w:space="0" w:color="D9D9D9" w:themeColor="background1" w:themeShade="D9"/>
            </w:tcBorders>
            <w:shd w:val="clear" w:color="auto" w:fill="auto"/>
            <w:vAlign w:val="center"/>
          </w:tcPr>
          <w:p w:rsidR="00341BF8" w:rsidRPr="00A32535" w:rsidRDefault="00341BF8" w:rsidP="00AE706E">
            <w:pPr>
              <w:widowControl w:val="0"/>
              <w:tabs>
                <w:tab w:val="left" w:pos="220"/>
                <w:tab w:val="left" w:pos="720"/>
              </w:tabs>
              <w:autoSpaceDE w:val="0"/>
              <w:autoSpaceDN w:val="0"/>
              <w:adjustRightInd w:val="0"/>
              <w:spacing w:before="40" w:after="4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pl-PL"/>
              </w:rPr>
            </w:pPr>
            <w:r w:rsidRPr="00A32535">
              <w:rPr>
                <w:rFonts w:ascii="Arial" w:hAnsi="Arial" w:cs="Arial"/>
                <w:sz w:val="20"/>
                <w:szCs w:val="20"/>
                <w:lang w:val="pl-PL"/>
              </w:rPr>
              <w:t>Czyste środowisko</w:t>
            </w:r>
          </w:p>
        </w:tc>
        <w:tc>
          <w:tcPr>
            <w:tcW w:w="2092" w:type="dxa"/>
            <w:tcBorders>
              <w:left w:val="single" w:sz="6" w:space="0" w:color="D9D9D9" w:themeColor="background1" w:themeShade="D9"/>
              <w:right w:val="single" w:sz="6" w:space="0" w:color="D9D9D9" w:themeColor="background1" w:themeShade="D9"/>
            </w:tcBorders>
            <w:shd w:val="clear" w:color="auto" w:fill="FFFFFF"/>
          </w:tcPr>
          <w:p w:rsidR="00341BF8" w:rsidRPr="00A32535" w:rsidRDefault="00341BF8" w:rsidP="00AE706E">
            <w:pPr>
              <w:widowControl w:val="0"/>
              <w:tabs>
                <w:tab w:val="left" w:pos="220"/>
                <w:tab w:val="left" w:pos="720"/>
              </w:tabs>
              <w:autoSpaceDE w:val="0"/>
              <w:autoSpaceDN w:val="0"/>
              <w:adjustRightInd w:val="0"/>
              <w:spacing w:before="40" w:after="4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pl-PL"/>
              </w:rPr>
            </w:pPr>
            <w:r w:rsidRPr="00A32535">
              <w:rPr>
                <w:rFonts w:ascii="Arial" w:hAnsi="Arial" w:cs="Arial"/>
                <w:sz w:val="20"/>
                <w:szCs w:val="20"/>
                <w:lang w:val="pl-PL"/>
              </w:rPr>
              <w:t>długość wybudowanych dróg lokalnych [km]</w:t>
            </w:r>
          </w:p>
        </w:tc>
        <w:tc>
          <w:tcPr>
            <w:tcW w:w="1451" w:type="dxa"/>
            <w:tcBorders>
              <w:left w:val="single" w:sz="6" w:space="0" w:color="D9D9D9" w:themeColor="background1" w:themeShade="D9"/>
              <w:right w:val="single" w:sz="6" w:space="0" w:color="D9D9D9" w:themeColor="background1" w:themeShade="D9"/>
            </w:tcBorders>
            <w:shd w:val="clear" w:color="auto" w:fill="FFFFFF"/>
            <w:vAlign w:val="center"/>
          </w:tcPr>
          <w:p w:rsidR="00341BF8" w:rsidRPr="00A32535" w:rsidRDefault="00010777" w:rsidP="00010777">
            <w:pPr>
              <w:widowControl w:val="0"/>
              <w:tabs>
                <w:tab w:val="left" w:pos="220"/>
                <w:tab w:val="left" w:pos="720"/>
              </w:tabs>
              <w:autoSpaceDE w:val="0"/>
              <w:autoSpaceDN w:val="0"/>
              <w:adjustRightInd w:val="0"/>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pl-PL"/>
              </w:rPr>
            </w:pPr>
            <w:r w:rsidRPr="00A32535">
              <w:rPr>
                <w:rFonts w:ascii="Arial" w:hAnsi="Arial" w:cs="Arial"/>
                <w:sz w:val="20"/>
                <w:szCs w:val="20"/>
                <w:lang w:val="pl-PL"/>
              </w:rPr>
              <w:t>wzrost</w:t>
            </w:r>
          </w:p>
        </w:tc>
        <w:tc>
          <w:tcPr>
            <w:tcW w:w="1276" w:type="dxa"/>
            <w:tcBorders>
              <w:left w:val="single" w:sz="6" w:space="0" w:color="D9D9D9" w:themeColor="background1" w:themeShade="D9"/>
              <w:right w:val="single" w:sz="6" w:space="0" w:color="D9D9D9" w:themeColor="background1" w:themeShade="D9"/>
            </w:tcBorders>
            <w:shd w:val="clear" w:color="auto" w:fill="FFFFFF"/>
            <w:vAlign w:val="center"/>
          </w:tcPr>
          <w:p w:rsidR="00341BF8" w:rsidRPr="00A32535" w:rsidRDefault="00341BF8" w:rsidP="00AE706E">
            <w:pPr>
              <w:widowControl w:val="0"/>
              <w:tabs>
                <w:tab w:val="left" w:pos="220"/>
                <w:tab w:val="left" w:pos="720"/>
              </w:tabs>
              <w:autoSpaceDE w:val="0"/>
              <w:autoSpaceDN w:val="0"/>
              <w:adjustRightInd w:val="0"/>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pl-PL"/>
              </w:rPr>
            </w:pPr>
            <w:r w:rsidRPr="00A32535">
              <w:rPr>
                <w:rFonts w:ascii="Arial" w:hAnsi="Arial" w:cs="Arial"/>
                <w:sz w:val="20"/>
                <w:szCs w:val="20"/>
                <w:lang w:val="pl-PL"/>
              </w:rPr>
              <w:t>8,5</w:t>
            </w:r>
          </w:p>
        </w:tc>
        <w:tc>
          <w:tcPr>
            <w:tcW w:w="2552" w:type="dxa"/>
            <w:tcBorders>
              <w:left w:val="single" w:sz="6" w:space="0" w:color="D9D9D9" w:themeColor="background1" w:themeShade="D9"/>
              <w:right w:val="single" w:sz="6" w:space="0" w:color="D9D9D9" w:themeColor="background1" w:themeShade="D9"/>
            </w:tcBorders>
            <w:shd w:val="clear" w:color="auto" w:fill="auto"/>
            <w:vAlign w:val="center"/>
          </w:tcPr>
          <w:p w:rsidR="00341BF8" w:rsidRPr="00A32535" w:rsidRDefault="00341BF8" w:rsidP="00AE706E">
            <w:pPr>
              <w:widowControl w:val="0"/>
              <w:tabs>
                <w:tab w:val="left" w:pos="220"/>
                <w:tab w:val="left" w:pos="720"/>
              </w:tabs>
              <w:autoSpaceDE w:val="0"/>
              <w:autoSpaceDN w:val="0"/>
              <w:adjustRightInd w:val="0"/>
              <w:spacing w:before="40" w:after="4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0"/>
                <w:szCs w:val="20"/>
                <w:lang w:val="pl-PL"/>
              </w:rPr>
            </w:pPr>
            <w:r w:rsidRPr="00A32535">
              <w:rPr>
                <w:rFonts w:ascii="Arial" w:eastAsiaTheme="minorEastAsia" w:hAnsi="Arial" w:cs="Arial"/>
                <w:sz w:val="20"/>
                <w:szCs w:val="20"/>
                <w:lang w:val="pl-PL"/>
              </w:rPr>
              <w:t>Urząd Gminy Turośl</w:t>
            </w:r>
          </w:p>
          <w:p w:rsidR="00341BF8" w:rsidRPr="00A32535" w:rsidRDefault="00341BF8" w:rsidP="00AE706E">
            <w:pPr>
              <w:widowControl w:val="0"/>
              <w:tabs>
                <w:tab w:val="left" w:pos="220"/>
                <w:tab w:val="left" w:pos="720"/>
              </w:tabs>
              <w:autoSpaceDE w:val="0"/>
              <w:autoSpaceDN w:val="0"/>
              <w:adjustRightInd w:val="0"/>
              <w:spacing w:before="40" w:after="4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pl-PL"/>
              </w:rPr>
            </w:pPr>
            <w:r w:rsidRPr="00A32535">
              <w:rPr>
                <w:rFonts w:ascii="Arial" w:eastAsiaTheme="minorEastAsia" w:hAnsi="Arial" w:cs="Arial"/>
                <w:sz w:val="20"/>
                <w:szCs w:val="20"/>
                <w:lang w:val="pl-PL"/>
              </w:rPr>
              <w:t>Analiza danych: corocznie</w:t>
            </w:r>
          </w:p>
        </w:tc>
      </w:tr>
      <w:tr w:rsidR="00341BF8" w:rsidRPr="00A32535" w:rsidTr="002D5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6" w:space="0" w:color="D9D9D9" w:themeColor="background1" w:themeShade="D9"/>
              <w:right w:val="single" w:sz="6" w:space="0" w:color="D9D9D9" w:themeColor="background1" w:themeShade="D9"/>
            </w:tcBorders>
            <w:shd w:val="clear" w:color="auto" w:fill="FFFFFF"/>
            <w:vAlign w:val="center"/>
          </w:tcPr>
          <w:p w:rsidR="00341BF8" w:rsidRPr="00A32535" w:rsidRDefault="00341BF8" w:rsidP="00AE706E">
            <w:pPr>
              <w:widowControl w:val="0"/>
              <w:tabs>
                <w:tab w:val="left" w:pos="220"/>
                <w:tab w:val="left" w:pos="720"/>
              </w:tabs>
              <w:autoSpaceDE w:val="0"/>
              <w:autoSpaceDN w:val="0"/>
              <w:adjustRightInd w:val="0"/>
              <w:spacing w:before="40" w:after="40"/>
              <w:jc w:val="both"/>
              <w:rPr>
                <w:rFonts w:ascii="Arial" w:hAnsi="Arial" w:cs="Arial"/>
                <w:b w:val="0"/>
                <w:sz w:val="20"/>
                <w:szCs w:val="20"/>
                <w:lang w:val="pl-PL"/>
              </w:rPr>
            </w:pPr>
            <w:r w:rsidRPr="00A32535">
              <w:rPr>
                <w:rFonts w:ascii="Arial" w:hAnsi="Arial" w:cs="Arial"/>
                <w:sz w:val="20"/>
                <w:szCs w:val="20"/>
                <w:lang w:val="pl-PL"/>
              </w:rPr>
              <w:t>13</w:t>
            </w:r>
          </w:p>
        </w:tc>
        <w:tc>
          <w:tcPr>
            <w:tcW w:w="1560" w:type="dxa"/>
            <w:vMerge/>
            <w:tcBorders>
              <w:left w:val="single" w:sz="6" w:space="0" w:color="D9D9D9" w:themeColor="background1" w:themeShade="D9"/>
              <w:right w:val="single" w:sz="6" w:space="0" w:color="D9D9D9" w:themeColor="background1" w:themeShade="D9"/>
            </w:tcBorders>
            <w:shd w:val="clear" w:color="auto" w:fill="auto"/>
            <w:vAlign w:val="center"/>
          </w:tcPr>
          <w:p w:rsidR="00341BF8" w:rsidRPr="00A32535" w:rsidRDefault="00341BF8" w:rsidP="00AE706E">
            <w:pPr>
              <w:widowControl w:val="0"/>
              <w:tabs>
                <w:tab w:val="left" w:pos="220"/>
                <w:tab w:val="left" w:pos="720"/>
              </w:tabs>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pl-PL"/>
              </w:rPr>
            </w:pPr>
          </w:p>
        </w:tc>
        <w:tc>
          <w:tcPr>
            <w:tcW w:w="2092" w:type="dxa"/>
            <w:tcBorders>
              <w:left w:val="single" w:sz="6" w:space="0" w:color="D9D9D9" w:themeColor="background1" w:themeShade="D9"/>
              <w:right w:val="single" w:sz="6" w:space="0" w:color="D9D9D9" w:themeColor="background1" w:themeShade="D9"/>
            </w:tcBorders>
            <w:shd w:val="clear" w:color="auto" w:fill="FFFFFF"/>
          </w:tcPr>
          <w:p w:rsidR="00341BF8" w:rsidRPr="00A32535" w:rsidRDefault="00341BF8" w:rsidP="008546CE">
            <w:pPr>
              <w:widowControl w:val="0"/>
              <w:tabs>
                <w:tab w:val="left" w:pos="220"/>
                <w:tab w:val="left" w:pos="720"/>
              </w:tabs>
              <w:autoSpaceDE w:val="0"/>
              <w:autoSpaceDN w:val="0"/>
              <w:adjustRightInd w:val="0"/>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pl-PL"/>
              </w:rPr>
            </w:pPr>
            <w:r w:rsidRPr="00A32535">
              <w:rPr>
                <w:rFonts w:ascii="Arial" w:hAnsi="Arial" w:cs="Arial"/>
                <w:sz w:val="20"/>
                <w:szCs w:val="20"/>
                <w:lang w:val="pl-PL"/>
              </w:rPr>
              <w:t>długość sieci wodociągowej [km]</w:t>
            </w:r>
          </w:p>
        </w:tc>
        <w:tc>
          <w:tcPr>
            <w:tcW w:w="1451" w:type="dxa"/>
            <w:tcBorders>
              <w:left w:val="single" w:sz="6" w:space="0" w:color="D9D9D9" w:themeColor="background1" w:themeShade="D9"/>
              <w:right w:val="single" w:sz="6" w:space="0" w:color="D9D9D9" w:themeColor="background1" w:themeShade="D9"/>
            </w:tcBorders>
            <w:shd w:val="clear" w:color="auto" w:fill="FFFFFF"/>
            <w:vAlign w:val="center"/>
          </w:tcPr>
          <w:p w:rsidR="00341BF8" w:rsidRPr="00A32535" w:rsidRDefault="00010777" w:rsidP="00010777">
            <w:pPr>
              <w:widowControl w:val="0"/>
              <w:tabs>
                <w:tab w:val="left" w:pos="220"/>
                <w:tab w:val="left" w:pos="720"/>
              </w:tabs>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pl-PL"/>
              </w:rPr>
            </w:pPr>
            <w:r w:rsidRPr="00A32535">
              <w:rPr>
                <w:rFonts w:ascii="Arial" w:hAnsi="Arial" w:cs="Arial"/>
                <w:sz w:val="20"/>
                <w:szCs w:val="20"/>
                <w:lang w:val="pl-PL"/>
              </w:rPr>
              <w:t>wzrost</w:t>
            </w:r>
          </w:p>
        </w:tc>
        <w:tc>
          <w:tcPr>
            <w:tcW w:w="1276" w:type="dxa"/>
            <w:tcBorders>
              <w:left w:val="single" w:sz="6" w:space="0" w:color="D9D9D9" w:themeColor="background1" w:themeShade="D9"/>
              <w:right w:val="single" w:sz="6" w:space="0" w:color="D9D9D9" w:themeColor="background1" w:themeShade="D9"/>
            </w:tcBorders>
            <w:shd w:val="clear" w:color="auto" w:fill="FFFFFF"/>
            <w:vAlign w:val="center"/>
          </w:tcPr>
          <w:p w:rsidR="00341BF8" w:rsidRPr="00A32535" w:rsidRDefault="00341BF8" w:rsidP="00AE706E">
            <w:pPr>
              <w:widowControl w:val="0"/>
              <w:tabs>
                <w:tab w:val="left" w:pos="220"/>
                <w:tab w:val="left" w:pos="720"/>
              </w:tabs>
              <w:autoSpaceDE w:val="0"/>
              <w:autoSpaceDN w:val="0"/>
              <w:adjustRightInd w:val="0"/>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pl-PL"/>
              </w:rPr>
            </w:pPr>
            <w:r w:rsidRPr="00A32535">
              <w:rPr>
                <w:rFonts w:ascii="Arial" w:hAnsi="Arial" w:cs="Arial"/>
                <w:sz w:val="20"/>
                <w:szCs w:val="20"/>
                <w:lang w:val="pl-PL"/>
              </w:rPr>
              <w:t>10,5</w:t>
            </w:r>
          </w:p>
        </w:tc>
        <w:tc>
          <w:tcPr>
            <w:tcW w:w="2552" w:type="dxa"/>
            <w:tcBorders>
              <w:left w:val="single" w:sz="6" w:space="0" w:color="D9D9D9" w:themeColor="background1" w:themeShade="D9"/>
              <w:right w:val="single" w:sz="6" w:space="0" w:color="D9D9D9" w:themeColor="background1" w:themeShade="D9"/>
            </w:tcBorders>
            <w:shd w:val="clear" w:color="auto" w:fill="auto"/>
            <w:vAlign w:val="center"/>
          </w:tcPr>
          <w:p w:rsidR="00341BF8" w:rsidRPr="00A32535" w:rsidRDefault="00341BF8" w:rsidP="00AE706E">
            <w:pPr>
              <w:widowControl w:val="0"/>
              <w:tabs>
                <w:tab w:val="left" w:pos="220"/>
                <w:tab w:val="left" w:pos="720"/>
              </w:tabs>
              <w:autoSpaceDE w:val="0"/>
              <w:autoSpaceDN w:val="0"/>
              <w:adjustRightInd w:val="0"/>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0"/>
                <w:szCs w:val="20"/>
                <w:lang w:val="pl-PL"/>
              </w:rPr>
            </w:pPr>
            <w:r w:rsidRPr="00A32535">
              <w:rPr>
                <w:rFonts w:ascii="Arial" w:eastAsiaTheme="minorEastAsia" w:hAnsi="Arial" w:cs="Arial"/>
                <w:sz w:val="20"/>
                <w:szCs w:val="20"/>
                <w:lang w:val="pl-PL"/>
              </w:rPr>
              <w:t>Urząd Gminy Turośl</w:t>
            </w:r>
          </w:p>
          <w:p w:rsidR="00341BF8" w:rsidRPr="00A32535" w:rsidRDefault="00341BF8" w:rsidP="00AE706E">
            <w:pPr>
              <w:widowControl w:val="0"/>
              <w:tabs>
                <w:tab w:val="left" w:pos="220"/>
                <w:tab w:val="left" w:pos="720"/>
              </w:tabs>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pl-PL"/>
              </w:rPr>
            </w:pPr>
            <w:r w:rsidRPr="00A32535">
              <w:rPr>
                <w:rFonts w:ascii="Arial" w:eastAsiaTheme="minorEastAsia" w:hAnsi="Arial" w:cs="Arial"/>
                <w:sz w:val="20"/>
                <w:szCs w:val="20"/>
                <w:lang w:val="pl-PL"/>
              </w:rPr>
              <w:t>Analiza danych: corocznie</w:t>
            </w:r>
          </w:p>
        </w:tc>
      </w:tr>
      <w:tr w:rsidR="00341BF8" w:rsidRPr="00A32535" w:rsidTr="002D5ACC">
        <w:tc>
          <w:tcPr>
            <w:cnfStyle w:val="001000000000" w:firstRow="0" w:lastRow="0" w:firstColumn="1" w:lastColumn="0" w:oddVBand="0" w:evenVBand="0" w:oddHBand="0" w:evenHBand="0" w:firstRowFirstColumn="0" w:firstRowLastColumn="0" w:lastRowFirstColumn="0" w:lastRowLastColumn="0"/>
            <w:tcW w:w="567" w:type="dxa"/>
            <w:tcBorders>
              <w:left w:val="single" w:sz="6" w:space="0" w:color="D9D9D9" w:themeColor="background1" w:themeShade="D9"/>
              <w:right w:val="single" w:sz="6" w:space="0" w:color="D9D9D9" w:themeColor="background1" w:themeShade="D9"/>
            </w:tcBorders>
            <w:shd w:val="clear" w:color="auto" w:fill="FFFFFF"/>
            <w:vAlign w:val="center"/>
          </w:tcPr>
          <w:p w:rsidR="00341BF8" w:rsidRPr="00A32535" w:rsidRDefault="00341BF8" w:rsidP="00AE706E">
            <w:pPr>
              <w:widowControl w:val="0"/>
              <w:tabs>
                <w:tab w:val="left" w:pos="220"/>
                <w:tab w:val="left" w:pos="720"/>
              </w:tabs>
              <w:autoSpaceDE w:val="0"/>
              <w:autoSpaceDN w:val="0"/>
              <w:adjustRightInd w:val="0"/>
              <w:spacing w:before="40" w:after="40"/>
              <w:jc w:val="both"/>
              <w:rPr>
                <w:rFonts w:ascii="Arial" w:hAnsi="Arial" w:cs="Arial"/>
                <w:b w:val="0"/>
                <w:sz w:val="20"/>
                <w:szCs w:val="20"/>
                <w:lang w:val="pl-PL"/>
              </w:rPr>
            </w:pPr>
            <w:r w:rsidRPr="00A32535">
              <w:rPr>
                <w:rFonts w:ascii="Arial" w:hAnsi="Arial" w:cs="Arial"/>
                <w:sz w:val="20"/>
                <w:szCs w:val="20"/>
                <w:lang w:val="pl-PL"/>
              </w:rPr>
              <w:t>14</w:t>
            </w:r>
          </w:p>
        </w:tc>
        <w:tc>
          <w:tcPr>
            <w:tcW w:w="1560" w:type="dxa"/>
            <w:vMerge/>
            <w:tcBorders>
              <w:left w:val="single" w:sz="6" w:space="0" w:color="D9D9D9" w:themeColor="background1" w:themeShade="D9"/>
              <w:right w:val="single" w:sz="6" w:space="0" w:color="D9D9D9" w:themeColor="background1" w:themeShade="D9"/>
            </w:tcBorders>
            <w:shd w:val="clear" w:color="auto" w:fill="auto"/>
            <w:vAlign w:val="center"/>
          </w:tcPr>
          <w:p w:rsidR="00341BF8" w:rsidRPr="00A32535" w:rsidRDefault="00341BF8" w:rsidP="00AE706E">
            <w:pPr>
              <w:widowControl w:val="0"/>
              <w:tabs>
                <w:tab w:val="left" w:pos="220"/>
                <w:tab w:val="left" w:pos="720"/>
              </w:tabs>
              <w:autoSpaceDE w:val="0"/>
              <w:autoSpaceDN w:val="0"/>
              <w:adjustRightInd w:val="0"/>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pl-PL"/>
              </w:rPr>
            </w:pPr>
          </w:p>
        </w:tc>
        <w:tc>
          <w:tcPr>
            <w:tcW w:w="2092" w:type="dxa"/>
            <w:tcBorders>
              <w:left w:val="single" w:sz="6" w:space="0" w:color="D9D9D9" w:themeColor="background1" w:themeShade="D9"/>
              <w:right w:val="single" w:sz="6" w:space="0" w:color="D9D9D9" w:themeColor="background1" w:themeShade="D9"/>
            </w:tcBorders>
            <w:shd w:val="clear" w:color="auto" w:fill="FFFFFF"/>
          </w:tcPr>
          <w:p w:rsidR="00341BF8" w:rsidRPr="00A32535" w:rsidRDefault="00341BF8" w:rsidP="008546CE">
            <w:pPr>
              <w:widowControl w:val="0"/>
              <w:tabs>
                <w:tab w:val="left" w:pos="220"/>
                <w:tab w:val="left" w:pos="720"/>
              </w:tabs>
              <w:autoSpaceDE w:val="0"/>
              <w:autoSpaceDN w:val="0"/>
              <w:adjustRightInd w:val="0"/>
              <w:spacing w:before="40" w:after="4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pl-PL"/>
              </w:rPr>
            </w:pPr>
            <w:r w:rsidRPr="00A32535">
              <w:rPr>
                <w:rFonts w:ascii="Arial" w:hAnsi="Arial" w:cs="Arial"/>
                <w:sz w:val="20"/>
                <w:szCs w:val="20"/>
                <w:lang w:val="pl-PL"/>
              </w:rPr>
              <w:t>liczba przyłączy wodociągowych [szt.]</w:t>
            </w:r>
          </w:p>
        </w:tc>
        <w:tc>
          <w:tcPr>
            <w:tcW w:w="1451" w:type="dxa"/>
            <w:tcBorders>
              <w:left w:val="single" w:sz="6" w:space="0" w:color="D9D9D9" w:themeColor="background1" w:themeShade="D9"/>
              <w:right w:val="single" w:sz="6" w:space="0" w:color="D9D9D9" w:themeColor="background1" w:themeShade="D9"/>
            </w:tcBorders>
            <w:shd w:val="clear" w:color="auto" w:fill="FFFFFF"/>
            <w:vAlign w:val="center"/>
          </w:tcPr>
          <w:p w:rsidR="00341BF8" w:rsidRPr="00A32535" w:rsidRDefault="00010777" w:rsidP="00010777">
            <w:pPr>
              <w:widowControl w:val="0"/>
              <w:tabs>
                <w:tab w:val="left" w:pos="220"/>
                <w:tab w:val="left" w:pos="720"/>
              </w:tabs>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pl-PL"/>
              </w:rPr>
            </w:pPr>
            <w:r w:rsidRPr="00A32535">
              <w:rPr>
                <w:rFonts w:ascii="Arial" w:hAnsi="Arial" w:cs="Arial"/>
                <w:sz w:val="20"/>
                <w:szCs w:val="20"/>
                <w:lang w:val="pl-PL"/>
              </w:rPr>
              <w:t>wzrost</w:t>
            </w:r>
          </w:p>
        </w:tc>
        <w:tc>
          <w:tcPr>
            <w:tcW w:w="1276" w:type="dxa"/>
            <w:tcBorders>
              <w:left w:val="single" w:sz="6" w:space="0" w:color="D9D9D9" w:themeColor="background1" w:themeShade="D9"/>
              <w:right w:val="single" w:sz="6" w:space="0" w:color="D9D9D9" w:themeColor="background1" w:themeShade="D9"/>
            </w:tcBorders>
            <w:shd w:val="clear" w:color="auto" w:fill="FFFFFF"/>
            <w:vAlign w:val="center"/>
          </w:tcPr>
          <w:p w:rsidR="00341BF8" w:rsidRPr="00A32535" w:rsidRDefault="00341BF8" w:rsidP="00AE706E">
            <w:pPr>
              <w:widowControl w:val="0"/>
              <w:tabs>
                <w:tab w:val="left" w:pos="220"/>
                <w:tab w:val="left" w:pos="720"/>
              </w:tabs>
              <w:autoSpaceDE w:val="0"/>
              <w:autoSpaceDN w:val="0"/>
              <w:adjustRightInd w:val="0"/>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pl-PL"/>
              </w:rPr>
            </w:pPr>
            <w:r w:rsidRPr="00A32535">
              <w:rPr>
                <w:rFonts w:ascii="Arial" w:hAnsi="Arial" w:cs="Arial"/>
                <w:sz w:val="20"/>
                <w:szCs w:val="20"/>
                <w:lang w:val="pl-PL"/>
              </w:rPr>
              <w:t>120</w:t>
            </w:r>
          </w:p>
        </w:tc>
        <w:tc>
          <w:tcPr>
            <w:tcW w:w="2552" w:type="dxa"/>
            <w:tcBorders>
              <w:left w:val="single" w:sz="6" w:space="0" w:color="D9D9D9" w:themeColor="background1" w:themeShade="D9"/>
              <w:right w:val="single" w:sz="6" w:space="0" w:color="D9D9D9" w:themeColor="background1" w:themeShade="D9"/>
            </w:tcBorders>
            <w:shd w:val="clear" w:color="auto" w:fill="auto"/>
            <w:vAlign w:val="center"/>
          </w:tcPr>
          <w:p w:rsidR="00341BF8" w:rsidRPr="00A32535" w:rsidRDefault="00341BF8" w:rsidP="00AE706E">
            <w:pPr>
              <w:widowControl w:val="0"/>
              <w:tabs>
                <w:tab w:val="left" w:pos="220"/>
                <w:tab w:val="left" w:pos="720"/>
              </w:tabs>
              <w:autoSpaceDE w:val="0"/>
              <w:autoSpaceDN w:val="0"/>
              <w:adjustRightInd w:val="0"/>
              <w:spacing w:before="40" w:after="4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0"/>
                <w:szCs w:val="20"/>
                <w:lang w:val="pl-PL"/>
              </w:rPr>
            </w:pPr>
            <w:r w:rsidRPr="00A32535">
              <w:rPr>
                <w:rFonts w:ascii="Arial" w:eastAsiaTheme="minorEastAsia" w:hAnsi="Arial" w:cs="Arial"/>
                <w:sz w:val="20"/>
                <w:szCs w:val="20"/>
                <w:lang w:val="pl-PL"/>
              </w:rPr>
              <w:t>Urząd Gminy Turośl</w:t>
            </w:r>
          </w:p>
          <w:p w:rsidR="00341BF8" w:rsidRPr="00A32535" w:rsidRDefault="00341BF8" w:rsidP="00AE706E">
            <w:pPr>
              <w:widowControl w:val="0"/>
              <w:tabs>
                <w:tab w:val="left" w:pos="220"/>
                <w:tab w:val="left" w:pos="720"/>
              </w:tabs>
              <w:autoSpaceDE w:val="0"/>
              <w:autoSpaceDN w:val="0"/>
              <w:adjustRightInd w:val="0"/>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pl-PL"/>
              </w:rPr>
            </w:pPr>
            <w:r w:rsidRPr="00A32535">
              <w:rPr>
                <w:rFonts w:ascii="Arial" w:eastAsiaTheme="minorEastAsia" w:hAnsi="Arial" w:cs="Arial"/>
                <w:sz w:val="20"/>
                <w:szCs w:val="20"/>
                <w:lang w:val="pl-PL"/>
              </w:rPr>
              <w:t>Analiza danych: corocznie</w:t>
            </w:r>
          </w:p>
        </w:tc>
      </w:tr>
      <w:tr w:rsidR="00341BF8" w:rsidRPr="00A32535" w:rsidTr="002D5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6" w:space="0" w:color="D9D9D9" w:themeColor="background1" w:themeShade="D9"/>
              <w:right w:val="single" w:sz="6" w:space="0" w:color="D9D9D9" w:themeColor="background1" w:themeShade="D9"/>
            </w:tcBorders>
            <w:shd w:val="clear" w:color="auto" w:fill="FFFFFF"/>
            <w:vAlign w:val="center"/>
          </w:tcPr>
          <w:p w:rsidR="00341BF8" w:rsidRPr="00A32535" w:rsidRDefault="00341BF8" w:rsidP="00AE706E">
            <w:pPr>
              <w:widowControl w:val="0"/>
              <w:tabs>
                <w:tab w:val="left" w:pos="220"/>
                <w:tab w:val="left" w:pos="720"/>
              </w:tabs>
              <w:autoSpaceDE w:val="0"/>
              <w:autoSpaceDN w:val="0"/>
              <w:adjustRightInd w:val="0"/>
              <w:spacing w:before="40" w:after="40"/>
              <w:jc w:val="both"/>
              <w:rPr>
                <w:rFonts w:ascii="Arial" w:hAnsi="Arial" w:cs="Arial"/>
                <w:b w:val="0"/>
                <w:sz w:val="20"/>
                <w:szCs w:val="20"/>
                <w:lang w:val="pl-PL"/>
              </w:rPr>
            </w:pPr>
            <w:r w:rsidRPr="00A32535">
              <w:rPr>
                <w:rFonts w:ascii="Arial" w:hAnsi="Arial" w:cs="Arial"/>
                <w:sz w:val="20"/>
                <w:szCs w:val="20"/>
                <w:lang w:val="pl-PL"/>
              </w:rPr>
              <w:t>15</w:t>
            </w:r>
          </w:p>
        </w:tc>
        <w:tc>
          <w:tcPr>
            <w:tcW w:w="1560" w:type="dxa"/>
            <w:vMerge/>
            <w:tcBorders>
              <w:left w:val="single" w:sz="6" w:space="0" w:color="D9D9D9" w:themeColor="background1" w:themeShade="D9"/>
              <w:right w:val="single" w:sz="6" w:space="0" w:color="D9D9D9" w:themeColor="background1" w:themeShade="D9"/>
            </w:tcBorders>
            <w:shd w:val="clear" w:color="auto" w:fill="auto"/>
            <w:vAlign w:val="center"/>
          </w:tcPr>
          <w:p w:rsidR="00341BF8" w:rsidRPr="00A32535" w:rsidRDefault="00341BF8" w:rsidP="00AE706E">
            <w:pPr>
              <w:widowControl w:val="0"/>
              <w:tabs>
                <w:tab w:val="left" w:pos="220"/>
                <w:tab w:val="left" w:pos="720"/>
              </w:tabs>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pl-PL"/>
              </w:rPr>
            </w:pPr>
          </w:p>
        </w:tc>
        <w:tc>
          <w:tcPr>
            <w:tcW w:w="2092" w:type="dxa"/>
            <w:tcBorders>
              <w:left w:val="single" w:sz="6" w:space="0" w:color="D9D9D9" w:themeColor="background1" w:themeShade="D9"/>
              <w:right w:val="single" w:sz="6" w:space="0" w:color="D9D9D9" w:themeColor="background1" w:themeShade="D9"/>
            </w:tcBorders>
            <w:shd w:val="clear" w:color="auto" w:fill="FFFFFF"/>
          </w:tcPr>
          <w:p w:rsidR="00341BF8" w:rsidRPr="00A32535" w:rsidRDefault="00341BF8" w:rsidP="008546CE">
            <w:pPr>
              <w:widowControl w:val="0"/>
              <w:tabs>
                <w:tab w:val="left" w:pos="220"/>
                <w:tab w:val="left" w:pos="720"/>
              </w:tabs>
              <w:autoSpaceDE w:val="0"/>
              <w:autoSpaceDN w:val="0"/>
              <w:adjustRightInd w:val="0"/>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pl-PL"/>
              </w:rPr>
            </w:pPr>
            <w:r w:rsidRPr="00A32535">
              <w:rPr>
                <w:rFonts w:ascii="Arial" w:hAnsi="Arial" w:cs="Arial"/>
                <w:sz w:val="20"/>
                <w:szCs w:val="20"/>
                <w:lang w:val="pl-PL"/>
              </w:rPr>
              <w:t>liczba zmodernizowanych źródeł światła [szt.]</w:t>
            </w:r>
          </w:p>
        </w:tc>
        <w:tc>
          <w:tcPr>
            <w:tcW w:w="1451" w:type="dxa"/>
            <w:tcBorders>
              <w:left w:val="single" w:sz="6" w:space="0" w:color="D9D9D9" w:themeColor="background1" w:themeShade="D9"/>
              <w:right w:val="single" w:sz="6" w:space="0" w:color="D9D9D9" w:themeColor="background1" w:themeShade="D9"/>
            </w:tcBorders>
            <w:shd w:val="clear" w:color="auto" w:fill="FFFFFF"/>
            <w:vAlign w:val="center"/>
          </w:tcPr>
          <w:p w:rsidR="00341BF8" w:rsidRPr="00A32535" w:rsidRDefault="00010777" w:rsidP="00010777">
            <w:pPr>
              <w:widowControl w:val="0"/>
              <w:tabs>
                <w:tab w:val="left" w:pos="220"/>
                <w:tab w:val="left" w:pos="720"/>
              </w:tabs>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pl-PL"/>
              </w:rPr>
            </w:pPr>
            <w:r w:rsidRPr="00A32535">
              <w:rPr>
                <w:rFonts w:ascii="Arial" w:hAnsi="Arial" w:cs="Arial"/>
                <w:sz w:val="20"/>
                <w:szCs w:val="20"/>
                <w:lang w:val="pl-PL"/>
              </w:rPr>
              <w:t>wzrost</w:t>
            </w:r>
          </w:p>
        </w:tc>
        <w:tc>
          <w:tcPr>
            <w:tcW w:w="1276" w:type="dxa"/>
            <w:tcBorders>
              <w:left w:val="single" w:sz="6" w:space="0" w:color="D9D9D9" w:themeColor="background1" w:themeShade="D9"/>
              <w:right w:val="single" w:sz="6" w:space="0" w:color="D9D9D9" w:themeColor="background1" w:themeShade="D9"/>
            </w:tcBorders>
            <w:shd w:val="clear" w:color="auto" w:fill="FFFFFF"/>
            <w:vAlign w:val="center"/>
          </w:tcPr>
          <w:p w:rsidR="00341BF8" w:rsidRPr="00A32535" w:rsidRDefault="00341BF8" w:rsidP="00AE706E">
            <w:pPr>
              <w:widowControl w:val="0"/>
              <w:tabs>
                <w:tab w:val="left" w:pos="220"/>
                <w:tab w:val="left" w:pos="720"/>
              </w:tabs>
              <w:autoSpaceDE w:val="0"/>
              <w:autoSpaceDN w:val="0"/>
              <w:adjustRightInd w:val="0"/>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pl-PL"/>
              </w:rPr>
            </w:pPr>
            <w:r w:rsidRPr="00A32535">
              <w:rPr>
                <w:rFonts w:ascii="Arial" w:hAnsi="Arial" w:cs="Arial"/>
                <w:sz w:val="20"/>
                <w:szCs w:val="20"/>
                <w:lang w:val="pl-PL"/>
              </w:rPr>
              <w:t>150</w:t>
            </w:r>
          </w:p>
        </w:tc>
        <w:tc>
          <w:tcPr>
            <w:tcW w:w="2552" w:type="dxa"/>
            <w:tcBorders>
              <w:left w:val="single" w:sz="6" w:space="0" w:color="D9D9D9" w:themeColor="background1" w:themeShade="D9"/>
              <w:right w:val="single" w:sz="6" w:space="0" w:color="D9D9D9" w:themeColor="background1" w:themeShade="D9"/>
            </w:tcBorders>
            <w:shd w:val="clear" w:color="auto" w:fill="auto"/>
            <w:vAlign w:val="center"/>
          </w:tcPr>
          <w:p w:rsidR="00341BF8" w:rsidRPr="00A32535" w:rsidRDefault="00341BF8" w:rsidP="00AE706E">
            <w:pPr>
              <w:widowControl w:val="0"/>
              <w:tabs>
                <w:tab w:val="left" w:pos="220"/>
                <w:tab w:val="left" w:pos="720"/>
              </w:tabs>
              <w:autoSpaceDE w:val="0"/>
              <w:autoSpaceDN w:val="0"/>
              <w:adjustRightInd w:val="0"/>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0"/>
                <w:szCs w:val="20"/>
                <w:lang w:val="pl-PL"/>
              </w:rPr>
            </w:pPr>
            <w:r w:rsidRPr="00A32535">
              <w:rPr>
                <w:rFonts w:ascii="Arial" w:eastAsiaTheme="minorEastAsia" w:hAnsi="Arial" w:cs="Arial"/>
                <w:sz w:val="20"/>
                <w:szCs w:val="20"/>
                <w:lang w:val="pl-PL"/>
              </w:rPr>
              <w:t>Urząd Gminy Turośl</w:t>
            </w:r>
          </w:p>
          <w:p w:rsidR="00341BF8" w:rsidRPr="00A32535" w:rsidRDefault="00341BF8" w:rsidP="00AE706E">
            <w:pPr>
              <w:widowControl w:val="0"/>
              <w:tabs>
                <w:tab w:val="left" w:pos="220"/>
                <w:tab w:val="left" w:pos="720"/>
              </w:tabs>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pl-PL"/>
              </w:rPr>
            </w:pPr>
            <w:r w:rsidRPr="00A32535">
              <w:rPr>
                <w:rFonts w:ascii="Arial" w:eastAsiaTheme="minorEastAsia" w:hAnsi="Arial" w:cs="Arial"/>
                <w:sz w:val="20"/>
                <w:szCs w:val="20"/>
                <w:lang w:val="pl-PL"/>
              </w:rPr>
              <w:t>Analiza danych: corocznie</w:t>
            </w:r>
          </w:p>
        </w:tc>
      </w:tr>
    </w:tbl>
    <w:p w:rsidR="00B01695" w:rsidRPr="00270DCA" w:rsidRDefault="00B01695" w:rsidP="00693F1E">
      <w:pPr>
        <w:widowControl w:val="0"/>
        <w:tabs>
          <w:tab w:val="left" w:pos="220"/>
          <w:tab w:val="left" w:pos="720"/>
        </w:tabs>
        <w:autoSpaceDE w:val="0"/>
        <w:autoSpaceDN w:val="0"/>
        <w:adjustRightInd w:val="0"/>
        <w:spacing w:after="120" w:line="240" w:lineRule="auto"/>
        <w:jc w:val="both"/>
        <w:rPr>
          <w:rFonts w:ascii="Arial" w:eastAsia="Calibri" w:hAnsi="Arial" w:cs="Arial"/>
          <w:bCs/>
          <w:color w:val="404040"/>
          <w:lang w:eastAsia="en-US"/>
        </w:rPr>
      </w:pPr>
    </w:p>
    <w:p w:rsidR="00693F1E" w:rsidRPr="00270DCA" w:rsidRDefault="00693F1E" w:rsidP="00693F1E">
      <w:pPr>
        <w:spacing w:after="0" w:line="320" w:lineRule="atLeast"/>
        <w:ind w:firstLine="708"/>
        <w:jc w:val="both"/>
        <w:rPr>
          <w:rFonts w:ascii="Arial" w:hAnsi="Arial" w:cs="Arial"/>
          <w:szCs w:val="24"/>
        </w:rPr>
      </w:pPr>
      <w:r w:rsidRPr="00270DCA">
        <w:rPr>
          <w:rFonts w:ascii="Arial" w:hAnsi="Arial" w:cs="Arial"/>
          <w:szCs w:val="24"/>
        </w:rPr>
        <w:t>Monitorowanie osiąganych wskaźników będzie się odbywało na podstawie danych, udostępnionych przez:</w:t>
      </w:r>
    </w:p>
    <w:p w:rsidR="00693F1E" w:rsidRPr="00270DCA" w:rsidRDefault="00693F1E" w:rsidP="00693F1E">
      <w:pPr>
        <w:numPr>
          <w:ilvl w:val="0"/>
          <w:numId w:val="25"/>
        </w:numPr>
        <w:spacing w:after="0" w:line="320" w:lineRule="atLeast"/>
        <w:ind w:left="709" w:hanging="283"/>
        <w:jc w:val="both"/>
        <w:rPr>
          <w:rFonts w:ascii="Arial" w:hAnsi="Arial" w:cs="Arial"/>
          <w:szCs w:val="24"/>
        </w:rPr>
      </w:pPr>
      <w:r w:rsidRPr="00270DCA">
        <w:rPr>
          <w:rFonts w:ascii="Arial" w:hAnsi="Arial" w:cs="Arial"/>
          <w:szCs w:val="24"/>
        </w:rPr>
        <w:t xml:space="preserve">wydziały Urzędu Gminy w </w:t>
      </w:r>
      <w:r w:rsidR="00B01695" w:rsidRPr="00270DCA">
        <w:rPr>
          <w:rFonts w:ascii="Arial" w:hAnsi="Arial" w:cs="Arial"/>
          <w:szCs w:val="24"/>
        </w:rPr>
        <w:t>Turośli</w:t>
      </w:r>
      <w:r w:rsidRPr="00270DCA">
        <w:rPr>
          <w:rFonts w:ascii="Arial" w:hAnsi="Arial" w:cs="Arial"/>
          <w:szCs w:val="24"/>
        </w:rPr>
        <w:t>,</w:t>
      </w:r>
    </w:p>
    <w:p w:rsidR="00693F1E" w:rsidRPr="00270DCA" w:rsidRDefault="00693F1E" w:rsidP="00693F1E">
      <w:pPr>
        <w:numPr>
          <w:ilvl w:val="0"/>
          <w:numId w:val="25"/>
        </w:numPr>
        <w:spacing w:after="0" w:line="320" w:lineRule="atLeast"/>
        <w:ind w:left="709" w:hanging="283"/>
        <w:jc w:val="both"/>
        <w:rPr>
          <w:rFonts w:ascii="Arial" w:hAnsi="Arial" w:cs="Arial"/>
          <w:szCs w:val="24"/>
        </w:rPr>
      </w:pPr>
      <w:r w:rsidRPr="00270DCA">
        <w:rPr>
          <w:rFonts w:ascii="Arial" w:hAnsi="Arial" w:cs="Arial"/>
          <w:szCs w:val="24"/>
        </w:rPr>
        <w:t>jednostki organizacyjne, w tym Ośrodek Pomocy Społecznej</w:t>
      </w:r>
      <w:r w:rsidR="00F321DC" w:rsidRPr="00270DCA">
        <w:rPr>
          <w:rFonts w:ascii="Arial" w:hAnsi="Arial" w:cs="Arial"/>
          <w:szCs w:val="24"/>
        </w:rPr>
        <w:t xml:space="preserve"> w Turośli</w:t>
      </w:r>
      <w:r w:rsidRPr="00270DCA">
        <w:rPr>
          <w:rFonts w:ascii="Arial" w:hAnsi="Arial" w:cs="Arial"/>
          <w:szCs w:val="24"/>
        </w:rPr>
        <w:t xml:space="preserve">, </w:t>
      </w:r>
    </w:p>
    <w:p w:rsidR="00693F1E" w:rsidRPr="00270DCA" w:rsidRDefault="00693F1E" w:rsidP="00693F1E">
      <w:pPr>
        <w:numPr>
          <w:ilvl w:val="0"/>
          <w:numId w:val="25"/>
        </w:numPr>
        <w:spacing w:after="0" w:line="320" w:lineRule="atLeast"/>
        <w:ind w:left="709" w:hanging="283"/>
        <w:jc w:val="both"/>
        <w:rPr>
          <w:rFonts w:ascii="Arial" w:hAnsi="Arial" w:cs="Arial"/>
          <w:szCs w:val="24"/>
        </w:rPr>
      </w:pPr>
      <w:r w:rsidRPr="00270DCA">
        <w:rPr>
          <w:rFonts w:ascii="Arial" w:hAnsi="Arial" w:cs="Arial"/>
          <w:szCs w:val="24"/>
        </w:rPr>
        <w:t xml:space="preserve">Powiatowy Urząd Pracy w </w:t>
      </w:r>
      <w:r w:rsidR="00B01695" w:rsidRPr="00270DCA">
        <w:rPr>
          <w:rFonts w:ascii="Arial" w:hAnsi="Arial" w:cs="Arial"/>
          <w:szCs w:val="24"/>
        </w:rPr>
        <w:t>Kolnie</w:t>
      </w:r>
      <w:r w:rsidRPr="00270DCA">
        <w:rPr>
          <w:rFonts w:ascii="Arial" w:hAnsi="Arial" w:cs="Arial"/>
          <w:szCs w:val="24"/>
        </w:rPr>
        <w:t>,</w:t>
      </w:r>
    </w:p>
    <w:p w:rsidR="00693F1E" w:rsidRPr="00270DCA" w:rsidRDefault="00693F1E" w:rsidP="00693F1E">
      <w:pPr>
        <w:numPr>
          <w:ilvl w:val="0"/>
          <w:numId w:val="25"/>
        </w:numPr>
        <w:spacing w:after="0" w:line="320" w:lineRule="atLeast"/>
        <w:ind w:left="709" w:hanging="283"/>
        <w:jc w:val="both"/>
        <w:rPr>
          <w:rFonts w:ascii="Arial" w:hAnsi="Arial" w:cs="Arial"/>
          <w:szCs w:val="24"/>
        </w:rPr>
      </w:pPr>
      <w:r w:rsidRPr="00270DCA">
        <w:rPr>
          <w:rFonts w:ascii="Arial" w:hAnsi="Arial" w:cs="Arial"/>
          <w:szCs w:val="24"/>
        </w:rPr>
        <w:t xml:space="preserve">Komendę Powiatową Policji w </w:t>
      </w:r>
      <w:r w:rsidR="00B01695" w:rsidRPr="00270DCA">
        <w:rPr>
          <w:rFonts w:ascii="Arial" w:hAnsi="Arial" w:cs="Arial"/>
          <w:szCs w:val="24"/>
        </w:rPr>
        <w:t>Kolnie</w:t>
      </w:r>
      <w:r w:rsidRPr="00270DCA">
        <w:rPr>
          <w:rFonts w:ascii="Arial" w:hAnsi="Arial" w:cs="Arial"/>
          <w:szCs w:val="24"/>
        </w:rPr>
        <w:t>,</w:t>
      </w:r>
    </w:p>
    <w:p w:rsidR="00693F1E" w:rsidRPr="00270DCA" w:rsidRDefault="00693F1E" w:rsidP="00693F1E">
      <w:pPr>
        <w:numPr>
          <w:ilvl w:val="0"/>
          <w:numId w:val="25"/>
        </w:numPr>
        <w:spacing w:after="0" w:line="320" w:lineRule="atLeast"/>
        <w:ind w:left="709" w:hanging="283"/>
        <w:jc w:val="both"/>
        <w:rPr>
          <w:rFonts w:ascii="Arial" w:hAnsi="Arial" w:cs="Arial"/>
          <w:szCs w:val="24"/>
        </w:rPr>
      </w:pPr>
      <w:r w:rsidRPr="00270DCA">
        <w:rPr>
          <w:rFonts w:ascii="Arial" w:hAnsi="Arial" w:cs="Arial"/>
          <w:szCs w:val="24"/>
        </w:rPr>
        <w:t xml:space="preserve">innych interesariuszy, którzy byli zaangażowani w realizację przedsięwzięć rewitalizacyjnych. </w:t>
      </w:r>
    </w:p>
    <w:p w:rsidR="00693F1E" w:rsidRPr="00270DCA" w:rsidRDefault="00693F1E" w:rsidP="00693F1E">
      <w:pPr>
        <w:spacing w:after="0" w:line="320" w:lineRule="atLeast"/>
        <w:jc w:val="both"/>
        <w:rPr>
          <w:rFonts w:ascii="Arial" w:hAnsi="Arial" w:cs="Arial"/>
          <w:szCs w:val="24"/>
        </w:rPr>
      </w:pPr>
    </w:p>
    <w:p w:rsidR="00693F1E" w:rsidRPr="00270DCA" w:rsidRDefault="00693F1E" w:rsidP="00693F1E">
      <w:pPr>
        <w:spacing w:after="0" w:line="320" w:lineRule="atLeast"/>
        <w:ind w:firstLine="708"/>
        <w:jc w:val="both"/>
        <w:rPr>
          <w:rFonts w:ascii="Arial" w:hAnsi="Arial" w:cs="Arial"/>
          <w:szCs w:val="24"/>
        </w:rPr>
      </w:pPr>
      <w:r w:rsidRPr="00270DCA">
        <w:rPr>
          <w:rFonts w:ascii="Arial" w:hAnsi="Arial" w:cs="Arial"/>
          <w:szCs w:val="24"/>
        </w:rPr>
        <w:t xml:space="preserve">Procedura sporządzania oceny została określona tak, aby zapewnić partycypacyjny charakter tego procesu. </w:t>
      </w:r>
      <w:r w:rsidR="00010777" w:rsidRPr="00270DCA">
        <w:rPr>
          <w:rFonts w:ascii="Arial" w:hAnsi="Arial" w:cs="Arial"/>
          <w:szCs w:val="24"/>
        </w:rPr>
        <w:t xml:space="preserve">„Raport z podjętych działań” będzie opracowywany corocznie. </w:t>
      </w:r>
      <w:r w:rsidRPr="00270DCA">
        <w:rPr>
          <w:rFonts w:ascii="Arial" w:hAnsi="Arial" w:cs="Arial"/>
          <w:szCs w:val="24"/>
        </w:rPr>
        <w:t>Po akceptacji „Raportu z podjętych działań” przez Wójta Gminy, zostanie on opublikowany w Biuletynie Informacji Publicznej. Zasadniczym celem polityki promocji, jest rozwój zaangażowania społeczności lokalnej w proces rewitalizacji, jej udziału w decyzjach oraz odpowiedzialności za powodzenie realizacji „Programu”. W założeniach polityka promocji „Programu” powinna przybliżać mieszkańcom korzyści, jakie mogą być osiągnięte dzięki procesowi rewitalizacji, udostępniać wszystkim zainteresowanym stronom rewitalizacji i partnerom informacje o celach i problemach rewitalizacji, pobudzać partnerów programu do wyrażania własnych opinii, zachęcać do przedstawiania własnych projektów. Nowe przedsięwzięcia zgłaszane przez interesariuszy będą uwzględniane w „Programie”. Włączenie nowych inicjatyw do „Programu” jest uwarunkowane możliwościami finansowania, uwarunkowaniami formalnymi i faktycznymi, a także stopniem realizacji założenia celów rewitalizacji.</w:t>
      </w:r>
    </w:p>
    <w:p w:rsidR="00BA3E5A" w:rsidRPr="00270DCA" w:rsidRDefault="00BA3E5A" w:rsidP="00693F1E">
      <w:pPr>
        <w:spacing w:after="0" w:line="320" w:lineRule="atLeast"/>
        <w:ind w:firstLine="708"/>
        <w:jc w:val="both"/>
        <w:rPr>
          <w:rFonts w:ascii="Arial" w:hAnsi="Arial" w:cs="Arial"/>
          <w:szCs w:val="24"/>
        </w:rPr>
      </w:pPr>
    </w:p>
    <w:p w:rsidR="00693F1E" w:rsidRPr="00270DCA" w:rsidRDefault="00693F1E" w:rsidP="00693F1E">
      <w:pPr>
        <w:spacing w:after="0" w:line="320" w:lineRule="atLeast"/>
        <w:ind w:firstLine="708"/>
        <w:jc w:val="both"/>
        <w:rPr>
          <w:rFonts w:ascii="Arial" w:hAnsi="Arial" w:cs="Arial"/>
        </w:rPr>
      </w:pPr>
      <w:r w:rsidRPr="00270DCA">
        <w:rPr>
          <w:rFonts w:ascii="Arial" w:hAnsi="Arial" w:cs="Arial"/>
          <w:b/>
          <w:szCs w:val="24"/>
        </w:rPr>
        <w:t>Aktualizacja zapisów</w:t>
      </w:r>
      <w:r w:rsidRPr="00270DCA">
        <w:rPr>
          <w:rFonts w:ascii="Arial" w:hAnsi="Arial" w:cs="Arial"/>
          <w:szCs w:val="24"/>
        </w:rPr>
        <w:t xml:space="preserve"> niniejszego dokumentu </w:t>
      </w:r>
      <w:r w:rsidRPr="00270DCA">
        <w:rPr>
          <w:rFonts w:ascii="Arial" w:hAnsi="Arial" w:cs="Arial"/>
        </w:rPr>
        <w:t xml:space="preserve">w przypadku zmiany warunków wewnętrznych bądź zewnętrznych, mających wpływ na realizację zaplanowanych działań </w:t>
      </w:r>
      <w:r w:rsidRPr="00270DCA">
        <w:rPr>
          <w:rFonts w:ascii="Arial" w:hAnsi="Arial" w:cs="Arial"/>
        </w:rPr>
        <w:br/>
        <w:t xml:space="preserve">i wyników podejmowanych przedsięwzięć rewitalizacyjnych, wymaga zgłoszenia w formie raportu zmian do Wójta Gminy przez </w:t>
      </w:r>
      <w:r w:rsidRPr="00270DCA">
        <w:rPr>
          <w:rFonts w:ascii="Arial" w:hAnsi="Arial" w:cs="Arial"/>
          <w:szCs w:val="24"/>
        </w:rPr>
        <w:t>Koordynatora Zespołu ds. Rewitalizacji</w:t>
      </w:r>
      <w:r w:rsidRPr="00270DCA">
        <w:rPr>
          <w:rFonts w:ascii="Arial" w:hAnsi="Arial" w:cs="Arial"/>
        </w:rPr>
        <w:t xml:space="preserve">. </w:t>
      </w:r>
      <w:r w:rsidR="00D25FA7" w:rsidRPr="00270DCA">
        <w:rPr>
          <w:rFonts w:ascii="Arial" w:hAnsi="Arial" w:cs="Arial"/>
        </w:rPr>
        <w:t xml:space="preserve">Aktualizacja „Programu” będzie się odbywała co 3 lata. </w:t>
      </w:r>
      <w:r w:rsidRPr="00270DCA">
        <w:rPr>
          <w:rFonts w:ascii="Arial" w:hAnsi="Arial" w:cs="Arial"/>
        </w:rPr>
        <w:t>Opracowany projekt aktualizacji będzie poddany procesowi partycypacji społecznej wraz z uwzględnieniem wymogów przeprowadzenia strategicznej oceny oddziaływania na środowisko. Wszelkie zmiany w dokumencie, zgłoszone Wójtowi Gminy, zostaną wprowadzone stosowną uchwałą Rady Gminy po wypełnieniu odpowiednich procedur i uzyskaniu opinii właściwych Organów.</w:t>
      </w:r>
    </w:p>
    <w:p w:rsidR="00C4178F" w:rsidRPr="00270DCA" w:rsidRDefault="00C4178F" w:rsidP="00693F1E">
      <w:pPr>
        <w:spacing w:after="0" w:line="320" w:lineRule="atLeast"/>
        <w:ind w:firstLine="708"/>
        <w:jc w:val="both"/>
        <w:rPr>
          <w:rFonts w:ascii="Arial" w:hAnsi="Arial" w:cs="Arial"/>
        </w:rPr>
      </w:pPr>
    </w:p>
    <w:p w:rsidR="00C4178F" w:rsidRPr="00270DCA" w:rsidRDefault="00C4178F" w:rsidP="00C4178F">
      <w:pPr>
        <w:pStyle w:val="Nagwek1"/>
        <w:keepLines/>
        <w:numPr>
          <w:ilvl w:val="0"/>
          <w:numId w:val="2"/>
        </w:numPr>
        <w:pBdr>
          <w:top w:val="single" w:sz="12" w:space="1" w:color="CC0000"/>
          <w:left w:val="single" w:sz="12" w:space="4" w:color="CC0000"/>
        </w:pBdr>
        <w:spacing w:before="0" w:after="120" w:line="320" w:lineRule="atLeast"/>
        <w:ind w:left="426" w:hanging="426"/>
        <w:rPr>
          <w:rFonts w:ascii="Arial" w:eastAsia="MS Mincho" w:hAnsi="Arial" w:cs="Arial"/>
          <w:bCs w:val="0"/>
          <w:color w:val="404040"/>
          <w:sz w:val="26"/>
          <w:szCs w:val="26"/>
        </w:rPr>
      </w:pPr>
      <w:bookmarkStart w:id="142" w:name="_Toc483468472"/>
      <w:r w:rsidRPr="00270DCA">
        <w:rPr>
          <w:rFonts w:ascii="Arial" w:eastAsia="MS Mincho" w:hAnsi="Arial" w:cs="Arial"/>
          <w:bCs w:val="0"/>
          <w:color w:val="404040"/>
          <w:sz w:val="26"/>
          <w:szCs w:val="26"/>
        </w:rPr>
        <w:br w:type="page"/>
      </w:r>
      <w:bookmarkStart w:id="143" w:name="_Toc367214469"/>
      <w:bookmarkStart w:id="144" w:name="_Toc380403208"/>
      <w:r w:rsidRPr="00270DCA">
        <w:rPr>
          <w:rFonts w:ascii="Arial" w:eastAsia="MS Mincho" w:hAnsi="Arial" w:cs="Arial"/>
          <w:bCs w:val="0"/>
          <w:color w:val="404040"/>
          <w:sz w:val="26"/>
          <w:szCs w:val="26"/>
        </w:rPr>
        <w:t xml:space="preserve">Ocena </w:t>
      </w:r>
      <w:r w:rsidRPr="00270DCA">
        <w:rPr>
          <w:rFonts w:ascii="Arial" w:eastAsia="MS Mincho" w:hAnsi="Arial" w:cs="Arial" w:hint="eastAsia"/>
          <w:bCs w:val="0"/>
          <w:color w:val="404040"/>
          <w:sz w:val="26"/>
          <w:szCs w:val="26"/>
        </w:rPr>
        <w:t>oddziaływania</w:t>
      </w:r>
      <w:r w:rsidRPr="00270DCA">
        <w:rPr>
          <w:rFonts w:ascii="Arial" w:eastAsia="MS Mincho" w:hAnsi="Arial" w:cs="Arial"/>
          <w:bCs w:val="0"/>
          <w:color w:val="404040"/>
          <w:sz w:val="26"/>
          <w:szCs w:val="26"/>
        </w:rPr>
        <w:t xml:space="preserve"> na </w:t>
      </w:r>
      <w:r w:rsidRPr="00270DCA">
        <w:rPr>
          <w:rFonts w:ascii="Arial" w:eastAsia="MS Mincho" w:hAnsi="Arial" w:cs="Arial" w:hint="eastAsia"/>
          <w:bCs w:val="0"/>
          <w:color w:val="404040"/>
          <w:sz w:val="26"/>
          <w:szCs w:val="26"/>
        </w:rPr>
        <w:t>środowisko</w:t>
      </w:r>
      <w:bookmarkEnd w:id="142"/>
      <w:bookmarkEnd w:id="143"/>
      <w:bookmarkEnd w:id="144"/>
    </w:p>
    <w:p w:rsidR="00C4178F" w:rsidRPr="00270DCA" w:rsidRDefault="00C4178F" w:rsidP="00C4178F">
      <w:pPr>
        <w:spacing w:after="0" w:line="320" w:lineRule="atLeast"/>
        <w:ind w:firstLine="709"/>
        <w:jc w:val="both"/>
        <w:rPr>
          <w:rFonts w:ascii="Arial" w:hAnsi="Arial" w:cs="Arial"/>
        </w:rPr>
      </w:pPr>
    </w:p>
    <w:p w:rsidR="00C4178F" w:rsidRPr="00270DCA" w:rsidRDefault="00C4178F" w:rsidP="00C4178F">
      <w:pPr>
        <w:spacing w:after="0" w:line="320" w:lineRule="atLeast"/>
        <w:ind w:firstLine="709"/>
        <w:jc w:val="both"/>
        <w:rPr>
          <w:rFonts w:ascii="Arial" w:hAnsi="Arial" w:cs="Arial"/>
        </w:rPr>
      </w:pPr>
      <w:r w:rsidRPr="00270DCA">
        <w:rPr>
          <w:rFonts w:ascii="Arial" w:hAnsi="Arial" w:cs="Arial"/>
        </w:rPr>
        <w:t xml:space="preserve">Obowiązek przeprowadzenia strategicznej oceny oddziaływania na środowisko programów rewitalizacji wynika z art. 46 oraz 47 ustawy z dnia 3 października 2008 r. </w:t>
      </w:r>
      <w:r w:rsidRPr="00270DCA">
        <w:rPr>
          <w:rFonts w:ascii="Arial" w:hAnsi="Arial" w:cs="Arial"/>
        </w:rPr>
        <w:br/>
        <w:t>o udostępnianiu informacji o środowisku i jego ochronie, udziale społeczeństwa w ochronie środowiska oraz o ocenach oddziaływania na środowisko (</w:t>
      </w:r>
      <w:r w:rsidR="0071274E" w:rsidRPr="00270DCA">
        <w:rPr>
          <w:rFonts w:ascii="Arial" w:hAnsi="Arial"/>
          <w:spacing w:val="-2"/>
        </w:rPr>
        <w:t>Dz. U. z 2017</w:t>
      </w:r>
      <w:r w:rsidRPr="00270DCA">
        <w:rPr>
          <w:rFonts w:ascii="Arial" w:hAnsi="Arial"/>
          <w:spacing w:val="-2"/>
        </w:rPr>
        <w:t xml:space="preserve"> r., poz. </w:t>
      </w:r>
      <w:r w:rsidR="0071274E" w:rsidRPr="00270DCA">
        <w:rPr>
          <w:rFonts w:ascii="Arial" w:hAnsi="Arial"/>
          <w:spacing w:val="-2"/>
        </w:rPr>
        <w:t>1405</w:t>
      </w:r>
      <w:r w:rsidR="00AE706E" w:rsidRPr="00270DCA">
        <w:rPr>
          <w:rFonts w:ascii="Arial" w:hAnsi="Arial"/>
          <w:spacing w:val="-2"/>
        </w:rPr>
        <w:t xml:space="preserve"> z</w:t>
      </w:r>
      <w:r w:rsidR="008D3614" w:rsidRPr="00270DCA">
        <w:rPr>
          <w:rFonts w:ascii="Arial" w:hAnsi="Arial"/>
          <w:spacing w:val="-2"/>
        </w:rPr>
        <w:t>e</w:t>
      </w:r>
      <w:r w:rsidR="00AE706E" w:rsidRPr="00270DCA">
        <w:rPr>
          <w:rFonts w:ascii="Arial" w:hAnsi="Arial"/>
          <w:spacing w:val="-2"/>
        </w:rPr>
        <w:t xml:space="preserve"> zm.)</w:t>
      </w:r>
      <w:r w:rsidRPr="00270DCA">
        <w:rPr>
          <w:rFonts w:ascii="Arial" w:hAnsi="Arial"/>
          <w:spacing w:val="-2"/>
        </w:rPr>
        <w:t>.</w:t>
      </w:r>
    </w:p>
    <w:p w:rsidR="00C4178F" w:rsidRPr="00270DCA" w:rsidRDefault="00C4178F" w:rsidP="00C4178F">
      <w:pPr>
        <w:spacing w:after="0" w:line="320" w:lineRule="atLeast"/>
        <w:ind w:firstLine="709"/>
        <w:jc w:val="both"/>
        <w:rPr>
          <w:rFonts w:ascii="Arial" w:hAnsi="Arial" w:cs="Arial"/>
        </w:rPr>
      </w:pPr>
    </w:p>
    <w:p w:rsidR="008F6234" w:rsidRPr="00270DCA" w:rsidRDefault="00EE583C" w:rsidP="00D97E02">
      <w:pPr>
        <w:spacing w:after="0" w:line="320" w:lineRule="atLeast"/>
        <w:ind w:firstLine="709"/>
        <w:jc w:val="both"/>
        <w:rPr>
          <w:rFonts w:ascii="Arial" w:hAnsi="Arial" w:cs="Arial"/>
        </w:rPr>
      </w:pPr>
      <w:r w:rsidRPr="00270DCA">
        <w:rPr>
          <w:rFonts w:ascii="Arial" w:hAnsi="Arial" w:cs="Arial"/>
        </w:rPr>
        <w:t xml:space="preserve">W ramach opracowania projektu „Programu” Wójt Gminy Turośl pismem z 2 </w:t>
      </w:r>
      <w:r w:rsidR="00CD6B35" w:rsidRPr="00270DCA">
        <w:rPr>
          <w:rFonts w:ascii="Arial" w:hAnsi="Arial" w:cs="Arial"/>
        </w:rPr>
        <w:t>listopada</w:t>
      </w:r>
      <w:r w:rsidRPr="00270DCA">
        <w:rPr>
          <w:rFonts w:ascii="Arial" w:hAnsi="Arial" w:cs="Arial"/>
        </w:rPr>
        <w:t xml:space="preserve"> 2017 r. </w:t>
      </w:r>
      <w:r w:rsidR="002711EF" w:rsidRPr="00270DCA">
        <w:rPr>
          <w:rFonts w:ascii="Arial" w:hAnsi="Arial" w:cs="Arial"/>
        </w:rPr>
        <w:t>o znaku</w:t>
      </w:r>
      <w:r w:rsidRPr="00270DCA">
        <w:rPr>
          <w:rFonts w:ascii="Arial" w:hAnsi="Arial" w:cs="Arial"/>
        </w:rPr>
        <w:t xml:space="preserve"> </w:t>
      </w:r>
      <w:r w:rsidR="00CD6B35" w:rsidRPr="00270DCA">
        <w:rPr>
          <w:rFonts w:ascii="Arial" w:hAnsi="Arial" w:cs="Arial"/>
        </w:rPr>
        <w:t xml:space="preserve">PBŚ.6121.1.2017 </w:t>
      </w:r>
      <w:r w:rsidRPr="00270DCA">
        <w:rPr>
          <w:rFonts w:ascii="Arial" w:hAnsi="Arial" w:cs="Arial"/>
        </w:rPr>
        <w:t xml:space="preserve">wystąpił do Regionalnego Dyrektora Ochrony Środowiska </w:t>
      </w:r>
      <w:r w:rsidR="00CD6B35" w:rsidRPr="00270DCA">
        <w:rPr>
          <w:rFonts w:ascii="Arial" w:hAnsi="Arial" w:cs="Arial"/>
        </w:rPr>
        <w:br/>
      </w:r>
      <w:r w:rsidRPr="00270DCA">
        <w:rPr>
          <w:rFonts w:ascii="Arial" w:hAnsi="Arial" w:cs="Arial"/>
        </w:rPr>
        <w:t xml:space="preserve">w Białymstoku z wnioskiem w sprawie </w:t>
      </w:r>
      <w:r w:rsidR="00F865C2" w:rsidRPr="00270DCA">
        <w:rPr>
          <w:rFonts w:ascii="Arial" w:hAnsi="Arial" w:cs="Arial"/>
        </w:rPr>
        <w:t>odstąpienia od przeprowadzania strategicznej oceny oddziaływania na środowisko dla projektu</w:t>
      </w:r>
      <w:r w:rsidRPr="00270DCA">
        <w:rPr>
          <w:rFonts w:ascii="Arial" w:hAnsi="Arial" w:cs="Arial"/>
        </w:rPr>
        <w:t xml:space="preserve"> dokumentu pn. „</w:t>
      </w:r>
      <w:r w:rsidR="00C44E13" w:rsidRPr="00270DCA">
        <w:rPr>
          <w:rFonts w:ascii="Arial" w:hAnsi="Arial" w:cs="Arial"/>
        </w:rPr>
        <w:t>Program rewitalizacji Gminy Turośl</w:t>
      </w:r>
      <w:r w:rsidR="004C15CA" w:rsidRPr="00270DCA">
        <w:rPr>
          <w:rFonts w:ascii="Arial" w:hAnsi="Arial" w:cs="Arial"/>
        </w:rPr>
        <w:t xml:space="preserve"> na lata 2017-2023</w:t>
      </w:r>
      <w:r w:rsidRPr="00270DCA">
        <w:rPr>
          <w:rFonts w:ascii="Arial" w:hAnsi="Arial" w:cs="Arial"/>
        </w:rPr>
        <w:t xml:space="preserve">”. W odpowiedzi Regionalny Dyrektor Ochrony Środowiska w Białymstoku pismem z </w:t>
      </w:r>
      <w:r w:rsidR="004D34BB" w:rsidRPr="00270DCA">
        <w:rPr>
          <w:rFonts w:ascii="Arial" w:hAnsi="Arial" w:cs="Arial"/>
        </w:rPr>
        <w:t>14</w:t>
      </w:r>
      <w:r w:rsidRPr="00270DCA">
        <w:rPr>
          <w:rFonts w:ascii="Arial" w:hAnsi="Arial" w:cs="Arial"/>
        </w:rPr>
        <w:t xml:space="preserve"> listopada 2017 r. </w:t>
      </w:r>
      <w:r w:rsidR="002711EF" w:rsidRPr="00270DCA">
        <w:rPr>
          <w:rFonts w:ascii="Arial" w:hAnsi="Arial" w:cs="Arial"/>
        </w:rPr>
        <w:t xml:space="preserve">o </w:t>
      </w:r>
      <w:r w:rsidRPr="00270DCA">
        <w:rPr>
          <w:rFonts w:ascii="Arial" w:hAnsi="Arial" w:cs="Arial"/>
        </w:rPr>
        <w:t>znak</w:t>
      </w:r>
      <w:r w:rsidR="002711EF" w:rsidRPr="00270DCA">
        <w:rPr>
          <w:rFonts w:ascii="Arial" w:hAnsi="Arial" w:cs="Arial"/>
        </w:rPr>
        <w:t>u</w:t>
      </w:r>
      <w:r w:rsidRPr="00270DCA">
        <w:rPr>
          <w:rFonts w:ascii="Arial" w:hAnsi="Arial" w:cs="Arial"/>
        </w:rPr>
        <w:t xml:space="preserve"> </w:t>
      </w:r>
      <w:r w:rsidR="004D34BB" w:rsidRPr="00270DCA">
        <w:rPr>
          <w:rFonts w:ascii="Arial" w:hAnsi="Arial" w:cs="Arial"/>
        </w:rPr>
        <w:t>WPN.410.3.56.2017.AR</w:t>
      </w:r>
      <w:r w:rsidR="008F6234" w:rsidRPr="00270DCA">
        <w:rPr>
          <w:rFonts w:ascii="Arial" w:hAnsi="Arial" w:cs="Arial"/>
        </w:rPr>
        <w:t xml:space="preserve"> wyraził zgodę na odstąpienie od przeprowadzenia strategicznej oceny oddziaływania na środowisko dla projektu Programu</w:t>
      </w:r>
      <w:r w:rsidR="00D97E02" w:rsidRPr="00270DCA">
        <w:rPr>
          <w:rFonts w:ascii="Arial" w:hAnsi="Arial" w:cs="Arial"/>
        </w:rPr>
        <w:t xml:space="preserve"> </w:t>
      </w:r>
      <w:r w:rsidR="008F6234" w:rsidRPr="00270DCA">
        <w:rPr>
          <w:rFonts w:ascii="Arial" w:hAnsi="Arial" w:cs="Arial"/>
        </w:rPr>
        <w:t>Rewitalizacji dla Gminy Turośl.</w:t>
      </w:r>
    </w:p>
    <w:p w:rsidR="001A0D91" w:rsidRPr="00270DCA" w:rsidRDefault="001A0D91" w:rsidP="00C33E1D">
      <w:pPr>
        <w:spacing w:after="0" w:line="320" w:lineRule="atLeast"/>
        <w:jc w:val="both"/>
        <w:rPr>
          <w:rFonts w:ascii="Arial" w:hAnsi="Arial" w:cs="Arial"/>
        </w:rPr>
      </w:pPr>
    </w:p>
    <w:p w:rsidR="00C33E1D" w:rsidRPr="0057734C" w:rsidRDefault="00C33E1D">
      <w:pPr>
        <w:spacing w:after="0" w:line="240" w:lineRule="auto"/>
        <w:rPr>
          <w:rFonts w:ascii="Arial" w:eastAsia="MS Mincho" w:hAnsi="Arial" w:cs="Arial"/>
          <w:b/>
          <w:color w:val="404040"/>
          <w:kern w:val="32"/>
          <w:sz w:val="26"/>
          <w:szCs w:val="26"/>
        </w:rPr>
      </w:pPr>
      <w:r w:rsidRPr="00270DCA">
        <w:rPr>
          <w:rFonts w:ascii="Arial" w:eastAsia="MS Mincho" w:hAnsi="Arial" w:cs="Arial"/>
          <w:bCs/>
          <w:color w:val="404040"/>
          <w:sz w:val="26"/>
          <w:szCs w:val="26"/>
        </w:rPr>
        <w:br w:type="page"/>
      </w:r>
    </w:p>
    <w:p w:rsidR="002505BE" w:rsidRPr="0057734C" w:rsidRDefault="002505BE" w:rsidP="00AF5F5D">
      <w:pPr>
        <w:pStyle w:val="Nagwek1"/>
        <w:keepLines/>
        <w:numPr>
          <w:ilvl w:val="0"/>
          <w:numId w:val="2"/>
        </w:numPr>
        <w:pBdr>
          <w:top w:val="single" w:sz="12" w:space="1" w:color="CC0000"/>
          <w:left w:val="single" w:sz="12" w:space="4" w:color="CC0000"/>
        </w:pBdr>
        <w:spacing w:before="0" w:after="0" w:line="320" w:lineRule="atLeast"/>
        <w:ind w:left="426" w:hanging="426"/>
        <w:rPr>
          <w:rFonts w:ascii="Arial" w:eastAsia="MS Mincho" w:hAnsi="Arial" w:cs="Arial"/>
          <w:bCs w:val="0"/>
          <w:color w:val="404040"/>
          <w:sz w:val="26"/>
          <w:szCs w:val="26"/>
        </w:rPr>
      </w:pPr>
      <w:bookmarkStart w:id="145" w:name="_Toc380403209"/>
      <w:r w:rsidRPr="0057734C">
        <w:rPr>
          <w:rFonts w:ascii="Arial" w:eastAsia="MS Mincho" w:hAnsi="Arial" w:cs="Arial"/>
          <w:bCs w:val="0"/>
          <w:color w:val="404040"/>
          <w:sz w:val="26"/>
          <w:szCs w:val="26"/>
        </w:rPr>
        <w:t xml:space="preserve">Wykorzystane </w:t>
      </w:r>
      <w:r w:rsidR="004C7D09" w:rsidRPr="0057734C">
        <w:rPr>
          <w:rFonts w:ascii="Arial" w:eastAsia="MS Mincho" w:hAnsi="Arial" w:cs="Arial"/>
          <w:bCs w:val="0"/>
          <w:color w:val="404040"/>
          <w:sz w:val="26"/>
          <w:szCs w:val="26"/>
        </w:rPr>
        <w:t>źródła danych</w:t>
      </w:r>
      <w:bookmarkEnd w:id="90"/>
      <w:bookmarkEnd w:id="145"/>
    </w:p>
    <w:p w:rsidR="002505BE" w:rsidRPr="001D1491" w:rsidRDefault="002505BE" w:rsidP="002505BE">
      <w:pPr>
        <w:widowControl w:val="0"/>
        <w:tabs>
          <w:tab w:val="left" w:pos="220"/>
          <w:tab w:val="left" w:pos="720"/>
        </w:tabs>
        <w:autoSpaceDE w:val="0"/>
        <w:autoSpaceDN w:val="0"/>
        <w:adjustRightInd w:val="0"/>
        <w:spacing w:after="0" w:line="320" w:lineRule="atLeast"/>
        <w:jc w:val="both"/>
        <w:rPr>
          <w:rFonts w:ascii="Arial" w:hAnsi="Arial" w:cs="Arial"/>
          <w:color w:val="000000"/>
        </w:rPr>
      </w:pPr>
    </w:p>
    <w:p w:rsidR="00D24A8E" w:rsidRPr="00F149B4" w:rsidRDefault="00696FC0" w:rsidP="0032129D">
      <w:pPr>
        <w:pBdr>
          <w:top w:val="single" w:sz="4" w:space="1" w:color="A6A6A6"/>
          <w:left w:val="single" w:sz="4" w:space="4" w:color="A6A6A6"/>
        </w:pBdr>
        <w:spacing w:after="0" w:line="240" w:lineRule="auto"/>
        <w:ind w:left="567"/>
        <w:rPr>
          <w:rFonts w:ascii="Arial" w:hAnsi="Arial" w:cs="Arial"/>
          <w:b/>
          <w:color w:val="808080"/>
        </w:rPr>
      </w:pPr>
      <w:r w:rsidRPr="0030407F">
        <w:rPr>
          <w:rFonts w:ascii="Arial" w:hAnsi="Arial" w:cs="Arial"/>
          <w:b/>
          <w:color w:val="808080"/>
        </w:rPr>
        <w:t>Akty prawne</w:t>
      </w:r>
    </w:p>
    <w:p w:rsidR="00684D7E" w:rsidRPr="006C0396" w:rsidRDefault="00684D7E" w:rsidP="0032129D">
      <w:pPr>
        <w:widowControl w:val="0"/>
        <w:tabs>
          <w:tab w:val="left" w:pos="220"/>
          <w:tab w:val="left" w:pos="720"/>
        </w:tabs>
        <w:autoSpaceDE w:val="0"/>
        <w:autoSpaceDN w:val="0"/>
        <w:adjustRightInd w:val="0"/>
        <w:spacing w:after="0" w:line="240" w:lineRule="auto"/>
        <w:jc w:val="both"/>
        <w:rPr>
          <w:rFonts w:ascii="Arial" w:hAnsi="Arial" w:cs="Arial"/>
          <w:b/>
          <w:color w:val="000000"/>
        </w:rPr>
      </w:pPr>
    </w:p>
    <w:p w:rsidR="00A468C6" w:rsidRPr="0057734C" w:rsidRDefault="00A468C6" w:rsidP="0032129D">
      <w:pPr>
        <w:pStyle w:val="Akapitzlist"/>
        <w:widowControl w:val="0"/>
        <w:numPr>
          <w:ilvl w:val="0"/>
          <w:numId w:val="1"/>
        </w:numPr>
        <w:tabs>
          <w:tab w:val="left" w:pos="220"/>
          <w:tab w:val="left" w:pos="426"/>
        </w:tabs>
        <w:autoSpaceDE w:val="0"/>
        <w:autoSpaceDN w:val="0"/>
        <w:adjustRightInd w:val="0"/>
        <w:spacing w:after="0" w:line="240" w:lineRule="auto"/>
        <w:ind w:left="284" w:hanging="284"/>
        <w:jc w:val="both"/>
        <w:rPr>
          <w:rFonts w:ascii="Arial" w:hAnsi="Arial" w:cs="Arial"/>
          <w:color w:val="000000"/>
        </w:rPr>
      </w:pPr>
      <w:r w:rsidRPr="0057734C">
        <w:rPr>
          <w:rFonts w:ascii="Arial" w:hAnsi="Arial" w:cs="Arial"/>
          <w:color w:val="000000"/>
        </w:rPr>
        <w:t>Ustawa z dnia 20 kwietnia 2004 r. o promocji zatrudnienia i instytucjach rynku pracy, Dz.U. 2004 r., Nr 99, poz. 1001 z późn. zm.</w:t>
      </w:r>
    </w:p>
    <w:p w:rsidR="00A468C6" w:rsidRPr="0057734C" w:rsidRDefault="00A468C6" w:rsidP="0032129D">
      <w:pPr>
        <w:pStyle w:val="Akapitzlist"/>
        <w:widowControl w:val="0"/>
        <w:numPr>
          <w:ilvl w:val="0"/>
          <w:numId w:val="1"/>
        </w:numPr>
        <w:tabs>
          <w:tab w:val="left" w:pos="220"/>
          <w:tab w:val="left" w:pos="426"/>
        </w:tabs>
        <w:autoSpaceDE w:val="0"/>
        <w:autoSpaceDN w:val="0"/>
        <w:adjustRightInd w:val="0"/>
        <w:spacing w:after="0" w:line="240" w:lineRule="auto"/>
        <w:ind w:left="284" w:hanging="284"/>
        <w:jc w:val="both"/>
        <w:rPr>
          <w:rFonts w:ascii="Arial" w:hAnsi="Arial" w:cs="Arial"/>
          <w:color w:val="000000"/>
        </w:rPr>
      </w:pPr>
      <w:r w:rsidRPr="0057734C">
        <w:rPr>
          <w:rFonts w:ascii="Arial" w:hAnsi="Arial" w:cs="Arial"/>
          <w:color w:val="000000"/>
        </w:rPr>
        <w:t>Ustawa z dnia 24 kwietnia 2003 r. o działalności pożytku publicznego i o wolontariacie, Dz.U. z 2016 r. poz. 1817 z późn. zm.</w:t>
      </w:r>
    </w:p>
    <w:p w:rsidR="00A468C6" w:rsidRPr="0057734C" w:rsidRDefault="00A468C6" w:rsidP="0032129D">
      <w:pPr>
        <w:pStyle w:val="Akapitzlist"/>
        <w:widowControl w:val="0"/>
        <w:numPr>
          <w:ilvl w:val="0"/>
          <w:numId w:val="1"/>
        </w:numPr>
        <w:tabs>
          <w:tab w:val="left" w:pos="220"/>
          <w:tab w:val="left" w:pos="426"/>
        </w:tabs>
        <w:autoSpaceDE w:val="0"/>
        <w:autoSpaceDN w:val="0"/>
        <w:adjustRightInd w:val="0"/>
        <w:spacing w:after="0" w:line="240" w:lineRule="auto"/>
        <w:ind w:left="284" w:hanging="284"/>
        <w:jc w:val="both"/>
        <w:rPr>
          <w:rFonts w:ascii="Arial" w:hAnsi="Arial" w:cs="Arial"/>
          <w:color w:val="000000"/>
        </w:rPr>
      </w:pPr>
      <w:r w:rsidRPr="0057734C">
        <w:rPr>
          <w:rFonts w:ascii="Arial" w:hAnsi="Arial" w:cs="Arial"/>
          <w:color w:val="000000"/>
        </w:rPr>
        <w:t>Ustawa z dnia 27 kwietnia 2001 r. - Prawo ochrony środowiska, Dz. U. z 2017 r., poz. 519 z późn. zm.</w:t>
      </w:r>
    </w:p>
    <w:p w:rsidR="007170F3" w:rsidRPr="0057734C" w:rsidRDefault="007170F3" w:rsidP="0032129D">
      <w:pPr>
        <w:pStyle w:val="Akapitzlist"/>
        <w:widowControl w:val="0"/>
        <w:numPr>
          <w:ilvl w:val="0"/>
          <w:numId w:val="1"/>
        </w:numPr>
        <w:tabs>
          <w:tab w:val="left" w:pos="220"/>
          <w:tab w:val="left" w:pos="426"/>
        </w:tabs>
        <w:autoSpaceDE w:val="0"/>
        <w:autoSpaceDN w:val="0"/>
        <w:adjustRightInd w:val="0"/>
        <w:spacing w:after="0" w:line="240" w:lineRule="auto"/>
        <w:ind w:left="284" w:hanging="284"/>
        <w:jc w:val="both"/>
        <w:rPr>
          <w:rFonts w:ascii="Arial" w:hAnsi="Arial" w:cs="Arial"/>
          <w:color w:val="000000"/>
        </w:rPr>
      </w:pPr>
      <w:r w:rsidRPr="0057734C">
        <w:rPr>
          <w:rFonts w:ascii="Arial" w:hAnsi="Arial" w:cs="Arial"/>
          <w:color w:val="000000"/>
        </w:rPr>
        <w:t>Ustawa z dnia 3 października 2008 r. o udostępnianiu informacji o środowisku i jego ochronie, udziale społeczeństwa w ochronie środowiska oraz o ocenach oddziaływania na środowisko, Dz. U. z 2017 r., poz. 1405, z późn. zm.</w:t>
      </w:r>
    </w:p>
    <w:p w:rsidR="00A468C6" w:rsidRPr="0057734C" w:rsidRDefault="00A468C6" w:rsidP="0032129D">
      <w:pPr>
        <w:pStyle w:val="Akapitzlist"/>
        <w:widowControl w:val="0"/>
        <w:numPr>
          <w:ilvl w:val="0"/>
          <w:numId w:val="1"/>
        </w:numPr>
        <w:tabs>
          <w:tab w:val="left" w:pos="220"/>
          <w:tab w:val="left" w:pos="426"/>
        </w:tabs>
        <w:autoSpaceDE w:val="0"/>
        <w:autoSpaceDN w:val="0"/>
        <w:adjustRightInd w:val="0"/>
        <w:spacing w:after="0" w:line="240" w:lineRule="auto"/>
        <w:ind w:left="284" w:hanging="284"/>
        <w:jc w:val="both"/>
        <w:rPr>
          <w:rFonts w:ascii="Arial" w:hAnsi="Arial" w:cs="Arial"/>
          <w:color w:val="000000"/>
        </w:rPr>
      </w:pPr>
      <w:r w:rsidRPr="0057734C">
        <w:rPr>
          <w:rFonts w:ascii="Arial" w:hAnsi="Arial" w:cs="Arial"/>
          <w:color w:val="000000"/>
        </w:rPr>
        <w:t xml:space="preserve">Ustawa z dnia 27 marca 2003 r. o planowaniu i zagospodarowaniu przestrzennym, Dz.U. </w:t>
      </w:r>
      <w:r w:rsidR="004F56BC">
        <w:rPr>
          <w:rFonts w:ascii="Arial" w:hAnsi="Arial" w:cs="Arial"/>
          <w:color w:val="000000"/>
        </w:rPr>
        <w:br/>
      </w:r>
      <w:r w:rsidRPr="0057734C">
        <w:rPr>
          <w:rFonts w:ascii="Arial" w:hAnsi="Arial" w:cs="Arial"/>
          <w:color w:val="000000"/>
        </w:rPr>
        <w:t>z 2017 r., poz. 1073 z późn. zm.</w:t>
      </w:r>
    </w:p>
    <w:p w:rsidR="00A468C6" w:rsidRPr="0057734C" w:rsidRDefault="00A468C6" w:rsidP="0032129D">
      <w:pPr>
        <w:pStyle w:val="Akapitzlist"/>
        <w:widowControl w:val="0"/>
        <w:numPr>
          <w:ilvl w:val="0"/>
          <w:numId w:val="1"/>
        </w:numPr>
        <w:tabs>
          <w:tab w:val="left" w:pos="220"/>
          <w:tab w:val="left" w:pos="426"/>
        </w:tabs>
        <w:autoSpaceDE w:val="0"/>
        <w:autoSpaceDN w:val="0"/>
        <w:adjustRightInd w:val="0"/>
        <w:spacing w:after="0" w:line="240" w:lineRule="auto"/>
        <w:ind w:left="284" w:hanging="284"/>
        <w:jc w:val="both"/>
        <w:rPr>
          <w:rFonts w:ascii="Arial" w:hAnsi="Arial" w:cs="Arial"/>
          <w:color w:val="000000"/>
        </w:rPr>
      </w:pPr>
      <w:r w:rsidRPr="0057734C">
        <w:rPr>
          <w:rFonts w:ascii="Arial" w:hAnsi="Arial" w:cs="Arial"/>
          <w:color w:val="000000"/>
        </w:rPr>
        <w:t>Ustawa z dnia 7 września 1991 r. o systemie oświaty, Dz. U. z 2015 r., poz. 2156 z późn. zm.</w:t>
      </w:r>
    </w:p>
    <w:p w:rsidR="00A468C6" w:rsidRPr="0057734C" w:rsidRDefault="00A468C6" w:rsidP="0032129D">
      <w:pPr>
        <w:pStyle w:val="Akapitzlist"/>
        <w:widowControl w:val="0"/>
        <w:numPr>
          <w:ilvl w:val="0"/>
          <w:numId w:val="1"/>
        </w:numPr>
        <w:tabs>
          <w:tab w:val="left" w:pos="220"/>
          <w:tab w:val="left" w:pos="426"/>
        </w:tabs>
        <w:autoSpaceDE w:val="0"/>
        <w:autoSpaceDN w:val="0"/>
        <w:adjustRightInd w:val="0"/>
        <w:spacing w:after="0" w:line="240" w:lineRule="auto"/>
        <w:ind w:left="284" w:hanging="284"/>
        <w:jc w:val="both"/>
        <w:rPr>
          <w:rFonts w:ascii="Arial" w:hAnsi="Arial" w:cs="Arial"/>
          <w:color w:val="000000"/>
        </w:rPr>
      </w:pPr>
      <w:r w:rsidRPr="0057734C">
        <w:rPr>
          <w:rFonts w:ascii="Arial" w:hAnsi="Arial" w:cs="Arial"/>
          <w:color w:val="000000"/>
        </w:rPr>
        <w:t>Ustawa z dnia 8 marca 1990 r. o samorządzie gminnym, Dz. U. z 2016 r. poz. 446, z późn. zm.</w:t>
      </w:r>
    </w:p>
    <w:p w:rsidR="00A468C6" w:rsidRPr="0057734C" w:rsidRDefault="00A468C6" w:rsidP="0032129D">
      <w:pPr>
        <w:pStyle w:val="Akapitzlist"/>
        <w:widowControl w:val="0"/>
        <w:numPr>
          <w:ilvl w:val="0"/>
          <w:numId w:val="1"/>
        </w:numPr>
        <w:tabs>
          <w:tab w:val="left" w:pos="220"/>
          <w:tab w:val="left" w:pos="426"/>
        </w:tabs>
        <w:autoSpaceDE w:val="0"/>
        <w:autoSpaceDN w:val="0"/>
        <w:adjustRightInd w:val="0"/>
        <w:spacing w:after="0" w:line="240" w:lineRule="auto"/>
        <w:ind w:left="284" w:hanging="284"/>
        <w:jc w:val="both"/>
        <w:rPr>
          <w:rFonts w:ascii="Arial" w:hAnsi="Arial" w:cs="Arial"/>
          <w:color w:val="000000"/>
        </w:rPr>
      </w:pPr>
      <w:r w:rsidRPr="0057734C">
        <w:rPr>
          <w:rFonts w:ascii="Arial" w:hAnsi="Arial" w:cs="Arial"/>
          <w:color w:val="000000"/>
        </w:rPr>
        <w:t>Ustawa z dnia 9 października 2015 r. o rewitalizacji, Dz.U. 2017, poz. 1023.</w:t>
      </w:r>
    </w:p>
    <w:p w:rsidR="00A468C6" w:rsidRPr="0057734C" w:rsidRDefault="00A468C6" w:rsidP="0032129D">
      <w:pPr>
        <w:pStyle w:val="Akapitzlist"/>
        <w:widowControl w:val="0"/>
        <w:numPr>
          <w:ilvl w:val="0"/>
          <w:numId w:val="1"/>
        </w:numPr>
        <w:tabs>
          <w:tab w:val="left" w:pos="220"/>
          <w:tab w:val="left" w:pos="426"/>
        </w:tabs>
        <w:autoSpaceDE w:val="0"/>
        <w:autoSpaceDN w:val="0"/>
        <w:adjustRightInd w:val="0"/>
        <w:spacing w:after="0" w:line="240" w:lineRule="auto"/>
        <w:ind w:left="284" w:hanging="284"/>
        <w:jc w:val="both"/>
        <w:rPr>
          <w:rFonts w:ascii="Arial" w:hAnsi="Arial" w:cs="Arial"/>
          <w:color w:val="000000"/>
        </w:rPr>
      </w:pPr>
      <w:r w:rsidRPr="0057734C">
        <w:rPr>
          <w:rFonts w:ascii="Arial" w:hAnsi="Arial" w:cs="Arial"/>
          <w:color w:val="000000"/>
        </w:rPr>
        <w:t>Rozporządzenie Rady Ministrów z dnia 13 września 2011 r. w sprawie procedury „Niebieskie Karty” oraz wzorów formularzy „Niebieska Karta”, Dz.U 2011, nr 209, poz. 1245.</w:t>
      </w:r>
    </w:p>
    <w:p w:rsidR="00130C24" w:rsidRPr="001D1491" w:rsidRDefault="00130C24" w:rsidP="0032129D">
      <w:pPr>
        <w:widowControl w:val="0"/>
        <w:tabs>
          <w:tab w:val="left" w:pos="220"/>
          <w:tab w:val="left" w:pos="720"/>
        </w:tabs>
        <w:autoSpaceDE w:val="0"/>
        <w:autoSpaceDN w:val="0"/>
        <w:adjustRightInd w:val="0"/>
        <w:spacing w:after="0" w:line="240" w:lineRule="auto"/>
        <w:jc w:val="both"/>
        <w:rPr>
          <w:rFonts w:ascii="Arial" w:hAnsi="Arial" w:cs="Arial"/>
          <w:color w:val="000000"/>
        </w:rPr>
      </w:pPr>
    </w:p>
    <w:p w:rsidR="00B615CC" w:rsidRPr="0030407F" w:rsidRDefault="00B615CC" w:rsidP="0032129D">
      <w:pPr>
        <w:pBdr>
          <w:top w:val="single" w:sz="4" w:space="1" w:color="A6A6A6"/>
          <w:left w:val="single" w:sz="4" w:space="4" w:color="A6A6A6"/>
        </w:pBdr>
        <w:spacing w:after="0" w:line="240" w:lineRule="auto"/>
        <w:ind w:left="567"/>
        <w:rPr>
          <w:rFonts w:ascii="Arial" w:hAnsi="Arial" w:cs="Arial"/>
          <w:b/>
          <w:color w:val="808080"/>
        </w:rPr>
      </w:pPr>
      <w:r w:rsidRPr="0030407F">
        <w:rPr>
          <w:rFonts w:ascii="Arial" w:hAnsi="Arial" w:cs="Arial"/>
          <w:b/>
          <w:color w:val="808080"/>
        </w:rPr>
        <w:t>Pozostałe źródła</w:t>
      </w:r>
    </w:p>
    <w:p w:rsidR="005707C6" w:rsidRPr="00F149B4" w:rsidRDefault="005707C6" w:rsidP="0032129D">
      <w:pPr>
        <w:widowControl w:val="0"/>
        <w:tabs>
          <w:tab w:val="left" w:pos="220"/>
          <w:tab w:val="left" w:pos="426"/>
        </w:tabs>
        <w:autoSpaceDE w:val="0"/>
        <w:autoSpaceDN w:val="0"/>
        <w:adjustRightInd w:val="0"/>
        <w:spacing w:after="0" w:line="240" w:lineRule="auto"/>
        <w:jc w:val="both"/>
        <w:rPr>
          <w:rFonts w:ascii="Arial" w:hAnsi="Arial" w:cs="Arial"/>
          <w:color w:val="000000"/>
        </w:rPr>
      </w:pPr>
    </w:p>
    <w:p w:rsidR="00D42ED1" w:rsidRPr="0057734C" w:rsidRDefault="00D42ED1" w:rsidP="0032129D">
      <w:pPr>
        <w:pStyle w:val="Akapitzlist"/>
        <w:widowControl w:val="0"/>
        <w:numPr>
          <w:ilvl w:val="0"/>
          <w:numId w:val="7"/>
        </w:numPr>
        <w:tabs>
          <w:tab w:val="left" w:pos="220"/>
          <w:tab w:val="left" w:pos="426"/>
        </w:tabs>
        <w:autoSpaceDE w:val="0"/>
        <w:autoSpaceDN w:val="0"/>
        <w:adjustRightInd w:val="0"/>
        <w:spacing w:after="0" w:line="240" w:lineRule="auto"/>
        <w:ind w:left="284" w:hanging="284"/>
        <w:jc w:val="both"/>
        <w:rPr>
          <w:rFonts w:ascii="Arial" w:hAnsi="Arial" w:cs="Arial"/>
          <w:color w:val="000000"/>
        </w:rPr>
      </w:pPr>
      <w:r w:rsidRPr="0057734C">
        <w:rPr>
          <w:rFonts w:ascii="Arial" w:hAnsi="Arial" w:cs="Arial"/>
          <w:color w:val="000000"/>
        </w:rPr>
        <w:t>Dane Państwowej Komisji Wyborcze</w:t>
      </w:r>
      <w:r w:rsidR="00C20C93" w:rsidRPr="0057734C">
        <w:rPr>
          <w:rFonts w:ascii="Arial" w:hAnsi="Arial" w:cs="Arial"/>
          <w:color w:val="000000"/>
        </w:rPr>
        <w:t xml:space="preserve">j, </w:t>
      </w:r>
      <w:r w:rsidR="00FB1463" w:rsidRPr="0057734C">
        <w:rPr>
          <w:rFonts w:ascii="Arial" w:hAnsi="Arial" w:cs="Arial"/>
          <w:color w:val="000000"/>
        </w:rPr>
        <w:t xml:space="preserve">dostępne: </w:t>
      </w:r>
      <w:r w:rsidR="00C20C93" w:rsidRPr="0057734C">
        <w:rPr>
          <w:rFonts w:ascii="Arial" w:hAnsi="Arial" w:cs="Arial"/>
          <w:color w:val="000000"/>
        </w:rPr>
        <w:t>http://pkw.gov.pl</w:t>
      </w:r>
      <w:r w:rsidRPr="0057734C">
        <w:rPr>
          <w:rFonts w:ascii="Arial" w:hAnsi="Arial" w:cs="Arial"/>
          <w:color w:val="000000"/>
        </w:rPr>
        <w:t>.</w:t>
      </w:r>
    </w:p>
    <w:p w:rsidR="00C20C93" w:rsidRPr="0057734C" w:rsidRDefault="00C20C93" w:rsidP="0032129D">
      <w:pPr>
        <w:pStyle w:val="Akapitzlist"/>
        <w:widowControl w:val="0"/>
        <w:numPr>
          <w:ilvl w:val="0"/>
          <w:numId w:val="7"/>
        </w:numPr>
        <w:tabs>
          <w:tab w:val="left" w:pos="220"/>
          <w:tab w:val="left" w:pos="426"/>
        </w:tabs>
        <w:autoSpaceDE w:val="0"/>
        <w:autoSpaceDN w:val="0"/>
        <w:adjustRightInd w:val="0"/>
        <w:spacing w:after="0" w:line="240" w:lineRule="auto"/>
        <w:ind w:left="284" w:hanging="284"/>
        <w:jc w:val="both"/>
        <w:rPr>
          <w:rFonts w:ascii="Arial" w:hAnsi="Arial" w:cs="Arial"/>
          <w:color w:val="000000"/>
        </w:rPr>
      </w:pPr>
      <w:r w:rsidRPr="0057734C">
        <w:rPr>
          <w:rFonts w:ascii="Arial" w:hAnsi="Arial" w:cs="Arial"/>
          <w:color w:val="000000"/>
        </w:rPr>
        <w:t>Dane Banku Lokalnych Głównego Urzędu Statystycznego, dostępne: www.stat.gov.pl</w:t>
      </w:r>
    </w:p>
    <w:p w:rsidR="00D42ED1" w:rsidRPr="0057734C" w:rsidRDefault="00D42ED1" w:rsidP="0032129D">
      <w:pPr>
        <w:pStyle w:val="Akapitzlist"/>
        <w:widowControl w:val="0"/>
        <w:numPr>
          <w:ilvl w:val="0"/>
          <w:numId w:val="7"/>
        </w:numPr>
        <w:tabs>
          <w:tab w:val="left" w:pos="220"/>
          <w:tab w:val="left" w:pos="426"/>
        </w:tabs>
        <w:autoSpaceDE w:val="0"/>
        <w:autoSpaceDN w:val="0"/>
        <w:adjustRightInd w:val="0"/>
        <w:spacing w:after="0" w:line="240" w:lineRule="auto"/>
        <w:ind w:left="284" w:hanging="284"/>
        <w:jc w:val="both"/>
        <w:rPr>
          <w:rFonts w:ascii="Arial" w:hAnsi="Arial" w:cs="Arial"/>
          <w:color w:val="000000"/>
        </w:rPr>
      </w:pPr>
      <w:r w:rsidRPr="0057734C">
        <w:rPr>
          <w:rFonts w:ascii="Arial" w:hAnsi="Arial" w:cs="Arial"/>
          <w:color w:val="000000"/>
        </w:rPr>
        <w:t>Demograficzne i społeczne uwarunkowania rewitalizacji miast w Polsce, praca pod red. Andrzeja Zborowskiego, Instytut Rozwoju Miast, tom 5, Kraków, 2009.</w:t>
      </w:r>
    </w:p>
    <w:p w:rsidR="00D42ED1" w:rsidRPr="0057734C" w:rsidRDefault="00D42ED1" w:rsidP="0032129D">
      <w:pPr>
        <w:pStyle w:val="Akapitzlist"/>
        <w:widowControl w:val="0"/>
        <w:numPr>
          <w:ilvl w:val="0"/>
          <w:numId w:val="7"/>
        </w:numPr>
        <w:tabs>
          <w:tab w:val="left" w:pos="220"/>
          <w:tab w:val="left" w:pos="426"/>
        </w:tabs>
        <w:autoSpaceDE w:val="0"/>
        <w:autoSpaceDN w:val="0"/>
        <w:adjustRightInd w:val="0"/>
        <w:spacing w:after="0" w:line="240" w:lineRule="auto"/>
        <w:ind w:left="284" w:hanging="284"/>
        <w:jc w:val="both"/>
        <w:rPr>
          <w:rFonts w:ascii="Arial" w:hAnsi="Arial" w:cs="Arial"/>
          <w:color w:val="000000"/>
        </w:rPr>
      </w:pPr>
      <w:r w:rsidRPr="0057734C">
        <w:rPr>
          <w:rFonts w:ascii="Arial" w:hAnsi="Arial" w:cs="Arial"/>
          <w:color w:val="000000"/>
        </w:rPr>
        <w:t xml:space="preserve">Geoserwis Generalnej Dyrekcji Ochrony Środowiska, </w:t>
      </w:r>
      <w:r w:rsidR="00C20C93" w:rsidRPr="0057734C">
        <w:rPr>
          <w:rFonts w:ascii="Arial" w:hAnsi="Arial" w:cs="Arial"/>
          <w:color w:val="000000"/>
        </w:rPr>
        <w:t>http://geoserwis.gdos.gov.pl</w:t>
      </w:r>
      <w:r w:rsidRPr="0057734C">
        <w:rPr>
          <w:rFonts w:ascii="Arial" w:hAnsi="Arial" w:cs="Arial"/>
          <w:color w:val="000000"/>
        </w:rPr>
        <w:t>.</w:t>
      </w:r>
    </w:p>
    <w:p w:rsidR="00D42ED1" w:rsidRPr="0057734C" w:rsidRDefault="00D42ED1" w:rsidP="0032129D">
      <w:pPr>
        <w:pStyle w:val="Akapitzlist"/>
        <w:widowControl w:val="0"/>
        <w:numPr>
          <w:ilvl w:val="0"/>
          <w:numId w:val="7"/>
        </w:numPr>
        <w:tabs>
          <w:tab w:val="left" w:pos="220"/>
          <w:tab w:val="left" w:pos="426"/>
        </w:tabs>
        <w:autoSpaceDE w:val="0"/>
        <w:autoSpaceDN w:val="0"/>
        <w:adjustRightInd w:val="0"/>
        <w:spacing w:after="0" w:line="240" w:lineRule="auto"/>
        <w:ind w:left="284" w:hanging="284"/>
        <w:jc w:val="both"/>
        <w:rPr>
          <w:rFonts w:ascii="Arial" w:hAnsi="Arial" w:cs="Arial"/>
          <w:color w:val="000000"/>
        </w:rPr>
      </w:pPr>
      <w:r w:rsidRPr="0057734C">
        <w:rPr>
          <w:rFonts w:ascii="Arial" w:hAnsi="Arial" w:cs="Arial"/>
          <w:color w:val="000000"/>
        </w:rPr>
        <w:t>Parysek J. J., Wojtasiewicz L., 1979. Metody analizy regionalnej i metody planowania regionalnego, Studia KPZK PAN, t. 69, Państwowe Wydawnictwo Naukowe</w:t>
      </w:r>
    </w:p>
    <w:p w:rsidR="00D42ED1" w:rsidRPr="0057734C" w:rsidRDefault="00D42ED1" w:rsidP="0032129D">
      <w:pPr>
        <w:pStyle w:val="Akapitzlist"/>
        <w:widowControl w:val="0"/>
        <w:numPr>
          <w:ilvl w:val="0"/>
          <w:numId w:val="7"/>
        </w:numPr>
        <w:tabs>
          <w:tab w:val="left" w:pos="220"/>
          <w:tab w:val="left" w:pos="426"/>
        </w:tabs>
        <w:autoSpaceDE w:val="0"/>
        <w:autoSpaceDN w:val="0"/>
        <w:adjustRightInd w:val="0"/>
        <w:spacing w:after="0" w:line="240" w:lineRule="auto"/>
        <w:ind w:left="284" w:hanging="284"/>
        <w:jc w:val="both"/>
        <w:rPr>
          <w:rFonts w:ascii="Arial" w:hAnsi="Arial" w:cs="Arial"/>
          <w:color w:val="000000"/>
        </w:rPr>
      </w:pPr>
      <w:r w:rsidRPr="0057734C">
        <w:rPr>
          <w:rFonts w:ascii="Arial" w:hAnsi="Arial" w:cs="Arial"/>
          <w:color w:val="000000"/>
        </w:rPr>
        <w:t>Pluta W., 1986. Wielowymiarowa analiza porównawcza w modelowaniu ekonometrycznym, PWN, Warszawa.</w:t>
      </w:r>
    </w:p>
    <w:p w:rsidR="00D42ED1" w:rsidRPr="0057734C" w:rsidRDefault="00D42ED1" w:rsidP="0032129D">
      <w:pPr>
        <w:pStyle w:val="Akapitzlist"/>
        <w:widowControl w:val="0"/>
        <w:numPr>
          <w:ilvl w:val="0"/>
          <w:numId w:val="7"/>
        </w:numPr>
        <w:tabs>
          <w:tab w:val="left" w:pos="220"/>
          <w:tab w:val="left" w:pos="426"/>
        </w:tabs>
        <w:autoSpaceDE w:val="0"/>
        <w:autoSpaceDN w:val="0"/>
        <w:adjustRightInd w:val="0"/>
        <w:spacing w:after="0" w:line="240" w:lineRule="auto"/>
        <w:ind w:left="284" w:hanging="284"/>
        <w:jc w:val="both"/>
        <w:rPr>
          <w:rFonts w:ascii="Arial" w:hAnsi="Arial" w:cs="Arial"/>
          <w:color w:val="000000"/>
        </w:rPr>
      </w:pPr>
      <w:r w:rsidRPr="0057734C">
        <w:rPr>
          <w:rFonts w:ascii="Arial" w:hAnsi="Arial" w:cs="Arial"/>
          <w:color w:val="000000"/>
        </w:rPr>
        <w:t>Szymla Z., 2000. Determinanty rozwoju regionalnego. Zakład Narodowy imienia Ossolińskich, Wrocław.</w:t>
      </w:r>
    </w:p>
    <w:p w:rsidR="00D42ED1" w:rsidRPr="0057734C" w:rsidRDefault="00D42ED1" w:rsidP="0032129D">
      <w:pPr>
        <w:pStyle w:val="Akapitzlist"/>
        <w:widowControl w:val="0"/>
        <w:numPr>
          <w:ilvl w:val="0"/>
          <w:numId w:val="7"/>
        </w:numPr>
        <w:tabs>
          <w:tab w:val="left" w:pos="220"/>
          <w:tab w:val="left" w:pos="426"/>
        </w:tabs>
        <w:autoSpaceDE w:val="0"/>
        <w:autoSpaceDN w:val="0"/>
        <w:adjustRightInd w:val="0"/>
        <w:spacing w:after="0" w:line="240" w:lineRule="auto"/>
        <w:ind w:left="284" w:hanging="284"/>
        <w:jc w:val="both"/>
        <w:rPr>
          <w:rFonts w:ascii="Arial" w:hAnsi="Arial" w:cs="Arial"/>
          <w:color w:val="000000"/>
        </w:rPr>
      </w:pPr>
      <w:r w:rsidRPr="0057734C">
        <w:rPr>
          <w:rFonts w:ascii="Arial" w:hAnsi="Arial" w:cs="Arial"/>
          <w:color w:val="000000"/>
        </w:rPr>
        <w:t>Ubóstwo w Polsce w latach 2013 i 2014, Główny Urząd Statystyczny, Warszawa, 2015 [dostępne: http://stat.gov.pl/obszary-tematyczne/warunki-zycia/ubostwo-pomoc-spoleczna/ubostwo-w-polsce-w-latach-2013-i-2014,1,6.html]</w:t>
      </w:r>
    </w:p>
    <w:p w:rsidR="00D42ED1" w:rsidRPr="0057734C" w:rsidRDefault="00D42ED1" w:rsidP="0032129D">
      <w:pPr>
        <w:pStyle w:val="Akapitzlist"/>
        <w:widowControl w:val="0"/>
        <w:numPr>
          <w:ilvl w:val="0"/>
          <w:numId w:val="7"/>
        </w:numPr>
        <w:tabs>
          <w:tab w:val="left" w:pos="220"/>
          <w:tab w:val="left" w:pos="426"/>
        </w:tabs>
        <w:autoSpaceDE w:val="0"/>
        <w:autoSpaceDN w:val="0"/>
        <w:adjustRightInd w:val="0"/>
        <w:spacing w:after="0" w:line="240" w:lineRule="auto"/>
        <w:ind w:left="284" w:hanging="284"/>
        <w:jc w:val="both"/>
        <w:rPr>
          <w:rFonts w:ascii="Arial" w:hAnsi="Arial" w:cs="Arial"/>
          <w:color w:val="000000"/>
        </w:rPr>
      </w:pPr>
      <w:r w:rsidRPr="0057734C">
        <w:rPr>
          <w:rFonts w:ascii="Arial" w:hAnsi="Arial" w:cs="Arial"/>
          <w:color w:val="000000"/>
        </w:rPr>
        <w:t>Ustawa o rewitalizacji. Praktyczny komentarz. Ministerstwo Infrastruktury i Budownictwa Departament Polityki Przestrzennej Warszawa, 2016. Dostępny: https://mib.gov.pl/files/0/1796888/Ustawaorewitalizacjipraktycznykomentarz.pdf</w:t>
      </w:r>
    </w:p>
    <w:p w:rsidR="00D42ED1" w:rsidRPr="0057734C" w:rsidRDefault="00D42ED1" w:rsidP="0032129D">
      <w:pPr>
        <w:pStyle w:val="Akapitzlist"/>
        <w:widowControl w:val="0"/>
        <w:numPr>
          <w:ilvl w:val="0"/>
          <w:numId w:val="7"/>
        </w:numPr>
        <w:tabs>
          <w:tab w:val="left" w:pos="220"/>
          <w:tab w:val="left" w:pos="426"/>
        </w:tabs>
        <w:autoSpaceDE w:val="0"/>
        <w:autoSpaceDN w:val="0"/>
        <w:adjustRightInd w:val="0"/>
        <w:spacing w:after="0" w:line="240" w:lineRule="auto"/>
        <w:ind w:left="284" w:hanging="284"/>
        <w:jc w:val="both"/>
        <w:rPr>
          <w:rFonts w:ascii="Arial" w:hAnsi="Arial" w:cs="Arial"/>
          <w:color w:val="000000"/>
        </w:rPr>
      </w:pPr>
      <w:r w:rsidRPr="0057734C">
        <w:rPr>
          <w:rFonts w:ascii="Arial" w:hAnsi="Arial" w:cs="Arial"/>
          <w:color w:val="000000"/>
        </w:rPr>
        <w:t>Wpływ potencjału demograficznego i gospodarczego miast wojewódzkich na kondycję województw, 2013, Mazowiecki Ośrodek Badań Regionalnych, Warszawa.</w:t>
      </w:r>
    </w:p>
    <w:p w:rsidR="00D42ED1" w:rsidRPr="0057734C" w:rsidRDefault="00D42ED1" w:rsidP="0032129D">
      <w:pPr>
        <w:pStyle w:val="Akapitzlist"/>
        <w:widowControl w:val="0"/>
        <w:numPr>
          <w:ilvl w:val="0"/>
          <w:numId w:val="7"/>
        </w:numPr>
        <w:tabs>
          <w:tab w:val="left" w:pos="220"/>
          <w:tab w:val="left" w:pos="426"/>
        </w:tabs>
        <w:autoSpaceDE w:val="0"/>
        <w:autoSpaceDN w:val="0"/>
        <w:adjustRightInd w:val="0"/>
        <w:spacing w:after="0" w:line="240" w:lineRule="auto"/>
        <w:ind w:left="284" w:hanging="284"/>
        <w:jc w:val="both"/>
        <w:rPr>
          <w:rFonts w:ascii="Arial" w:hAnsi="Arial" w:cs="Arial"/>
          <w:color w:val="000000"/>
        </w:rPr>
      </w:pPr>
      <w:r w:rsidRPr="0057734C">
        <w:rPr>
          <w:rFonts w:ascii="Arial" w:hAnsi="Arial" w:cs="Arial"/>
          <w:color w:val="000000"/>
        </w:rPr>
        <w:t>Wytyczne Ministra Rozwoju w zakresie rewitalizacji w programach operacyjnych na lata 2014-2020, dostępne: https://www.mr.gov.pl/media/23916/Wytycznedotrewitalizacjipoaktualizacji-zatwierdzone02082016clear.pdf</w:t>
      </w:r>
    </w:p>
    <w:p w:rsidR="00AF5F5D" w:rsidRPr="0057734C" w:rsidRDefault="00D42ED1" w:rsidP="0032129D">
      <w:pPr>
        <w:pStyle w:val="Akapitzlist"/>
        <w:widowControl w:val="0"/>
        <w:numPr>
          <w:ilvl w:val="0"/>
          <w:numId w:val="7"/>
        </w:numPr>
        <w:tabs>
          <w:tab w:val="left" w:pos="220"/>
          <w:tab w:val="left" w:pos="426"/>
        </w:tabs>
        <w:autoSpaceDE w:val="0"/>
        <w:autoSpaceDN w:val="0"/>
        <w:adjustRightInd w:val="0"/>
        <w:spacing w:after="0" w:line="240" w:lineRule="auto"/>
        <w:ind w:left="284" w:hanging="284"/>
        <w:jc w:val="both"/>
        <w:rPr>
          <w:rFonts w:ascii="Arial" w:hAnsi="Arial" w:cs="Arial"/>
          <w:color w:val="000000"/>
        </w:rPr>
      </w:pPr>
      <w:r w:rsidRPr="0057734C">
        <w:rPr>
          <w:rFonts w:ascii="Arial" w:hAnsi="Arial" w:cs="Arial"/>
          <w:color w:val="000000"/>
        </w:rPr>
        <w:t>Zasady metodyczne statystyki rynku pracy i wynagrodzeń, Główny Urząd Statystyczny, Warszawa, 2008 [dostępne: http://stat.gov.pl/obszary-tematyczne/rynek-pracy/zasady-metodyczne-rocznik-pracy/zasady-metodyczne-statystyki-rynku-pracy-i-wynagrodzen,1,1.html]</w:t>
      </w:r>
      <w:bookmarkStart w:id="146" w:name="_Toc367214471"/>
    </w:p>
    <w:p w:rsidR="00AF5F5D" w:rsidRPr="0057734C" w:rsidRDefault="00AF5F5D" w:rsidP="00AF5F5D">
      <w:pPr>
        <w:pStyle w:val="Nagwek1"/>
        <w:keepLines/>
        <w:numPr>
          <w:ilvl w:val="0"/>
          <w:numId w:val="2"/>
        </w:numPr>
        <w:pBdr>
          <w:top w:val="single" w:sz="12" w:space="1" w:color="CC0000"/>
          <w:left w:val="single" w:sz="12" w:space="4" w:color="CC0000"/>
        </w:pBdr>
        <w:spacing w:before="0" w:after="0" w:line="320" w:lineRule="atLeast"/>
        <w:ind w:left="426" w:hanging="426"/>
        <w:rPr>
          <w:rFonts w:ascii="Arial" w:eastAsia="MS Mincho" w:hAnsi="Arial" w:cs="Arial"/>
          <w:bCs w:val="0"/>
          <w:color w:val="404040"/>
          <w:sz w:val="26"/>
          <w:szCs w:val="26"/>
        </w:rPr>
      </w:pPr>
      <w:bookmarkStart w:id="147" w:name="_Toc380403210"/>
      <w:r w:rsidRPr="0057734C">
        <w:rPr>
          <w:rFonts w:ascii="Arial" w:eastAsia="MS Mincho" w:hAnsi="Arial" w:cs="Arial"/>
          <w:bCs w:val="0"/>
          <w:color w:val="404040"/>
          <w:sz w:val="26"/>
          <w:szCs w:val="26"/>
        </w:rPr>
        <w:t>Załączniki</w:t>
      </w:r>
      <w:bookmarkEnd w:id="146"/>
      <w:bookmarkEnd w:id="147"/>
    </w:p>
    <w:p w:rsidR="00AF5F5D" w:rsidRPr="001D1491" w:rsidRDefault="00AF5F5D" w:rsidP="00AF5F5D">
      <w:pPr>
        <w:widowControl w:val="0"/>
        <w:tabs>
          <w:tab w:val="left" w:pos="220"/>
          <w:tab w:val="left" w:pos="720"/>
        </w:tabs>
        <w:autoSpaceDE w:val="0"/>
        <w:autoSpaceDN w:val="0"/>
        <w:adjustRightInd w:val="0"/>
        <w:spacing w:after="0" w:line="320" w:lineRule="atLeast"/>
        <w:jc w:val="both"/>
        <w:rPr>
          <w:rFonts w:ascii="Arial" w:hAnsi="Arial" w:cs="Arial"/>
          <w:bCs/>
        </w:rPr>
      </w:pPr>
    </w:p>
    <w:p w:rsidR="00AF5F5D" w:rsidRPr="0030407F" w:rsidRDefault="00AF5F5D" w:rsidP="00AF5F5D">
      <w:pPr>
        <w:widowControl w:val="0"/>
        <w:tabs>
          <w:tab w:val="left" w:pos="220"/>
          <w:tab w:val="left" w:pos="720"/>
        </w:tabs>
        <w:autoSpaceDE w:val="0"/>
        <w:autoSpaceDN w:val="0"/>
        <w:adjustRightInd w:val="0"/>
        <w:spacing w:after="0" w:line="320" w:lineRule="atLeast"/>
        <w:jc w:val="both"/>
        <w:rPr>
          <w:rFonts w:ascii="Arial" w:hAnsi="Arial" w:cs="Arial"/>
        </w:rPr>
      </w:pPr>
      <w:bookmarkStart w:id="148" w:name="_Toc487714725"/>
      <w:bookmarkStart w:id="149" w:name="_Toc383082868"/>
      <w:r w:rsidRPr="0030407F">
        <w:rPr>
          <w:rFonts w:ascii="Arial" w:hAnsi="Arial" w:cs="Arial"/>
        </w:rPr>
        <w:t xml:space="preserve">Załącznik nr </w:t>
      </w:r>
      <w:r w:rsidR="00550A1E" w:rsidRPr="0030407F">
        <w:rPr>
          <w:rFonts w:ascii="Arial" w:hAnsi="Arial" w:cs="Arial"/>
        </w:rPr>
        <w:fldChar w:fldCharType="begin"/>
      </w:r>
      <w:r w:rsidRPr="0057734C">
        <w:rPr>
          <w:rFonts w:ascii="Arial" w:hAnsi="Arial" w:cs="Arial"/>
        </w:rPr>
        <w:instrText xml:space="preserve"> SEQ Załącznik_nr \* ARABIC </w:instrText>
      </w:r>
      <w:r w:rsidR="00550A1E" w:rsidRPr="0030407F">
        <w:rPr>
          <w:rFonts w:ascii="Arial" w:hAnsi="Arial" w:cs="Arial"/>
        </w:rPr>
        <w:fldChar w:fldCharType="separate"/>
      </w:r>
      <w:r w:rsidR="00F27F68">
        <w:rPr>
          <w:rFonts w:ascii="Arial" w:hAnsi="Arial" w:cs="Arial"/>
          <w:noProof/>
        </w:rPr>
        <w:t>1</w:t>
      </w:r>
      <w:r w:rsidR="00550A1E" w:rsidRPr="0030407F">
        <w:rPr>
          <w:rFonts w:ascii="Arial" w:hAnsi="Arial" w:cs="Arial"/>
        </w:rPr>
        <w:fldChar w:fldCharType="end"/>
      </w:r>
      <w:r w:rsidRPr="001D1491">
        <w:rPr>
          <w:rFonts w:ascii="Arial" w:hAnsi="Arial" w:cs="Arial"/>
        </w:rPr>
        <w:t xml:space="preserve"> Granice obszaru rewitalizacji</w:t>
      </w:r>
      <w:bookmarkEnd w:id="148"/>
      <w:bookmarkEnd w:id="149"/>
    </w:p>
    <w:p w:rsidR="00AF5F5D" w:rsidRPr="00F149B4" w:rsidRDefault="00AF5F5D" w:rsidP="00AF5F5D">
      <w:pPr>
        <w:widowControl w:val="0"/>
        <w:tabs>
          <w:tab w:val="left" w:pos="220"/>
          <w:tab w:val="left" w:pos="720"/>
        </w:tabs>
        <w:autoSpaceDE w:val="0"/>
        <w:autoSpaceDN w:val="0"/>
        <w:adjustRightInd w:val="0"/>
        <w:spacing w:after="0" w:line="320" w:lineRule="atLeast"/>
        <w:jc w:val="both"/>
        <w:rPr>
          <w:rFonts w:ascii="Arial" w:hAnsi="Arial" w:cs="Arial"/>
        </w:rPr>
      </w:pPr>
    </w:p>
    <w:p w:rsidR="00AF5F5D" w:rsidRPr="0030407F" w:rsidRDefault="000F36E5" w:rsidP="000F36E5">
      <w:pPr>
        <w:widowControl w:val="0"/>
        <w:tabs>
          <w:tab w:val="left" w:pos="220"/>
          <w:tab w:val="left" w:pos="720"/>
        </w:tabs>
        <w:autoSpaceDE w:val="0"/>
        <w:autoSpaceDN w:val="0"/>
        <w:adjustRightInd w:val="0"/>
        <w:spacing w:after="0" w:line="320" w:lineRule="atLeast"/>
        <w:jc w:val="both"/>
        <w:rPr>
          <w:rFonts w:ascii="Arial" w:hAnsi="Arial" w:cs="Arial"/>
        </w:rPr>
      </w:pPr>
      <w:r w:rsidRPr="0057734C">
        <w:rPr>
          <w:rFonts w:cs="Arial"/>
          <w:b/>
          <w:bCs/>
          <w:noProof/>
        </w:rPr>
        <w:drawing>
          <wp:inline distT="0" distB="0" distL="0" distR="0">
            <wp:extent cx="5462012" cy="7724775"/>
            <wp:effectExtent l="19050" t="19050" r="24765" b="9525"/>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Projekty\Rewitalizacja\Podlaskie\Turośl\Mapy\Mapy_5000\5000_calosc_A2_Turosl.jpeg"/>
                    <pic:cNvPicPr>
                      <a:picLocks noChangeAspect="1" noChangeArrowheads="1"/>
                    </pic:cNvPicPr>
                  </pic:nvPicPr>
                  <pic:blipFill>
                    <a:blip r:embed="rId54" cstate="print">
                      <a:extLst>
                        <a:ext uri="{28A0092B-C50C-407E-A947-70E740481C1C}">
                          <a14:useLocalDpi xmlns:a14="http://schemas.microsoft.com/office/drawing/2010/main"/>
                        </a:ext>
                      </a:extLst>
                    </a:blip>
                    <a:stretch>
                      <a:fillRect/>
                    </a:stretch>
                  </pic:blipFill>
                  <pic:spPr bwMode="auto">
                    <a:xfrm>
                      <a:off x="0" y="0"/>
                      <a:ext cx="5461200" cy="7725600"/>
                    </a:xfrm>
                    <a:prstGeom prst="rect">
                      <a:avLst/>
                    </a:prstGeom>
                    <a:noFill/>
                    <a:ln>
                      <a:solidFill>
                        <a:schemeClr val="bg1">
                          <a:lumMod val="75000"/>
                        </a:schemeClr>
                      </a:solidFill>
                    </a:ln>
                  </pic:spPr>
                </pic:pic>
              </a:graphicData>
            </a:graphic>
          </wp:inline>
        </w:drawing>
      </w:r>
      <w:r w:rsidR="00AF5F5D" w:rsidRPr="001D1491">
        <w:rPr>
          <w:rFonts w:cs="Arial"/>
          <w:b/>
          <w:bCs/>
        </w:rPr>
        <w:br w:type="page"/>
      </w:r>
    </w:p>
    <w:p w:rsidR="00AF5F5D" w:rsidRPr="006C0396" w:rsidRDefault="00AF5F5D" w:rsidP="00AF5F5D">
      <w:pPr>
        <w:widowControl w:val="0"/>
        <w:tabs>
          <w:tab w:val="left" w:pos="220"/>
          <w:tab w:val="left" w:pos="720"/>
        </w:tabs>
        <w:autoSpaceDE w:val="0"/>
        <w:autoSpaceDN w:val="0"/>
        <w:adjustRightInd w:val="0"/>
        <w:spacing w:after="0" w:line="320" w:lineRule="atLeast"/>
        <w:jc w:val="both"/>
        <w:rPr>
          <w:rFonts w:ascii="Arial" w:hAnsi="Arial" w:cs="Arial"/>
          <w:bCs/>
        </w:rPr>
      </w:pPr>
      <w:bookmarkStart w:id="150" w:name="_Toc485119640"/>
      <w:bookmarkStart w:id="151" w:name="_Toc487107599"/>
      <w:bookmarkStart w:id="152" w:name="_Toc487714726"/>
      <w:bookmarkStart w:id="153" w:name="_Toc383082869"/>
      <w:r w:rsidRPr="0030407F">
        <w:rPr>
          <w:rFonts w:ascii="Arial" w:hAnsi="Arial" w:cs="Arial"/>
          <w:bCs/>
        </w:rPr>
        <w:t xml:space="preserve">Załącznik nr </w:t>
      </w:r>
      <w:r w:rsidR="00550A1E" w:rsidRPr="0030407F">
        <w:rPr>
          <w:rFonts w:ascii="Arial" w:hAnsi="Arial" w:cs="Arial"/>
          <w:bCs/>
        </w:rPr>
        <w:fldChar w:fldCharType="begin"/>
      </w:r>
      <w:r w:rsidRPr="0057734C">
        <w:rPr>
          <w:rFonts w:ascii="Arial" w:hAnsi="Arial" w:cs="Arial"/>
          <w:bCs/>
        </w:rPr>
        <w:instrText xml:space="preserve"> SEQ Załącznik_nr \* ARABIC </w:instrText>
      </w:r>
      <w:r w:rsidR="00550A1E" w:rsidRPr="0030407F">
        <w:rPr>
          <w:rFonts w:ascii="Arial" w:hAnsi="Arial" w:cs="Arial"/>
          <w:bCs/>
        </w:rPr>
        <w:fldChar w:fldCharType="separate"/>
      </w:r>
      <w:r w:rsidR="00F27F68">
        <w:rPr>
          <w:rFonts w:ascii="Arial" w:hAnsi="Arial" w:cs="Arial"/>
          <w:bCs/>
          <w:noProof/>
        </w:rPr>
        <w:t>2</w:t>
      </w:r>
      <w:r w:rsidR="00550A1E" w:rsidRPr="0030407F">
        <w:rPr>
          <w:rFonts w:ascii="Arial" w:hAnsi="Arial" w:cs="Arial"/>
        </w:rPr>
        <w:fldChar w:fldCharType="end"/>
      </w:r>
      <w:r w:rsidRPr="001D1491">
        <w:rPr>
          <w:rFonts w:ascii="Arial" w:hAnsi="Arial" w:cs="Arial"/>
          <w:b/>
          <w:bCs/>
        </w:rPr>
        <w:t xml:space="preserve"> </w:t>
      </w:r>
      <w:r w:rsidRPr="0030407F">
        <w:rPr>
          <w:rFonts w:ascii="Arial" w:hAnsi="Arial" w:cs="Arial"/>
          <w:bCs/>
        </w:rPr>
        <w:t xml:space="preserve">Pismo Regionalnego Dyrektora Ochrony Środowiska w </w:t>
      </w:r>
      <w:bookmarkEnd w:id="150"/>
      <w:bookmarkEnd w:id="151"/>
      <w:bookmarkEnd w:id="152"/>
      <w:r w:rsidR="00AE706E" w:rsidRPr="00F149B4">
        <w:rPr>
          <w:rFonts w:ascii="Arial" w:hAnsi="Arial" w:cs="Arial"/>
          <w:bCs/>
        </w:rPr>
        <w:t>Białymstoku</w:t>
      </w:r>
      <w:bookmarkEnd w:id="153"/>
    </w:p>
    <w:p w:rsidR="00AF5F5D" w:rsidRPr="00035D84" w:rsidRDefault="00AF5F5D" w:rsidP="00AF5F5D">
      <w:pPr>
        <w:widowControl w:val="0"/>
        <w:tabs>
          <w:tab w:val="left" w:pos="220"/>
          <w:tab w:val="left" w:pos="720"/>
        </w:tabs>
        <w:autoSpaceDE w:val="0"/>
        <w:autoSpaceDN w:val="0"/>
        <w:adjustRightInd w:val="0"/>
        <w:spacing w:after="0" w:line="320" w:lineRule="atLeast"/>
        <w:jc w:val="both"/>
        <w:rPr>
          <w:rFonts w:ascii="Arial" w:hAnsi="Arial" w:cs="Arial"/>
        </w:rPr>
      </w:pPr>
    </w:p>
    <w:p w:rsidR="00AF5F5D" w:rsidRPr="001D1491" w:rsidRDefault="005F7296" w:rsidP="00AF5F5D">
      <w:pPr>
        <w:widowControl w:val="0"/>
        <w:tabs>
          <w:tab w:val="left" w:pos="220"/>
          <w:tab w:val="left" w:pos="720"/>
        </w:tabs>
        <w:autoSpaceDE w:val="0"/>
        <w:autoSpaceDN w:val="0"/>
        <w:adjustRightInd w:val="0"/>
        <w:spacing w:after="0" w:line="320" w:lineRule="atLeast"/>
        <w:jc w:val="both"/>
        <w:rPr>
          <w:rFonts w:ascii="Arial" w:hAnsi="Arial" w:cs="Arial"/>
        </w:rPr>
      </w:pPr>
      <w:r w:rsidRPr="0057734C">
        <w:rPr>
          <w:rFonts w:ascii="Arial" w:hAnsi="Arial" w:cs="Arial"/>
          <w:noProof/>
        </w:rPr>
        <w:drawing>
          <wp:inline distT="0" distB="0" distL="0" distR="0">
            <wp:extent cx="2744328" cy="3883457"/>
            <wp:effectExtent l="25400" t="25400" r="24765" b="2857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tapienieProgramrewitalizacjigminyTuroslWPN.410.3.56.2.pdf"/>
                    <pic:cNvPicPr/>
                  </pic:nvPicPr>
                  <pic:blipFill>
                    <a:blip r:embed="rId55">
                      <a:extLst>
                        <a:ext uri="{28A0092B-C50C-407E-A947-70E740481C1C}">
                          <a14:useLocalDpi xmlns:a14="http://schemas.microsoft.com/office/drawing/2010/main"/>
                        </a:ext>
                      </a:extLst>
                    </a:blip>
                    <a:stretch>
                      <a:fillRect/>
                    </a:stretch>
                  </pic:blipFill>
                  <pic:spPr>
                    <a:xfrm>
                      <a:off x="0" y="0"/>
                      <a:ext cx="2746046" cy="3885887"/>
                    </a:xfrm>
                    <a:prstGeom prst="rect">
                      <a:avLst/>
                    </a:prstGeom>
                    <a:ln w="3175">
                      <a:solidFill>
                        <a:schemeClr val="bg1">
                          <a:lumMod val="75000"/>
                        </a:schemeClr>
                      </a:solidFill>
                    </a:ln>
                  </pic:spPr>
                </pic:pic>
              </a:graphicData>
            </a:graphic>
          </wp:inline>
        </w:drawing>
      </w:r>
      <w:r w:rsidRPr="001D1491">
        <w:rPr>
          <w:rFonts w:ascii="Arial" w:hAnsi="Arial" w:cs="Arial"/>
        </w:rPr>
        <w:t xml:space="preserve">  </w:t>
      </w:r>
      <w:r w:rsidRPr="0057734C">
        <w:rPr>
          <w:rFonts w:ascii="Arial" w:hAnsi="Arial" w:cs="Arial"/>
          <w:noProof/>
        </w:rPr>
        <w:drawing>
          <wp:inline distT="0" distB="0" distL="0" distR="0">
            <wp:extent cx="2721001" cy="3850446"/>
            <wp:effectExtent l="25400" t="25400" r="22225" b="3619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tapienieProgramrewitalizacjigminyTuroslWPN.410.3.56.2.pdf"/>
                    <pic:cNvPicPr/>
                  </pic:nvPicPr>
                  <pic:blipFill>
                    <a:blip r:embed="rId56">
                      <a:extLst>
                        <a:ext uri="{28A0092B-C50C-407E-A947-70E740481C1C}">
                          <a14:useLocalDpi xmlns:a14="http://schemas.microsoft.com/office/drawing/2010/main"/>
                        </a:ext>
                      </a:extLst>
                    </a:blip>
                    <a:stretch>
                      <a:fillRect/>
                    </a:stretch>
                  </pic:blipFill>
                  <pic:spPr>
                    <a:xfrm>
                      <a:off x="0" y="0"/>
                      <a:ext cx="2722101" cy="3852003"/>
                    </a:xfrm>
                    <a:prstGeom prst="rect">
                      <a:avLst/>
                    </a:prstGeom>
                    <a:ln w="3175">
                      <a:solidFill>
                        <a:schemeClr val="bg1">
                          <a:lumMod val="75000"/>
                        </a:schemeClr>
                      </a:solidFill>
                    </a:ln>
                  </pic:spPr>
                </pic:pic>
              </a:graphicData>
            </a:graphic>
          </wp:inline>
        </w:drawing>
      </w:r>
    </w:p>
    <w:p w:rsidR="00AF5F5D" w:rsidRPr="0030407F" w:rsidRDefault="00AF5F5D" w:rsidP="00AF5F5D">
      <w:pPr>
        <w:widowControl w:val="0"/>
        <w:tabs>
          <w:tab w:val="left" w:pos="220"/>
          <w:tab w:val="left" w:pos="720"/>
        </w:tabs>
        <w:autoSpaceDE w:val="0"/>
        <w:autoSpaceDN w:val="0"/>
        <w:adjustRightInd w:val="0"/>
        <w:spacing w:after="0" w:line="320" w:lineRule="atLeast"/>
        <w:jc w:val="both"/>
        <w:rPr>
          <w:rFonts w:ascii="Arial" w:hAnsi="Arial" w:cs="Arial"/>
        </w:rPr>
      </w:pPr>
    </w:p>
    <w:p w:rsidR="00CF4540" w:rsidRPr="001D1491" w:rsidRDefault="005F7296" w:rsidP="00AE706E">
      <w:pPr>
        <w:widowControl w:val="0"/>
        <w:tabs>
          <w:tab w:val="left" w:pos="220"/>
          <w:tab w:val="left" w:pos="720"/>
        </w:tabs>
        <w:autoSpaceDE w:val="0"/>
        <w:autoSpaceDN w:val="0"/>
        <w:adjustRightInd w:val="0"/>
        <w:spacing w:after="0" w:line="320" w:lineRule="atLeast"/>
        <w:jc w:val="both"/>
        <w:rPr>
          <w:rFonts w:ascii="Arial" w:hAnsi="Arial" w:cs="Arial"/>
          <w:b/>
          <w:bCs/>
        </w:rPr>
      </w:pPr>
      <w:r w:rsidRPr="0057734C">
        <w:rPr>
          <w:rFonts w:ascii="Arial" w:hAnsi="Arial" w:cs="Arial"/>
          <w:b/>
          <w:bCs/>
          <w:noProof/>
        </w:rPr>
        <w:drawing>
          <wp:inline distT="0" distB="0" distL="0" distR="0">
            <wp:extent cx="2777066" cy="3929782"/>
            <wp:effectExtent l="25400" t="25400" r="17145" b="3302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tapienieProgramrewitalizacjigminyTuroslWPN.410.3.56.2.pdf"/>
                    <pic:cNvPicPr/>
                  </pic:nvPicPr>
                  <pic:blipFill>
                    <a:blip r:embed="rId57">
                      <a:extLst>
                        <a:ext uri="{28A0092B-C50C-407E-A947-70E740481C1C}">
                          <a14:useLocalDpi xmlns:a14="http://schemas.microsoft.com/office/drawing/2010/main"/>
                        </a:ext>
                      </a:extLst>
                    </a:blip>
                    <a:stretch>
                      <a:fillRect/>
                    </a:stretch>
                  </pic:blipFill>
                  <pic:spPr>
                    <a:xfrm>
                      <a:off x="0" y="0"/>
                      <a:ext cx="2778579" cy="3931923"/>
                    </a:xfrm>
                    <a:prstGeom prst="rect">
                      <a:avLst/>
                    </a:prstGeom>
                    <a:ln w="3175">
                      <a:solidFill>
                        <a:schemeClr val="bg1">
                          <a:lumMod val="75000"/>
                        </a:schemeClr>
                      </a:solidFill>
                    </a:ln>
                  </pic:spPr>
                </pic:pic>
              </a:graphicData>
            </a:graphic>
          </wp:inline>
        </w:drawing>
      </w:r>
    </w:p>
    <w:p w:rsidR="006B0C15" w:rsidRPr="00F149B4" w:rsidRDefault="006B0C15">
      <w:pPr>
        <w:spacing w:after="0" w:line="240" w:lineRule="auto"/>
        <w:rPr>
          <w:rFonts w:ascii="Arial" w:hAnsi="Arial" w:cs="Arial"/>
          <w:b/>
          <w:bCs/>
        </w:rPr>
      </w:pPr>
      <w:bookmarkStart w:id="154" w:name="_Toc330670434"/>
      <w:r w:rsidRPr="0030407F">
        <w:rPr>
          <w:rFonts w:ascii="Arial" w:hAnsi="Arial" w:cs="Arial"/>
        </w:rPr>
        <w:br w:type="page"/>
      </w:r>
    </w:p>
    <w:p w:rsidR="007A0D10" w:rsidRPr="001C504C" w:rsidRDefault="009D3563" w:rsidP="00AF5F5D">
      <w:pPr>
        <w:pStyle w:val="Nagwek1"/>
        <w:keepLines/>
        <w:numPr>
          <w:ilvl w:val="0"/>
          <w:numId w:val="2"/>
        </w:numPr>
        <w:pBdr>
          <w:top w:val="single" w:sz="12" w:space="1" w:color="CC0000"/>
          <w:left w:val="single" w:sz="12" w:space="4" w:color="CC0000"/>
        </w:pBdr>
        <w:spacing w:before="0" w:after="0" w:line="320" w:lineRule="atLeast"/>
        <w:ind w:left="426" w:hanging="426"/>
        <w:rPr>
          <w:rFonts w:ascii="Arial" w:eastAsia="MS Mincho" w:hAnsi="Arial" w:cs="Arial"/>
          <w:bCs w:val="0"/>
          <w:color w:val="404040"/>
          <w:sz w:val="26"/>
          <w:szCs w:val="26"/>
        </w:rPr>
      </w:pPr>
      <w:bookmarkStart w:id="155" w:name="_Toc380403211"/>
      <w:r w:rsidRPr="001C504C">
        <w:rPr>
          <w:rFonts w:ascii="Arial" w:eastAsia="MS Mincho" w:hAnsi="Arial" w:cs="Arial"/>
          <w:bCs w:val="0"/>
          <w:color w:val="404040"/>
          <w:sz w:val="26"/>
          <w:szCs w:val="26"/>
        </w:rPr>
        <w:t xml:space="preserve">Spis </w:t>
      </w:r>
      <w:r w:rsidR="00BF24B2" w:rsidRPr="001C504C">
        <w:rPr>
          <w:rFonts w:ascii="Arial" w:eastAsia="MS Mincho" w:hAnsi="Arial" w:cs="Arial"/>
          <w:bCs w:val="0"/>
          <w:color w:val="404040"/>
          <w:sz w:val="26"/>
          <w:szCs w:val="26"/>
        </w:rPr>
        <w:t>tabel</w:t>
      </w:r>
      <w:r w:rsidR="007728F0" w:rsidRPr="001C504C">
        <w:rPr>
          <w:rFonts w:ascii="Arial" w:eastAsia="MS Mincho" w:hAnsi="Arial" w:cs="Arial"/>
          <w:bCs w:val="0"/>
          <w:color w:val="404040"/>
          <w:sz w:val="26"/>
          <w:szCs w:val="26"/>
        </w:rPr>
        <w:t>, wykresów,</w:t>
      </w:r>
      <w:r w:rsidR="00BF24B2" w:rsidRPr="001C504C">
        <w:rPr>
          <w:rFonts w:ascii="Arial" w:eastAsia="MS Mincho" w:hAnsi="Arial" w:cs="Arial"/>
          <w:bCs w:val="0"/>
          <w:color w:val="404040"/>
          <w:sz w:val="26"/>
          <w:szCs w:val="26"/>
        </w:rPr>
        <w:t xml:space="preserve"> map</w:t>
      </w:r>
      <w:bookmarkEnd w:id="154"/>
      <w:r w:rsidR="007728F0" w:rsidRPr="001C504C">
        <w:rPr>
          <w:rFonts w:ascii="Arial" w:eastAsia="MS Mincho" w:hAnsi="Arial" w:cs="Arial"/>
          <w:bCs w:val="0"/>
          <w:color w:val="404040"/>
          <w:sz w:val="26"/>
          <w:szCs w:val="26"/>
        </w:rPr>
        <w:t xml:space="preserve"> i załączników</w:t>
      </w:r>
      <w:bookmarkEnd w:id="155"/>
    </w:p>
    <w:p w:rsidR="00234D62" w:rsidRPr="001D1491" w:rsidRDefault="00234D62" w:rsidP="00B24318">
      <w:pPr>
        <w:widowControl w:val="0"/>
        <w:tabs>
          <w:tab w:val="left" w:pos="220"/>
          <w:tab w:val="left" w:pos="720"/>
        </w:tabs>
        <w:autoSpaceDE w:val="0"/>
        <w:autoSpaceDN w:val="0"/>
        <w:adjustRightInd w:val="0"/>
        <w:spacing w:after="0" w:line="240" w:lineRule="auto"/>
        <w:ind w:left="1276" w:hanging="1276"/>
        <w:jc w:val="both"/>
        <w:rPr>
          <w:rFonts w:ascii="Arial" w:hAnsi="Arial" w:cs="Arial"/>
        </w:rPr>
      </w:pPr>
    </w:p>
    <w:p w:rsidR="00AA135E" w:rsidRPr="001C504C" w:rsidRDefault="00550A1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1C504C">
        <w:rPr>
          <w:rFonts w:ascii="Arial" w:hAnsi="Arial" w:cs="Arial"/>
          <w:noProof/>
        </w:rPr>
        <w:fldChar w:fldCharType="begin"/>
      </w:r>
      <w:r w:rsidR="005A269B" w:rsidRPr="001C504C">
        <w:rPr>
          <w:rFonts w:ascii="Arial" w:hAnsi="Arial" w:cs="Arial"/>
          <w:noProof/>
        </w:rPr>
        <w:instrText xml:space="preserve"> TOC \c "Tabela nr" </w:instrText>
      </w:r>
      <w:r w:rsidRPr="001C504C">
        <w:rPr>
          <w:rFonts w:ascii="Arial" w:hAnsi="Arial" w:cs="Arial"/>
          <w:noProof/>
        </w:rPr>
        <w:fldChar w:fldCharType="separate"/>
      </w:r>
      <w:r w:rsidR="00AA135E" w:rsidRPr="001C504C">
        <w:rPr>
          <w:rFonts w:ascii="Arial" w:hAnsi="Arial" w:cs="Arial"/>
          <w:noProof/>
        </w:rPr>
        <w:t>Tabela nr 1 Jednostki urbanistyczne Gminy Turośl</w:t>
      </w:r>
      <w:r w:rsidR="00AA135E" w:rsidRPr="001C504C">
        <w:rPr>
          <w:rFonts w:ascii="Arial" w:hAnsi="Arial" w:cs="Arial"/>
          <w:noProof/>
        </w:rPr>
        <w:tab/>
      </w:r>
      <w:r w:rsidRPr="001C504C">
        <w:rPr>
          <w:rFonts w:ascii="Arial" w:hAnsi="Arial" w:cs="Arial"/>
          <w:noProof/>
        </w:rPr>
        <w:fldChar w:fldCharType="begin"/>
      </w:r>
      <w:r w:rsidR="00AA135E" w:rsidRPr="001C504C">
        <w:rPr>
          <w:rFonts w:ascii="Arial" w:hAnsi="Arial" w:cs="Arial"/>
          <w:noProof/>
        </w:rPr>
        <w:instrText xml:space="preserve"> PAGEREF _Toc383082774 \h </w:instrText>
      </w:r>
      <w:r w:rsidRPr="001C504C">
        <w:rPr>
          <w:rFonts w:ascii="Arial" w:hAnsi="Arial" w:cs="Arial"/>
          <w:noProof/>
        </w:rPr>
      </w:r>
      <w:r w:rsidRPr="001C504C">
        <w:rPr>
          <w:rFonts w:ascii="Arial" w:hAnsi="Arial" w:cs="Arial"/>
          <w:noProof/>
        </w:rPr>
        <w:fldChar w:fldCharType="separate"/>
      </w:r>
      <w:r w:rsidR="00F27F68">
        <w:rPr>
          <w:rFonts w:ascii="Arial" w:hAnsi="Arial" w:cs="Arial"/>
          <w:noProof/>
        </w:rPr>
        <w:t>10</w:t>
      </w:r>
      <w:r w:rsidRPr="001C504C">
        <w:rPr>
          <w:rFonts w:ascii="Arial" w:hAnsi="Arial" w:cs="Arial"/>
          <w:noProof/>
        </w:rPr>
        <w:fldChar w:fldCharType="end"/>
      </w:r>
    </w:p>
    <w:p w:rsidR="00AA135E" w:rsidRPr="001C50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1C504C">
        <w:rPr>
          <w:rFonts w:ascii="Arial" w:hAnsi="Arial" w:cs="Arial"/>
          <w:noProof/>
        </w:rPr>
        <w:t>Tabela nr 2 Wartości wskaźników, charakteryzujących sferę społeczną Gminy Turośl</w:t>
      </w:r>
      <w:r w:rsidRPr="001C504C">
        <w:rPr>
          <w:rFonts w:ascii="Arial" w:hAnsi="Arial" w:cs="Arial"/>
          <w:noProof/>
        </w:rPr>
        <w:tab/>
      </w:r>
      <w:r w:rsidR="00550A1E" w:rsidRPr="001C504C">
        <w:rPr>
          <w:rFonts w:ascii="Arial" w:hAnsi="Arial" w:cs="Arial"/>
          <w:noProof/>
        </w:rPr>
        <w:fldChar w:fldCharType="begin"/>
      </w:r>
      <w:r w:rsidRPr="001C504C">
        <w:rPr>
          <w:rFonts w:ascii="Arial" w:hAnsi="Arial" w:cs="Arial"/>
          <w:noProof/>
        </w:rPr>
        <w:instrText xml:space="preserve"> PAGEREF _Toc383082775 \h </w:instrText>
      </w:r>
      <w:r w:rsidR="00550A1E" w:rsidRPr="001C504C">
        <w:rPr>
          <w:rFonts w:ascii="Arial" w:hAnsi="Arial" w:cs="Arial"/>
          <w:noProof/>
        </w:rPr>
      </w:r>
      <w:r w:rsidR="00550A1E" w:rsidRPr="001C504C">
        <w:rPr>
          <w:rFonts w:ascii="Arial" w:hAnsi="Arial" w:cs="Arial"/>
          <w:noProof/>
        </w:rPr>
        <w:fldChar w:fldCharType="separate"/>
      </w:r>
      <w:r w:rsidR="00F27F68">
        <w:rPr>
          <w:rFonts w:ascii="Arial" w:hAnsi="Arial" w:cs="Arial"/>
          <w:noProof/>
        </w:rPr>
        <w:t>33</w:t>
      </w:r>
      <w:r w:rsidR="00550A1E" w:rsidRPr="001C504C">
        <w:rPr>
          <w:rFonts w:ascii="Arial" w:hAnsi="Arial" w:cs="Arial"/>
          <w:noProof/>
        </w:rPr>
        <w:fldChar w:fldCharType="end"/>
      </w:r>
    </w:p>
    <w:p w:rsidR="00AA135E" w:rsidRPr="001C50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1C504C">
        <w:rPr>
          <w:rFonts w:ascii="Arial" w:hAnsi="Arial" w:cs="Arial"/>
          <w:noProof/>
        </w:rPr>
        <w:t>Tabela nr 3 Świetlice wiejskie w Gminie Turośl</w:t>
      </w:r>
      <w:r w:rsidRPr="001C504C">
        <w:rPr>
          <w:rFonts w:ascii="Arial" w:hAnsi="Arial" w:cs="Arial"/>
          <w:noProof/>
        </w:rPr>
        <w:tab/>
      </w:r>
      <w:r w:rsidR="00550A1E" w:rsidRPr="001C504C">
        <w:rPr>
          <w:rFonts w:ascii="Arial" w:hAnsi="Arial" w:cs="Arial"/>
          <w:noProof/>
        </w:rPr>
        <w:fldChar w:fldCharType="begin"/>
      </w:r>
      <w:r w:rsidRPr="001C504C">
        <w:rPr>
          <w:rFonts w:ascii="Arial" w:hAnsi="Arial" w:cs="Arial"/>
          <w:noProof/>
        </w:rPr>
        <w:instrText xml:space="preserve"> PAGEREF _Toc383082776 \h </w:instrText>
      </w:r>
      <w:r w:rsidR="00550A1E" w:rsidRPr="001C504C">
        <w:rPr>
          <w:rFonts w:ascii="Arial" w:hAnsi="Arial" w:cs="Arial"/>
          <w:noProof/>
        </w:rPr>
      </w:r>
      <w:r w:rsidR="00550A1E" w:rsidRPr="001C504C">
        <w:rPr>
          <w:rFonts w:ascii="Arial" w:hAnsi="Arial" w:cs="Arial"/>
          <w:noProof/>
        </w:rPr>
        <w:fldChar w:fldCharType="separate"/>
      </w:r>
      <w:r w:rsidR="00F27F68">
        <w:rPr>
          <w:rFonts w:ascii="Arial" w:hAnsi="Arial" w:cs="Arial"/>
          <w:noProof/>
        </w:rPr>
        <w:t>48</w:t>
      </w:r>
      <w:r w:rsidR="00550A1E" w:rsidRPr="001C504C">
        <w:rPr>
          <w:rFonts w:ascii="Arial" w:hAnsi="Arial" w:cs="Arial"/>
          <w:noProof/>
        </w:rPr>
        <w:fldChar w:fldCharType="end"/>
      </w:r>
    </w:p>
    <w:p w:rsidR="00AA135E" w:rsidRPr="001C50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1C504C">
        <w:rPr>
          <w:rFonts w:ascii="Arial" w:hAnsi="Arial" w:cs="Arial"/>
          <w:noProof/>
        </w:rPr>
        <w:t>Tabela nr 4 Miejsca aktywnego wypoczynku mieszkańców</w:t>
      </w:r>
      <w:r w:rsidRPr="001C504C">
        <w:rPr>
          <w:rFonts w:ascii="Arial" w:hAnsi="Arial" w:cs="Arial"/>
          <w:noProof/>
        </w:rPr>
        <w:tab/>
      </w:r>
      <w:r w:rsidR="00550A1E" w:rsidRPr="001C504C">
        <w:rPr>
          <w:rFonts w:ascii="Arial" w:hAnsi="Arial" w:cs="Arial"/>
          <w:noProof/>
        </w:rPr>
        <w:fldChar w:fldCharType="begin"/>
      </w:r>
      <w:r w:rsidRPr="001C504C">
        <w:rPr>
          <w:rFonts w:ascii="Arial" w:hAnsi="Arial" w:cs="Arial"/>
          <w:noProof/>
        </w:rPr>
        <w:instrText xml:space="preserve"> PAGEREF _Toc383082777 \h </w:instrText>
      </w:r>
      <w:r w:rsidR="00550A1E" w:rsidRPr="001C504C">
        <w:rPr>
          <w:rFonts w:ascii="Arial" w:hAnsi="Arial" w:cs="Arial"/>
          <w:noProof/>
        </w:rPr>
      </w:r>
      <w:r w:rsidR="00550A1E" w:rsidRPr="001C504C">
        <w:rPr>
          <w:rFonts w:ascii="Arial" w:hAnsi="Arial" w:cs="Arial"/>
          <w:noProof/>
        </w:rPr>
        <w:fldChar w:fldCharType="separate"/>
      </w:r>
      <w:r w:rsidR="00F27F68">
        <w:rPr>
          <w:rFonts w:ascii="Arial" w:hAnsi="Arial" w:cs="Arial"/>
          <w:noProof/>
        </w:rPr>
        <w:t>48</w:t>
      </w:r>
      <w:r w:rsidR="00550A1E" w:rsidRPr="001C504C">
        <w:rPr>
          <w:rFonts w:ascii="Arial" w:hAnsi="Arial" w:cs="Arial"/>
          <w:noProof/>
        </w:rPr>
        <w:fldChar w:fldCharType="end"/>
      </w:r>
    </w:p>
    <w:p w:rsidR="00AA135E" w:rsidRPr="001C50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1C504C">
        <w:rPr>
          <w:rFonts w:ascii="Arial" w:hAnsi="Arial" w:cs="Arial"/>
          <w:noProof/>
        </w:rPr>
        <w:t>Tabela nr 5 Wartości wskaźników, charakteryzujących sferę gospodarczą, środowiskową, przestrzenno-funkcjonalną i techniczną Gminy Turośl</w:t>
      </w:r>
      <w:r w:rsidRPr="001C504C">
        <w:rPr>
          <w:rFonts w:ascii="Arial" w:hAnsi="Arial" w:cs="Arial"/>
          <w:noProof/>
        </w:rPr>
        <w:tab/>
      </w:r>
      <w:r w:rsidR="00550A1E" w:rsidRPr="001C504C">
        <w:rPr>
          <w:rFonts w:ascii="Arial" w:hAnsi="Arial" w:cs="Arial"/>
          <w:noProof/>
        </w:rPr>
        <w:fldChar w:fldCharType="begin"/>
      </w:r>
      <w:r w:rsidRPr="001C504C">
        <w:rPr>
          <w:rFonts w:ascii="Arial" w:hAnsi="Arial" w:cs="Arial"/>
          <w:noProof/>
        </w:rPr>
        <w:instrText xml:space="preserve"> PAGEREF _Toc383082778 \h </w:instrText>
      </w:r>
      <w:r w:rsidR="00550A1E" w:rsidRPr="001C504C">
        <w:rPr>
          <w:rFonts w:ascii="Arial" w:hAnsi="Arial" w:cs="Arial"/>
          <w:noProof/>
        </w:rPr>
      </w:r>
      <w:r w:rsidR="00550A1E" w:rsidRPr="001C504C">
        <w:rPr>
          <w:rFonts w:ascii="Arial" w:hAnsi="Arial" w:cs="Arial"/>
          <w:noProof/>
        </w:rPr>
        <w:fldChar w:fldCharType="separate"/>
      </w:r>
      <w:r w:rsidR="00F27F68">
        <w:rPr>
          <w:rFonts w:ascii="Arial" w:hAnsi="Arial" w:cs="Arial"/>
          <w:noProof/>
        </w:rPr>
        <w:t>52</w:t>
      </w:r>
      <w:r w:rsidR="00550A1E" w:rsidRPr="001C504C">
        <w:rPr>
          <w:rFonts w:ascii="Arial" w:hAnsi="Arial" w:cs="Arial"/>
          <w:noProof/>
        </w:rPr>
        <w:fldChar w:fldCharType="end"/>
      </w:r>
    </w:p>
    <w:p w:rsidR="00AA135E" w:rsidRPr="001C50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1C504C">
        <w:rPr>
          <w:rFonts w:ascii="Arial" w:hAnsi="Arial" w:cs="Arial"/>
          <w:noProof/>
        </w:rPr>
        <w:t>Tabela nr 6 Liczba mieszkańców i powierzchnia obszaru zdegradowanego</w:t>
      </w:r>
      <w:r w:rsidRPr="001C504C">
        <w:rPr>
          <w:rFonts w:ascii="Arial" w:hAnsi="Arial" w:cs="Arial"/>
          <w:noProof/>
        </w:rPr>
        <w:tab/>
      </w:r>
      <w:r w:rsidR="00550A1E" w:rsidRPr="001C504C">
        <w:rPr>
          <w:rFonts w:ascii="Arial" w:hAnsi="Arial" w:cs="Arial"/>
          <w:noProof/>
        </w:rPr>
        <w:fldChar w:fldCharType="begin"/>
      </w:r>
      <w:r w:rsidRPr="001C504C">
        <w:rPr>
          <w:rFonts w:ascii="Arial" w:hAnsi="Arial" w:cs="Arial"/>
          <w:noProof/>
        </w:rPr>
        <w:instrText xml:space="preserve"> PAGEREF _Toc383082779 \h </w:instrText>
      </w:r>
      <w:r w:rsidR="00550A1E" w:rsidRPr="001C504C">
        <w:rPr>
          <w:rFonts w:ascii="Arial" w:hAnsi="Arial" w:cs="Arial"/>
          <w:noProof/>
        </w:rPr>
      </w:r>
      <w:r w:rsidR="00550A1E" w:rsidRPr="001C504C">
        <w:rPr>
          <w:rFonts w:ascii="Arial" w:hAnsi="Arial" w:cs="Arial"/>
          <w:noProof/>
        </w:rPr>
        <w:fldChar w:fldCharType="separate"/>
      </w:r>
      <w:r w:rsidR="00F27F68">
        <w:rPr>
          <w:rFonts w:ascii="Arial" w:hAnsi="Arial" w:cs="Arial"/>
          <w:noProof/>
        </w:rPr>
        <w:t>52</w:t>
      </w:r>
      <w:r w:rsidR="00550A1E" w:rsidRPr="001C504C">
        <w:rPr>
          <w:rFonts w:ascii="Arial" w:hAnsi="Arial" w:cs="Arial"/>
          <w:noProof/>
        </w:rPr>
        <w:fldChar w:fldCharType="end"/>
      </w:r>
    </w:p>
    <w:p w:rsidR="00AA135E" w:rsidRPr="001C50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1C504C">
        <w:rPr>
          <w:rFonts w:ascii="Arial" w:hAnsi="Arial" w:cs="Arial"/>
          <w:noProof/>
        </w:rPr>
        <w:t>Tabela nr 7 Liczba mieszkańców i powierzchnia obszaru rewitalizacji</w:t>
      </w:r>
      <w:r w:rsidRPr="001C504C">
        <w:rPr>
          <w:rFonts w:ascii="Arial" w:hAnsi="Arial" w:cs="Arial"/>
          <w:noProof/>
        </w:rPr>
        <w:tab/>
      </w:r>
      <w:r w:rsidR="00550A1E" w:rsidRPr="001C504C">
        <w:rPr>
          <w:rFonts w:ascii="Arial" w:hAnsi="Arial" w:cs="Arial"/>
          <w:noProof/>
        </w:rPr>
        <w:fldChar w:fldCharType="begin"/>
      </w:r>
      <w:r w:rsidRPr="001C504C">
        <w:rPr>
          <w:rFonts w:ascii="Arial" w:hAnsi="Arial" w:cs="Arial"/>
          <w:noProof/>
        </w:rPr>
        <w:instrText xml:space="preserve"> PAGEREF _Toc383082780 \h </w:instrText>
      </w:r>
      <w:r w:rsidR="00550A1E" w:rsidRPr="001C504C">
        <w:rPr>
          <w:rFonts w:ascii="Arial" w:hAnsi="Arial" w:cs="Arial"/>
          <w:noProof/>
        </w:rPr>
      </w:r>
      <w:r w:rsidR="00550A1E" w:rsidRPr="001C504C">
        <w:rPr>
          <w:rFonts w:ascii="Arial" w:hAnsi="Arial" w:cs="Arial"/>
          <w:noProof/>
        </w:rPr>
        <w:fldChar w:fldCharType="separate"/>
      </w:r>
      <w:r w:rsidR="00F27F68">
        <w:rPr>
          <w:rFonts w:ascii="Arial" w:hAnsi="Arial" w:cs="Arial"/>
          <w:noProof/>
        </w:rPr>
        <w:t>54</w:t>
      </w:r>
      <w:r w:rsidR="00550A1E" w:rsidRPr="001C504C">
        <w:rPr>
          <w:rFonts w:ascii="Arial" w:hAnsi="Arial" w:cs="Arial"/>
          <w:noProof/>
        </w:rPr>
        <w:fldChar w:fldCharType="end"/>
      </w:r>
    </w:p>
    <w:p w:rsidR="00AA135E" w:rsidRPr="001C50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1C504C">
        <w:rPr>
          <w:rFonts w:ascii="Arial" w:hAnsi="Arial" w:cs="Arial"/>
          <w:noProof/>
        </w:rPr>
        <w:t>Tabela nr 8 Problemy zdiagnozowane w obszarze rewitalizacji</w:t>
      </w:r>
      <w:r w:rsidRPr="001C504C">
        <w:rPr>
          <w:rFonts w:ascii="Arial" w:hAnsi="Arial" w:cs="Arial"/>
          <w:noProof/>
        </w:rPr>
        <w:tab/>
      </w:r>
      <w:r w:rsidR="00550A1E" w:rsidRPr="001C504C">
        <w:rPr>
          <w:rFonts w:ascii="Arial" w:hAnsi="Arial" w:cs="Arial"/>
          <w:noProof/>
        </w:rPr>
        <w:fldChar w:fldCharType="begin"/>
      </w:r>
      <w:r w:rsidRPr="001C504C">
        <w:rPr>
          <w:rFonts w:ascii="Arial" w:hAnsi="Arial" w:cs="Arial"/>
          <w:noProof/>
        </w:rPr>
        <w:instrText xml:space="preserve"> PAGEREF _Toc383082781 \h </w:instrText>
      </w:r>
      <w:r w:rsidR="00550A1E" w:rsidRPr="001C504C">
        <w:rPr>
          <w:rFonts w:ascii="Arial" w:hAnsi="Arial" w:cs="Arial"/>
          <w:noProof/>
        </w:rPr>
      </w:r>
      <w:r w:rsidR="00550A1E" w:rsidRPr="001C504C">
        <w:rPr>
          <w:rFonts w:ascii="Arial" w:hAnsi="Arial" w:cs="Arial"/>
          <w:noProof/>
        </w:rPr>
        <w:fldChar w:fldCharType="separate"/>
      </w:r>
      <w:r w:rsidR="00F27F68">
        <w:rPr>
          <w:rFonts w:ascii="Arial" w:hAnsi="Arial" w:cs="Arial"/>
          <w:noProof/>
        </w:rPr>
        <w:t>69</w:t>
      </w:r>
      <w:r w:rsidR="00550A1E" w:rsidRPr="001C504C">
        <w:rPr>
          <w:rFonts w:ascii="Arial" w:hAnsi="Arial" w:cs="Arial"/>
          <w:noProof/>
        </w:rPr>
        <w:fldChar w:fldCharType="end"/>
      </w:r>
    </w:p>
    <w:p w:rsidR="00AA135E" w:rsidRPr="001C50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1C504C">
        <w:rPr>
          <w:rFonts w:ascii="Arial" w:hAnsi="Arial" w:cs="Arial"/>
          <w:noProof/>
        </w:rPr>
        <w:t>Tabela nr 9 Cele i kierunki działań stanowiące odpowiedź na problemy zidentyfikowane  w obszarze rewitalizacji</w:t>
      </w:r>
      <w:r w:rsidRPr="001C504C">
        <w:rPr>
          <w:rFonts w:ascii="Arial" w:hAnsi="Arial" w:cs="Arial"/>
          <w:noProof/>
        </w:rPr>
        <w:tab/>
      </w:r>
      <w:r w:rsidR="00550A1E" w:rsidRPr="001C504C">
        <w:rPr>
          <w:rFonts w:ascii="Arial" w:hAnsi="Arial" w:cs="Arial"/>
          <w:noProof/>
        </w:rPr>
        <w:fldChar w:fldCharType="begin"/>
      </w:r>
      <w:r w:rsidRPr="001C504C">
        <w:rPr>
          <w:rFonts w:ascii="Arial" w:hAnsi="Arial" w:cs="Arial"/>
          <w:noProof/>
        </w:rPr>
        <w:instrText xml:space="preserve"> PAGEREF _Toc383082782 \h </w:instrText>
      </w:r>
      <w:r w:rsidR="00550A1E" w:rsidRPr="001C504C">
        <w:rPr>
          <w:rFonts w:ascii="Arial" w:hAnsi="Arial" w:cs="Arial"/>
          <w:noProof/>
        </w:rPr>
      </w:r>
      <w:r w:rsidR="00550A1E" w:rsidRPr="001C504C">
        <w:rPr>
          <w:rFonts w:ascii="Arial" w:hAnsi="Arial" w:cs="Arial"/>
          <w:noProof/>
        </w:rPr>
        <w:fldChar w:fldCharType="separate"/>
      </w:r>
      <w:r w:rsidR="00F27F68">
        <w:rPr>
          <w:rFonts w:ascii="Arial" w:hAnsi="Arial" w:cs="Arial"/>
          <w:noProof/>
        </w:rPr>
        <w:t>73</w:t>
      </w:r>
      <w:r w:rsidR="00550A1E" w:rsidRPr="001C504C">
        <w:rPr>
          <w:rFonts w:ascii="Arial" w:hAnsi="Arial" w:cs="Arial"/>
          <w:noProof/>
        </w:rPr>
        <w:fldChar w:fldCharType="end"/>
      </w:r>
    </w:p>
    <w:p w:rsidR="00AA135E" w:rsidRPr="001C50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1C504C">
        <w:rPr>
          <w:rFonts w:ascii="Arial" w:hAnsi="Arial" w:cs="Arial"/>
          <w:noProof/>
        </w:rPr>
        <w:t>Tabela nr 10 Indykatywne ramy finansowe</w:t>
      </w:r>
      <w:r w:rsidRPr="001C504C">
        <w:rPr>
          <w:rFonts w:ascii="Arial" w:hAnsi="Arial" w:cs="Arial"/>
          <w:noProof/>
        </w:rPr>
        <w:tab/>
      </w:r>
      <w:r w:rsidR="00550A1E" w:rsidRPr="001C504C">
        <w:rPr>
          <w:rFonts w:ascii="Arial" w:hAnsi="Arial" w:cs="Arial"/>
          <w:noProof/>
        </w:rPr>
        <w:fldChar w:fldCharType="begin"/>
      </w:r>
      <w:r w:rsidRPr="001C504C">
        <w:rPr>
          <w:rFonts w:ascii="Arial" w:hAnsi="Arial" w:cs="Arial"/>
          <w:noProof/>
        </w:rPr>
        <w:instrText xml:space="preserve"> PAGEREF _Toc383082783 \h </w:instrText>
      </w:r>
      <w:r w:rsidR="00550A1E" w:rsidRPr="001C504C">
        <w:rPr>
          <w:rFonts w:ascii="Arial" w:hAnsi="Arial" w:cs="Arial"/>
          <w:noProof/>
        </w:rPr>
      </w:r>
      <w:r w:rsidR="00550A1E" w:rsidRPr="001C504C">
        <w:rPr>
          <w:rFonts w:ascii="Arial" w:hAnsi="Arial" w:cs="Arial"/>
          <w:noProof/>
        </w:rPr>
        <w:fldChar w:fldCharType="separate"/>
      </w:r>
      <w:r w:rsidR="00F27F68">
        <w:rPr>
          <w:rFonts w:ascii="Arial" w:hAnsi="Arial" w:cs="Arial"/>
          <w:noProof/>
        </w:rPr>
        <w:t>93</w:t>
      </w:r>
      <w:r w:rsidR="00550A1E" w:rsidRPr="001C504C">
        <w:rPr>
          <w:rFonts w:ascii="Arial" w:hAnsi="Arial" w:cs="Arial"/>
          <w:noProof/>
        </w:rPr>
        <w:fldChar w:fldCharType="end"/>
      </w:r>
    </w:p>
    <w:p w:rsidR="00AA135E" w:rsidRPr="001C50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1C504C">
        <w:rPr>
          <w:rFonts w:ascii="Arial" w:hAnsi="Arial" w:cs="Arial"/>
          <w:noProof/>
        </w:rPr>
        <w:t>Tabela nr 11 Komplementarność problemowa podstawowych projektów rewitalizacyjnych</w:t>
      </w:r>
      <w:r w:rsidRPr="001C504C">
        <w:rPr>
          <w:rFonts w:ascii="Arial" w:hAnsi="Arial" w:cs="Arial"/>
          <w:noProof/>
        </w:rPr>
        <w:tab/>
      </w:r>
      <w:r w:rsidR="00550A1E" w:rsidRPr="001C504C">
        <w:rPr>
          <w:rFonts w:ascii="Arial" w:hAnsi="Arial" w:cs="Arial"/>
          <w:noProof/>
        </w:rPr>
        <w:fldChar w:fldCharType="begin"/>
      </w:r>
      <w:r w:rsidRPr="001C504C">
        <w:rPr>
          <w:rFonts w:ascii="Arial" w:hAnsi="Arial" w:cs="Arial"/>
          <w:noProof/>
        </w:rPr>
        <w:instrText xml:space="preserve"> PAGEREF _Toc383082784 \h </w:instrText>
      </w:r>
      <w:r w:rsidR="00550A1E" w:rsidRPr="001C504C">
        <w:rPr>
          <w:rFonts w:ascii="Arial" w:hAnsi="Arial" w:cs="Arial"/>
          <w:noProof/>
        </w:rPr>
      </w:r>
      <w:r w:rsidR="00550A1E" w:rsidRPr="001C504C">
        <w:rPr>
          <w:rFonts w:ascii="Arial" w:hAnsi="Arial" w:cs="Arial"/>
          <w:noProof/>
        </w:rPr>
        <w:fldChar w:fldCharType="separate"/>
      </w:r>
      <w:r w:rsidR="00F27F68">
        <w:rPr>
          <w:rFonts w:ascii="Arial" w:hAnsi="Arial" w:cs="Arial"/>
          <w:noProof/>
        </w:rPr>
        <w:t>99</w:t>
      </w:r>
      <w:r w:rsidR="00550A1E" w:rsidRPr="001C504C">
        <w:rPr>
          <w:rFonts w:ascii="Arial" w:hAnsi="Arial" w:cs="Arial"/>
          <w:noProof/>
        </w:rPr>
        <w:fldChar w:fldCharType="end"/>
      </w:r>
    </w:p>
    <w:p w:rsidR="00AA135E" w:rsidRPr="001C50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1C504C">
        <w:rPr>
          <w:rFonts w:ascii="Arial" w:hAnsi="Arial" w:cs="Arial"/>
          <w:noProof/>
        </w:rPr>
        <w:t>Tabela nr 12 Zestawienie projektów zrealizowanych przez Gminę Turośl w latach 2007-2013</w:t>
      </w:r>
      <w:r w:rsidRPr="001C504C">
        <w:rPr>
          <w:rFonts w:ascii="Arial" w:hAnsi="Arial" w:cs="Arial"/>
          <w:noProof/>
        </w:rPr>
        <w:tab/>
      </w:r>
      <w:r w:rsidR="00550A1E" w:rsidRPr="001C504C">
        <w:rPr>
          <w:rFonts w:ascii="Arial" w:hAnsi="Arial" w:cs="Arial"/>
          <w:noProof/>
        </w:rPr>
        <w:fldChar w:fldCharType="begin"/>
      </w:r>
      <w:r w:rsidRPr="001C504C">
        <w:rPr>
          <w:rFonts w:ascii="Arial" w:hAnsi="Arial" w:cs="Arial"/>
          <w:noProof/>
        </w:rPr>
        <w:instrText xml:space="preserve"> PAGEREF _Toc383082785 \h </w:instrText>
      </w:r>
      <w:r w:rsidR="00550A1E" w:rsidRPr="001C504C">
        <w:rPr>
          <w:rFonts w:ascii="Arial" w:hAnsi="Arial" w:cs="Arial"/>
          <w:noProof/>
        </w:rPr>
      </w:r>
      <w:r w:rsidR="00550A1E" w:rsidRPr="001C504C">
        <w:rPr>
          <w:rFonts w:ascii="Arial" w:hAnsi="Arial" w:cs="Arial"/>
          <w:noProof/>
        </w:rPr>
        <w:fldChar w:fldCharType="separate"/>
      </w:r>
      <w:r w:rsidR="00F27F68">
        <w:rPr>
          <w:rFonts w:ascii="Arial" w:hAnsi="Arial" w:cs="Arial"/>
          <w:noProof/>
        </w:rPr>
        <w:t>101</w:t>
      </w:r>
      <w:r w:rsidR="00550A1E" w:rsidRPr="001C504C">
        <w:rPr>
          <w:rFonts w:ascii="Arial" w:hAnsi="Arial" w:cs="Arial"/>
          <w:noProof/>
        </w:rPr>
        <w:fldChar w:fldCharType="end"/>
      </w:r>
    </w:p>
    <w:p w:rsidR="00AA135E" w:rsidRPr="001C50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1C504C">
        <w:rPr>
          <w:rFonts w:ascii="Arial" w:eastAsia="Calibri" w:hAnsi="Arial" w:cs="Arial"/>
          <w:bCs/>
          <w:noProof/>
          <w:lang w:eastAsia="en-US"/>
        </w:rPr>
        <w:t>Tabela nr 13 Wskaźniki monitorowania realizacji „ Programu rewitalizacji Gminy Turośl na lata 2017-2023”</w:t>
      </w:r>
      <w:r w:rsidRPr="001C504C">
        <w:rPr>
          <w:rFonts w:ascii="Arial" w:hAnsi="Arial" w:cs="Arial"/>
          <w:noProof/>
        </w:rPr>
        <w:tab/>
      </w:r>
      <w:r w:rsidR="00550A1E" w:rsidRPr="001C504C">
        <w:rPr>
          <w:rFonts w:ascii="Arial" w:hAnsi="Arial" w:cs="Arial"/>
          <w:noProof/>
        </w:rPr>
        <w:fldChar w:fldCharType="begin"/>
      </w:r>
      <w:r w:rsidRPr="001C504C">
        <w:rPr>
          <w:rFonts w:ascii="Arial" w:hAnsi="Arial" w:cs="Arial"/>
          <w:noProof/>
        </w:rPr>
        <w:instrText xml:space="preserve"> PAGEREF _Toc383082786 \h </w:instrText>
      </w:r>
      <w:r w:rsidR="00550A1E" w:rsidRPr="001C504C">
        <w:rPr>
          <w:rFonts w:ascii="Arial" w:hAnsi="Arial" w:cs="Arial"/>
          <w:noProof/>
        </w:rPr>
      </w:r>
      <w:r w:rsidR="00550A1E" w:rsidRPr="001C504C">
        <w:rPr>
          <w:rFonts w:ascii="Arial" w:hAnsi="Arial" w:cs="Arial"/>
          <w:noProof/>
        </w:rPr>
        <w:fldChar w:fldCharType="separate"/>
      </w:r>
      <w:r w:rsidR="00F27F68">
        <w:rPr>
          <w:rFonts w:ascii="Arial" w:hAnsi="Arial" w:cs="Arial"/>
          <w:noProof/>
        </w:rPr>
        <w:t>112</w:t>
      </w:r>
      <w:r w:rsidR="00550A1E" w:rsidRPr="001C504C">
        <w:rPr>
          <w:rFonts w:ascii="Arial" w:hAnsi="Arial" w:cs="Arial"/>
          <w:noProof/>
        </w:rPr>
        <w:fldChar w:fldCharType="end"/>
      </w:r>
    </w:p>
    <w:p w:rsidR="007C69E0" w:rsidRPr="001C504C" w:rsidRDefault="00550A1E" w:rsidP="00AA135E">
      <w:pPr>
        <w:pStyle w:val="Spisilustracji"/>
        <w:tabs>
          <w:tab w:val="right" w:leader="dot" w:pos="9205"/>
        </w:tabs>
        <w:spacing w:after="0" w:line="240" w:lineRule="auto"/>
        <w:ind w:left="1134" w:hanging="1134"/>
        <w:rPr>
          <w:rFonts w:ascii="Arial" w:hAnsi="Arial" w:cs="Arial"/>
        </w:rPr>
      </w:pPr>
      <w:r w:rsidRPr="001C504C">
        <w:rPr>
          <w:rFonts w:ascii="Arial" w:hAnsi="Arial" w:cs="Arial"/>
          <w:noProof/>
        </w:rPr>
        <w:fldChar w:fldCharType="end"/>
      </w:r>
    </w:p>
    <w:p w:rsidR="00AA135E" w:rsidRPr="0057734C" w:rsidRDefault="00550A1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fldChar w:fldCharType="begin"/>
      </w:r>
      <w:r w:rsidR="007C69E0" w:rsidRPr="0057734C">
        <w:rPr>
          <w:rFonts w:ascii="Arial" w:hAnsi="Arial" w:cs="Arial"/>
          <w:noProof/>
        </w:rPr>
        <w:instrText xml:space="preserve"> TOC \c "Wykres nr " </w:instrText>
      </w:r>
      <w:r w:rsidRPr="0057734C">
        <w:rPr>
          <w:rFonts w:ascii="Arial" w:hAnsi="Arial" w:cs="Arial"/>
          <w:noProof/>
        </w:rPr>
        <w:fldChar w:fldCharType="separate"/>
      </w:r>
      <w:r w:rsidR="00AA135E" w:rsidRPr="0057734C">
        <w:rPr>
          <w:rFonts w:ascii="Arial" w:hAnsi="Arial" w:cs="Arial"/>
          <w:noProof/>
        </w:rPr>
        <w:t>Wykre</w:t>
      </w:r>
      <w:r w:rsidR="00AA135E" w:rsidRPr="001C504C">
        <w:rPr>
          <w:rFonts w:ascii="Arial" w:hAnsi="Arial" w:cs="Arial"/>
          <w:noProof/>
        </w:rPr>
        <w:t>s nr  1 Liczba ludności Gminy Turośl w latach 1995-2016</w:t>
      </w:r>
      <w:r w:rsidR="00AA135E" w:rsidRPr="001C504C">
        <w:rPr>
          <w:rFonts w:ascii="Arial" w:hAnsi="Arial" w:cs="Arial"/>
          <w:noProof/>
        </w:rPr>
        <w:tab/>
      </w:r>
      <w:r w:rsidRPr="0057734C">
        <w:rPr>
          <w:rFonts w:ascii="Arial" w:hAnsi="Arial" w:cs="Arial"/>
          <w:noProof/>
        </w:rPr>
        <w:fldChar w:fldCharType="begin"/>
      </w:r>
      <w:r w:rsidR="00AA135E" w:rsidRPr="0057734C">
        <w:rPr>
          <w:rFonts w:ascii="Arial" w:hAnsi="Arial" w:cs="Arial"/>
          <w:noProof/>
        </w:rPr>
        <w:instrText xml:space="preserve"> PAGEREF _Toc383082829 \h </w:instrText>
      </w:r>
      <w:r w:rsidRPr="0057734C">
        <w:rPr>
          <w:rFonts w:ascii="Arial" w:hAnsi="Arial" w:cs="Arial"/>
          <w:noProof/>
        </w:rPr>
      </w:r>
      <w:r w:rsidRPr="0057734C">
        <w:rPr>
          <w:rFonts w:ascii="Arial" w:hAnsi="Arial" w:cs="Arial"/>
          <w:noProof/>
        </w:rPr>
        <w:fldChar w:fldCharType="separate"/>
      </w:r>
      <w:r w:rsidR="00F27F68">
        <w:rPr>
          <w:rFonts w:ascii="Arial" w:hAnsi="Arial" w:cs="Arial"/>
          <w:noProof/>
        </w:rPr>
        <w:t>12</w:t>
      </w:r>
      <w:r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Wykres nr  2 Struktura wiekowa mieszkańców gminy</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_Toc383082830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12</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Wykres nr  3 Przyrost naturalny w latach 1995-2016</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_Toc383082831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13</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Wykres nr  4 Wskaźnik obciążenia demograficznego w Gminie Turośl w latach 2002-2016</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_Toc383082832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13</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Wykres nr  5 Liczba osób w wieku przedprodukcyjnym w przeliczeniu na 100 mieszkańców</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_Toc383082833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14</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Wykres nr  6 Udział ludności w wieku poprodukcyjnym w przeliczeniu na 100 mieszkańców</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_Toc383082834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15</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Wykres nr  7 Udział zarejestrowanych bezrobotnych w liczbie mieszkańców Gminy Turośl  w wieku produkcyjnym w latach 2003-2016</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_Toc383082835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16</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Wykres nr  8 Udział zarejestrowanych bezrobotnych w liczbie mieszkańców w wieku produkcyjnym</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_Toc383082836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17</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Wykres nr  9 Odsetek osób długotrwale bezrobotnych w liczbie bezrobotnych ogółem</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_Toc383082837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18</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Wykres nr  10 Odsetek osób z prawem do zasiłku w liczbie bezrobotnych ogółem</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_Toc383082838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19</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Wykres nr  11 Odsetek osób młodych w liczbie bezrobotnych ogółem</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_Toc383082839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19</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Wykres nr  12 Zasięg korzystania ze środowiskowej pomocy społecznej mieszkańców Gminy Turośl w latach 2009-2015</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_Toc383082840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21</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Wykres nr  13 Liczba osób korzystających z pomocy społecznej w przeliczeniu na 100 mieszkańców jednostek urbanistycznych</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_Toc383082841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22</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Wykres nr  14 Odsetek dzieci objętych dożywianiem w szkole</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_Toc383082842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23</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Wykres nr  15 Liczba osób pobierających zasiłki z Funduszu Alimentacyjnego w przeliczeniu na 100 mieszkańców</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_Toc383082843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24</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Wykres nr  16 Liczba wykroczeń w ruchu drogowym w przeliczeniu na 100 mieszkańców jednostek urbanistycznych (WS10)</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_Toc383082844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25</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Wykres nr  17 Odsetek uczniów biorących udział w zajęciach dodatkowych prowadzonych  w szkołach gminnych</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_Toc383082845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27</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Wykres nr  18 Odsetek uczniów biorących udział w zajęciach dodatkowych w stosunku do liczby chętnych w szkołach podstawowych</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_Toc383082846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28</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Wykres nr  19 Liczba organizacji pozarządowych i grup lokalnych w przeliczeniu na 100 mieszkańców</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_Toc383082847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31</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Wykres nr  20 Podmioty gospodarki narodowej wpisane do rejestru Regon w latach 2002-2016</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_Toc383082848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35</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Wykres nr  21 Liczba zarejestrowanych podmiotów gospodarczych w rejestrze Regon  w przeliczeniu na 100 mieszkańców w wieku produkcyjnym</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_Toc383082849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37</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Wykres nr  22 Nowo zarejestrowane podmioty gospodarki narodowej wpisane do rejestru Regon w latach 2010-2016</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_Toc383082850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37</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Wykres nr  23 Liczba nowo zarejestrowanych podmiotów gospodarczych w rejestrze Regon  w przeliczeniu na 100 osób w wieku produkcyjnym</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_Toc383082851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38</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Wykres nr  24 Saldo rejestrowanych podmiotów gospodarki narodowej wpisanych do rejestru Regon w latach 2010-2016 w przeliczeniu na 100 mieszkańców w wieku produkcyjnym</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_Toc383082852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39</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Wykres nr  25 Saldo rejestrowanych podmiotów gospodarczych w rejestrze Regon  w przeliczeniu na 100 osób w wieku produkcyjnym</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_Toc383082853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39</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Wykres nr  26 Udział osób z wykształceniem gimnazjalnym lub poniżej w ogólnej liczbie bezrobotnych</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_Toc383082854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40</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Wykres nr  27 Odsetek osób segregujących odpady (WŚ1)</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_Toc383082855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43</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Wykres nr  28 Ilość wykorzystywanych wyrobów azbestowo-cementowych na 1 mieszkańca</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_Toc383082856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44</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Wykres nr  29 Odsetek ludności korzystającej z sieci wodociągowej (WF1)</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_Toc383082857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47</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Wykres nr  30 Odsetek budynków mieszkalnych wybudowanych przed 1989 r. (WT1)</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_Toc383082858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49</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Wykres nr  31 Problemy w sferze społecznej zdiagnozowane przez interesariuszy</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_Toc383082859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105</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Wykres nr  32 Problemy w sferze gospodarczej zdiagnozowane przez interesariuszy</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_Toc383082860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105</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Wykres nr  33 Problemy w sferze środowiskowej zdiagnozowane przez interesariuszy</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_Toc383082861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106</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Wykres nr  34 Problemy w sferze funkcjonalno-przestrzennej zdiagnozowane przez interesariuszy</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_Toc383082862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106</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 xml:space="preserve">Wykres nr  35 </w:t>
      </w:r>
      <w:r w:rsidRPr="0057734C">
        <w:rPr>
          <w:rFonts w:ascii="Arial" w:eastAsia="Calibri" w:hAnsi="Arial" w:cs="Arial"/>
          <w:bCs/>
          <w:noProof/>
          <w:lang w:eastAsia="en-US"/>
        </w:rPr>
        <w:t>Proponowane przez mieszkańców Gminy rodzaje przedsięwzięć rewitalizacyjnych</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_Toc383082863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107</w:t>
      </w:r>
      <w:r w:rsidR="00550A1E" w:rsidRPr="0057734C">
        <w:rPr>
          <w:rFonts w:ascii="Arial" w:hAnsi="Arial" w:cs="Arial"/>
          <w:noProof/>
        </w:rPr>
        <w:fldChar w:fldCharType="end"/>
      </w:r>
    </w:p>
    <w:p w:rsidR="004E61FB" w:rsidRPr="0057734C" w:rsidRDefault="00550A1E" w:rsidP="00AA135E">
      <w:pPr>
        <w:pStyle w:val="Spisilustracji"/>
        <w:tabs>
          <w:tab w:val="right" w:leader="dot" w:pos="9205"/>
        </w:tabs>
        <w:spacing w:after="0" w:line="240" w:lineRule="auto"/>
        <w:ind w:left="1134" w:hanging="1134"/>
        <w:rPr>
          <w:rFonts w:ascii="Arial" w:hAnsi="Arial" w:cs="Arial"/>
        </w:rPr>
      </w:pPr>
      <w:r w:rsidRPr="0057734C">
        <w:rPr>
          <w:rFonts w:ascii="Arial" w:hAnsi="Arial" w:cs="Arial"/>
          <w:noProof/>
        </w:rPr>
        <w:fldChar w:fldCharType="end"/>
      </w:r>
    </w:p>
    <w:p w:rsidR="00AA135E" w:rsidRPr="0057734C" w:rsidRDefault="00550A1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fldChar w:fldCharType="begin"/>
      </w:r>
      <w:r w:rsidR="00B46991" w:rsidRPr="0057734C">
        <w:rPr>
          <w:rFonts w:ascii="Arial" w:hAnsi="Arial" w:cs="Arial"/>
          <w:noProof/>
        </w:rPr>
        <w:instrText xml:space="preserve"> TOC \c "Mapa nr " </w:instrText>
      </w:r>
      <w:r w:rsidRPr="0057734C">
        <w:rPr>
          <w:rFonts w:ascii="Arial" w:hAnsi="Arial" w:cs="Arial"/>
          <w:noProof/>
        </w:rPr>
        <w:fldChar w:fldCharType="separate"/>
      </w:r>
      <w:r w:rsidR="00AA135E" w:rsidRPr="0057734C">
        <w:rPr>
          <w:rFonts w:ascii="Arial" w:hAnsi="Arial" w:cs="Arial"/>
          <w:noProof/>
        </w:rPr>
        <w:t>Mapa nr  1 Gęstość zaludnienia w jednostkach urbanistycznych Gminy Turośl</w:t>
      </w:r>
      <w:r w:rsidR="00AA135E" w:rsidRPr="0057734C">
        <w:rPr>
          <w:rFonts w:ascii="Arial" w:hAnsi="Arial" w:cs="Arial"/>
          <w:noProof/>
        </w:rPr>
        <w:tab/>
      </w:r>
      <w:r w:rsidRPr="0057734C">
        <w:rPr>
          <w:rFonts w:ascii="Arial" w:hAnsi="Arial" w:cs="Arial"/>
          <w:noProof/>
        </w:rPr>
        <w:fldChar w:fldCharType="begin"/>
      </w:r>
      <w:r w:rsidR="00AA135E" w:rsidRPr="0057734C">
        <w:rPr>
          <w:rFonts w:ascii="Arial" w:hAnsi="Arial" w:cs="Arial"/>
          <w:noProof/>
        </w:rPr>
        <w:instrText xml:space="preserve"> PAGEREF _Toc383082864 \h </w:instrText>
      </w:r>
      <w:r w:rsidRPr="0057734C">
        <w:rPr>
          <w:rFonts w:ascii="Arial" w:hAnsi="Arial" w:cs="Arial"/>
          <w:noProof/>
        </w:rPr>
      </w:r>
      <w:r w:rsidRPr="0057734C">
        <w:rPr>
          <w:rFonts w:ascii="Arial" w:hAnsi="Arial" w:cs="Arial"/>
          <w:noProof/>
        </w:rPr>
        <w:fldChar w:fldCharType="separate"/>
      </w:r>
      <w:r w:rsidR="00F27F68">
        <w:rPr>
          <w:rFonts w:ascii="Arial" w:hAnsi="Arial" w:cs="Arial"/>
          <w:noProof/>
        </w:rPr>
        <w:t>11</w:t>
      </w:r>
      <w:r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Mapa nr  2 Obszary w stanie kryzysowym pod względem występowania negatywnych zjawisk społecznych na terenie Gminy Turośl</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_Toc383082865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34</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Mapa nr  3 Obszar zdegradowany na terenie Gminy Turośl</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_Toc383082866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53</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Mapa nr  4 Obszar rewitalizacji Gminy Turośl</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_Toc383082867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55</w:t>
      </w:r>
      <w:r w:rsidR="00550A1E" w:rsidRPr="0057734C">
        <w:rPr>
          <w:rFonts w:ascii="Arial" w:hAnsi="Arial" w:cs="Arial"/>
          <w:noProof/>
        </w:rPr>
        <w:fldChar w:fldCharType="end"/>
      </w:r>
    </w:p>
    <w:p w:rsidR="00AA135E" w:rsidRPr="0057734C" w:rsidRDefault="00550A1E" w:rsidP="00AA135E">
      <w:pPr>
        <w:pStyle w:val="Spisilustracji"/>
        <w:tabs>
          <w:tab w:val="right" w:leader="dot" w:pos="9205"/>
        </w:tabs>
        <w:spacing w:after="0" w:line="240" w:lineRule="auto"/>
        <w:ind w:left="1134" w:hanging="1134"/>
        <w:rPr>
          <w:rFonts w:ascii="Arial" w:hAnsi="Arial" w:cs="Arial"/>
          <w:noProof/>
        </w:rPr>
      </w:pPr>
      <w:r w:rsidRPr="0057734C">
        <w:rPr>
          <w:rFonts w:ascii="Arial" w:hAnsi="Arial" w:cs="Arial"/>
          <w:noProof/>
        </w:rPr>
        <w:fldChar w:fldCharType="end"/>
      </w:r>
      <w:r w:rsidRPr="0057734C">
        <w:rPr>
          <w:rFonts w:ascii="Arial" w:hAnsi="Arial" w:cs="Arial"/>
          <w:noProof/>
        </w:rPr>
        <w:fldChar w:fldCharType="begin"/>
      </w:r>
      <w:r w:rsidR="002313B8" w:rsidRPr="0057734C">
        <w:rPr>
          <w:rFonts w:ascii="Arial" w:hAnsi="Arial" w:cs="Arial"/>
          <w:noProof/>
        </w:rPr>
        <w:instrText xml:space="preserve"> TOC \c "Załącznik nr" </w:instrText>
      </w:r>
      <w:r w:rsidRPr="0057734C">
        <w:rPr>
          <w:rFonts w:ascii="Arial" w:hAnsi="Arial" w:cs="Arial"/>
          <w:noProof/>
        </w:rPr>
        <w:fldChar w:fldCharType="separate"/>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noProof/>
        </w:rPr>
        <w:t>Załącznik nr 1 Granice obszaru rewitalizacji</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_Toc383082868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117</w:t>
      </w:r>
      <w:r w:rsidR="00550A1E" w:rsidRPr="0057734C">
        <w:rPr>
          <w:rFonts w:ascii="Arial" w:hAnsi="Arial" w:cs="Arial"/>
          <w:noProof/>
        </w:rPr>
        <w:fldChar w:fldCharType="end"/>
      </w:r>
    </w:p>
    <w:p w:rsidR="00AA135E" w:rsidRPr="0057734C" w:rsidRDefault="00AA135E" w:rsidP="00AA135E">
      <w:pPr>
        <w:pStyle w:val="Spisilustracji"/>
        <w:tabs>
          <w:tab w:val="right" w:leader="dot" w:pos="9205"/>
        </w:tabs>
        <w:spacing w:after="0" w:line="240" w:lineRule="auto"/>
        <w:ind w:left="1134" w:hanging="1134"/>
        <w:rPr>
          <w:rFonts w:ascii="Arial" w:eastAsiaTheme="minorEastAsia" w:hAnsi="Arial" w:cs="Arial"/>
          <w:noProof/>
          <w:lang w:eastAsia="ja-JP"/>
        </w:rPr>
      </w:pPr>
      <w:r w:rsidRPr="0057734C">
        <w:rPr>
          <w:rFonts w:ascii="Arial" w:hAnsi="Arial" w:cs="Arial"/>
          <w:bCs/>
          <w:noProof/>
        </w:rPr>
        <w:t>Załącznik nr 2</w:t>
      </w:r>
      <w:r w:rsidRPr="0057734C">
        <w:rPr>
          <w:rFonts w:ascii="Arial" w:hAnsi="Arial" w:cs="Arial"/>
          <w:b/>
          <w:bCs/>
          <w:noProof/>
        </w:rPr>
        <w:t xml:space="preserve"> </w:t>
      </w:r>
      <w:r w:rsidRPr="0057734C">
        <w:rPr>
          <w:rFonts w:ascii="Arial" w:hAnsi="Arial" w:cs="Arial"/>
          <w:bCs/>
          <w:noProof/>
        </w:rPr>
        <w:t>Pismo Regionalnego Dyrektora Ochrony Środowiska w Białymstoku</w:t>
      </w:r>
      <w:r w:rsidRPr="0057734C">
        <w:rPr>
          <w:rFonts w:ascii="Arial" w:hAnsi="Arial" w:cs="Arial"/>
          <w:noProof/>
        </w:rPr>
        <w:tab/>
      </w:r>
      <w:r w:rsidR="00550A1E" w:rsidRPr="0057734C">
        <w:rPr>
          <w:rFonts w:ascii="Arial" w:hAnsi="Arial" w:cs="Arial"/>
          <w:noProof/>
        </w:rPr>
        <w:fldChar w:fldCharType="begin"/>
      </w:r>
      <w:r w:rsidRPr="0057734C">
        <w:rPr>
          <w:rFonts w:ascii="Arial" w:hAnsi="Arial" w:cs="Arial"/>
          <w:noProof/>
        </w:rPr>
        <w:instrText xml:space="preserve"> PAGEREF _Toc383082869 \h </w:instrText>
      </w:r>
      <w:r w:rsidR="00550A1E" w:rsidRPr="0057734C">
        <w:rPr>
          <w:rFonts w:ascii="Arial" w:hAnsi="Arial" w:cs="Arial"/>
          <w:noProof/>
        </w:rPr>
      </w:r>
      <w:r w:rsidR="00550A1E" w:rsidRPr="0057734C">
        <w:rPr>
          <w:rFonts w:ascii="Arial" w:hAnsi="Arial" w:cs="Arial"/>
          <w:noProof/>
        </w:rPr>
        <w:fldChar w:fldCharType="separate"/>
      </w:r>
      <w:r w:rsidR="00F27F68">
        <w:rPr>
          <w:rFonts w:ascii="Arial" w:hAnsi="Arial" w:cs="Arial"/>
          <w:noProof/>
        </w:rPr>
        <w:t>118</w:t>
      </w:r>
      <w:r w:rsidR="00550A1E" w:rsidRPr="0057734C">
        <w:rPr>
          <w:rFonts w:ascii="Arial" w:hAnsi="Arial" w:cs="Arial"/>
          <w:noProof/>
        </w:rPr>
        <w:fldChar w:fldCharType="end"/>
      </w:r>
    </w:p>
    <w:p w:rsidR="006C7313" w:rsidRPr="0057734C" w:rsidRDefault="00550A1E" w:rsidP="00AA135E">
      <w:pPr>
        <w:pStyle w:val="Spisilustracji"/>
        <w:tabs>
          <w:tab w:val="right" w:leader="dot" w:pos="9205"/>
        </w:tabs>
        <w:spacing w:after="0" w:line="240" w:lineRule="auto"/>
        <w:ind w:left="1134" w:hanging="1134"/>
        <w:rPr>
          <w:rFonts w:ascii="Arial" w:hAnsi="Arial" w:cs="Arial"/>
        </w:rPr>
      </w:pPr>
      <w:r w:rsidRPr="0057734C">
        <w:rPr>
          <w:rFonts w:ascii="Arial" w:hAnsi="Arial" w:cs="Arial"/>
          <w:noProof/>
        </w:rPr>
        <w:fldChar w:fldCharType="end"/>
      </w:r>
    </w:p>
    <w:sectPr w:rsidR="006C7313" w:rsidRPr="0057734C" w:rsidSect="009D018C">
      <w:headerReference w:type="default" r:id="rId58"/>
      <w:footerReference w:type="default" r:id="rId59"/>
      <w:headerReference w:type="first" r:id="rId60"/>
      <w:footerReference w:type="first" r:id="rId61"/>
      <w:pgSz w:w="11906" w:h="16838"/>
      <w:pgMar w:top="1702" w:right="1274" w:bottom="1418" w:left="1417" w:header="709" w:footer="1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7EF" w:rsidRDefault="008E77EF" w:rsidP="003C63F0">
      <w:pPr>
        <w:spacing w:after="0" w:line="240" w:lineRule="auto"/>
      </w:pPr>
      <w:r>
        <w:separator/>
      </w:r>
    </w:p>
  </w:endnote>
  <w:endnote w:type="continuationSeparator" w:id="0">
    <w:p w:rsidR="008E77EF" w:rsidRDefault="008E77EF" w:rsidP="003C63F0">
      <w:pPr>
        <w:spacing w:after="0" w:line="240" w:lineRule="auto"/>
      </w:pPr>
      <w:r>
        <w:continuationSeparator/>
      </w:r>
    </w:p>
  </w:endnote>
  <w:endnote w:type="continuationNotice" w:id="1">
    <w:p w:rsidR="008E77EF" w:rsidRDefault="008E77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altName w:val="Tahoma"/>
    <w:panose1 w:val="020B0604030504040204"/>
    <w:charset w:val="EE"/>
    <w:family w:val="swiss"/>
    <w:pitch w:val="variable"/>
    <w:sig w:usb0="E1002EFF" w:usb1="C000605B" w:usb2="00000029" w:usb3="00000000" w:csb0="000101FF" w:csb1="00000000"/>
  </w:font>
  <w:font w:name="Times">
    <w:panose1 w:val="02020603050405020304"/>
    <w:charset w:val="4D"/>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altName w:val="Palatino Linotype"/>
    <w:panose1 w:val="02040503050406030204"/>
    <w:charset w:val="EE"/>
    <w:family w:val="roman"/>
    <w:pitch w:val="variable"/>
    <w:sig w:usb0="E00006FF" w:usb1="420024FF" w:usb2="02000000" w:usb3="00000000" w:csb0="0000019F" w:csb1="00000000"/>
  </w:font>
  <w:font w:name="Rubik">
    <w:altName w:val="Times New Roman"/>
    <w:charset w:val="EE"/>
    <w:family w:val="auto"/>
    <w:pitch w:val="variable"/>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D93" w:rsidRDefault="00A6576A" w:rsidP="009D018C">
    <w:pPr>
      <w:pStyle w:val="Stopka"/>
      <w:jc w:val="right"/>
    </w:pPr>
    <w:r>
      <w:rPr>
        <w:noProof/>
      </w:rPr>
      <mc:AlternateContent>
        <mc:Choice Requires="wps">
          <w:drawing>
            <wp:anchor distT="0" distB="0" distL="114300" distR="114300" simplePos="0" relativeHeight="251658752" behindDoc="0" locked="0" layoutInCell="1" allowOverlap="1">
              <wp:simplePos x="0" y="0"/>
              <wp:positionH relativeFrom="column">
                <wp:posOffset>5431155</wp:posOffset>
              </wp:positionH>
              <wp:positionV relativeFrom="paragraph">
                <wp:posOffset>-327025</wp:posOffset>
              </wp:positionV>
              <wp:extent cx="1000125" cy="304800"/>
              <wp:effectExtent l="0" t="0" r="9525" b="0"/>
              <wp:wrapNone/>
              <wp:docPr id="5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04800"/>
                      </a:xfrm>
                      <a:prstGeom prst="rect">
                        <a:avLst/>
                      </a:prstGeom>
                      <a:solidFill>
                        <a:srgbClr val="FFFFFF"/>
                      </a:solidFill>
                      <a:ln>
                        <a:noFill/>
                      </a:ln>
                      <a:extLst/>
                    </wps:spPr>
                    <wps:txbx>
                      <w:txbxContent>
                        <w:p w:rsidR="00334D93" w:rsidRPr="00C649FF" w:rsidRDefault="00334D93" w:rsidP="00115002">
                          <w:pPr>
                            <w:jc w:val="right"/>
                            <w:rPr>
                              <w:rFonts w:ascii="Arial" w:hAnsi="Arial" w:cs="Arial"/>
                              <w:color w:val="BFBFBF"/>
                              <w:sz w:val="16"/>
                              <w:szCs w:val="16"/>
                            </w:rPr>
                          </w:pPr>
                          <w:r w:rsidRPr="00C649FF">
                            <w:rPr>
                              <w:rFonts w:ascii="Arial" w:hAnsi="Arial" w:cs="Arial"/>
                              <w:color w:val="BFBFBF"/>
                              <w:sz w:val="16"/>
                              <w:szCs w:val="16"/>
                            </w:rPr>
                            <w:fldChar w:fldCharType="begin"/>
                          </w:r>
                          <w:r w:rsidRPr="00C649FF">
                            <w:rPr>
                              <w:rFonts w:ascii="Arial" w:hAnsi="Arial" w:cs="Arial"/>
                              <w:color w:val="BFBFBF"/>
                              <w:sz w:val="16"/>
                              <w:szCs w:val="16"/>
                            </w:rPr>
                            <w:instrText xml:space="preserve"> PAGE   \* MERGEFORMAT </w:instrText>
                          </w:r>
                          <w:r w:rsidRPr="00C649FF">
                            <w:rPr>
                              <w:rFonts w:ascii="Arial" w:hAnsi="Arial" w:cs="Arial"/>
                              <w:color w:val="BFBFBF"/>
                              <w:sz w:val="16"/>
                              <w:szCs w:val="16"/>
                            </w:rPr>
                            <w:fldChar w:fldCharType="separate"/>
                          </w:r>
                          <w:r w:rsidR="008F24F1" w:rsidRPr="008F24F1">
                            <w:rPr>
                              <w:rFonts w:ascii="Arial" w:hAnsi="Arial" w:cs="Arial"/>
                              <w:b/>
                              <w:noProof/>
                              <w:color w:val="BFBFBF"/>
                              <w:sz w:val="16"/>
                              <w:szCs w:val="16"/>
                            </w:rPr>
                            <w:t>2</w:t>
                          </w:r>
                          <w:r w:rsidRPr="00C649FF">
                            <w:rPr>
                              <w:rFonts w:ascii="Arial" w:hAnsi="Arial" w:cs="Arial"/>
                              <w:color w:val="BFBFBF"/>
                              <w:sz w:val="16"/>
                              <w:szCs w:val="16"/>
                            </w:rPr>
                            <w:fldChar w:fldCharType="end"/>
                          </w:r>
                          <w:r w:rsidRPr="00C649FF">
                            <w:rPr>
                              <w:rFonts w:ascii="Arial" w:hAnsi="Arial" w:cs="Arial"/>
                              <w:b/>
                              <w:color w:val="BFBFBF"/>
                              <w:sz w:val="16"/>
                              <w:szCs w:val="16"/>
                            </w:rPr>
                            <w:t xml:space="preserve"> | </w:t>
                          </w:r>
                          <w:r w:rsidRPr="00C649FF">
                            <w:rPr>
                              <w:rFonts w:ascii="Arial" w:hAnsi="Arial" w:cs="Arial"/>
                              <w:color w:val="BFBFBF"/>
                              <w:spacing w:val="60"/>
                              <w:sz w:val="16"/>
                              <w:szCs w:val="16"/>
                            </w:rPr>
                            <w:t>Strona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left:0;text-align:left;margin-left:427.65pt;margin-top:-25.75pt;width:78.75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" stroked="f">
              <v:textbox>
                <w:txbxContent>
                  <w:p w:rsidR="00334D93" w:rsidRPr="00C649FF" w:rsidRDefault="00334D93" w:rsidP="00115002">
                    <w:pPr>
                      <w:jc w:val="right"/>
                      <w:rPr>
                        <w:rFonts w:ascii="Arial" w:hAnsi="Arial" w:cs="Arial"/>
                        <w:color w:val="BFBFBF"/>
                        <w:sz w:val="16"/>
                        <w:szCs w:val="16"/>
                      </w:rPr>
                    </w:pPr>
                    <w:r w:rsidRPr="00C649FF">
                      <w:rPr>
                        <w:rFonts w:ascii="Arial" w:hAnsi="Arial" w:cs="Arial"/>
                        <w:color w:val="BFBFBF"/>
                        <w:sz w:val="16"/>
                        <w:szCs w:val="16"/>
                      </w:rPr>
                      <w:fldChar w:fldCharType="begin"/>
                    </w:r>
                    <w:r w:rsidRPr="00C649FF">
                      <w:rPr>
                        <w:rFonts w:ascii="Arial" w:hAnsi="Arial" w:cs="Arial"/>
                        <w:color w:val="BFBFBF"/>
                        <w:sz w:val="16"/>
                        <w:szCs w:val="16"/>
                      </w:rPr>
                      <w:instrText xml:space="preserve"> PAGE   \* MERGEFORMAT </w:instrText>
                    </w:r>
                    <w:r w:rsidRPr="00C649FF">
                      <w:rPr>
                        <w:rFonts w:ascii="Arial" w:hAnsi="Arial" w:cs="Arial"/>
                        <w:color w:val="BFBFBF"/>
                        <w:sz w:val="16"/>
                        <w:szCs w:val="16"/>
                      </w:rPr>
                      <w:fldChar w:fldCharType="separate"/>
                    </w:r>
                    <w:r w:rsidR="008F24F1" w:rsidRPr="008F24F1">
                      <w:rPr>
                        <w:rFonts w:ascii="Arial" w:hAnsi="Arial" w:cs="Arial"/>
                        <w:b/>
                        <w:noProof/>
                        <w:color w:val="BFBFBF"/>
                        <w:sz w:val="16"/>
                        <w:szCs w:val="16"/>
                      </w:rPr>
                      <w:t>2</w:t>
                    </w:r>
                    <w:r w:rsidRPr="00C649FF">
                      <w:rPr>
                        <w:rFonts w:ascii="Arial" w:hAnsi="Arial" w:cs="Arial"/>
                        <w:color w:val="BFBFBF"/>
                        <w:sz w:val="16"/>
                        <w:szCs w:val="16"/>
                      </w:rPr>
                      <w:fldChar w:fldCharType="end"/>
                    </w:r>
                    <w:r w:rsidRPr="00C649FF">
                      <w:rPr>
                        <w:rFonts w:ascii="Arial" w:hAnsi="Arial" w:cs="Arial"/>
                        <w:b/>
                        <w:color w:val="BFBFBF"/>
                        <w:sz w:val="16"/>
                        <w:szCs w:val="16"/>
                      </w:rPr>
                      <w:t xml:space="preserve"> | </w:t>
                    </w:r>
                    <w:r w:rsidRPr="00C649FF">
                      <w:rPr>
                        <w:rFonts w:ascii="Arial" w:hAnsi="Arial" w:cs="Arial"/>
                        <w:color w:val="BFBFBF"/>
                        <w:spacing w:val="60"/>
                        <w:sz w:val="16"/>
                        <w:szCs w:val="16"/>
                      </w:rPr>
                      <w:t>Strona</w:t>
                    </w: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1043305</wp:posOffset>
              </wp:positionH>
              <wp:positionV relativeFrom="paragraph">
                <wp:posOffset>-268605</wp:posOffset>
              </wp:positionV>
              <wp:extent cx="2679700" cy="450850"/>
              <wp:effectExtent l="0" t="0" r="6350" b="6350"/>
              <wp:wrapNone/>
              <wp:docPr id="5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450850"/>
                      </a:xfrm>
                      <a:prstGeom prst="rect">
                        <a:avLst/>
                      </a:prstGeom>
                      <a:solidFill>
                        <a:srgbClr val="FFFFFF"/>
                      </a:solidFill>
                      <a:ln>
                        <a:noFill/>
                      </a:ln>
                      <a:extLst/>
                    </wps:spPr>
                    <wps:txbx>
                      <w:txbxContent>
                        <w:p w:rsidR="00334D93" w:rsidRPr="00BD31DC" w:rsidRDefault="00334D93" w:rsidP="00912BBD">
                          <w:pPr>
                            <w:jc w:val="center"/>
                            <w:rPr>
                              <w:rFonts w:ascii="Arial" w:hAnsi="Arial" w:cs="Arial"/>
                              <w:color w:val="BFBFBF"/>
                              <w:sz w:val="18"/>
                              <w:szCs w:val="18"/>
                              <w:u w:color="999999"/>
                            </w:rPr>
                          </w:pPr>
                          <w:r>
                            <w:rPr>
                              <w:rFonts w:ascii="Arial" w:hAnsi="Arial" w:cs="Arial"/>
                              <w:color w:val="BFBFBF"/>
                              <w:sz w:val="18"/>
                              <w:szCs w:val="18"/>
                              <w:u w:color="999999"/>
                            </w:rPr>
                            <w:t xml:space="preserve">Turośl, październik 2017 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 o:spid="_x0000_s1028" type="#_x0000_t202" style="position:absolute;left:0;text-align:left;margin-left:82.15pt;margin-top:-21.15pt;width:211pt;height:3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" stroked="f">
              <v:textbox>
                <w:txbxContent>
                  <w:p w:rsidR="00334D93" w:rsidRPr="00BD31DC" w:rsidRDefault="00334D93" w:rsidP="00912BBD">
                    <w:pPr>
                      <w:jc w:val="center"/>
                      <w:rPr>
                        <w:rFonts w:ascii="Arial" w:hAnsi="Arial" w:cs="Arial"/>
                        <w:color w:val="BFBFBF"/>
                        <w:sz w:val="18"/>
                        <w:szCs w:val="18"/>
                        <w:u w:color="999999"/>
                      </w:rPr>
                    </w:pPr>
                    <w:r>
                      <w:rPr>
                        <w:rFonts w:ascii="Arial" w:hAnsi="Arial" w:cs="Arial"/>
                        <w:color w:val="BFBFBF"/>
                        <w:sz w:val="18"/>
                        <w:szCs w:val="18"/>
                        <w:u w:color="999999"/>
                      </w:rPr>
                      <w:t xml:space="preserve">Turośl, październik 2017 r. </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5349875</wp:posOffset>
              </wp:positionH>
              <wp:positionV relativeFrom="paragraph">
                <wp:posOffset>-485140</wp:posOffset>
              </wp:positionV>
              <wp:extent cx="1905" cy="733425"/>
              <wp:effectExtent l="0" t="0" r="36195" b="28575"/>
              <wp:wrapNone/>
              <wp:docPr id="3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733425"/>
                      </a:xfrm>
                      <a:prstGeom prst="straightConnector1">
                        <a:avLst/>
                      </a:prstGeom>
                      <a:noFill/>
                      <a:ln w="9525">
                        <a:solidFill>
                          <a:srgbClr val="BFBFBF"/>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81E5AEF" id="_x0000_t32" coordsize="21600,21600" o:spt="32" o:oned="t" path="m,l21600,21600e" filled="f">
              <v:path arrowok="t" fillok="f" o:connecttype="none"/>
              <o:lock v:ext="edit" shapetype="t"/>
            </v:shapetype>
            <v:shape id="AutoShape 13" o:spid="_x0000_s1026" type="#_x0000_t32" style="position:absolute;margin-left:421.25pt;margin-top:-38.2pt;width:.15pt;height:5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" strokecolor="#bfbfbf"/>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5300980</wp:posOffset>
              </wp:positionH>
              <wp:positionV relativeFrom="paragraph">
                <wp:posOffset>-534670</wp:posOffset>
              </wp:positionV>
              <wp:extent cx="104775" cy="95250"/>
              <wp:effectExtent l="0" t="0" r="28575" b="19050"/>
              <wp:wrapNone/>
              <wp:docPr id="3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5250"/>
                      </a:xfrm>
                      <a:prstGeom prst="rect">
                        <a:avLst/>
                      </a:prstGeom>
                      <a:solidFill>
                        <a:srgbClr val="FFFFFF"/>
                      </a:solidFill>
                      <a:ln w="9525">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4B585A" id="Rectangle 14" o:spid="_x0000_s1026" style="position:absolute;margin-left:417.4pt;margin-top:-42.1pt;width:8.25pt;height: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" strokecolor="#bfbfbf"/>
          </w:pict>
        </mc:Fallback>
      </mc:AlternateContent>
    </w:r>
    <w:r>
      <w:rPr>
        <w:noProof/>
      </w:rPr>
      <mc:AlternateContent>
        <mc:Choice Requires="wps">
          <w:drawing>
            <wp:anchor distT="4294967291" distB="4294967291" distL="114300" distR="114300" simplePos="0" relativeHeight="251655680" behindDoc="0" locked="0" layoutInCell="1" allowOverlap="1">
              <wp:simplePos x="0" y="0"/>
              <wp:positionH relativeFrom="column">
                <wp:posOffset>-889635</wp:posOffset>
              </wp:positionH>
              <wp:positionV relativeFrom="paragraph">
                <wp:posOffset>-485141</wp:posOffset>
              </wp:positionV>
              <wp:extent cx="7543800" cy="0"/>
              <wp:effectExtent l="0" t="0" r="19050" b="19050"/>
              <wp:wrapNone/>
              <wp:docPr id="3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straightConnector1">
                        <a:avLst/>
                      </a:prstGeom>
                      <a:noFill/>
                      <a:ln w="9525">
                        <a:solidFill>
                          <a:srgbClr val="BFBFBF"/>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FD2C01" id="AutoShape 12" o:spid="_x0000_s1026" type="#_x0000_t32" style="position:absolute;margin-left:-70.05pt;margin-top:-38.2pt;width:594pt;height:0;z-index:2516556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" strokecolor="#bfbfbf"/>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D93" w:rsidRDefault="00334D93" w:rsidP="00DD6095">
    <w:pPr>
      <w:spacing w:before="240" w:after="0" w:line="240" w:lineRule="auto"/>
      <w:jc w:val="center"/>
      <w:rPr>
        <w:rFonts w:ascii="Arial" w:hAnsi="Arial" w:cs="Arial"/>
        <w:color w:val="595959"/>
        <w:sz w:val="18"/>
        <w:szCs w:val="18"/>
      </w:rPr>
    </w:pPr>
    <w:r w:rsidRPr="00B53A83">
      <w:rPr>
        <w:noProof/>
      </w:rPr>
      <w:drawing>
        <wp:anchor distT="0" distB="0" distL="114300" distR="114300" simplePos="0" relativeHeight="251664896" behindDoc="0" locked="0" layoutInCell="1" allowOverlap="1">
          <wp:simplePos x="0" y="0"/>
          <wp:positionH relativeFrom="column">
            <wp:posOffset>0</wp:posOffset>
          </wp:positionH>
          <wp:positionV relativeFrom="paragraph">
            <wp:posOffset>-411480</wp:posOffset>
          </wp:positionV>
          <wp:extent cx="5851525" cy="711200"/>
          <wp:effectExtent l="0" t="0" r="0" b="0"/>
          <wp:wrapSquare wrapText="bothSides"/>
          <wp:docPr id="7" name="Obraz 7" descr="LOGO POPT_MR_UMWP_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OPT_MR_UMWP_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1525" cy="711200"/>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w15="http://schemas.microsoft.com/office/word/2012/wordml"/>
                    </a:ext>
                  </a:extLst>
                </pic:spPr>
              </pic:pic>
            </a:graphicData>
          </a:graphic>
        </wp:anchor>
      </w:drawing>
    </w:r>
  </w:p>
  <w:p w:rsidR="00334D93" w:rsidRDefault="00334D9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7EF" w:rsidRDefault="008E77EF" w:rsidP="003C63F0">
      <w:pPr>
        <w:spacing w:after="0" w:line="240" w:lineRule="auto"/>
      </w:pPr>
      <w:r>
        <w:separator/>
      </w:r>
    </w:p>
  </w:footnote>
  <w:footnote w:type="continuationSeparator" w:id="0">
    <w:p w:rsidR="008E77EF" w:rsidRDefault="008E77EF" w:rsidP="003C63F0">
      <w:pPr>
        <w:spacing w:after="0" w:line="240" w:lineRule="auto"/>
      </w:pPr>
      <w:r>
        <w:continuationSeparator/>
      </w:r>
    </w:p>
  </w:footnote>
  <w:footnote w:type="continuationNotice" w:id="1">
    <w:p w:rsidR="008E77EF" w:rsidRDefault="008E77EF">
      <w:pPr>
        <w:spacing w:after="0" w:line="240" w:lineRule="auto"/>
      </w:pPr>
    </w:p>
  </w:footnote>
  <w:footnote w:id="2">
    <w:p w:rsidR="00334D93" w:rsidRPr="006B7A91" w:rsidRDefault="00334D93" w:rsidP="00331223">
      <w:pPr>
        <w:pStyle w:val="Tekstprzypisudolnego"/>
        <w:spacing w:after="0" w:line="240" w:lineRule="auto"/>
        <w:jc w:val="both"/>
        <w:rPr>
          <w:rFonts w:ascii="Arial" w:hAnsi="Arial" w:cs="Arial"/>
          <w:color w:val="404040"/>
          <w:sz w:val="18"/>
          <w:szCs w:val="18"/>
        </w:rPr>
      </w:pPr>
      <w:r w:rsidRPr="006B7A91">
        <w:rPr>
          <w:rStyle w:val="Odwoanieprzypisudolnego"/>
          <w:rFonts w:ascii="Arial" w:hAnsi="Arial" w:cs="Arial"/>
          <w:color w:val="404040"/>
          <w:sz w:val="18"/>
          <w:szCs w:val="18"/>
        </w:rPr>
        <w:footnoteRef/>
      </w:r>
      <w:r w:rsidRPr="006B7A91">
        <w:rPr>
          <w:rFonts w:ascii="Arial" w:hAnsi="Arial" w:cs="Arial"/>
          <w:color w:val="404040"/>
          <w:sz w:val="18"/>
          <w:szCs w:val="18"/>
        </w:rPr>
        <w:t xml:space="preserve"> Ustawa z dnia 9 października 2015 r. o rewitalizacji, Dz.U. 201</w:t>
      </w:r>
      <w:r>
        <w:rPr>
          <w:rFonts w:ascii="Arial" w:hAnsi="Arial" w:cs="Arial"/>
          <w:color w:val="404040"/>
          <w:sz w:val="18"/>
          <w:szCs w:val="18"/>
        </w:rPr>
        <w:t>7</w:t>
      </w:r>
      <w:r w:rsidRPr="006B7A91">
        <w:rPr>
          <w:rFonts w:ascii="Arial" w:hAnsi="Arial" w:cs="Arial"/>
          <w:color w:val="404040"/>
          <w:sz w:val="18"/>
          <w:szCs w:val="18"/>
        </w:rPr>
        <w:t>, poz. 1</w:t>
      </w:r>
      <w:r>
        <w:rPr>
          <w:rFonts w:ascii="Arial" w:hAnsi="Arial" w:cs="Arial"/>
          <w:color w:val="404040"/>
          <w:sz w:val="18"/>
          <w:szCs w:val="18"/>
        </w:rPr>
        <w:t>023</w:t>
      </w:r>
      <w:r w:rsidRPr="006B7A91">
        <w:rPr>
          <w:rFonts w:ascii="Arial" w:hAnsi="Arial" w:cs="Arial"/>
          <w:color w:val="404040"/>
          <w:sz w:val="18"/>
          <w:szCs w:val="18"/>
        </w:rPr>
        <w:t>.</w:t>
      </w:r>
    </w:p>
  </w:footnote>
  <w:footnote w:id="3">
    <w:p w:rsidR="00334D93" w:rsidRPr="006B7A91" w:rsidRDefault="00334D93" w:rsidP="00D221D2">
      <w:pPr>
        <w:pStyle w:val="Tekstprzypisudolnego"/>
        <w:spacing w:after="0" w:line="240" w:lineRule="auto"/>
        <w:jc w:val="both"/>
        <w:rPr>
          <w:rFonts w:ascii="Arial" w:hAnsi="Arial" w:cs="Arial"/>
          <w:color w:val="404040"/>
          <w:sz w:val="18"/>
          <w:szCs w:val="18"/>
        </w:rPr>
      </w:pPr>
      <w:r w:rsidRPr="006B7A91">
        <w:rPr>
          <w:rStyle w:val="Odwoanieprzypisudolnego"/>
          <w:rFonts w:ascii="Arial" w:hAnsi="Arial" w:cs="Arial"/>
          <w:color w:val="404040"/>
          <w:sz w:val="18"/>
          <w:szCs w:val="18"/>
        </w:rPr>
        <w:footnoteRef/>
      </w:r>
      <w:r w:rsidRPr="006B7A91">
        <w:rPr>
          <w:rFonts w:ascii="Arial" w:hAnsi="Arial" w:cs="Arial"/>
          <w:color w:val="404040"/>
          <w:sz w:val="18"/>
          <w:szCs w:val="18"/>
        </w:rPr>
        <w:t xml:space="preserve"> </w:t>
      </w:r>
      <w:r>
        <w:rPr>
          <w:rFonts w:ascii="Arial" w:hAnsi="Arial" w:cs="Arial"/>
          <w:color w:val="404040"/>
          <w:sz w:val="18"/>
          <w:szCs w:val="18"/>
        </w:rPr>
        <w:t xml:space="preserve">Regulamin </w:t>
      </w:r>
      <w:r w:rsidRPr="00D221D2">
        <w:rPr>
          <w:rFonts w:ascii="Arial" w:hAnsi="Arial" w:cs="Arial"/>
          <w:color w:val="404040"/>
          <w:sz w:val="18"/>
          <w:szCs w:val="18"/>
        </w:rPr>
        <w:t>Konkurs</w:t>
      </w:r>
      <w:r>
        <w:rPr>
          <w:rFonts w:ascii="Arial" w:hAnsi="Arial" w:cs="Arial"/>
          <w:color w:val="404040"/>
          <w:sz w:val="18"/>
          <w:szCs w:val="18"/>
        </w:rPr>
        <w:t>u</w:t>
      </w:r>
      <w:r w:rsidRPr="00D221D2">
        <w:rPr>
          <w:rFonts w:ascii="Arial" w:hAnsi="Arial" w:cs="Arial"/>
          <w:color w:val="404040"/>
          <w:sz w:val="18"/>
          <w:szCs w:val="18"/>
        </w:rPr>
        <w:t xml:space="preserve"> dotacji w zakresie przygotowania lub aktualizowania programów rewitalizacji dla gmin </w:t>
      </w:r>
      <w:r>
        <w:rPr>
          <w:rFonts w:ascii="Arial" w:hAnsi="Arial" w:cs="Arial"/>
          <w:color w:val="404040"/>
          <w:sz w:val="18"/>
          <w:szCs w:val="18"/>
        </w:rPr>
        <w:br/>
      </w:r>
      <w:r w:rsidRPr="00D221D2">
        <w:rPr>
          <w:rFonts w:ascii="Arial" w:hAnsi="Arial" w:cs="Arial"/>
          <w:color w:val="404040"/>
          <w:sz w:val="18"/>
          <w:szCs w:val="18"/>
        </w:rPr>
        <w:t>z województwa podlaskiego - edycja II</w:t>
      </w:r>
      <w:r>
        <w:rPr>
          <w:rFonts w:ascii="Arial" w:hAnsi="Arial" w:cs="Arial"/>
          <w:color w:val="404040"/>
          <w:sz w:val="18"/>
          <w:szCs w:val="18"/>
        </w:rPr>
        <w:t>.</w:t>
      </w:r>
    </w:p>
  </w:footnote>
  <w:footnote w:id="4">
    <w:p w:rsidR="00334D93" w:rsidRPr="006B7A91" w:rsidRDefault="00334D93" w:rsidP="009743DF">
      <w:pPr>
        <w:pStyle w:val="Tekstprzypisudolnego"/>
        <w:spacing w:after="0" w:line="240" w:lineRule="auto"/>
        <w:jc w:val="both"/>
        <w:rPr>
          <w:rFonts w:ascii="Arial" w:hAnsi="Arial" w:cs="Arial"/>
          <w:color w:val="404040"/>
          <w:sz w:val="18"/>
          <w:szCs w:val="18"/>
        </w:rPr>
      </w:pPr>
      <w:r w:rsidRPr="006B7A91">
        <w:rPr>
          <w:rStyle w:val="Odwoanieprzypisudolnego"/>
          <w:rFonts w:ascii="Arial" w:hAnsi="Arial" w:cs="Arial"/>
          <w:color w:val="404040"/>
          <w:sz w:val="18"/>
          <w:szCs w:val="18"/>
        </w:rPr>
        <w:footnoteRef/>
      </w:r>
      <w:r w:rsidRPr="006B7A91">
        <w:rPr>
          <w:rFonts w:ascii="Arial" w:hAnsi="Arial" w:cs="Arial"/>
          <w:color w:val="404040"/>
          <w:sz w:val="18"/>
          <w:szCs w:val="18"/>
        </w:rPr>
        <w:t xml:space="preserve"> </w:t>
      </w:r>
      <w:r w:rsidRPr="009743DF">
        <w:rPr>
          <w:rFonts w:ascii="Arial" w:hAnsi="Arial" w:cs="Arial"/>
          <w:color w:val="404040"/>
          <w:sz w:val="18"/>
          <w:szCs w:val="18"/>
        </w:rPr>
        <w:t>U</w:t>
      </w:r>
      <w:r>
        <w:rPr>
          <w:rFonts w:ascii="Arial" w:hAnsi="Arial" w:cs="Arial"/>
          <w:color w:val="404040"/>
          <w:sz w:val="18"/>
          <w:szCs w:val="18"/>
        </w:rPr>
        <w:t>stawa</w:t>
      </w:r>
      <w:r w:rsidRPr="009743DF">
        <w:rPr>
          <w:rFonts w:ascii="Arial" w:hAnsi="Arial" w:cs="Arial"/>
          <w:color w:val="404040"/>
          <w:sz w:val="18"/>
          <w:szCs w:val="18"/>
        </w:rPr>
        <w:t xml:space="preserve"> z dnia 8 marca 1990 r. o samorządzie gminnym</w:t>
      </w:r>
      <w:r>
        <w:rPr>
          <w:rFonts w:ascii="Arial" w:hAnsi="Arial" w:cs="Arial"/>
          <w:color w:val="404040"/>
          <w:sz w:val="18"/>
          <w:szCs w:val="18"/>
        </w:rPr>
        <w:t>, Dz.U. z 2016 r. poz. 446, z późn. zm.</w:t>
      </w:r>
    </w:p>
  </w:footnote>
  <w:footnote w:id="5">
    <w:p w:rsidR="00334D93" w:rsidRPr="006B7A91" w:rsidRDefault="00334D93" w:rsidP="00F347ED">
      <w:pPr>
        <w:pStyle w:val="Tekstprzypisudolnego"/>
        <w:spacing w:after="0" w:line="240" w:lineRule="auto"/>
        <w:jc w:val="both"/>
        <w:rPr>
          <w:rFonts w:ascii="Arial" w:hAnsi="Arial" w:cs="Arial"/>
          <w:color w:val="404040"/>
          <w:sz w:val="18"/>
          <w:szCs w:val="18"/>
        </w:rPr>
      </w:pPr>
      <w:r w:rsidRPr="006B7A91">
        <w:rPr>
          <w:rStyle w:val="Odwoanieprzypisudolnego"/>
          <w:rFonts w:ascii="Arial" w:hAnsi="Arial" w:cs="Arial"/>
          <w:color w:val="404040"/>
          <w:sz w:val="18"/>
          <w:szCs w:val="18"/>
        </w:rPr>
        <w:footnoteRef/>
      </w:r>
      <w:r w:rsidRPr="006B7A91">
        <w:rPr>
          <w:rFonts w:ascii="Arial" w:hAnsi="Arial" w:cs="Arial"/>
          <w:color w:val="404040"/>
          <w:sz w:val="18"/>
          <w:szCs w:val="18"/>
        </w:rPr>
        <w:t xml:space="preserve"> Wytyczne Ministra Rozwoju w zakresie rewitalizacji w programach operacyjnych na lata 2014-2020, dostępne: https://www.mr.gov.pl/media/23916/Wytycznedotrewitalizacjipoaktualizacji-zatwierdzone02082016clear.pdf</w:t>
      </w:r>
    </w:p>
  </w:footnote>
  <w:footnote w:id="6">
    <w:p w:rsidR="00334D93" w:rsidRPr="00174442" w:rsidRDefault="00334D93" w:rsidP="00A50D71">
      <w:pPr>
        <w:pStyle w:val="Tekstprzypisudolnego"/>
        <w:spacing w:after="0" w:line="240" w:lineRule="auto"/>
        <w:jc w:val="both"/>
        <w:rPr>
          <w:rFonts w:ascii="Arial" w:hAnsi="Arial" w:cs="Arial"/>
          <w:color w:val="404040"/>
          <w:sz w:val="18"/>
          <w:szCs w:val="18"/>
        </w:rPr>
      </w:pPr>
      <w:r w:rsidRPr="00174442">
        <w:rPr>
          <w:rStyle w:val="Odwoanieprzypisudolnego"/>
          <w:rFonts w:ascii="Arial" w:hAnsi="Arial" w:cs="Arial"/>
          <w:color w:val="404040"/>
          <w:sz w:val="18"/>
          <w:szCs w:val="18"/>
        </w:rPr>
        <w:footnoteRef/>
      </w:r>
      <w:r w:rsidRPr="00174442">
        <w:rPr>
          <w:rFonts w:ascii="Arial" w:hAnsi="Arial" w:cs="Arial"/>
          <w:color w:val="404040"/>
          <w:sz w:val="18"/>
          <w:szCs w:val="18"/>
        </w:rPr>
        <w:t xml:space="preserve"> </w:t>
      </w:r>
      <w:r>
        <w:rPr>
          <w:rFonts w:ascii="Arial" w:hAnsi="Arial" w:cs="Arial"/>
          <w:color w:val="404040"/>
          <w:sz w:val="18"/>
          <w:szCs w:val="18"/>
        </w:rPr>
        <w:t>Tamże</w:t>
      </w:r>
    </w:p>
  </w:footnote>
  <w:footnote w:id="7">
    <w:p w:rsidR="00334D93" w:rsidRPr="00444996" w:rsidRDefault="00334D93" w:rsidP="00444996">
      <w:pPr>
        <w:pStyle w:val="Tekstprzypisudolnego"/>
        <w:spacing w:after="0" w:line="240" w:lineRule="auto"/>
        <w:rPr>
          <w:rFonts w:ascii="Arial" w:hAnsi="Arial" w:cs="Arial"/>
          <w:color w:val="404040" w:themeColor="text1" w:themeTint="BF"/>
          <w:sz w:val="18"/>
          <w:szCs w:val="18"/>
        </w:rPr>
      </w:pPr>
      <w:r w:rsidRPr="00E57D92">
        <w:rPr>
          <w:rStyle w:val="Odwoanieprzypisudolnego"/>
          <w:rFonts w:ascii="Arial" w:hAnsi="Arial" w:cs="Arial"/>
          <w:color w:val="404040" w:themeColor="text1" w:themeTint="BF"/>
          <w:sz w:val="18"/>
          <w:szCs w:val="18"/>
        </w:rPr>
        <w:footnoteRef/>
      </w:r>
      <w:r w:rsidRPr="00E57D92">
        <w:rPr>
          <w:rFonts w:ascii="Arial" w:hAnsi="Arial" w:cs="Arial"/>
          <w:color w:val="404040" w:themeColor="text1" w:themeTint="BF"/>
          <w:sz w:val="18"/>
          <w:szCs w:val="18"/>
        </w:rPr>
        <w:t xml:space="preserve"> Uchwała nr XII/58/16 Rady Gminy Turośl z dnia 11 marca 2016 r. w sprawie przyjęcia Strategii Rozwoju Gminy Turośl do 2025 roku.</w:t>
      </w:r>
    </w:p>
  </w:footnote>
  <w:footnote w:id="8">
    <w:p w:rsidR="00334D93" w:rsidRPr="00444996" w:rsidRDefault="00334D93" w:rsidP="00211913">
      <w:pPr>
        <w:pStyle w:val="Default"/>
        <w:jc w:val="both"/>
        <w:rPr>
          <w:rFonts w:ascii="Arial" w:hAnsi="Arial" w:cs="Arial"/>
          <w:color w:val="404040" w:themeColor="text1" w:themeTint="BF"/>
          <w:sz w:val="18"/>
          <w:szCs w:val="18"/>
        </w:rPr>
      </w:pPr>
      <w:r w:rsidRPr="00CB3346">
        <w:rPr>
          <w:rStyle w:val="Odwoanieprzypisudolnego"/>
          <w:rFonts w:ascii="Arial" w:hAnsi="Arial" w:cs="Arial"/>
          <w:color w:val="404040" w:themeColor="text1" w:themeTint="BF"/>
          <w:sz w:val="18"/>
          <w:szCs w:val="18"/>
        </w:rPr>
        <w:footnoteRef/>
      </w:r>
      <w:r w:rsidRPr="00CB3346">
        <w:rPr>
          <w:rFonts w:ascii="Arial" w:hAnsi="Arial" w:cs="Arial"/>
          <w:color w:val="404040" w:themeColor="text1" w:themeTint="BF"/>
          <w:sz w:val="18"/>
          <w:szCs w:val="18"/>
        </w:rPr>
        <w:t xml:space="preserve"> Uchwała Nr IH/17</w:t>
      </w:r>
      <w:r>
        <w:rPr>
          <w:rFonts w:ascii="Arial" w:hAnsi="Arial" w:cs="Arial"/>
          <w:color w:val="404040" w:themeColor="text1" w:themeTint="BF"/>
          <w:sz w:val="18"/>
          <w:szCs w:val="18"/>
        </w:rPr>
        <w:t>/2002</w:t>
      </w:r>
      <w:r w:rsidRPr="003F6797">
        <w:rPr>
          <w:rFonts w:ascii="Arial" w:hAnsi="Arial" w:cs="Arial"/>
          <w:color w:val="404040" w:themeColor="text1" w:themeTint="BF"/>
          <w:sz w:val="18"/>
          <w:szCs w:val="18"/>
        </w:rPr>
        <w:t xml:space="preserve"> Rady Gminy Turośl</w:t>
      </w:r>
      <w:r>
        <w:rPr>
          <w:rFonts w:ascii="Arial" w:hAnsi="Arial" w:cs="Arial"/>
          <w:color w:val="404040" w:themeColor="text1" w:themeTint="BF"/>
          <w:sz w:val="18"/>
          <w:szCs w:val="18"/>
        </w:rPr>
        <w:t xml:space="preserve"> z </w:t>
      </w:r>
      <w:r w:rsidRPr="003F6797">
        <w:rPr>
          <w:rFonts w:ascii="Arial" w:hAnsi="Arial" w:cs="Arial"/>
          <w:color w:val="404040" w:themeColor="text1" w:themeTint="BF"/>
          <w:sz w:val="18"/>
          <w:szCs w:val="18"/>
        </w:rPr>
        <w:t xml:space="preserve">dnia </w:t>
      </w:r>
      <w:r>
        <w:rPr>
          <w:rFonts w:ascii="Arial" w:hAnsi="Arial" w:cs="Arial"/>
          <w:color w:val="404040" w:themeColor="text1" w:themeTint="BF"/>
          <w:sz w:val="18"/>
          <w:szCs w:val="18"/>
        </w:rPr>
        <w:t>30 grudnia</w:t>
      </w:r>
      <w:r w:rsidRPr="003F6797">
        <w:rPr>
          <w:rFonts w:ascii="Arial" w:hAnsi="Arial" w:cs="Arial"/>
          <w:color w:val="404040" w:themeColor="text1" w:themeTint="BF"/>
          <w:sz w:val="18"/>
          <w:szCs w:val="18"/>
        </w:rPr>
        <w:t xml:space="preserve"> </w:t>
      </w:r>
      <w:r>
        <w:rPr>
          <w:rFonts w:ascii="Arial" w:hAnsi="Arial" w:cs="Arial"/>
          <w:color w:val="404040" w:themeColor="text1" w:themeTint="BF"/>
          <w:sz w:val="18"/>
          <w:szCs w:val="18"/>
        </w:rPr>
        <w:t xml:space="preserve">2002 roku w </w:t>
      </w:r>
      <w:r w:rsidRPr="003F6797">
        <w:rPr>
          <w:rFonts w:ascii="Arial" w:hAnsi="Arial" w:cs="Arial"/>
          <w:color w:val="404040" w:themeColor="text1" w:themeTint="BF"/>
          <w:sz w:val="18"/>
          <w:szCs w:val="18"/>
        </w:rPr>
        <w:t xml:space="preserve">sprawie </w:t>
      </w:r>
      <w:r w:rsidRPr="00CB3346">
        <w:rPr>
          <w:rFonts w:ascii="Arial" w:hAnsi="Arial" w:cs="Arial"/>
          <w:color w:val="404040" w:themeColor="text1" w:themeTint="BF"/>
          <w:sz w:val="18"/>
          <w:szCs w:val="18"/>
        </w:rPr>
        <w:t>uchwalenia studium uwarunkowań i kierunków zagospodarowania przestrzennego gminy Turośl</w:t>
      </w:r>
      <w:r>
        <w:rPr>
          <w:rFonts w:ascii="Arial" w:hAnsi="Arial" w:cs="Arial"/>
          <w:color w:val="404040" w:themeColor="text1" w:themeTint="BF"/>
          <w:sz w:val="18"/>
          <w:szCs w:val="18"/>
        </w:rPr>
        <w:t xml:space="preserve"> oraz </w:t>
      </w:r>
      <w:r w:rsidRPr="00211913">
        <w:rPr>
          <w:rFonts w:ascii="Arial" w:hAnsi="Arial" w:cs="Arial"/>
          <w:color w:val="404040" w:themeColor="text1" w:themeTint="BF"/>
          <w:sz w:val="18"/>
          <w:szCs w:val="18"/>
        </w:rPr>
        <w:t>Uchwałą Nr XXVI/129/17 Rady Gminy Turośl z dnia 15 września 2017 roku w sprawie zmiany Studium uwarunkowań i kierunków zagospodarowania przestrzennego Gminy Turośl.</w:t>
      </w:r>
    </w:p>
  </w:footnote>
  <w:footnote w:id="9">
    <w:p w:rsidR="00334D93" w:rsidRPr="009A4480" w:rsidRDefault="00334D93" w:rsidP="00444996">
      <w:pPr>
        <w:pStyle w:val="Tekstprzypisudolnego"/>
        <w:spacing w:after="0" w:line="240" w:lineRule="auto"/>
        <w:jc w:val="both"/>
        <w:rPr>
          <w:rFonts w:ascii="Arial" w:hAnsi="Arial" w:cs="Arial"/>
          <w:color w:val="404040"/>
          <w:sz w:val="18"/>
          <w:szCs w:val="18"/>
        </w:rPr>
      </w:pPr>
      <w:r w:rsidRPr="003F6797">
        <w:rPr>
          <w:rStyle w:val="Odwoanieprzypisudolnego"/>
          <w:rFonts w:ascii="Arial" w:hAnsi="Arial" w:cs="Arial"/>
          <w:color w:val="404040" w:themeColor="text1" w:themeTint="BF"/>
          <w:sz w:val="18"/>
          <w:szCs w:val="18"/>
        </w:rPr>
        <w:footnoteRef/>
      </w:r>
      <w:r w:rsidRPr="003F6797">
        <w:rPr>
          <w:rFonts w:ascii="Arial" w:hAnsi="Arial" w:cs="Arial"/>
          <w:color w:val="404040" w:themeColor="text1" w:themeTint="BF"/>
          <w:sz w:val="18"/>
          <w:szCs w:val="18"/>
        </w:rPr>
        <w:t xml:space="preserve"> Uchwała Nr XIII/104/17 Rady Gminy Turośl</w:t>
      </w:r>
      <w:r>
        <w:rPr>
          <w:rFonts w:ascii="Arial" w:hAnsi="Arial" w:cs="Arial"/>
          <w:color w:val="404040" w:themeColor="text1" w:themeTint="BF"/>
          <w:sz w:val="18"/>
          <w:szCs w:val="18"/>
        </w:rPr>
        <w:t xml:space="preserve"> z </w:t>
      </w:r>
      <w:r w:rsidRPr="003F6797">
        <w:rPr>
          <w:rFonts w:ascii="Arial" w:hAnsi="Arial" w:cs="Arial"/>
          <w:color w:val="404040" w:themeColor="text1" w:themeTint="BF"/>
          <w:sz w:val="18"/>
          <w:szCs w:val="18"/>
        </w:rPr>
        <w:t xml:space="preserve">dnia 29 marca </w:t>
      </w:r>
      <w:r>
        <w:rPr>
          <w:rFonts w:ascii="Arial" w:hAnsi="Arial" w:cs="Arial"/>
          <w:color w:val="404040" w:themeColor="text1" w:themeTint="BF"/>
          <w:sz w:val="18"/>
          <w:szCs w:val="18"/>
        </w:rPr>
        <w:t xml:space="preserve">2017 roku w </w:t>
      </w:r>
      <w:r w:rsidRPr="003F6797">
        <w:rPr>
          <w:rFonts w:ascii="Arial" w:hAnsi="Arial" w:cs="Arial"/>
          <w:color w:val="404040" w:themeColor="text1" w:themeTint="BF"/>
          <w:sz w:val="18"/>
          <w:szCs w:val="18"/>
        </w:rPr>
        <w:t>sprawie przyjęcia Strategii</w:t>
      </w:r>
      <w:r w:rsidRPr="003F6797">
        <w:rPr>
          <w:rFonts w:ascii="Arial" w:hAnsi="Arial" w:cs="Arial"/>
          <w:color w:val="404040"/>
          <w:sz w:val="18"/>
          <w:szCs w:val="18"/>
        </w:rPr>
        <w:t xml:space="preserve"> Rozwiązywania Problemów Społecznych Gminy Turośl na lata 2017-2025.</w:t>
      </w:r>
    </w:p>
  </w:footnote>
  <w:footnote w:id="10">
    <w:p w:rsidR="00334D93" w:rsidRPr="006B7A91" w:rsidRDefault="00334D93" w:rsidP="00DB6DD7">
      <w:pPr>
        <w:pStyle w:val="NormalnyWeb"/>
        <w:spacing w:before="0" w:beforeAutospacing="0" w:after="0" w:afterAutospacing="0"/>
        <w:jc w:val="both"/>
        <w:rPr>
          <w:rFonts w:ascii="Arial" w:hAnsi="Arial" w:cs="Arial"/>
          <w:color w:val="404040"/>
          <w:sz w:val="18"/>
          <w:szCs w:val="18"/>
        </w:rPr>
      </w:pPr>
      <w:r w:rsidRPr="006B7A91">
        <w:rPr>
          <w:rStyle w:val="Odwoanieprzypisudolnego"/>
          <w:rFonts w:ascii="Arial" w:hAnsi="Arial" w:cs="Arial"/>
          <w:color w:val="404040"/>
          <w:sz w:val="18"/>
          <w:szCs w:val="18"/>
        </w:rPr>
        <w:footnoteRef/>
      </w:r>
      <w:r w:rsidRPr="006B7A91">
        <w:rPr>
          <w:rFonts w:ascii="Arial" w:hAnsi="Arial" w:cs="Arial"/>
          <w:color w:val="404040"/>
          <w:sz w:val="18"/>
          <w:szCs w:val="18"/>
        </w:rPr>
        <w:t xml:space="preserve"> </w:t>
      </w:r>
      <w:r w:rsidRPr="006B7A91">
        <w:rPr>
          <w:rFonts w:ascii="Arial" w:hAnsi="Arial" w:cs="Arial"/>
          <w:bCs/>
          <w:color w:val="404040"/>
          <w:sz w:val="18"/>
          <w:szCs w:val="18"/>
        </w:rPr>
        <w:t>Demograficzne i społeczne uwarunkowania rewitalizacji miast w Polsce, praca pod red. Andrzeja Zborowskiego, Instytut Rozwoju Miast, tom 5, Kraków, 2009.</w:t>
      </w:r>
    </w:p>
  </w:footnote>
  <w:footnote w:id="11">
    <w:p w:rsidR="00334D93" w:rsidRPr="002A221E" w:rsidRDefault="00334D93" w:rsidP="002A221E">
      <w:pPr>
        <w:pStyle w:val="Tekstprzypisudolnego"/>
        <w:spacing w:after="0" w:line="240" w:lineRule="auto"/>
        <w:jc w:val="both"/>
        <w:rPr>
          <w:rFonts w:ascii="Arial" w:hAnsi="Arial" w:cs="Arial"/>
          <w:color w:val="404040"/>
          <w:sz w:val="18"/>
          <w:szCs w:val="18"/>
        </w:rPr>
      </w:pPr>
      <w:r w:rsidRPr="006B7A91">
        <w:rPr>
          <w:rStyle w:val="Odwoanieprzypisudolnego"/>
          <w:rFonts w:ascii="Arial" w:hAnsi="Arial" w:cs="Arial"/>
          <w:color w:val="404040"/>
          <w:sz w:val="18"/>
          <w:szCs w:val="18"/>
        </w:rPr>
        <w:footnoteRef/>
      </w:r>
      <w:r w:rsidRPr="006B7A91">
        <w:rPr>
          <w:rFonts w:ascii="Arial" w:hAnsi="Arial" w:cs="Arial"/>
          <w:color w:val="404040"/>
          <w:sz w:val="18"/>
          <w:szCs w:val="18"/>
        </w:rPr>
        <w:t xml:space="preserve"> Zasady metodyczne statystyki rynku pracy i wynagrodzeń, Główny Urząd Statystyczny, Warszawa, 2008 [dostępne: http://stat.gov.pl/obszary-tematyczne/rynek-pracy/zasady-metodyczne-rocznik-pracy/zasady-</w:t>
      </w:r>
      <w:r w:rsidRPr="002A221E">
        <w:rPr>
          <w:rFonts w:ascii="Arial" w:hAnsi="Arial" w:cs="Arial"/>
          <w:color w:val="404040"/>
          <w:sz w:val="18"/>
          <w:szCs w:val="18"/>
        </w:rPr>
        <w:t>metodyczne-statystyki-rynku-pracy-i-wynagrodzen,1,1.html]</w:t>
      </w:r>
    </w:p>
  </w:footnote>
  <w:footnote w:id="12">
    <w:p w:rsidR="00334D93" w:rsidRPr="006B7A91" w:rsidRDefault="00334D93" w:rsidP="009E7D07">
      <w:pPr>
        <w:widowControl w:val="0"/>
        <w:autoSpaceDE w:val="0"/>
        <w:autoSpaceDN w:val="0"/>
        <w:adjustRightInd w:val="0"/>
        <w:spacing w:after="0" w:line="240" w:lineRule="auto"/>
        <w:rPr>
          <w:rFonts w:ascii="Arial" w:hAnsi="Arial" w:cs="Arial"/>
          <w:color w:val="404040"/>
          <w:sz w:val="18"/>
          <w:szCs w:val="18"/>
        </w:rPr>
      </w:pPr>
      <w:r w:rsidRPr="006B7A91">
        <w:rPr>
          <w:rStyle w:val="Odwoanieprzypisudolnego"/>
          <w:rFonts w:ascii="Arial" w:hAnsi="Arial" w:cs="Arial"/>
          <w:color w:val="404040"/>
          <w:sz w:val="18"/>
          <w:szCs w:val="18"/>
        </w:rPr>
        <w:footnoteRef/>
      </w:r>
      <w:r w:rsidRPr="006B7A91">
        <w:rPr>
          <w:rFonts w:ascii="Arial" w:hAnsi="Arial" w:cs="Arial"/>
          <w:color w:val="404040"/>
          <w:sz w:val="18"/>
          <w:szCs w:val="18"/>
        </w:rPr>
        <w:t xml:space="preserve"> </w:t>
      </w:r>
      <w:r w:rsidRPr="006B7A91">
        <w:rPr>
          <w:rFonts w:ascii="Arial" w:hAnsi="Arial" w:cs="Arial"/>
          <w:bCs/>
          <w:color w:val="404040"/>
          <w:sz w:val="18"/>
          <w:szCs w:val="18"/>
        </w:rPr>
        <w:t>Ustawa</w:t>
      </w:r>
      <w:r w:rsidRPr="006B7A91">
        <w:rPr>
          <w:rFonts w:ascii="Arial" w:hAnsi="Arial" w:cs="Arial"/>
          <w:color w:val="404040"/>
          <w:sz w:val="18"/>
          <w:szCs w:val="18"/>
        </w:rPr>
        <w:t xml:space="preserve"> z dnia 20 kwietnia 2004 r.</w:t>
      </w:r>
      <w:r>
        <w:rPr>
          <w:rFonts w:ascii="Arial" w:hAnsi="Arial" w:cs="Arial"/>
          <w:color w:val="404040"/>
          <w:sz w:val="18"/>
          <w:szCs w:val="18"/>
        </w:rPr>
        <w:t xml:space="preserve"> </w:t>
      </w:r>
      <w:r w:rsidRPr="006B7A91">
        <w:rPr>
          <w:rFonts w:ascii="Arial" w:hAnsi="Arial" w:cs="Arial"/>
          <w:bCs/>
          <w:color w:val="404040"/>
          <w:sz w:val="18"/>
          <w:szCs w:val="18"/>
        </w:rPr>
        <w:t xml:space="preserve">o promocji zatrudnienia i instytucjach rynku pracy, Dz.U. </w:t>
      </w:r>
      <w:r>
        <w:rPr>
          <w:rFonts w:ascii="Arial" w:hAnsi="Arial" w:cs="Arial"/>
          <w:bCs/>
          <w:color w:val="404040"/>
          <w:sz w:val="18"/>
          <w:szCs w:val="18"/>
        </w:rPr>
        <w:t>z 2017 r., poz. 1065</w:t>
      </w:r>
      <w:r w:rsidRPr="006B7A91">
        <w:rPr>
          <w:rFonts w:ascii="Arial" w:hAnsi="Arial" w:cs="Arial"/>
          <w:bCs/>
          <w:color w:val="404040"/>
          <w:sz w:val="18"/>
          <w:szCs w:val="18"/>
        </w:rPr>
        <w:t xml:space="preserve"> </w:t>
      </w:r>
      <w:r>
        <w:rPr>
          <w:rFonts w:ascii="Arial" w:hAnsi="Arial" w:cs="Arial"/>
          <w:bCs/>
          <w:color w:val="404040"/>
          <w:sz w:val="18"/>
          <w:szCs w:val="18"/>
        </w:rPr>
        <w:br/>
      </w:r>
      <w:r w:rsidRPr="006B7A91">
        <w:rPr>
          <w:rFonts w:ascii="Arial" w:hAnsi="Arial" w:cs="Arial"/>
          <w:bCs/>
          <w:color w:val="404040"/>
          <w:sz w:val="18"/>
          <w:szCs w:val="18"/>
        </w:rPr>
        <w:t>z późn. zm.</w:t>
      </w:r>
    </w:p>
  </w:footnote>
  <w:footnote w:id="13">
    <w:p w:rsidR="00334D93" w:rsidRPr="006B7A91" w:rsidRDefault="00334D93" w:rsidP="006C61D7">
      <w:pPr>
        <w:pStyle w:val="Tekstprzypisudolnego"/>
        <w:spacing w:after="0" w:line="240" w:lineRule="auto"/>
        <w:jc w:val="both"/>
        <w:rPr>
          <w:rFonts w:ascii="Arial" w:hAnsi="Arial" w:cs="Arial"/>
          <w:color w:val="404040"/>
          <w:sz w:val="18"/>
          <w:szCs w:val="18"/>
        </w:rPr>
      </w:pPr>
      <w:r w:rsidRPr="006B7A91">
        <w:rPr>
          <w:rStyle w:val="Odwoanieprzypisudolnego"/>
          <w:rFonts w:ascii="Arial" w:hAnsi="Arial" w:cs="Arial"/>
          <w:color w:val="404040"/>
          <w:sz w:val="18"/>
          <w:szCs w:val="18"/>
        </w:rPr>
        <w:footnoteRef/>
      </w:r>
      <w:r w:rsidRPr="006B7A91">
        <w:rPr>
          <w:rFonts w:ascii="Arial" w:hAnsi="Arial" w:cs="Arial"/>
          <w:color w:val="404040"/>
          <w:sz w:val="18"/>
          <w:szCs w:val="18"/>
        </w:rPr>
        <w:t xml:space="preserve"> Ubóstwo w Polsce w latach 2013 i 2014, 2015, Główny Urząd Statystyczny, Warszawa [dostępne: http://stat.gov.pl/obszary-tematyczne/warunki-zycia/ubostwo-pomoc-spoleczna/ubostwo-w-polsce-w-latach-2013-i-2014,1,6.html]</w:t>
      </w:r>
    </w:p>
  </w:footnote>
  <w:footnote w:id="14">
    <w:p w:rsidR="00334D93" w:rsidRPr="006B7A91" w:rsidRDefault="00334D93" w:rsidP="006C61D7">
      <w:pPr>
        <w:pStyle w:val="Tekstprzypisudolnego"/>
        <w:spacing w:after="0" w:line="240" w:lineRule="auto"/>
        <w:rPr>
          <w:rFonts w:ascii="Arial" w:hAnsi="Arial" w:cs="Arial"/>
          <w:color w:val="404040"/>
          <w:sz w:val="18"/>
          <w:szCs w:val="18"/>
        </w:rPr>
      </w:pPr>
      <w:r w:rsidRPr="006B7A91">
        <w:rPr>
          <w:rStyle w:val="Odwoanieprzypisudolnego"/>
          <w:rFonts w:ascii="Arial" w:hAnsi="Arial" w:cs="Arial"/>
          <w:color w:val="404040"/>
          <w:sz w:val="18"/>
          <w:szCs w:val="18"/>
        </w:rPr>
        <w:footnoteRef/>
      </w:r>
      <w:r w:rsidRPr="006B7A91">
        <w:rPr>
          <w:rFonts w:ascii="Arial" w:hAnsi="Arial" w:cs="Arial"/>
          <w:color w:val="404040"/>
          <w:sz w:val="18"/>
          <w:szCs w:val="18"/>
        </w:rPr>
        <w:t xml:space="preserve"> Tamże</w:t>
      </w:r>
    </w:p>
  </w:footnote>
  <w:footnote w:id="15">
    <w:p w:rsidR="00334D93" w:rsidRPr="006B7A91" w:rsidRDefault="00334D93" w:rsidP="00E73F8F">
      <w:pPr>
        <w:pStyle w:val="Tekstprzypisudolnego"/>
        <w:spacing w:after="0" w:line="240" w:lineRule="auto"/>
        <w:rPr>
          <w:rFonts w:ascii="Arial" w:hAnsi="Arial" w:cs="Arial"/>
          <w:color w:val="404040"/>
          <w:sz w:val="18"/>
          <w:szCs w:val="18"/>
        </w:rPr>
      </w:pPr>
      <w:r w:rsidRPr="006B7A91">
        <w:rPr>
          <w:rStyle w:val="Odwoanieprzypisudolnego"/>
          <w:rFonts w:ascii="Arial" w:hAnsi="Arial" w:cs="Arial"/>
          <w:color w:val="404040"/>
          <w:sz w:val="18"/>
          <w:szCs w:val="18"/>
        </w:rPr>
        <w:footnoteRef/>
      </w:r>
      <w:r w:rsidRPr="006B7A91">
        <w:rPr>
          <w:rFonts w:ascii="Arial" w:hAnsi="Arial" w:cs="Arial"/>
          <w:color w:val="404040"/>
          <w:sz w:val="18"/>
          <w:szCs w:val="18"/>
        </w:rPr>
        <w:t xml:space="preserve"> </w:t>
      </w:r>
      <w:r>
        <w:rPr>
          <w:rFonts w:ascii="Arial" w:hAnsi="Arial" w:cs="Arial"/>
          <w:color w:val="404040"/>
          <w:sz w:val="18"/>
          <w:szCs w:val="18"/>
        </w:rPr>
        <w:t>Ustawa z dnia 12 marca 2004 r. o pomocy społecznej, Dz. U. z 2017 r. poz. 1769.</w:t>
      </w:r>
    </w:p>
  </w:footnote>
  <w:footnote w:id="16">
    <w:p w:rsidR="00334D93" w:rsidRPr="006B7A91" w:rsidRDefault="00334D93" w:rsidP="00364943">
      <w:pPr>
        <w:pStyle w:val="Tekstprzypisudolnego"/>
        <w:spacing w:after="0" w:line="240" w:lineRule="auto"/>
        <w:jc w:val="both"/>
        <w:rPr>
          <w:rFonts w:ascii="Arial" w:hAnsi="Arial" w:cs="Arial"/>
          <w:color w:val="404040"/>
          <w:sz w:val="18"/>
          <w:szCs w:val="18"/>
        </w:rPr>
      </w:pPr>
      <w:r w:rsidRPr="006B7A91">
        <w:rPr>
          <w:rStyle w:val="Odwoanieprzypisudolnego"/>
          <w:rFonts w:ascii="Arial" w:hAnsi="Arial" w:cs="Arial"/>
          <w:color w:val="404040"/>
          <w:sz w:val="18"/>
          <w:szCs w:val="18"/>
        </w:rPr>
        <w:footnoteRef/>
      </w:r>
      <w:r w:rsidRPr="006B7A91">
        <w:rPr>
          <w:rFonts w:ascii="Arial" w:hAnsi="Arial" w:cs="Arial"/>
          <w:color w:val="404040"/>
          <w:sz w:val="18"/>
          <w:szCs w:val="18"/>
        </w:rPr>
        <w:t xml:space="preserve"> </w:t>
      </w:r>
      <w:r>
        <w:rPr>
          <w:rFonts w:ascii="Arial" w:hAnsi="Arial" w:cs="Arial"/>
          <w:color w:val="404040"/>
          <w:sz w:val="18"/>
          <w:szCs w:val="18"/>
        </w:rPr>
        <w:t>Uchwała nr XXI/99/17 Rady Gminy Turośl z dnia 20 lutego 2017 r. w sprawie przyjęcia Programu Wspierania Rodziny w Gminie Turośl na lata 2017-2019.</w:t>
      </w:r>
    </w:p>
  </w:footnote>
  <w:footnote w:id="17">
    <w:p w:rsidR="00334D93" w:rsidRPr="00452EA2" w:rsidRDefault="00334D93" w:rsidP="00F46666">
      <w:pPr>
        <w:pStyle w:val="Tekstprzypisudolnego"/>
        <w:spacing w:after="0" w:line="240" w:lineRule="auto"/>
        <w:jc w:val="both"/>
        <w:rPr>
          <w:rFonts w:ascii="Arial" w:hAnsi="Arial" w:cs="Arial"/>
          <w:color w:val="404040" w:themeColor="text1" w:themeTint="BF"/>
          <w:sz w:val="18"/>
          <w:szCs w:val="18"/>
        </w:rPr>
      </w:pPr>
      <w:r w:rsidRPr="00452EA2">
        <w:rPr>
          <w:rStyle w:val="Odwoanieprzypisudolnego"/>
          <w:rFonts w:ascii="Arial" w:hAnsi="Arial" w:cs="Arial"/>
          <w:color w:val="404040" w:themeColor="text1" w:themeTint="BF"/>
          <w:sz w:val="18"/>
          <w:szCs w:val="18"/>
        </w:rPr>
        <w:footnoteRef/>
      </w:r>
      <w:r w:rsidRPr="00452EA2">
        <w:rPr>
          <w:rFonts w:ascii="Arial" w:hAnsi="Arial" w:cs="Arial"/>
          <w:color w:val="404040" w:themeColor="text1" w:themeTint="BF"/>
          <w:sz w:val="18"/>
          <w:szCs w:val="18"/>
        </w:rPr>
        <w:t xml:space="preserve"> </w:t>
      </w:r>
      <w:r w:rsidRPr="00452EA2">
        <w:rPr>
          <w:rFonts w:ascii="Arial" w:hAnsi="Arial" w:cs="Arial"/>
          <w:bCs/>
          <w:color w:val="404040" w:themeColor="text1" w:themeTint="BF"/>
          <w:sz w:val="18"/>
          <w:szCs w:val="18"/>
        </w:rPr>
        <w:t>Ustawa</w:t>
      </w:r>
      <w:r w:rsidRPr="00452EA2">
        <w:rPr>
          <w:rFonts w:ascii="Arial" w:hAnsi="Arial" w:cs="Arial"/>
          <w:color w:val="404040" w:themeColor="text1" w:themeTint="BF"/>
          <w:sz w:val="18"/>
          <w:szCs w:val="18"/>
        </w:rPr>
        <w:t xml:space="preserve"> z 29 grudnia 2005 r. o ustanowieniu programu wieloletniego </w:t>
      </w:r>
      <w:r>
        <w:rPr>
          <w:rFonts w:ascii="Arial" w:hAnsi="Arial" w:cs="Arial"/>
          <w:bCs/>
          <w:color w:val="404040" w:themeColor="text1" w:themeTint="BF"/>
          <w:sz w:val="18"/>
          <w:szCs w:val="18"/>
        </w:rPr>
        <w:t>„</w:t>
      </w:r>
      <w:r w:rsidRPr="00452EA2">
        <w:rPr>
          <w:rFonts w:ascii="Arial" w:hAnsi="Arial" w:cs="Arial"/>
          <w:bCs/>
          <w:color w:val="404040" w:themeColor="text1" w:themeTint="BF"/>
          <w:sz w:val="18"/>
          <w:szCs w:val="18"/>
        </w:rPr>
        <w:t>Pomo</w:t>
      </w:r>
      <w:r>
        <w:rPr>
          <w:rFonts w:ascii="Arial" w:hAnsi="Arial" w:cs="Arial"/>
          <w:bCs/>
          <w:color w:val="404040" w:themeColor="text1" w:themeTint="BF"/>
          <w:sz w:val="18"/>
          <w:szCs w:val="18"/>
        </w:rPr>
        <w:t>c państwa w zakresie dożywiania”</w:t>
      </w:r>
      <w:r w:rsidRPr="00452EA2">
        <w:rPr>
          <w:rFonts w:ascii="Arial" w:hAnsi="Arial" w:cs="Arial"/>
          <w:color w:val="404040" w:themeColor="text1" w:themeTint="BF"/>
          <w:sz w:val="18"/>
          <w:szCs w:val="18"/>
        </w:rPr>
        <w:t xml:space="preserve">, Dz.U. </w:t>
      </w:r>
      <w:r>
        <w:rPr>
          <w:rFonts w:ascii="Arial" w:hAnsi="Arial" w:cs="Arial"/>
          <w:color w:val="404040" w:themeColor="text1" w:themeTint="BF"/>
          <w:sz w:val="18"/>
          <w:szCs w:val="18"/>
        </w:rPr>
        <w:t>z</w:t>
      </w:r>
      <w:r w:rsidRPr="00452EA2">
        <w:rPr>
          <w:rFonts w:ascii="Arial" w:hAnsi="Arial" w:cs="Arial"/>
          <w:color w:val="404040" w:themeColor="text1" w:themeTint="BF"/>
          <w:sz w:val="18"/>
          <w:szCs w:val="18"/>
        </w:rPr>
        <w:t xml:space="preserve"> 2005 r. </w:t>
      </w:r>
      <w:r>
        <w:rPr>
          <w:rFonts w:ascii="Arial" w:hAnsi="Arial" w:cs="Arial"/>
          <w:color w:val="404040" w:themeColor="text1" w:themeTint="BF"/>
          <w:sz w:val="18"/>
          <w:szCs w:val="18"/>
        </w:rPr>
        <w:t>Nr 267, poz. 2259 z późn. zm.</w:t>
      </w:r>
    </w:p>
  </w:footnote>
  <w:footnote w:id="18">
    <w:p w:rsidR="00334D93" w:rsidRPr="00452EA2" w:rsidRDefault="00334D93" w:rsidP="00E5316B">
      <w:pPr>
        <w:pStyle w:val="Tekstprzypisudolnego"/>
        <w:spacing w:after="0" w:line="240" w:lineRule="auto"/>
        <w:jc w:val="both"/>
        <w:rPr>
          <w:rFonts w:ascii="Arial" w:hAnsi="Arial" w:cs="Arial"/>
          <w:color w:val="404040" w:themeColor="text1" w:themeTint="BF"/>
          <w:sz w:val="18"/>
          <w:szCs w:val="18"/>
        </w:rPr>
      </w:pPr>
      <w:r w:rsidRPr="00452EA2">
        <w:rPr>
          <w:rStyle w:val="Odwoanieprzypisudolnego"/>
          <w:rFonts w:ascii="Arial" w:hAnsi="Arial" w:cs="Arial"/>
          <w:color w:val="404040" w:themeColor="text1" w:themeTint="BF"/>
          <w:sz w:val="18"/>
          <w:szCs w:val="18"/>
        </w:rPr>
        <w:footnoteRef/>
      </w:r>
      <w:r w:rsidRPr="00452EA2">
        <w:rPr>
          <w:rFonts w:ascii="Arial" w:hAnsi="Arial" w:cs="Arial"/>
          <w:color w:val="404040" w:themeColor="text1" w:themeTint="BF"/>
          <w:sz w:val="18"/>
          <w:szCs w:val="18"/>
        </w:rPr>
        <w:t xml:space="preserve"> </w:t>
      </w:r>
      <w:r w:rsidRPr="00452EA2">
        <w:rPr>
          <w:rFonts w:ascii="Arial" w:hAnsi="Arial" w:cs="Arial"/>
          <w:bCs/>
          <w:color w:val="404040" w:themeColor="text1" w:themeTint="BF"/>
          <w:sz w:val="18"/>
          <w:szCs w:val="18"/>
        </w:rPr>
        <w:t>Ustawa</w:t>
      </w:r>
      <w:r w:rsidRPr="00452EA2">
        <w:rPr>
          <w:rFonts w:ascii="Arial" w:hAnsi="Arial" w:cs="Arial"/>
          <w:color w:val="404040" w:themeColor="text1" w:themeTint="BF"/>
          <w:sz w:val="18"/>
          <w:szCs w:val="18"/>
        </w:rPr>
        <w:t xml:space="preserve"> z </w:t>
      </w:r>
      <w:r>
        <w:rPr>
          <w:rFonts w:ascii="Arial" w:hAnsi="Arial" w:cs="Arial"/>
          <w:color w:val="404040" w:themeColor="text1" w:themeTint="BF"/>
          <w:sz w:val="18"/>
          <w:szCs w:val="18"/>
        </w:rPr>
        <w:t xml:space="preserve">dnia 7 września 2007 r. o pomocy osobom uprawnionym do alimentów, Dz.U. z 2017 r., poz. 489 </w:t>
      </w:r>
      <w:r>
        <w:rPr>
          <w:rFonts w:ascii="Arial" w:hAnsi="Arial" w:cs="Arial"/>
          <w:color w:val="404040" w:themeColor="text1" w:themeTint="BF"/>
          <w:sz w:val="18"/>
          <w:szCs w:val="18"/>
        </w:rPr>
        <w:br/>
        <w:t>z późn. zm.</w:t>
      </w:r>
    </w:p>
  </w:footnote>
  <w:footnote w:id="19">
    <w:p w:rsidR="00334D93" w:rsidRPr="002D0722" w:rsidRDefault="00334D93" w:rsidP="00050503">
      <w:pPr>
        <w:widowControl w:val="0"/>
        <w:autoSpaceDE w:val="0"/>
        <w:autoSpaceDN w:val="0"/>
        <w:adjustRightInd w:val="0"/>
        <w:spacing w:after="0" w:line="240" w:lineRule="auto"/>
        <w:jc w:val="both"/>
        <w:rPr>
          <w:rFonts w:ascii="Arial" w:hAnsi="Arial" w:cs="Arial"/>
          <w:color w:val="404040" w:themeColor="text1" w:themeTint="BF"/>
          <w:sz w:val="18"/>
          <w:szCs w:val="18"/>
        </w:rPr>
      </w:pPr>
      <w:r w:rsidRPr="002D0722">
        <w:rPr>
          <w:rStyle w:val="Odwoanieprzypisudolnego"/>
          <w:rFonts w:ascii="Arial" w:hAnsi="Arial" w:cs="Arial"/>
          <w:color w:val="404040" w:themeColor="text1" w:themeTint="BF"/>
          <w:sz w:val="18"/>
          <w:szCs w:val="18"/>
        </w:rPr>
        <w:footnoteRef/>
      </w:r>
      <w:r w:rsidRPr="002D0722">
        <w:rPr>
          <w:rFonts w:ascii="Arial" w:hAnsi="Arial" w:cs="Arial"/>
          <w:color w:val="404040" w:themeColor="text1" w:themeTint="BF"/>
          <w:sz w:val="18"/>
          <w:szCs w:val="18"/>
        </w:rPr>
        <w:t xml:space="preserve"> </w:t>
      </w:r>
      <w:r w:rsidRPr="00050503">
        <w:rPr>
          <w:rFonts w:ascii="Arial" w:hAnsi="Arial" w:cs="Arial"/>
          <w:color w:val="404040"/>
          <w:sz w:val="18"/>
          <w:szCs w:val="18"/>
        </w:rPr>
        <w:t>Dz.U. z 2015 r. poz. 1390.</w:t>
      </w:r>
    </w:p>
  </w:footnote>
  <w:footnote w:id="20">
    <w:p w:rsidR="00334D93" w:rsidRPr="006B7A91" w:rsidRDefault="00334D93" w:rsidP="00111BB8">
      <w:pPr>
        <w:pStyle w:val="Tekstprzypisudolnego"/>
        <w:spacing w:after="0" w:line="240" w:lineRule="auto"/>
        <w:jc w:val="both"/>
        <w:rPr>
          <w:rFonts w:ascii="Arial" w:hAnsi="Arial" w:cs="Arial"/>
          <w:color w:val="404040"/>
          <w:sz w:val="18"/>
          <w:szCs w:val="18"/>
        </w:rPr>
      </w:pPr>
      <w:r w:rsidRPr="006B7A91">
        <w:rPr>
          <w:rStyle w:val="Odwoanieprzypisudolnego"/>
          <w:rFonts w:ascii="Arial" w:hAnsi="Arial" w:cs="Arial"/>
          <w:color w:val="404040"/>
          <w:sz w:val="18"/>
          <w:szCs w:val="18"/>
        </w:rPr>
        <w:footnoteRef/>
      </w:r>
      <w:r w:rsidRPr="006B7A91">
        <w:rPr>
          <w:rFonts w:ascii="Arial" w:hAnsi="Arial" w:cs="Arial"/>
          <w:color w:val="404040"/>
          <w:sz w:val="18"/>
          <w:szCs w:val="18"/>
        </w:rPr>
        <w:t xml:space="preserve"> </w:t>
      </w:r>
      <w:r>
        <w:rPr>
          <w:rFonts w:ascii="Arial" w:hAnsi="Arial" w:cs="Arial"/>
          <w:color w:val="404040"/>
          <w:sz w:val="18"/>
          <w:szCs w:val="18"/>
        </w:rPr>
        <w:t xml:space="preserve">Uchwała nr XXI/101/17 Rady Gminy Turośl z dnia 20 lutego 2017 r. w sprawie przyjęcia </w:t>
      </w:r>
      <w:r w:rsidRPr="00F42AF4">
        <w:rPr>
          <w:rFonts w:ascii="Arial" w:hAnsi="Arial" w:cs="Arial"/>
          <w:color w:val="404040"/>
          <w:sz w:val="18"/>
          <w:szCs w:val="18"/>
        </w:rPr>
        <w:t>Program</w:t>
      </w:r>
      <w:r>
        <w:rPr>
          <w:rFonts w:ascii="Arial" w:hAnsi="Arial" w:cs="Arial"/>
          <w:color w:val="404040"/>
          <w:sz w:val="18"/>
          <w:szCs w:val="18"/>
        </w:rPr>
        <w:t>u</w:t>
      </w:r>
      <w:r w:rsidRPr="00F42AF4">
        <w:rPr>
          <w:rFonts w:ascii="Arial" w:hAnsi="Arial" w:cs="Arial"/>
          <w:color w:val="404040"/>
          <w:sz w:val="18"/>
          <w:szCs w:val="18"/>
        </w:rPr>
        <w:t xml:space="preserve"> Przeciwdziałania Przemocy w Rodzinie oraz Ochrony Ofiar Przemocy w Rodzinie na lata 2017-2025</w:t>
      </w:r>
      <w:r>
        <w:rPr>
          <w:rFonts w:ascii="Arial" w:hAnsi="Arial" w:cs="Arial"/>
          <w:color w:val="404040"/>
          <w:sz w:val="18"/>
          <w:szCs w:val="18"/>
        </w:rPr>
        <w:t>.</w:t>
      </w:r>
    </w:p>
  </w:footnote>
  <w:footnote w:id="21">
    <w:p w:rsidR="00334D93" w:rsidRPr="002D0722" w:rsidRDefault="00334D93" w:rsidP="00050503">
      <w:pPr>
        <w:widowControl w:val="0"/>
        <w:autoSpaceDE w:val="0"/>
        <w:autoSpaceDN w:val="0"/>
        <w:adjustRightInd w:val="0"/>
        <w:spacing w:after="0" w:line="240" w:lineRule="auto"/>
        <w:jc w:val="both"/>
        <w:rPr>
          <w:rFonts w:ascii="Arial" w:hAnsi="Arial" w:cs="Arial"/>
          <w:color w:val="404040" w:themeColor="text1" w:themeTint="BF"/>
          <w:sz w:val="18"/>
          <w:szCs w:val="18"/>
        </w:rPr>
      </w:pPr>
      <w:r w:rsidRPr="002D0722">
        <w:rPr>
          <w:rStyle w:val="Odwoanieprzypisudolnego"/>
          <w:rFonts w:ascii="Arial" w:hAnsi="Arial" w:cs="Arial"/>
          <w:color w:val="404040" w:themeColor="text1" w:themeTint="BF"/>
          <w:sz w:val="18"/>
          <w:szCs w:val="18"/>
        </w:rPr>
        <w:footnoteRef/>
      </w:r>
      <w:r w:rsidRPr="002D0722">
        <w:rPr>
          <w:rFonts w:ascii="Arial" w:hAnsi="Arial" w:cs="Arial"/>
          <w:color w:val="404040" w:themeColor="text1" w:themeTint="BF"/>
          <w:sz w:val="18"/>
          <w:szCs w:val="18"/>
        </w:rPr>
        <w:t xml:space="preserve"> </w:t>
      </w:r>
      <w:r>
        <w:rPr>
          <w:rFonts w:ascii="Arial" w:hAnsi="Arial" w:cs="Arial"/>
          <w:color w:val="404040" w:themeColor="text1" w:themeTint="BF"/>
          <w:sz w:val="18"/>
          <w:szCs w:val="18"/>
        </w:rPr>
        <w:t>Na mocy</w:t>
      </w:r>
      <w:r w:rsidRPr="002D0722">
        <w:rPr>
          <w:rFonts w:ascii="Arial" w:hAnsi="Arial" w:cs="Arial"/>
          <w:color w:val="404040" w:themeColor="text1" w:themeTint="BF"/>
          <w:sz w:val="18"/>
          <w:szCs w:val="18"/>
        </w:rPr>
        <w:t xml:space="preserve"> rozporządzeni</w:t>
      </w:r>
      <w:r>
        <w:rPr>
          <w:rFonts w:ascii="Arial" w:hAnsi="Arial" w:cs="Arial"/>
          <w:color w:val="404040" w:themeColor="text1" w:themeTint="BF"/>
          <w:sz w:val="18"/>
          <w:szCs w:val="18"/>
        </w:rPr>
        <w:t>a</w:t>
      </w:r>
      <w:r w:rsidRPr="002D0722">
        <w:rPr>
          <w:rFonts w:ascii="Arial" w:hAnsi="Arial" w:cs="Arial"/>
          <w:color w:val="404040" w:themeColor="text1" w:themeTint="BF"/>
          <w:sz w:val="18"/>
          <w:szCs w:val="18"/>
        </w:rPr>
        <w:t xml:space="preserve"> Rady Ministrów</w:t>
      </w:r>
      <w:r>
        <w:rPr>
          <w:rFonts w:ascii="Arial" w:hAnsi="Arial" w:cs="Arial"/>
          <w:color w:val="404040" w:themeColor="text1" w:themeTint="BF"/>
          <w:sz w:val="18"/>
          <w:szCs w:val="18"/>
        </w:rPr>
        <w:t xml:space="preserve"> </w:t>
      </w:r>
      <w:r w:rsidRPr="002D0722">
        <w:rPr>
          <w:rFonts w:ascii="Arial" w:hAnsi="Arial" w:cs="Arial"/>
          <w:color w:val="404040" w:themeColor="text1" w:themeTint="BF"/>
          <w:sz w:val="18"/>
          <w:szCs w:val="18"/>
        </w:rPr>
        <w:t>z dnia 13 września 2011 r.</w:t>
      </w:r>
      <w:r>
        <w:rPr>
          <w:rFonts w:ascii="Arial" w:hAnsi="Arial" w:cs="Arial"/>
          <w:color w:val="404040" w:themeColor="text1" w:themeTint="BF"/>
          <w:sz w:val="18"/>
          <w:szCs w:val="18"/>
        </w:rPr>
        <w:t xml:space="preserve"> </w:t>
      </w:r>
      <w:r w:rsidRPr="002D0722">
        <w:rPr>
          <w:rFonts w:ascii="Arial" w:hAnsi="Arial" w:cs="Arial"/>
          <w:color w:val="404040" w:themeColor="text1" w:themeTint="BF"/>
          <w:sz w:val="18"/>
          <w:szCs w:val="18"/>
        </w:rPr>
        <w:t>w sprawie procedury „Niebieskie Karty” oraz wzorów formularzy „Niebieska Karta”, Dz.U 2011, nr 209, poz. 1245.</w:t>
      </w:r>
    </w:p>
  </w:footnote>
  <w:footnote w:id="22">
    <w:p w:rsidR="00334D93" w:rsidRPr="002D0722" w:rsidRDefault="00334D93" w:rsidP="00CE32AB">
      <w:pPr>
        <w:widowControl w:val="0"/>
        <w:autoSpaceDE w:val="0"/>
        <w:autoSpaceDN w:val="0"/>
        <w:adjustRightInd w:val="0"/>
        <w:spacing w:after="0" w:line="240" w:lineRule="auto"/>
        <w:jc w:val="both"/>
        <w:rPr>
          <w:rFonts w:ascii="Arial" w:hAnsi="Arial" w:cs="Arial"/>
          <w:color w:val="404040" w:themeColor="text1" w:themeTint="BF"/>
          <w:sz w:val="18"/>
          <w:szCs w:val="18"/>
        </w:rPr>
      </w:pPr>
      <w:r w:rsidRPr="002D0722">
        <w:rPr>
          <w:rStyle w:val="Odwoanieprzypisudolnego"/>
          <w:rFonts w:ascii="Arial" w:hAnsi="Arial" w:cs="Arial"/>
          <w:color w:val="404040" w:themeColor="text1" w:themeTint="BF"/>
          <w:sz w:val="18"/>
          <w:szCs w:val="18"/>
        </w:rPr>
        <w:footnoteRef/>
      </w:r>
      <w:r w:rsidRPr="002D0722">
        <w:rPr>
          <w:rFonts w:ascii="Arial" w:hAnsi="Arial" w:cs="Arial"/>
          <w:color w:val="404040" w:themeColor="text1" w:themeTint="BF"/>
          <w:sz w:val="18"/>
          <w:szCs w:val="18"/>
        </w:rPr>
        <w:t xml:space="preserve"> </w:t>
      </w:r>
      <w:r>
        <w:rPr>
          <w:rFonts w:ascii="Arial" w:hAnsi="Arial" w:cs="Arial"/>
          <w:bCs/>
          <w:color w:val="404040"/>
          <w:sz w:val="18"/>
          <w:szCs w:val="18"/>
        </w:rPr>
        <w:t>P</w:t>
      </w:r>
      <w:r w:rsidRPr="00F06F69">
        <w:rPr>
          <w:rFonts w:ascii="Arial" w:hAnsi="Arial" w:cs="Arial"/>
          <w:bCs/>
          <w:color w:val="404040"/>
          <w:sz w:val="18"/>
          <w:szCs w:val="18"/>
        </w:rPr>
        <w:t>roces wygaszania gimnazjów rozpoczął się od roku szkolnego 2017/2018.</w:t>
      </w:r>
    </w:p>
  </w:footnote>
  <w:footnote w:id="23">
    <w:p w:rsidR="00334D93" w:rsidRPr="006B7A91" w:rsidRDefault="00334D93" w:rsidP="003202BC">
      <w:pPr>
        <w:pStyle w:val="Tekstprzypisudolnego"/>
        <w:spacing w:after="0" w:line="240" w:lineRule="auto"/>
        <w:rPr>
          <w:rFonts w:ascii="Arial" w:hAnsi="Arial" w:cs="Arial"/>
          <w:color w:val="404040"/>
          <w:sz w:val="18"/>
          <w:szCs w:val="18"/>
        </w:rPr>
      </w:pPr>
      <w:r w:rsidRPr="006B7A91">
        <w:rPr>
          <w:rStyle w:val="Odwoanieprzypisudolnego"/>
          <w:rFonts w:ascii="Arial" w:hAnsi="Arial" w:cs="Arial"/>
          <w:color w:val="404040"/>
          <w:sz w:val="18"/>
          <w:szCs w:val="18"/>
        </w:rPr>
        <w:footnoteRef/>
      </w:r>
      <w:r w:rsidRPr="006B7A91">
        <w:rPr>
          <w:rFonts w:ascii="Arial" w:hAnsi="Arial" w:cs="Arial"/>
          <w:color w:val="404040"/>
          <w:sz w:val="18"/>
          <w:szCs w:val="18"/>
        </w:rPr>
        <w:t xml:space="preserve"> Definicja za encyklopedią PWN.</w:t>
      </w:r>
    </w:p>
  </w:footnote>
  <w:footnote w:id="24">
    <w:p w:rsidR="00334D93" w:rsidRPr="000D17BB" w:rsidRDefault="00334D93" w:rsidP="00EA0634">
      <w:pPr>
        <w:pStyle w:val="Default"/>
      </w:pPr>
      <w:r w:rsidRPr="006B7A91">
        <w:rPr>
          <w:rStyle w:val="Odwoanieprzypisudolnego"/>
          <w:rFonts w:ascii="Arial" w:hAnsi="Arial" w:cs="Arial"/>
          <w:color w:val="404040"/>
          <w:sz w:val="18"/>
          <w:szCs w:val="18"/>
        </w:rPr>
        <w:footnoteRef/>
      </w:r>
      <w:r w:rsidRPr="006B7A91">
        <w:rPr>
          <w:rFonts w:ascii="Arial" w:hAnsi="Arial" w:cs="Arial"/>
          <w:color w:val="404040"/>
          <w:sz w:val="18"/>
          <w:szCs w:val="18"/>
        </w:rPr>
        <w:t xml:space="preserve"> </w:t>
      </w:r>
      <w:r>
        <w:rPr>
          <w:rFonts w:ascii="Arial" w:hAnsi="Arial" w:cs="Arial"/>
          <w:color w:val="404040"/>
          <w:sz w:val="18"/>
          <w:szCs w:val="18"/>
        </w:rPr>
        <w:t xml:space="preserve">Ustawa </w:t>
      </w:r>
      <w:r w:rsidRPr="00097B1D">
        <w:rPr>
          <w:rFonts w:ascii="Arial" w:hAnsi="Arial" w:cs="Arial"/>
          <w:color w:val="404040"/>
          <w:sz w:val="18"/>
          <w:szCs w:val="18"/>
        </w:rPr>
        <w:t xml:space="preserve">z dnia 24 kwietnia 2003 r. o działalności pożytku publicznego i o wolontariacie, Dz.U. z 2016 r. poz. 1817 z późn. zm. </w:t>
      </w:r>
    </w:p>
  </w:footnote>
  <w:footnote w:id="25">
    <w:p w:rsidR="00334D93" w:rsidRPr="000D17BB" w:rsidRDefault="00334D93" w:rsidP="0000592F">
      <w:pPr>
        <w:pStyle w:val="Default"/>
      </w:pPr>
      <w:r w:rsidRPr="006B7A91">
        <w:rPr>
          <w:rStyle w:val="Odwoanieprzypisudolnego"/>
          <w:rFonts w:ascii="Arial" w:hAnsi="Arial" w:cs="Arial"/>
          <w:color w:val="404040"/>
          <w:sz w:val="18"/>
          <w:szCs w:val="18"/>
        </w:rPr>
        <w:footnoteRef/>
      </w:r>
      <w:r w:rsidRPr="006B7A91">
        <w:rPr>
          <w:rFonts w:ascii="Arial" w:hAnsi="Arial" w:cs="Arial"/>
          <w:color w:val="404040"/>
          <w:sz w:val="18"/>
          <w:szCs w:val="18"/>
        </w:rPr>
        <w:t xml:space="preserve"> </w:t>
      </w:r>
      <w:r w:rsidRPr="0000592F">
        <w:rPr>
          <w:rFonts w:ascii="Arial" w:hAnsi="Arial" w:cs="Arial"/>
          <w:color w:val="404040"/>
          <w:sz w:val="18"/>
          <w:szCs w:val="18"/>
        </w:rPr>
        <w:t>Dz. U. z 2016r. poz. 1218 z późn.zm.</w:t>
      </w:r>
    </w:p>
  </w:footnote>
  <w:footnote w:id="26">
    <w:p w:rsidR="00334D93" w:rsidRPr="0023440C" w:rsidRDefault="00334D93" w:rsidP="00EB4C60">
      <w:pPr>
        <w:pStyle w:val="Tekstprzypisudolnego"/>
        <w:spacing w:after="0" w:line="240" w:lineRule="auto"/>
        <w:rPr>
          <w:rFonts w:ascii="Arial" w:hAnsi="Arial" w:cs="Arial"/>
          <w:color w:val="404040" w:themeColor="text1" w:themeTint="BF"/>
          <w:sz w:val="18"/>
          <w:szCs w:val="18"/>
        </w:rPr>
      </w:pPr>
      <w:r w:rsidRPr="0023440C">
        <w:rPr>
          <w:rStyle w:val="Odwoanieprzypisudolnego"/>
          <w:rFonts w:ascii="Arial" w:hAnsi="Arial" w:cs="Arial"/>
          <w:color w:val="404040" w:themeColor="text1" w:themeTint="BF"/>
          <w:sz w:val="18"/>
          <w:szCs w:val="18"/>
        </w:rPr>
        <w:footnoteRef/>
      </w:r>
      <w:r w:rsidRPr="0023440C">
        <w:rPr>
          <w:rFonts w:ascii="Arial" w:hAnsi="Arial" w:cs="Arial"/>
          <w:color w:val="404040" w:themeColor="text1" w:themeTint="BF"/>
          <w:sz w:val="18"/>
          <w:szCs w:val="18"/>
        </w:rPr>
        <w:t xml:space="preserve"> </w:t>
      </w:r>
      <w:r>
        <w:rPr>
          <w:rFonts w:ascii="Arial" w:hAnsi="Arial" w:cs="Arial"/>
          <w:color w:val="404040" w:themeColor="text1" w:themeTint="BF"/>
          <w:sz w:val="18"/>
          <w:szCs w:val="18"/>
        </w:rPr>
        <w:t xml:space="preserve">Centralny Rejestr Form Ochrony Przyrody, </w:t>
      </w:r>
      <w:r w:rsidRPr="00EB4C60">
        <w:rPr>
          <w:rFonts w:ascii="Arial" w:hAnsi="Arial" w:cs="Arial"/>
          <w:color w:val="404040" w:themeColor="text1" w:themeTint="BF"/>
          <w:sz w:val="18"/>
          <w:szCs w:val="18"/>
        </w:rPr>
        <w:t>http://crfop.gdos.gov.pl</w:t>
      </w:r>
    </w:p>
  </w:footnote>
  <w:footnote w:id="27">
    <w:p w:rsidR="00334D93" w:rsidRPr="006B7A91" w:rsidRDefault="00334D93" w:rsidP="00015173">
      <w:pPr>
        <w:pStyle w:val="Tekstprzypisudolnego"/>
        <w:spacing w:after="0" w:line="240" w:lineRule="auto"/>
        <w:rPr>
          <w:rFonts w:ascii="Arial" w:hAnsi="Arial" w:cs="Arial"/>
          <w:color w:val="404040"/>
          <w:sz w:val="18"/>
          <w:szCs w:val="18"/>
        </w:rPr>
      </w:pPr>
      <w:r w:rsidRPr="006B7A91">
        <w:rPr>
          <w:rStyle w:val="Odwoanieprzypisudolnego"/>
          <w:rFonts w:ascii="Arial" w:hAnsi="Arial" w:cs="Arial"/>
          <w:color w:val="404040"/>
          <w:sz w:val="18"/>
          <w:szCs w:val="18"/>
        </w:rPr>
        <w:footnoteRef/>
      </w:r>
      <w:r>
        <w:rPr>
          <w:rFonts w:ascii="Arial" w:hAnsi="Arial" w:cs="Arial"/>
          <w:color w:val="404040"/>
          <w:sz w:val="18"/>
          <w:szCs w:val="18"/>
        </w:rPr>
        <w:t xml:space="preserve"> </w:t>
      </w:r>
      <w:r w:rsidRPr="000008B8">
        <w:rPr>
          <w:rFonts w:ascii="Arial" w:hAnsi="Arial" w:cs="Arial"/>
          <w:color w:val="404040"/>
          <w:sz w:val="18"/>
          <w:szCs w:val="18"/>
        </w:rPr>
        <w:t>Ocena poziomów</w:t>
      </w:r>
      <w:r w:rsidRPr="00A1694D">
        <w:rPr>
          <w:rFonts w:ascii="Arial" w:hAnsi="Arial" w:cs="Arial"/>
          <w:color w:val="404040"/>
          <w:sz w:val="18"/>
          <w:szCs w:val="18"/>
        </w:rPr>
        <w:t xml:space="preserve"> substancji w powietrzu i klasyfikacja stref </w:t>
      </w:r>
      <w:r w:rsidRPr="000008B8">
        <w:rPr>
          <w:rFonts w:ascii="Arial" w:hAnsi="Arial" w:cs="Arial"/>
          <w:color w:val="404040"/>
          <w:sz w:val="18"/>
          <w:szCs w:val="18"/>
        </w:rPr>
        <w:t>województwa</w:t>
      </w:r>
      <w:r w:rsidRPr="00A1694D">
        <w:rPr>
          <w:rFonts w:ascii="Arial" w:hAnsi="Arial" w:cs="Arial"/>
          <w:color w:val="404040"/>
          <w:sz w:val="18"/>
          <w:szCs w:val="18"/>
        </w:rPr>
        <w:t xml:space="preserve"> podlaskiego w 2016 roku</w:t>
      </w:r>
      <w:r>
        <w:rPr>
          <w:rFonts w:ascii="Arial" w:hAnsi="Arial" w:cs="Arial"/>
          <w:color w:val="404040"/>
          <w:sz w:val="18"/>
          <w:szCs w:val="18"/>
        </w:rPr>
        <w:t xml:space="preserve">, dostępna: </w:t>
      </w:r>
      <w:r w:rsidRPr="000008B8">
        <w:rPr>
          <w:rFonts w:ascii="Arial" w:hAnsi="Arial" w:cs="Arial"/>
          <w:color w:val="404040"/>
          <w:sz w:val="18"/>
          <w:szCs w:val="18"/>
        </w:rPr>
        <w:t>http://www.wios.bialystok.pl/pdf/ocena_stref_2016_OK%20_podlaskie.pdf</w:t>
      </w:r>
    </w:p>
  </w:footnote>
  <w:footnote w:id="28">
    <w:p w:rsidR="00334D93" w:rsidRPr="0023440C" w:rsidRDefault="00334D93" w:rsidP="00F007F0">
      <w:pPr>
        <w:pStyle w:val="Tekstprzypisudolnego"/>
        <w:spacing w:after="0" w:line="240" w:lineRule="auto"/>
        <w:rPr>
          <w:rFonts w:ascii="Arial" w:hAnsi="Arial" w:cs="Arial"/>
          <w:color w:val="404040" w:themeColor="text1" w:themeTint="BF"/>
          <w:sz w:val="18"/>
          <w:szCs w:val="18"/>
        </w:rPr>
      </w:pPr>
      <w:r w:rsidRPr="0023440C">
        <w:rPr>
          <w:rStyle w:val="Odwoanieprzypisudolnego"/>
          <w:rFonts w:ascii="Arial" w:hAnsi="Arial" w:cs="Arial"/>
          <w:color w:val="404040" w:themeColor="text1" w:themeTint="BF"/>
          <w:sz w:val="18"/>
          <w:szCs w:val="18"/>
        </w:rPr>
        <w:footnoteRef/>
      </w:r>
      <w:r w:rsidRPr="0023440C">
        <w:rPr>
          <w:rFonts w:ascii="Arial" w:hAnsi="Arial" w:cs="Arial"/>
          <w:color w:val="404040" w:themeColor="text1" w:themeTint="BF"/>
          <w:sz w:val="18"/>
          <w:szCs w:val="18"/>
        </w:rPr>
        <w:t xml:space="preserve"> </w:t>
      </w:r>
      <w:r>
        <w:rPr>
          <w:rFonts w:ascii="Arial" w:hAnsi="Arial" w:cs="Arial"/>
          <w:color w:val="404040" w:themeColor="text1" w:themeTint="BF"/>
          <w:sz w:val="18"/>
          <w:szCs w:val="18"/>
        </w:rPr>
        <w:t>Ustawa z dnia 13 września 1996 r. o utrzymaniu porządku i czystości w gminach, Dz.U. z 2017 r., poz. 1289.</w:t>
      </w:r>
    </w:p>
  </w:footnote>
  <w:footnote w:id="29">
    <w:p w:rsidR="00334D93" w:rsidRPr="00484C87" w:rsidRDefault="00334D93" w:rsidP="00A579C9">
      <w:pPr>
        <w:pStyle w:val="Tekstprzypisudolnego"/>
        <w:spacing w:after="0" w:line="240" w:lineRule="auto"/>
        <w:jc w:val="both"/>
        <w:rPr>
          <w:rFonts w:ascii="Arial" w:hAnsi="Arial" w:cs="Arial"/>
          <w:color w:val="404040" w:themeColor="text1" w:themeTint="BF"/>
          <w:sz w:val="18"/>
          <w:szCs w:val="18"/>
        </w:rPr>
      </w:pPr>
      <w:r w:rsidRPr="00484C87">
        <w:rPr>
          <w:rStyle w:val="Odwoanieprzypisudolnego"/>
          <w:rFonts w:ascii="Arial" w:hAnsi="Arial" w:cs="Arial"/>
          <w:color w:val="404040" w:themeColor="text1" w:themeTint="BF"/>
          <w:sz w:val="18"/>
          <w:szCs w:val="18"/>
        </w:rPr>
        <w:footnoteRef/>
      </w:r>
      <w:r w:rsidRPr="00484C87">
        <w:rPr>
          <w:rFonts w:ascii="Arial" w:hAnsi="Arial" w:cs="Arial"/>
          <w:color w:val="404040" w:themeColor="text1" w:themeTint="BF"/>
          <w:sz w:val="18"/>
          <w:szCs w:val="18"/>
        </w:rPr>
        <w:t xml:space="preserve"> Rozporządzenie Ministra Środowiska z dnia 9 grudnia 2014 r. w sprawie katalogu odpadów, Dz. U. z 2014 r., poz. 1923.</w:t>
      </w:r>
    </w:p>
  </w:footnote>
  <w:footnote w:id="30">
    <w:p w:rsidR="00334D93" w:rsidRPr="006B7A91" w:rsidRDefault="00334D93" w:rsidP="00EE7E4F">
      <w:pPr>
        <w:widowControl w:val="0"/>
        <w:autoSpaceDE w:val="0"/>
        <w:autoSpaceDN w:val="0"/>
        <w:adjustRightInd w:val="0"/>
        <w:spacing w:after="0" w:line="240" w:lineRule="auto"/>
        <w:jc w:val="both"/>
        <w:rPr>
          <w:rFonts w:ascii="Arial" w:hAnsi="Arial" w:cs="Arial"/>
          <w:color w:val="404040"/>
          <w:sz w:val="18"/>
          <w:szCs w:val="18"/>
        </w:rPr>
      </w:pPr>
      <w:r w:rsidRPr="006B7A91">
        <w:rPr>
          <w:rStyle w:val="Odwoanieprzypisudolnego"/>
          <w:rFonts w:ascii="Arial" w:hAnsi="Arial" w:cs="Arial"/>
          <w:color w:val="404040"/>
          <w:sz w:val="18"/>
          <w:szCs w:val="18"/>
        </w:rPr>
        <w:footnoteRef/>
      </w:r>
      <w:r w:rsidRPr="006B7A91">
        <w:rPr>
          <w:rFonts w:ascii="Arial" w:hAnsi="Arial" w:cs="Arial"/>
          <w:color w:val="404040"/>
          <w:sz w:val="18"/>
          <w:szCs w:val="18"/>
        </w:rPr>
        <w:t xml:space="preserve"> </w:t>
      </w:r>
      <w:r w:rsidRPr="006B7A91">
        <w:rPr>
          <w:rFonts w:ascii="Arial" w:hAnsi="Arial" w:cs="Arial"/>
          <w:bCs/>
          <w:color w:val="404040"/>
          <w:sz w:val="18"/>
          <w:szCs w:val="18"/>
        </w:rPr>
        <w:t>Ustawa</w:t>
      </w:r>
      <w:r w:rsidRPr="006B7A91">
        <w:rPr>
          <w:rFonts w:ascii="Arial" w:hAnsi="Arial" w:cs="Arial"/>
          <w:color w:val="404040"/>
          <w:sz w:val="18"/>
          <w:szCs w:val="18"/>
        </w:rPr>
        <w:t xml:space="preserve"> z dnia 27 marca 2003 r. </w:t>
      </w:r>
      <w:r w:rsidRPr="006B7A91">
        <w:rPr>
          <w:rFonts w:ascii="Arial" w:hAnsi="Arial" w:cs="Arial"/>
          <w:bCs/>
          <w:color w:val="404040"/>
          <w:sz w:val="18"/>
          <w:szCs w:val="18"/>
        </w:rPr>
        <w:t xml:space="preserve">o planowaniu i zagospodarowaniu przestrzennym, Dz.U. </w:t>
      </w:r>
      <w:r>
        <w:rPr>
          <w:rFonts w:ascii="Arial" w:hAnsi="Arial" w:cs="Arial"/>
          <w:bCs/>
          <w:color w:val="404040"/>
          <w:sz w:val="18"/>
          <w:szCs w:val="18"/>
        </w:rPr>
        <w:t>z 2017</w:t>
      </w:r>
      <w:r w:rsidRPr="006B7A91">
        <w:rPr>
          <w:rFonts w:ascii="Arial" w:hAnsi="Arial" w:cs="Arial"/>
          <w:bCs/>
          <w:color w:val="404040"/>
          <w:sz w:val="18"/>
          <w:szCs w:val="18"/>
        </w:rPr>
        <w:t xml:space="preserve"> r., poz. </w:t>
      </w:r>
      <w:r>
        <w:rPr>
          <w:rFonts w:ascii="Arial" w:hAnsi="Arial" w:cs="Arial"/>
          <w:bCs/>
          <w:color w:val="404040"/>
          <w:sz w:val="18"/>
          <w:szCs w:val="18"/>
        </w:rPr>
        <w:t>1073</w:t>
      </w:r>
      <w:r w:rsidRPr="006B7A91">
        <w:rPr>
          <w:rFonts w:ascii="Arial" w:hAnsi="Arial" w:cs="Arial"/>
          <w:bCs/>
          <w:color w:val="404040"/>
          <w:sz w:val="18"/>
          <w:szCs w:val="18"/>
        </w:rPr>
        <w:t xml:space="preserve"> </w:t>
      </w:r>
      <w:r w:rsidRPr="006B7A91">
        <w:rPr>
          <w:rFonts w:ascii="Arial" w:hAnsi="Arial" w:cs="Arial"/>
          <w:bCs/>
          <w:color w:val="404040"/>
          <w:sz w:val="18"/>
          <w:szCs w:val="18"/>
        </w:rPr>
        <w:br/>
        <w:t>z późn. zm.</w:t>
      </w:r>
    </w:p>
  </w:footnote>
  <w:footnote w:id="31">
    <w:p w:rsidR="00334D93" w:rsidRPr="006B7A91" w:rsidRDefault="00334D93" w:rsidP="00AC7DD8">
      <w:pPr>
        <w:pStyle w:val="Tekstprzypisudolnego"/>
        <w:spacing w:after="0" w:line="240" w:lineRule="auto"/>
        <w:rPr>
          <w:rFonts w:ascii="Arial" w:hAnsi="Arial" w:cs="Arial"/>
          <w:color w:val="404040"/>
          <w:sz w:val="18"/>
          <w:szCs w:val="18"/>
        </w:rPr>
      </w:pPr>
      <w:r w:rsidRPr="006B7A91">
        <w:rPr>
          <w:rStyle w:val="Odwoanieprzypisudolnego"/>
          <w:rFonts w:ascii="Arial" w:hAnsi="Arial" w:cs="Arial"/>
          <w:color w:val="404040"/>
          <w:sz w:val="18"/>
          <w:szCs w:val="18"/>
        </w:rPr>
        <w:footnoteRef/>
      </w:r>
      <w:r w:rsidRPr="006B7A91">
        <w:rPr>
          <w:rFonts w:ascii="Arial" w:hAnsi="Arial" w:cs="Arial"/>
          <w:color w:val="404040"/>
          <w:sz w:val="18"/>
          <w:szCs w:val="18"/>
        </w:rPr>
        <w:t xml:space="preserve"> Dane Banku Danych Lokalnych, www.stat.gov.pl</w:t>
      </w:r>
    </w:p>
  </w:footnote>
  <w:footnote w:id="32">
    <w:p w:rsidR="00334D93" w:rsidRPr="006B7A91" w:rsidRDefault="00334D93" w:rsidP="00AC7DD8">
      <w:pPr>
        <w:widowControl w:val="0"/>
        <w:autoSpaceDE w:val="0"/>
        <w:autoSpaceDN w:val="0"/>
        <w:adjustRightInd w:val="0"/>
        <w:spacing w:after="0" w:line="240" w:lineRule="auto"/>
        <w:jc w:val="both"/>
        <w:rPr>
          <w:rFonts w:ascii="Arial" w:hAnsi="Arial" w:cs="Arial"/>
          <w:color w:val="404040"/>
          <w:sz w:val="18"/>
          <w:szCs w:val="18"/>
        </w:rPr>
      </w:pPr>
      <w:r w:rsidRPr="006B7A91">
        <w:rPr>
          <w:rStyle w:val="Odwoanieprzypisudolnego"/>
          <w:rFonts w:ascii="Arial" w:hAnsi="Arial" w:cs="Arial"/>
          <w:color w:val="404040"/>
          <w:sz w:val="18"/>
          <w:szCs w:val="18"/>
        </w:rPr>
        <w:footnoteRef/>
      </w:r>
      <w:r w:rsidRPr="006B7A91">
        <w:rPr>
          <w:rFonts w:ascii="Arial" w:hAnsi="Arial" w:cs="Arial"/>
          <w:color w:val="404040"/>
          <w:sz w:val="18"/>
          <w:szCs w:val="18"/>
        </w:rPr>
        <w:t xml:space="preserve"> </w:t>
      </w:r>
      <w:r w:rsidRPr="006B7A91">
        <w:rPr>
          <w:rFonts w:ascii="Arial" w:hAnsi="Arial" w:cs="Arial"/>
          <w:bCs/>
          <w:color w:val="404040"/>
          <w:sz w:val="18"/>
          <w:szCs w:val="18"/>
        </w:rPr>
        <w:t>Ustawa</w:t>
      </w:r>
      <w:r w:rsidRPr="006B7A91">
        <w:rPr>
          <w:rFonts w:ascii="Arial" w:hAnsi="Arial" w:cs="Arial"/>
          <w:color w:val="404040"/>
          <w:sz w:val="18"/>
          <w:szCs w:val="18"/>
        </w:rPr>
        <w:t xml:space="preserve"> z dnia 21 listopada 2008 r. </w:t>
      </w:r>
      <w:r w:rsidRPr="006B7A91">
        <w:rPr>
          <w:rFonts w:ascii="Arial" w:hAnsi="Arial" w:cs="Arial"/>
          <w:bCs/>
          <w:color w:val="404040"/>
          <w:sz w:val="18"/>
          <w:szCs w:val="18"/>
        </w:rPr>
        <w:t>o wspieraniu termomod</w:t>
      </w:r>
      <w:r>
        <w:rPr>
          <w:rFonts w:ascii="Arial" w:hAnsi="Arial" w:cs="Arial"/>
          <w:bCs/>
          <w:color w:val="404040"/>
          <w:sz w:val="18"/>
          <w:szCs w:val="18"/>
        </w:rPr>
        <w:t>ernizacji i remontów, Dz.U. z 2017 r.</w:t>
      </w:r>
      <w:r w:rsidRPr="006B7A91">
        <w:rPr>
          <w:rFonts w:ascii="Arial" w:hAnsi="Arial" w:cs="Arial"/>
          <w:bCs/>
          <w:color w:val="404040"/>
          <w:sz w:val="18"/>
          <w:szCs w:val="18"/>
        </w:rPr>
        <w:t xml:space="preserve">, poz. </w:t>
      </w:r>
      <w:r>
        <w:rPr>
          <w:rFonts w:ascii="Arial" w:hAnsi="Arial" w:cs="Arial"/>
          <w:bCs/>
          <w:color w:val="404040"/>
          <w:sz w:val="18"/>
          <w:szCs w:val="18"/>
        </w:rPr>
        <w:t>130</w:t>
      </w:r>
      <w:r w:rsidRPr="006B7A91">
        <w:rPr>
          <w:rFonts w:ascii="Arial" w:hAnsi="Arial" w:cs="Arial"/>
          <w:bCs/>
          <w:color w:val="404040"/>
          <w:sz w:val="18"/>
          <w:szCs w:val="18"/>
        </w:rPr>
        <w:t xml:space="preserve"> </w:t>
      </w:r>
      <w:r w:rsidRPr="006B7A91">
        <w:rPr>
          <w:rFonts w:ascii="Arial" w:hAnsi="Arial" w:cs="Arial"/>
          <w:bCs/>
          <w:color w:val="404040"/>
          <w:sz w:val="18"/>
          <w:szCs w:val="18"/>
        </w:rPr>
        <w:br/>
        <w:t>z późn. zm.</w:t>
      </w:r>
    </w:p>
  </w:footnote>
  <w:footnote w:id="33">
    <w:p w:rsidR="00334D93" w:rsidRPr="006B7A91" w:rsidRDefault="00334D93" w:rsidP="001F68D9">
      <w:pPr>
        <w:pStyle w:val="Tekstprzypisudolnego"/>
        <w:spacing w:after="0" w:line="240" w:lineRule="auto"/>
        <w:jc w:val="both"/>
        <w:rPr>
          <w:rFonts w:ascii="Arial" w:hAnsi="Arial" w:cs="Arial"/>
          <w:color w:val="404040"/>
          <w:sz w:val="18"/>
          <w:szCs w:val="18"/>
        </w:rPr>
      </w:pPr>
      <w:r w:rsidRPr="006B7A91">
        <w:rPr>
          <w:rStyle w:val="Odwoanieprzypisudolnego"/>
          <w:rFonts w:ascii="Arial" w:hAnsi="Arial" w:cs="Arial"/>
          <w:color w:val="404040"/>
          <w:sz w:val="18"/>
          <w:szCs w:val="18"/>
        </w:rPr>
        <w:footnoteRef/>
      </w:r>
      <w:r w:rsidRPr="006B7A91">
        <w:rPr>
          <w:rFonts w:ascii="Arial" w:hAnsi="Arial" w:cs="Arial"/>
          <w:color w:val="404040"/>
          <w:sz w:val="18"/>
          <w:szCs w:val="18"/>
        </w:rPr>
        <w:t xml:space="preserve"> Wytyczne Ministra Rozwoju w zakresie rewitalizacji w programach operacyjnych na lata 2014-2020, op. cit.</w:t>
      </w:r>
    </w:p>
  </w:footnote>
  <w:footnote w:id="34">
    <w:p w:rsidR="00334D93" w:rsidRPr="006B7A91" w:rsidRDefault="00334D93" w:rsidP="001F68D9">
      <w:pPr>
        <w:pStyle w:val="Tekstprzypisudolnego"/>
        <w:spacing w:after="0" w:line="240" w:lineRule="auto"/>
        <w:rPr>
          <w:rFonts w:ascii="Arial" w:hAnsi="Arial" w:cs="Arial"/>
          <w:color w:val="404040"/>
          <w:sz w:val="18"/>
          <w:szCs w:val="18"/>
        </w:rPr>
      </w:pPr>
      <w:r w:rsidRPr="006B7A91">
        <w:rPr>
          <w:rStyle w:val="Odwoanieprzypisudolnego"/>
          <w:rFonts w:ascii="Arial" w:hAnsi="Arial" w:cs="Arial"/>
          <w:color w:val="404040"/>
          <w:sz w:val="18"/>
          <w:szCs w:val="18"/>
        </w:rPr>
        <w:footnoteRef/>
      </w:r>
      <w:r w:rsidRPr="006B7A91">
        <w:rPr>
          <w:rFonts w:ascii="Arial" w:hAnsi="Arial" w:cs="Arial"/>
          <w:color w:val="404040"/>
          <w:sz w:val="18"/>
          <w:szCs w:val="18"/>
        </w:rPr>
        <w:t xml:space="preserve"> Ustawa z dnia 9 października 2015 r. o rewitalizacji, op. cit.</w:t>
      </w:r>
    </w:p>
  </w:footnote>
  <w:footnote w:id="35">
    <w:p w:rsidR="00334D93" w:rsidRPr="006B7A91" w:rsidRDefault="00334D93" w:rsidP="001F68D9">
      <w:pPr>
        <w:pStyle w:val="Tekstprzypisudolnego"/>
        <w:spacing w:after="0" w:line="240" w:lineRule="auto"/>
        <w:rPr>
          <w:rFonts w:ascii="Arial" w:hAnsi="Arial" w:cs="Arial"/>
          <w:color w:val="404040"/>
          <w:sz w:val="18"/>
          <w:szCs w:val="18"/>
        </w:rPr>
      </w:pPr>
      <w:r w:rsidRPr="006B7A91">
        <w:rPr>
          <w:rStyle w:val="Odwoanieprzypisudolnego"/>
          <w:rFonts w:ascii="Arial" w:hAnsi="Arial" w:cs="Arial"/>
          <w:color w:val="404040"/>
          <w:sz w:val="18"/>
          <w:szCs w:val="18"/>
        </w:rPr>
        <w:footnoteRef/>
      </w:r>
      <w:r w:rsidRPr="006B7A91">
        <w:rPr>
          <w:rFonts w:ascii="Arial" w:hAnsi="Arial" w:cs="Arial"/>
          <w:color w:val="404040"/>
          <w:sz w:val="18"/>
          <w:szCs w:val="18"/>
        </w:rPr>
        <w:t xml:space="preserve"> Tamże</w:t>
      </w:r>
    </w:p>
  </w:footnote>
  <w:footnote w:id="36">
    <w:p w:rsidR="00334D93" w:rsidRPr="006B7A91" w:rsidRDefault="00334D93" w:rsidP="00693F1E">
      <w:pPr>
        <w:pStyle w:val="Tekstprzypisudolnego"/>
        <w:spacing w:after="0" w:line="240" w:lineRule="auto"/>
        <w:jc w:val="both"/>
        <w:rPr>
          <w:rFonts w:ascii="Arial" w:hAnsi="Arial" w:cs="Arial"/>
          <w:color w:val="404040"/>
          <w:sz w:val="18"/>
          <w:szCs w:val="18"/>
        </w:rPr>
      </w:pPr>
      <w:r w:rsidRPr="006B7A91">
        <w:rPr>
          <w:rStyle w:val="Odwoanieprzypisudolnego"/>
          <w:rFonts w:ascii="Arial" w:hAnsi="Arial" w:cs="Arial"/>
          <w:color w:val="404040"/>
          <w:sz w:val="18"/>
          <w:szCs w:val="18"/>
        </w:rPr>
        <w:footnoteRef/>
      </w:r>
      <w:r w:rsidRPr="006B7A91">
        <w:rPr>
          <w:rFonts w:ascii="Arial" w:hAnsi="Arial" w:cs="Arial"/>
          <w:color w:val="404040"/>
          <w:sz w:val="18"/>
          <w:szCs w:val="18"/>
        </w:rPr>
        <w:t xml:space="preserve"> Ustawa o rewitalizacji. Praktyczny komentarz. Ministerstwo Infrastruktury i Budownictwa Departament Polityki Przestrzennej Warszawa, 2016. Dostępny: </w:t>
      </w:r>
      <w:r w:rsidRPr="00893B8B">
        <w:rPr>
          <w:rFonts w:ascii="Arial" w:hAnsi="Arial" w:cs="Arial"/>
          <w:color w:val="404040"/>
          <w:sz w:val="18"/>
          <w:szCs w:val="18"/>
        </w:rPr>
        <w:t>https://mib.gov.pl/files/0/1796888/Ustawaorewitalizacjipraktyczny</w:t>
      </w:r>
      <w:r>
        <w:rPr>
          <w:rFonts w:ascii="Arial" w:hAnsi="Arial" w:cs="Arial"/>
          <w:color w:val="404040"/>
          <w:sz w:val="18"/>
          <w:szCs w:val="18"/>
        </w:rPr>
        <w:br/>
      </w:r>
      <w:r w:rsidRPr="006B7A91">
        <w:rPr>
          <w:rFonts w:ascii="Arial" w:hAnsi="Arial" w:cs="Arial"/>
          <w:color w:val="404040"/>
          <w:sz w:val="18"/>
          <w:szCs w:val="18"/>
        </w:rPr>
        <w:t>komentarz.pdf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D93" w:rsidRDefault="00334D93">
    <w:pPr>
      <w:pStyle w:val="Nagwek"/>
    </w:pPr>
    <w:r>
      <w:rPr>
        <w:noProof/>
      </w:rPr>
      <w:drawing>
        <wp:anchor distT="0" distB="0" distL="114300" distR="114300" simplePos="0" relativeHeight="251654656" behindDoc="0" locked="0" layoutInCell="1" allowOverlap="1">
          <wp:simplePos x="0" y="0"/>
          <wp:positionH relativeFrom="column">
            <wp:posOffset>5443855</wp:posOffset>
          </wp:positionH>
          <wp:positionV relativeFrom="paragraph">
            <wp:posOffset>-251460</wp:posOffset>
          </wp:positionV>
          <wp:extent cx="1035050" cy="254000"/>
          <wp:effectExtent l="0" t="0" r="6350" b="0"/>
          <wp:wrapSquare wrapText="bothSides"/>
          <wp:docPr id="7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5050" cy="254000"/>
                  </a:xfrm>
                  <a:prstGeom prst="rect">
                    <a:avLst/>
                  </a:prstGeom>
                  <a:noFill/>
                  <a:ln>
                    <a:noFill/>
                  </a:ln>
                </pic:spPr>
              </pic:pic>
            </a:graphicData>
          </a:graphic>
        </wp:anchor>
      </w:drawing>
    </w:r>
    <w:r w:rsidR="00A6576A">
      <w:rPr>
        <w:noProof/>
      </w:rPr>
      <mc:AlternateContent>
        <mc:Choice Requires="wps">
          <w:drawing>
            <wp:anchor distT="0" distB="0" distL="114300" distR="114300" simplePos="0" relativeHeight="251650560" behindDoc="0" locked="0" layoutInCell="1" allowOverlap="1">
              <wp:simplePos x="0" y="0"/>
              <wp:positionH relativeFrom="column">
                <wp:posOffset>-889000</wp:posOffset>
              </wp:positionH>
              <wp:positionV relativeFrom="paragraph">
                <wp:posOffset>-418465</wp:posOffset>
              </wp:positionV>
              <wp:extent cx="7543800" cy="828675"/>
              <wp:effectExtent l="0" t="0" r="0" b="9525"/>
              <wp:wrapNone/>
              <wp:docPr id="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828675"/>
                      </a:xfrm>
                      <a:prstGeom prst="rect">
                        <a:avLst/>
                      </a:prstGeom>
                      <a:solidFill>
                        <a:srgbClr val="FFFFFF"/>
                      </a:solidFill>
                      <a:ln>
                        <a:noFill/>
                      </a:ln>
                      <a:extLst/>
                    </wps:spPr>
                    <wps:txbx>
                      <w:txbxContent>
                        <w:p w:rsidR="00334D93" w:rsidRDefault="00334D93" w:rsidP="00EC6A73">
                          <w:pPr>
                            <w:spacing w:after="0"/>
                          </w:pPr>
                        </w:p>
                        <w:p w:rsidR="00334D93" w:rsidRPr="00373867" w:rsidRDefault="00334D93" w:rsidP="00E977A2">
                          <w:pPr>
                            <w:spacing w:after="0"/>
                            <w:ind w:firstLine="1134"/>
                            <w:rPr>
                              <w:rFonts w:ascii="Arial" w:hAnsi="Arial" w:cs="Arial"/>
                              <w:color w:val="7F7F7F"/>
                              <w:sz w:val="10"/>
                              <w:szCs w:val="10"/>
                            </w:rPr>
                          </w:pPr>
                        </w:p>
                        <w:p w:rsidR="00334D93" w:rsidRDefault="00334D93" w:rsidP="00E977A2">
                          <w:pPr>
                            <w:spacing w:after="0"/>
                            <w:ind w:firstLine="1134"/>
                            <w:rPr>
                              <w:rFonts w:ascii="Arial" w:hAnsi="Arial" w:cs="Arial"/>
                              <w:color w:val="7F7F7F"/>
                              <w:sz w:val="20"/>
                              <w:szCs w:val="20"/>
                            </w:rPr>
                          </w:pPr>
                          <w:r>
                            <w:rPr>
                              <w:rFonts w:ascii="Arial" w:hAnsi="Arial" w:cs="Arial"/>
                              <w:color w:val="7F7F7F"/>
                              <w:sz w:val="20"/>
                              <w:szCs w:val="20"/>
                            </w:rPr>
                            <w:t>Lokalny program rewitalizacji dla Gminy Turośl na lata 2017-2023</w:t>
                          </w:r>
                        </w:p>
                        <w:p w:rsidR="00334D93" w:rsidRDefault="00334D93" w:rsidP="00E977A2">
                          <w:pPr>
                            <w:spacing w:after="0"/>
                            <w:ind w:firstLine="1134"/>
                            <w:rPr>
                              <w:rFonts w:ascii="Arial" w:hAnsi="Arial" w:cs="Arial"/>
                              <w:color w:val="7F7F7F"/>
                              <w:sz w:val="20"/>
                              <w:szCs w:val="20"/>
                            </w:rPr>
                          </w:pPr>
                        </w:p>
                        <w:p w:rsidR="00334D93" w:rsidRPr="005B6463" w:rsidRDefault="00334D93" w:rsidP="00C70FA2">
                          <w:pPr>
                            <w:ind w:firstLine="1134"/>
                            <w:rPr>
                              <w:rFonts w:ascii="Arial" w:hAnsi="Arial" w:cs="Arial"/>
                              <w:color w:val="7F7F7F"/>
                              <w:sz w:val="20"/>
                              <w:szCs w:val="20"/>
                            </w:rPr>
                          </w:pPr>
                        </w:p>
                        <w:p w:rsidR="00334D93" w:rsidRDefault="00334D93"/>
                        <w:p w:rsidR="00334D93" w:rsidRDefault="00334D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 o:spid="_x0000_s1026" type="#_x0000_t202" style="position:absolute;margin-left:-70pt;margin-top:-32.95pt;width:594pt;height:65.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" stroked="f">
              <v:textbox>
                <w:txbxContent>
                  <w:p w:rsidR="00334D93" w:rsidRDefault="00334D93" w:rsidP="00EC6A73">
                    <w:pPr>
                      <w:spacing w:after="0"/>
                    </w:pPr>
                  </w:p>
                  <w:p w:rsidR="00334D93" w:rsidRPr="00373867" w:rsidRDefault="00334D93" w:rsidP="00E977A2">
                    <w:pPr>
                      <w:spacing w:after="0"/>
                      <w:ind w:firstLine="1134"/>
                      <w:rPr>
                        <w:rFonts w:ascii="Arial" w:hAnsi="Arial" w:cs="Arial"/>
                        <w:color w:val="7F7F7F"/>
                        <w:sz w:val="10"/>
                        <w:szCs w:val="10"/>
                      </w:rPr>
                    </w:pPr>
                  </w:p>
                  <w:p w:rsidR="00334D93" w:rsidRDefault="00334D93" w:rsidP="00E977A2">
                    <w:pPr>
                      <w:spacing w:after="0"/>
                      <w:ind w:firstLine="1134"/>
                      <w:rPr>
                        <w:rFonts w:ascii="Arial" w:hAnsi="Arial" w:cs="Arial"/>
                        <w:color w:val="7F7F7F"/>
                        <w:sz w:val="20"/>
                        <w:szCs w:val="20"/>
                      </w:rPr>
                    </w:pPr>
                    <w:r>
                      <w:rPr>
                        <w:rFonts w:ascii="Arial" w:hAnsi="Arial" w:cs="Arial"/>
                        <w:color w:val="7F7F7F"/>
                        <w:sz w:val="20"/>
                        <w:szCs w:val="20"/>
                      </w:rPr>
                      <w:t>Lokalny program rewitalizacji dla Gminy Turośl na lata 2017-2023</w:t>
                    </w:r>
                  </w:p>
                  <w:p w:rsidR="00334D93" w:rsidRDefault="00334D93" w:rsidP="00E977A2">
                    <w:pPr>
                      <w:spacing w:after="0"/>
                      <w:ind w:firstLine="1134"/>
                      <w:rPr>
                        <w:rFonts w:ascii="Arial" w:hAnsi="Arial" w:cs="Arial"/>
                        <w:color w:val="7F7F7F"/>
                        <w:sz w:val="20"/>
                        <w:szCs w:val="20"/>
                      </w:rPr>
                    </w:pPr>
                  </w:p>
                  <w:p w:rsidR="00334D93" w:rsidRPr="005B6463" w:rsidRDefault="00334D93" w:rsidP="00C70FA2">
                    <w:pPr>
                      <w:ind w:firstLine="1134"/>
                      <w:rPr>
                        <w:rFonts w:ascii="Arial" w:hAnsi="Arial" w:cs="Arial"/>
                        <w:color w:val="7F7F7F"/>
                        <w:sz w:val="20"/>
                        <w:szCs w:val="20"/>
                      </w:rPr>
                    </w:pPr>
                  </w:p>
                  <w:p w:rsidR="00334D93" w:rsidRDefault="00334D93"/>
                  <w:p w:rsidR="00334D93" w:rsidRDefault="00334D93"/>
                </w:txbxContent>
              </v:textbox>
            </v:shape>
          </w:pict>
        </mc:Fallback>
      </mc:AlternateContent>
    </w:r>
    <w:r w:rsidR="00A6576A">
      <w:rPr>
        <w:noProof/>
      </w:rPr>
      <mc:AlternateContent>
        <mc:Choice Requires="wps">
          <w:drawing>
            <wp:anchor distT="0" distB="0" distL="114291" distR="114291" simplePos="0" relativeHeight="251652608" behindDoc="0" locked="0" layoutInCell="1" allowOverlap="1">
              <wp:simplePos x="0" y="0"/>
              <wp:positionH relativeFrom="column">
                <wp:posOffset>5346064</wp:posOffset>
              </wp:positionH>
              <wp:positionV relativeFrom="paragraph">
                <wp:posOffset>-449580</wp:posOffset>
              </wp:positionV>
              <wp:extent cx="0" cy="676275"/>
              <wp:effectExtent l="0" t="0" r="19050" b="28575"/>
              <wp:wrapNone/>
              <wp:docPr id="6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6275"/>
                      </a:xfrm>
                      <a:prstGeom prst="straightConnector1">
                        <a:avLst/>
                      </a:prstGeom>
                      <a:noFill/>
                      <a:ln w="9525">
                        <a:solidFill>
                          <a:srgbClr val="BFBFBF"/>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1E648B9" id="_x0000_t32" coordsize="21600,21600" o:spt="32" o:oned="t" path="m,l21600,21600e" filled="f">
              <v:path arrowok="t" fillok="f" o:connecttype="none"/>
              <o:lock v:ext="edit" shapetype="t"/>
            </v:shapetype>
            <v:shape id="AutoShape 8" o:spid="_x0000_s1026" type="#_x0000_t32" style="position:absolute;margin-left:420.95pt;margin-top:-35.4pt;width:0;height:53.25pt;z-index:251652608;visibility:visible;mso-wrap-style:square;mso-width-percent:0;mso-height-percent:0;mso-wrap-distance-left:3.17475mm;mso-wrap-distance-top:0;mso-wrap-distance-right:3.1747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" strokecolor="#bfbfbf"/>
          </w:pict>
        </mc:Fallback>
      </mc:AlternateContent>
    </w:r>
    <w:r w:rsidR="00A6576A">
      <w:rPr>
        <w:noProof/>
      </w:rPr>
      <mc:AlternateContent>
        <mc:Choice Requires="wps">
          <w:drawing>
            <wp:anchor distT="0" distB="0" distL="114300" distR="114300" simplePos="0" relativeHeight="251653632" behindDoc="0" locked="0" layoutInCell="1" allowOverlap="1">
              <wp:simplePos x="0" y="0"/>
              <wp:positionH relativeFrom="column">
                <wp:posOffset>5300980</wp:posOffset>
              </wp:positionH>
              <wp:positionV relativeFrom="paragraph">
                <wp:posOffset>226060</wp:posOffset>
              </wp:positionV>
              <wp:extent cx="104775" cy="102870"/>
              <wp:effectExtent l="0" t="0" r="28575" b="11430"/>
              <wp:wrapNone/>
              <wp:docPr id="5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2870"/>
                      </a:xfrm>
                      <a:prstGeom prst="rect">
                        <a:avLst/>
                      </a:prstGeom>
                      <a:solidFill>
                        <a:srgbClr val="FFFFFF"/>
                      </a:solidFill>
                      <a:ln w="9525">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E2B473" id="Rectangle 9" o:spid="_x0000_s1026" style="position:absolute;margin-left:417.4pt;margin-top:17.8pt;width:8.25pt;height:8.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" strokecolor="#bfbfbf"/>
          </w:pict>
        </mc:Fallback>
      </mc:AlternateContent>
    </w:r>
    <w:r w:rsidR="00A6576A">
      <w:rPr>
        <w:noProof/>
      </w:rPr>
      <mc:AlternateContent>
        <mc:Choice Requires="wps">
          <w:drawing>
            <wp:anchor distT="0" distB="0" distL="114300" distR="114300" simplePos="0" relativeHeight="251651584" behindDoc="0" locked="0" layoutInCell="1" allowOverlap="1">
              <wp:simplePos x="0" y="0"/>
              <wp:positionH relativeFrom="column">
                <wp:posOffset>-889635</wp:posOffset>
              </wp:positionH>
              <wp:positionV relativeFrom="paragraph">
                <wp:posOffset>273685</wp:posOffset>
              </wp:positionV>
              <wp:extent cx="7543800" cy="9525"/>
              <wp:effectExtent l="0" t="0" r="19050" b="28575"/>
              <wp:wrapNone/>
              <wp:docPr id="5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43800" cy="9525"/>
                      </a:xfrm>
                      <a:prstGeom prst="straightConnector1">
                        <a:avLst/>
                      </a:prstGeom>
                      <a:noFill/>
                      <a:ln w="9525">
                        <a:solidFill>
                          <a:srgbClr val="BFBFBF"/>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39F6FE" id="AutoShape 7" o:spid="_x0000_s1026" type="#_x0000_t32" style="position:absolute;margin-left:-70.05pt;margin-top:21.55pt;width:594pt;height:.75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" strokecolor="#bfbfbf"/>
          </w:pict>
        </mc:Fallback>
      </mc:AlternateContent>
    </w:r>
    <w:r>
      <w:tab/>
      <w:t xml:space="preserve">                 </w:t>
    </w:r>
  </w:p>
  <w:p w:rsidR="00334D93" w:rsidRDefault="00334D9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D93" w:rsidRDefault="00334D93">
    <w:pPr>
      <w:pStyle w:val="Nagwek"/>
    </w:pPr>
    <w:r>
      <w:rPr>
        <w:noProof/>
      </w:rPr>
      <w:drawing>
        <wp:anchor distT="0" distB="0" distL="114300" distR="114300" simplePos="0" relativeHeight="251660800" behindDoc="0" locked="0" layoutInCell="1" allowOverlap="1">
          <wp:simplePos x="0" y="0"/>
          <wp:positionH relativeFrom="column">
            <wp:posOffset>5579110</wp:posOffset>
          </wp:positionH>
          <wp:positionV relativeFrom="paragraph">
            <wp:posOffset>-76835</wp:posOffset>
          </wp:positionV>
          <wp:extent cx="897890" cy="229870"/>
          <wp:effectExtent l="0" t="0" r="0" b="0"/>
          <wp:wrapSquare wrapText="bothSides"/>
          <wp:docPr id="77" name="Obraz 9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5"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890" cy="229870"/>
                  </a:xfrm>
                  <a:prstGeom prst="rect">
                    <a:avLst/>
                  </a:prstGeom>
                  <a:noFill/>
                  <a:ln>
                    <a:noFill/>
                  </a:ln>
                </pic:spPr>
              </pic:pic>
            </a:graphicData>
          </a:graphic>
        </wp:anchor>
      </w:drawing>
    </w:r>
    <w:r w:rsidR="00A6576A">
      <w:rPr>
        <w:noProof/>
      </w:rPr>
      <mc:AlternateContent>
        <mc:Choice Requires="wps">
          <w:drawing>
            <wp:anchor distT="0" distB="0" distL="114300" distR="114300" simplePos="0" relativeHeight="251663872" behindDoc="0" locked="0" layoutInCell="1" allowOverlap="1">
              <wp:simplePos x="0" y="0"/>
              <wp:positionH relativeFrom="column">
                <wp:posOffset>5453380</wp:posOffset>
              </wp:positionH>
              <wp:positionV relativeFrom="paragraph">
                <wp:posOffset>378460</wp:posOffset>
              </wp:positionV>
              <wp:extent cx="104775" cy="102870"/>
              <wp:effectExtent l="0" t="0" r="28575" b="11430"/>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2870"/>
                      </a:xfrm>
                      <a:prstGeom prst="rect">
                        <a:avLst/>
                      </a:prstGeom>
                      <a:solidFill>
                        <a:srgbClr val="FFFFFF"/>
                      </a:solidFill>
                      <a:ln w="9525">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69D61E" id="Rectangle 9" o:spid="_x0000_s1026" style="position:absolute;margin-left:429.4pt;margin-top:29.8pt;width:8.25pt;height:8.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" strokecolor="#bfbfbf"/>
          </w:pict>
        </mc:Fallback>
      </mc:AlternateContent>
    </w:r>
    <w:r w:rsidR="00A6576A">
      <w:rPr>
        <w:noProof/>
      </w:rPr>
      <mc:AlternateContent>
        <mc:Choice Requires="wps">
          <w:drawing>
            <wp:anchor distT="0" distB="0" distL="114291" distR="114291" simplePos="0" relativeHeight="251662848" behindDoc="0" locked="0" layoutInCell="1" allowOverlap="1">
              <wp:simplePos x="0" y="0"/>
              <wp:positionH relativeFrom="column">
                <wp:posOffset>5497829</wp:posOffset>
              </wp:positionH>
              <wp:positionV relativeFrom="paragraph">
                <wp:posOffset>-464185</wp:posOffset>
              </wp:positionV>
              <wp:extent cx="0" cy="899795"/>
              <wp:effectExtent l="0" t="0" r="19050" b="33655"/>
              <wp:wrapNone/>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straightConnector1">
                        <a:avLst/>
                      </a:prstGeom>
                      <a:noFill/>
                      <a:ln w="9525">
                        <a:solidFill>
                          <a:srgbClr val="BFBFBF"/>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7AAFE81" id="_x0000_t32" coordsize="21600,21600" o:spt="32" o:oned="t" path="m,l21600,21600e" filled="f">
              <v:path arrowok="t" fillok="f" o:connecttype="none"/>
              <o:lock v:ext="edit" shapetype="t"/>
            </v:shapetype>
            <v:shape id="AutoShape 8" o:spid="_x0000_s1026" type="#_x0000_t32" style="position:absolute;margin-left:432.9pt;margin-top:-36.55pt;width:0;height:70.85pt;z-index:251662848;visibility:visible;mso-wrap-style:square;mso-width-percent:0;mso-height-percent:0;mso-wrap-distance-left:3.17475mm;mso-wrap-distance-top:0;mso-wrap-distance-right:3.1747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" strokecolor="#bfbfbf"/>
          </w:pict>
        </mc:Fallback>
      </mc:AlternateContent>
    </w:r>
    <w:r w:rsidR="00A6576A">
      <w:rPr>
        <w:noProof/>
      </w:rPr>
      <mc:AlternateContent>
        <mc:Choice Requires="wps">
          <w:drawing>
            <wp:anchor distT="0" distB="0" distL="114300" distR="114300" simplePos="0" relativeHeight="251661824" behindDoc="0" locked="0" layoutInCell="1" allowOverlap="1">
              <wp:simplePos x="0" y="0"/>
              <wp:positionH relativeFrom="column">
                <wp:posOffset>-737235</wp:posOffset>
              </wp:positionH>
              <wp:positionV relativeFrom="paragraph">
                <wp:posOffset>426085</wp:posOffset>
              </wp:positionV>
              <wp:extent cx="7543800" cy="9525"/>
              <wp:effectExtent l="0" t="0" r="19050" b="28575"/>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43800" cy="9525"/>
                      </a:xfrm>
                      <a:prstGeom prst="straightConnector1">
                        <a:avLst/>
                      </a:prstGeom>
                      <a:noFill/>
                      <a:ln w="9525">
                        <a:solidFill>
                          <a:srgbClr val="BFBFBF"/>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1EFEB4" id="AutoShape 7" o:spid="_x0000_s1026" type="#_x0000_t32" style="position:absolute;margin-left:-58.05pt;margin-top:33.55pt;width:594pt;height:.7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" strokecolor="#bfbfb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25pt;height:35.25pt" o:bullet="t">
        <v:imagedata r:id="rId1" o:title="1"/>
      </v:shape>
    </w:pict>
  </w:numPicBullet>
  <w:abstractNum w:abstractNumId="0">
    <w:nsid w:val="FFFFFF89"/>
    <w:multiLevelType w:val="singleLevel"/>
    <w:tmpl w:val="466C30B6"/>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6"/>
    <w:multiLevelType w:val="multilevel"/>
    <w:tmpl w:val="00000006"/>
    <w:name w:val="WW8Num6"/>
    <w:lvl w:ilvl="0">
      <w:start w:val="1"/>
      <w:numFmt w:val="bullet"/>
      <w:lvlText w:val=""/>
      <w:lvlJc w:val="left"/>
      <w:pPr>
        <w:tabs>
          <w:tab w:val="num" w:pos="0"/>
        </w:tabs>
        <w:ind w:left="720" w:hanging="360"/>
      </w:pPr>
      <w:rPr>
        <w:rFonts w:ascii="Symbol" w:hAnsi="Symbol" w:cs="Symbol"/>
        <w:sz w:val="22"/>
        <w:szCs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2"/>
        <w:szCs w:val="22"/>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2"/>
        <w:szCs w:val="22"/>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E"/>
    <w:multiLevelType w:val="multilevel"/>
    <w:tmpl w:val="0000000E"/>
    <w:name w:val="WW8Num14"/>
    <w:lvl w:ilvl="0">
      <w:start w:val="1"/>
      <w:numFmt w:val="bullet"/>
      <w:lvlText w:val=""/>
      <w:lvlJc w:val="left"/>
      <w:pPr>
        <w:tabs>
          <w:tab w:val="num" w:pos="720"/>
        </w:tabs>
        <w:ind w:left="720" w:hanging="360"/>
      </w:pPr>
      <w:rPr>
        <w:rFonts w:ascii="Symbol" w:hAnsi="Symbol" w:cs="Calibri"/>
        <w:sz w:val="22"/>
        <w:szCs w:val="22"/>
        <w:lang w:val="pl-P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Calibri"/>
        <w:sz w:val="22"/>
        <w:szCs w:val="22"/>
        <w:lang w:val="pl-P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Calibri"/>
        <w:sz w:val="22"/>
        <w:szCs w:val="22"/>
        <w:lang w:val="pl-P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nsid w:val="00000010"/>
    <w:multiLevelType w:val="multilevel"/>
    <w:tmpl w:val="00000010"/>
    <w:name w:val="WW8Num16"/>
    <w:lvl w:ilvl="0">
      <w:start w:val="1"/>
      <w:numFmt w:val="bullet"/>
      <w:lvlText w:val=""/>
      <w:lvlJc w:val="left"/>
      <w:pPr>
        <w:tabs>
          <w:tab w:val="num" w:pos="720"/>
        </w:tabs>
        <w:ind w:left="720" w:hanging="360"/>
      </w:pPr>
      <w:rPr>
        <w:rFonts w:ascii="Symbol" w:hAnsi="Symbol" w:cs="Symbol"/>
        <w:color w:val="000000"/>
        <w:sz w:val="24"/>
        <w:szCs w:val="24"/>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000000"/>
        <w:sz w:val="24"/>
        <w:szCs w:val="24"/>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000000"/>
        <w:sz w:val="24"/>
        <w:szCs w:val="24"/>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nsid w:val="00000012"/>
    <w:multiLevelType w:val="multilevel"/>
    <w:tmpl w:val="00000012"/>
    <w:name w:val="WW8Num18"/>
    <w:lvl w:ilvl="0">
      <w:start w:val="1"/>
      <w:numFmt w:val="decimal"/>
      <w:lvlText w:val="%1."/>
      <w:lvlJc w:val="left"/>
      <w:pPr>
        <w:tabs>
          <w:tab w:val="num" w:pos="720"/>
        </w:tabs>
        <w:ind w:left="720" w:hanging="360"/>
      </w:pPr>
      <w:rPr>
        <w:rFonts w:ascii="Symbol" w:hAnsi="Symbol" w:cs="Symbol"/>
        <w:b w:val="0"/>
        <w:bCs w:val="0"/>
        <w:i w:val="0"/>
        <w:iCs w:val="0"/>
        <w:color w:val="000000"/>
        <w:sz w:val="18"/>
        <w:szCs w:val="18"/>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7"/>
    <w:multiLevelType w:val="multilevel"/>
    <w:tmpl w:val="00000017"/>
    <w:name w:val="WW8Num23"/>
    <w:lvl w:ilvl="0">
      <w:start w:val="1"/>
      <w:numFmt w:val="bullet"/>
      <w:lvlText w:val=""/>
      <w:lvlJc w:val="left"/>
      <w:pPr>
        <w:tabs>
          <w:tab w:val="num" w:pos="720"/>
        </w:tabs>
        <w:ind w:left="720" w:hanging="360"/>
      </w:pPr>
      <w:rPr>
        <w:rFonts w:ascii="Symbol" w:hAnsi="Symbol" w:cs="Calibri"/>
        <w:color w:val="000000"/>
        <w:sz w:val="22"/>
        <w:szCs w:val="2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Calibri"/>
        <w:color w:val="000000"/>
        <w:sz w:val="22"/>
        <w:szCs w:val="2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Calibri"/>
        <w:color w:val="000000"/>
        <w:sz w:val="22"/>
        <w:szCs w:val="2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7">
    <w:nsid w:val="0000002C"/>
    <w:multiLevelType w:val="singleLevel"/>
    <w:tmpl w:val="0000002C"/>
    <w:name w:val="WW8Num44"/>
    <w:lvl w:ilvl="0">
      <w:start w:val="1"/>
      <w:numFmt w:val="bullet"/>
      <w:lvlText w:val=""/>
      <w:lvlJc w:val="left"/>
      <w:pPr>
        <w:tabs>
          <w:tab w:val="num" w:pos="0"/>
        </w:tabs>
        <w:ind w:left="720" w:hanging="360"/>
      </w:pPr>
      <w:rPr>
        <w:rFonts w:ascii="Symbol" w:hAnsi="Symbol" w:cs="Symbol" w:hint="default"/>
        <w:sz w:val="24"/>
        <w:szCs w:val="24"/>
      </w:rPr>
    </w:lvl>
  </w:abstractNum>
  <w:abstractNum w:abstractNumId="8">
    <w:nsid w:val="043C13CC"/>
    <w:multiLevelType w:val="hybridMultilevel"/>
    <w:tmpl w:val="6C488BE8"/>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45137DD"/>
    <w:multiLevelType w:val="hybridMultilevel"/>
    <w:tmpl w:val="8C866C7E"/>
    <w:lvl w:ilvl="0" w:tplc="386AAC72">
      <w:start w:val="1"/>
      <w:numFmt w:val="bullet"/>
      <w:lvlText w:val=""/>
      <w:lvlPicBulletId w:val="0"/>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04640D5A"/>
    <w:multiLevelType w:val="hybridMultilevel"/>
    <w:tmpl w:val="E4760DA4"/>
    <w:lvl w:ilvl="0" w:tplc="BF5826FA">
      <w:start w:val="1"/>
      <w:numFmt w:val="bullet"/>
      <w:lvlText w:val=""/>
      <w:lvlPicBulletId w:val="0"/>
      <w:lvlJc w:val="left"/>
      <w:pPr>
        <w:ind w:left="1429" w:hanging="360"/>
      </w:pPr>
      <w:rPr>
        <w:rFonts w:ascii="Symbol" w:hAnsi="Symbol" w:hint="default"/>
        <w:color w:val="800000"/>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1">
    <w:nsid w:val="061D3CB8"/>
    <w:multiLevelType w:val="hybridMultilevel"/>
    <w:tmpl w:val="4FBC647E"/>
    <w:lvl w:ilvl="0" w:tplc="BF5826FA">
      <w:start w:val="1"/>
      <w:numFmt w:val="bullet"/>
      <w:lvlText w:val=""/>
      <w:lvlPicBulletId w:val="0"/>
      <w:lvlJc w:val="left"/>
      <w:pPr>
        <w:ind w:left="1429" w:hanging="360"/>
      </w:pPr>
      <w:rPr>
        <w:rFonts w:ascii="Symbol" w:hAnsi="Symbol" w:hint="default"/>
        <w:color w:val="8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6F767B1"/>
    <w:multiLevelType w:val="hybridMultilevel"/>
    <w:tmpl w:val="7A06A16E"/>
    <w:lvl w:ilvl="0" w:tplc="386AAC72">
      <w:start w:val="1"/>
      <w:numFmt w:val="bullet"/>
      <w:lvlText w:val=""/>
      <w:lvlPicBulletId w:val="0"/>
      <w:lvlJc w:val="left"/>
      <w:pPr>
        <w:ind w:left="1429" w:hanging="360"/>
      </w:pPr>
      <w:rPr>
        <w:rFonts w:ascii="Symbol" w:hAnsi="Symbol" w:hint="default"/>
      </w:rPr>
    </w:lvl>
    <w:lvl w:ilvl="1" w:tplc="386AAC72">
      <w:start w:val="1"/>
      <w:numFmt w:val="bullet"/>
      <w:lvlText w:val=""/>
      <w:lvlPicBulletId w:val="0"/>
      <w:lvlJc w:val="left"/>
      <w:pPr>
        <w:ind w:left="720" w:hanging="36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080550C9"/>
    <w:multiLevelType w:val="hybridMultilevel"/>
    <w:tmpl w:val="48126D82"/>
    <w:lvl w:ilvl="0" w:tplc="A3244BAA">
      <w:start w:val="1"/>
      <w:numFmt w:val="upperRoman"/>
      <w:lvlText w:val="%1."/>
      <w:lvlJc w:val="right"/>
      <w:pPr>
        <w:ind w:left="720" w:hanging="360"/>
      </w:pPr>
      <w:rPr>
        <w:b/>
        <w:color w:val="6699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0B5BAC"/>
    <w:multiLevelType w:val="hybridMultilevel"/>
    <w:tmpl w:val="1B2E2198"/>
    <w:lvl w:ilvl="0" w:tplc="386AAC72">
      <w:start w:val="1"/>
      <w:numFmt w:val="bullet"/>
      <w:lvlText w:val=""/>
      <w:lvlPicBulletId w:val="0"/>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0E6D2052"/>
    <w:multiLevelType w:val="multilevel"/>
    <w:tmpl w:val="23EED37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3D055FF"/>
    <w:multiLevelType w:val="hybridMultilevel"/>
    <w:tmpl w:val="D23853A8"/>
    <w:lvl w:ilvl="0" w:tplc="BF5826FA">
      <w:start w:val="1"/>
      <w:numFmt w:val="bullet"/>
      <w:lvlText w:val=""/>
      <w:lvlPicBulletId w:val="0"/>
      <w:lvlJc w:val="left"/>
      <w:pPr>
        <w:ind w:left="1429" w:hanging="360"/>
      </w:pPr>
      <w:rPr>
        <w:rFonts w:ascii="Symbol" w:hAnsi="Symbol" w:hint="default"/>
        <w:color w:val="800000"/>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A8373D"/>
    <w:multiLevelType w:val="hybridMultilevel"/>
    <w:tmpl w:val="DC80B82E"/>
    <w:lvl w:ilvl="0" w:tplc="386AAC72">
      <w:start w:val="1"/>
      <w:numFmt w:val="bullet"/>
      <w:lvlText w:val=""/>
      <w:lvlPicBulletId w:val="0"/>
      <w:lvlJc w:val="left"/>
      <w:pPr>
        <w:ind w:left="1429" w:hanging="360"/>
      </w:pPr>
      <w:rPr>
        <w:rFonts w:ascii="Symbol" w:hAnsi="Symbol" w:hint="default"/>
        <w:color w:val="0099CC"/>
        <w:sz w:val="20"/>
        <w:szCs w:val="20"/>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17FC60A8"/>
    <w:multiLevelType w:val="hybridMultilevel"/>
    <w:tmpl w:val="51F45AF6"/>
    <w:lvl w:ilvl="0" w:tplc="161A6A48">
      <w:start w:val="1"/>
      <w:numFmt w:val="decimal"/>
      <w:lvlText w:val="%1."/>
      <w:lvlJc w:val="left"/>
      <w:pPr>
        <w:ind w:left="1429" w:hanging="360"/>
      </w:pPr>
      <w:rPr>
        <w:rFonts w:hint="default"/>
        <w:b/>
        <w:color w:val="404040"/>
      </w:r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nsid w:val="1A927D8E"/>
    <w:multiLevelType w:val="hybridMultilevel"/>
    <w:tmpl w:val="EDA6BBBC"/>
    <w:lvl w:ilvl="0" w:tplc="386AAC72">
      <w:start w:val="1"/>
      <w:numFmt w:val="bullet"/>
      <w:lvlText w:val=""/>
      <w:lvlPicBulletId w:val="0"/>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1D230513"/>
    <w:multiLevelType w:val="hybridMultilevel"/>
    <w:tmpl w:val="B3706694"/>
    <w:lvl w:ilvl="0" w:tplc="0409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D520F40"/>
    <w:multiLevelType w:val="hybridMultilevel"/>
    <w:tmpl w:val="52784FD0"/>
    <w:lvl w:ilvl="0" w:tplc="1AFA56BE">
      <w:start w:val="1"/>
      <w:numFmt w:val="lowerLetter"/>
      <w:lvlText w:val="%1)"/>
      <w:lvlJc w:val="left"/>
      <w:pPr>
        <w:ind w:left="1708" w:hanging="100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nsid w:val="1EB53EAE"/>
    <w:multiLevelType w:val="hybridMultilevel"/>
    <w:tmpl w:val="C1847702"/>
    <w:lvl w:ilvl="0" w:tplc="386AAC72">
      <w:start w:val="1"/>
      <w:numFmt w:val="bullet"/>
      <w:lvlText w:val=""/>
      <w:lvlPicBulletId w:val="0"/>
      <w:lvlJc w:val="left"/>
      <w:pPr>
        <w:ind w:left="720" w:hanging="360"/>
      </w:pPr>
      <w:rPr>
        <w:rFonts w:ascii="Symbol" w:hAnsi="Symbol" w:hint="default"/>
        <w:color w:val="80000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nsid w:val="1F496DD2"/>
    <w:multiLevelType w:val="hybridMultilevel"/>
    <w:tmpl w:val="D690DA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42027D6"/>
    <w:multiLevelType w:val="hybridMultilevel"/>
    <w:tmpl w:val="D9201F56"/>
    <w:lvl w:ilvl="0" w:tplc="BF5826FA">
      <w:start w:val="1"/>
      <w:numFmt w:val="bullet"/>
      <w:lvlText w:val=""/>
      <w:lvlPicBulletId w:val="0"/>
      <w:lvlJc w:val="left"/>
      <w:pPr>
        <w:ind w:left="1429" w:hanging="360"/>
      </w:pPr>
      <w:rPr>
        <w:rFonts w:ascii="Symbol" w:hAnsi="Symbol" w:hint="default"/>
        <w:color w:val="7F7F7F"/>
        <w:sz w:val="18"/>
        <w:szCs w:val="18"/>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264C6A21"/>
    <w:multiLevelType w:val="hybridMultilevel"/>
    <w:tmpl w:val="6DE682C4"/>
    <w:lvl w:ilvl="0" w:tplc="BF5826FA">
      <w:start w:val="1"/>
      <w:numFmt w:val="bullet"/>
      <w:lvlText w:val=""/>
      <w:lvlPicBulletId w:val="0"/>
      <w:lvlJc w:val="left"/>
      <w:pPr>
        <w:ind w:left="1429" w:hanging="360"/>
      </w:pPr>
      <w:rPr>
        <w:rFonts w:ascii="Symbol" w:hAnsi="Symbol" w:hint="default"/>
        <w:color w:val="8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8B14159"/>
    <w:multiLevelType w:val="hybridMultilevel"/>
    <w:tmpl w:val="5380E8FC"/>
    <w:lvl w:ilvl="0" w:tplc="840086F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AE66589"/>
    <w:multiLevelType w:val="hybridMultilevel"/>
    <w:tmpl w:val="FF7A85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CBA08AF"/>
    <w:multiLevelType w:val="multilevel"/>
    <w:tmpl w:val="CA0A791A"/>
    <w:lvl w:ilvl="0">
      <w:start w:val="1"/>
      <w:numFmt w:val="decimal"/>
      <w:lvlText w:val="%1."/>
      <w:lvlJc w:val="left"/>
      <w:pPr>
        <w:ind w:left="380" w:hanging="380"/>
      </w:pPr>
      <w:rPr>
        <w:rFonts w:ascii="Arial" w:eastAsia="Times New Roman" w:hAnsi="Arial" w:cs="Arial"/>
        <w:b/>
        <w:color w:val="7F7F7F" w:themeColor="text1" w:themeTint="80"/>
      </w:rPr>
    </w:lvl>
    <w:lvl w:ilvl="1">
      <w:start w:val="1"/>
      <w:numFmt w:val="decimal"/>
      <w:lvlText w:val="%1.%2."/>
      <w:lvlJc w:val="left"/>
      <w:pPr>
        <w:ind w:left="1429" w:hanging="720"/>
      </w:pPr>
      <w:rPr>
        <w:rFonts w:hint="default"/>
        <w:b/>
        <w:color w:val="7F7F7F" w:themeColor="text1" w:themeTint="8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9">
    <w:nsid w:val="2E152141"/>
    <w:multiLevelType w:val="hybridMultilevel"/>
    <w:tmpl w:val="FE268262"/>
    <w:lvl w:ilvl="0" w:tplc="0409000F">
      <w:start w:val="1"/>
      <w:numFmt w:val="decimal"/>
      <w:lvlText w:val="%1."/>
      <w:lvlJc w:val="left"/>
      <w:pPr>
        <w:ind w:left="163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AD3902"/>
    <w:multiLevelType w:val="hybridMultilevel"/>
    <w:tmpl w:val="863E74E0"/>
    <w:lvl w:ilvl="0" w:tplc="386AAC72">
      <w:start w:val="1"/>
      <w:numFmt w:val="bullet"/>
      <w:lvlText w:val=""/>
      <w:lvlPicBulletId w:val="0"/>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nsid w:val="2FB90A97"/>
    <w:multiLevelType w:val="multilevel"/>
    <w:tmpl w:val="D19493A6"/>
    <w:lvl w:ilvl="0">
      <w:start w:val="2"/>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30403236"/>
    <w:multiLevelType w:val="hybridMultilevel"/>
    <w:tmpl w:val="F80EEB5C"/>
    <w:lvl w:ilvl="0" w:tplc="386AAC72">
      <w:start w:val="1"/>
      <w:numFmt w:val="bullet"/>
      <w:lvlText w:val=""/>
      <w:lvlPicBulletId w:val="0"/>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nsid w:val="33B90AC3"/>
    <w:multiLevelType w:val="hybridMultilevel"/>
    <w:tmpl w:val="13CAA648"/>
    <w:lvl w:ilvl="0" w:tplc="386AAC72">
      <w:start w:val="1"/>
      <w:numFmt w:val="bullet"/>
      <w:lvlText w:val=""/>
      <w:lvlPicBulletId w:val="0"/>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4">
    <w:nsid w:val="36396A6B"/>
    <w:multiLevelType w:val="hybridMultilevel"/>
    <w:tmpl w:val="9C9205FA"/>
    <w:lvl w:ilvl="0" w:tplc="840086F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7805624"/>
    <w:multiLevelType w:val="hybridMultilevel"/>
    <w:tmpl w:val="B77A3C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98A1FED"/>
    <w:multiLevelType w:val="hybridMultilevel"/>
    <w:tmpl w:val="8F2CF080"/>
    <w:lvl w:ilvl="0" w:tplc="386AAC72">
      <w:start w:val="1"/>
      <w:numFmt w:val="bullet"/>
      <w:lvlText w:val=""/>
      <w:lvlPicBulletId w:val="0"/>
      <w:lvlJc w:val="left"/>
      <w:pPr>
        <w:ind w:left="1429" w:hanging="360"/>
      </w:pPr>
      <w:rPr>
        <w:rFonts w:ascii="Symbol" w:hAnsi="Symbol" w:hint="default"/>
      </w:rPr>
    </w:lvl>
    <w:lvl w:ilvl="1" w:tplc="11E49F7A">
      <w:numFmt w:val="bullet"/>
      <w:lvlText w:val="-"/>
      <w:lvlJc w:val="left"/>
      <w:pPr>
        <w:ind w:left="2149" w:hanging="360"/>
      </w:pPr>
      <w:rPr>
        <w:rFonts w:ascii="Arial" w:eastAsia="Times New Roman" w:hAnsi="Arial" w:cs="Aria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nsid w:val="39AC4524"/>
    <w:multiLevelType w:val="hybridMultilevel"/>
    <w:tmpl w:val="51F2424C"/>
    <w:lvl w:ilvl="0" w:tplc="386AAC72">
      <w:start w:val="1"/>
      <w:numFmt w:val="bullet"/>
      <w:lvlText w:val=""/>
      <w:lvlPicBulletId w:val="0"/>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nsid w:val="3C820362"/>
    <w:multiLevelType w:val="hybridMultilevel"/>
    <w:tmpl w:val="F3802F6C"/>
    <w:lvl w:ilvl="0" w:tplc="840086F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D1A4B0C"/>
    <w:multiLevelType w:val="multilevel"/>
    <w:tmpl w:val="96A25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DAD5DAC"/>
    <w:multiLevelType w:val="hybridMultilevel"/>
    <w:tmpl w:val="A7109FE8"/>
    <w:lvl w:ilvl="0" w:tplc="386AAC72">
      <w:start w:val="1"/>
      <w:numFmt w:val="bullet"/>
      <w:lvlText w:val=""/>
      <w:lvlPicBulletId w:val="0"/>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EDE0450"/>
    <w:multiLevelType w:val="hybridMultilevel"/>
    <w:tmpl w:val="21785752"/>
    <w:lvl w:ilvl="0" w:tplc="BF5826FA">
      <w:start w:val="1"/>
      <w:numFmt w:val="bullet"/>
      <w:lvlText w:val=""/>
      <w:lvlPicBulletId w:val="0"/>
      <w:lvlJc w:val="left"/>
      <w:pPr>
        <w:ind w:left="1429" w:hanging="360"/>
      </w:pPr>
      <w:rPr>
        <w:rFonts w:ascii="Symbol" w:hAnsi="Symbol" w:hint="default"/>
        <w:color w:val="800000"/>
        <w:sz w:val="22"/>
        <w:szCs w:val="22"/>
      </w:rPr>
    </w:lvl>
    <w:lvl w:ilvl="1" w:tplc="04090003" w:tentative="1">
      <w:start w:val="1"/>
      <w:numFmt w:val="bullet"/>
      <w:lvlText w:val="o"/>
      <w:lvlJc w:val="left"/>
      <w:pPr>
        <w:ind w:left="3568" w:hanging="360"/>
      </w:pPr>
      <w:rPr>
        <w:rFonts w:ascii="Courier New" w:hAnsi="Courier New" w:hint="default"/>
      </w:rPr>
    </w:lvl>
    <w:lvl w:ilvl="2" w:tplc="04090005" w:tentative="1">
      <w:start w:val="1"/>
      <w:numFmt w:val="bullet"/>
      <w:lvlText w:val=""/>
      <w:lvlJc w:val="left"/>
      <w:pPr>
        <w:ind w:left="4288" w:hanging="360"/>
      </w:pPr>
      <w:rPr>
        <w:rFonts w:ascii="Wingdings" w:hAnsi="Wingdings" w:hint="default"/>
      </w:rPr>
    </w:lvl>
    <w:lvl w:ilvl="3" w:tplc="04090001" w:tentative="1">
      <w:start w:val="1"/>
      <w:numFmt w:val="bullet"/>
      <w:lvlText w:val=""/>
      <w:lvlJc w:val="left"/>
      <w:pPr>
        <w:ind w:left="5008" w:hanging="360"/>
      </w:pPr>
      <w:rPr>
        <w:rFonts w:ascii="Symbol" w:hAnsi="Symbol" w:hint="default"/>
      </w:rPr>
    </w:lvl>
    <w:lvl w:ilvl="4" w:tplc="04090003" w:tentative="1">
      <w:start w:val="1"/>
      <w:numFmt w:val="bullet"/>
      <w:lvlText w:val="o"/>
      <w:lvlJc w:val="left"/>
      <w:pPr>
        <w:ind w:left="5728" w:hanging="360"/>
      </w:pPr>
      <w:rPr>
        <w:rFonts w:ascii="Courier New" w:hAnsi="Courier New" w:hint="default"/>
      </w:rPr>
    </w:lvl>
    <w:lvl w:ilvl="5" w:tplc="04090005" w:tentative="1">
      <w:start w:val="1"/>
      <w:numFmt w:val="bullet"/>
      <w:lvlText w:val=""/>
      <w:lvlJc w:val="left"/>
      <w:pPr>
        <w:ind w:left="6448" w:hanging="360"/>
      </w:pPr>
      <w:rPr>
        <w:rFonts w:ascii="Wingdings" w:hAnsi="Wingdings" w:hint="default"/>
      </w:rPr>
    </w:lvl>
    <w:lvl w:ilvl="6" w:tplc="04090001" w:tentative="1">
      <w:start w:val="1"/>
      <w:numFmt w:val="bullet"/>
      <w:lvlText w:val=""/>
      <w:lvlJc w:val="left"/>
      <w:pPr>
        <w:ind w:left="7168" w:hanging="360"/>
      </w:pPr>
      <w:rPr>
        <w:rFonts w:ascii="Symbol" w:hAnsi="Symbol" w:hint="default"/>
      </w:rPr>
    </w:lvl>
    <w:lvl w:ilvl="7" w:tplc="04090003" w:tentative="1">
      <w:start w:val="1"/>
      <w:numFmt w:val="bullet"/>
      <w:lvlText w:val="o"/>
      <w:lvlJc w:val="left"/>
      <w:pPr>
        <w:ind w:left="7888" w:hanging="360"/>
      </w:pPr>
      <w:rPr>
        <w:rFonts w:ascii="Courier New" w:hAnsi="Courier New" w:hint="default"/>
      </w:rPr>
    </w:lvl>
    <w:lvl w:ilvl="8" w:tplc="04090005" w:tentative="1">
      <w:start w:val="1"/>
      <w:numFmt w:val="bullet"/>
      <w:lvlText w:val=""/>
      <w:lvlJc w:val="left"/>
      <w:pPr>
        <w:ind w:left="8608" w:hanging="360"/>
      </w:pPr>
      <w:rPr>
        <w:rFonts w:ascii="Wingdings" w:hAnsi="Wingdings" w:hint="default"/>
      </w:rPr>
    </w:lvl>
  </w:abstractNum>
  <w:abstractNum w:abstractNumId="42">
    <w:nsid w:val="410F2773"/>
    <w:multiLevelType w:val="hybridMultilevel"/>
    <w:tmpl w:val="A91AC7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1701546"/>
    <w:multiLevelType w:val="multilevel"/>
    <w:tmpl w:val="E5967032"/>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nsid w:val="422D6C83"/>
    <w:multiLevelType w:val="hybridMultilevel"/>
    <w:tmpl w:val="77A8EDFE"/>
    <w:lvl w:ilvl="0" w:tplc="386AAC72">
      <w:start w:val="1"/>
      <w:numFmt w:val="bullet"/>
      <w:lvlText w:val=""/>
      <w:lvlPicBulletId w:val="0"/>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nsid w:val="47095631"/>
    <w:multiLevelType w:val="hybridMultilevel"/>
    <w:tmpl w:val="BC0EDE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4720552D"/>
    <w:multiLevelType w:val="hybridMultilevel"/>
    <w:tmpl w:val="743CB20E"/>
    <w:lvl w:ilvl="0" w:tplc="33ACD4FE">
      <w:start w:val="1"/>
      <w:numFmt w:val="bullet"/>
      <w:pStyle w:val="Punktor"/>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AFC6B0C"/>
    <w:multiLevelType w:val="hybridMultilevel"/>
    <w:tmpl w:val="E62845F8"/>
    <w:lvl w:ilvl="0" w:tplc="386AAC72">
      <w:start w:val="1"/>
      <w:numFmt w:val="bullet"/>
      <w:lvlText w:val=""/>
      <w:lvlPicBulletId w:val="0"/>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hint="default"/>
      </w:rPr>
    </w:lvl>
    <w:lvl w:ilvl="2" w:tplc="386AAC72">
      <w:start w:val="1"/>
      <w:numFmt w:val="bullet"/>
      <w:lvlText w:val=""/>
      <w:lvlPicBulletId w:val="0"/>
      <w:lvlJc w:val="left"/>
      <w:pPr>
        <w:ind w:left="720" w:hanging="360"/>
      </w:pPr>
      <w:rPr>
        <w:rFonts w:ascii="Symbol" w:hAnsi="Symbol"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8">
    <w:nsid w:val="4BCF0630"/>
    <w:multiLevelType w:val="hybridMultilevel"/>
    <w:tmpl w:val="3F8AEAD6"/>
    <w:lvl w:ilvl="0" w:tplc="BF5826FA">
      <w:start w:val="1"/>
      <w:numFmt w:val="bullet"/>
      <w:lvlText w:val=""/>
      <w:lvlPicBulletId w:val="0"/>
      <w:lvlJc w:val="left"/>
      <w:pPr>
        <w:ind w:left="1429" w:hanging="360"/>
      </w:pPr>
      <w:rPr>
        <w:rFonts w:ascii="Symbol" w:hAnsi="Symbol" w:hint="default"/>
        <w:color w:val="80000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9">
    <w:nsid w:val="4D487C52"/>
    <w:multiLevelType w:val="hybridMultilevel"/>
    <w:tmpl w:val="69F44014"/>
    <w:lvl w:ilvl="0" w:tplc="386AAC72">
      <w:start w:val="1"/>
      <w:numFmt w:val="bullet"/>
      <w:lvlText w:val=""/>
      <w:lvlPicBulletId w:val="0"/>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0">
    <w:nsid w:val="4D8C3ED5"/>
    <w:multiLevelType w:val="hybridMultilevel"/>
    <w:tmpl w:val="5EF43B6A"/>
    <w:lvl w:ilvl="0" w:tplc="BF5826FA">
      <w:start w:val="1"/>
      <w:numFmt w:val="bullet"/>
      <w:lvlText w:val=""/>
      <w:lvlPicBulletId w:val="0"/>
      <w:lvlJc w:val="left"/>
      <w:pPr>
        <w:ind w:left="1429" w:hanging="360"/>
      </w:pPr>
      <w:rPr>
        <w:rFonts w:ascii="Symbol" w:hAnsi="Symbol" w:hint="default"/>
        <w:b w:val="0"/>
        <w:bCs w:val="0"/>
        <w:i w:val="0"/>
        <w:iCs w:val="0"/>
        <w:color w:val="800000"/>
        <w:sz w:val="18"/>
        <w:szCs w:val="18"/>
      </w:rPr>
    </w:lvl>
    <w:lvl w:ilvl="1" w:tplc="3F2E3DA0">
      <w:start w:val="1"/>
      <w:numFmt w:val="decimal"/>
      <w:lvlText w:val="%2."/>
      <w:lvlJc w:val="left"/>
      <w:pPr>
        <w:ind w:left="2789" w:hanging="1000"/>
      </w:pPr>
      <w:rPr>
        <w:rFonts w:hint="default"/>
      </w:rPr>
    </w:lvl>
    <w:lvl w:ilvl="2" w:tplc="8C9803B8">
      <w:start w:val="1"/>
      <w:numFmt w:val="decimal"/>
      <w:lvlText w:val="%3)"/>
      <w:lvlJc w:val="left"/>
      <w:pPr>
        <w:ind w:left="3849" w:hanging="1160"/>
      </w:pPr>
      <w:rPr>
        <w:rFonts w:hint="default"/>
      </w:r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1">
    <w:nsid w:val="4E7E7E48"/>
    <w:multiLevelType w:val="hybridMultilevel"/>
    <w:tmpl w:val="CF6CEA3E"/>
    <w:lvl w:ilvl="0" w:tplc="386AAC72">
      <w:start w:val="1"/>
      <w:numFmt w:val="bullet"/>
      <w:lvlText w:val=""/>
      <w:lvlPicBulletId w:val="0"/>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2">
    <w:nsid w:val="517A769B"/>
    <w:multiLevelType w:val="hybridMultilevel"/>
    <w:tmpl w:val="E61EA902"/>
    <w:lvl w:ilvl="0" w:tplc="386AAC72">
      <w:start w:val="1"/>
      <w:numFmt w:val="bullet"/>
      <w:lvlText w:val=""/>
      <w:lvlPicBulletId w:val="0"/>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3">
    <w:nsid w:val="56B479B7"/>
    <w:multiLevelType w:val="hybridMultilevel"/>
    <w:tmpl w:val="88546344"/>
    <w:lvl w:ilvl="0" w:tplc="386AAC72">
      <w:start w:val="1"/>
      <w:numFmt w:val="bullet"/>
      <w:lvlText w:val=""/>
      <w:lvlPicBulletId w:val="0"/>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4">
    <w:nsid w:val="591A7158"/>
    <w:multiLevelType w:val="hybridMultilevel"/>
    <w:tmpl w:val="0114B286"/>
    <w:lvl w:ilvl="0" w:tplc="386AAC72">
      <w:start w:val="1"/>
      <w:numFmt w:val="bullet"/>
      <w:lvlText w:val=""/>
      <w:lvlPicBulletId w:val="0"/>
      <w:lvlJc w:val="left"/>
      <w:pPr>
        <w:ind w:left="1429" w:hanging="360"/>
      </w:pPr>
      <w:rPr>
        <w:rFonts w:ascii="Symbol" w:hAnsi="Symbol" w:hint="default"/>
        <w:color w:val="0099CC"/>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98453FF"/>
    <w:multiLevelType w:val="hybridMultilevel"/>
    <w:tmpl w:val="37E0F5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A6763CC"/>
    <w:multiLevelType w:val="hybridMultilevel"/>
    <w:tmpl w:val="A28E9226"/>
    <w:lvl w:ilvl="0" w:tplc="BF5826FA">
      <w:start w:val="1"/>
      <w:numFmt w:val="bullet"/>
      <w:lvlText w:val=""/>
      <w:lvlPicBulletId w:val="0"/>
      <w:lvlJc w:val="left"/>
      <w:pPr>
        <w:ind w:left="720" w:hanging="360"/>
      </w:pPr>
      <w:rPr>
        <w:rFonts w:ascii="Symbol" w:hAnsi="Symbol" w:hint="default"/>
        <w:color w:val="7F7F7F"/>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5C056CC6"/>
    <w:multiLevelType w:val="hybridMultilevel"/>
    <w:tmpl w:val="613EE40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8">
    <w:nsid w:val="5C8F2F5F"/>
    <w:multiLevelType w:val="hybridMultilevel"/>
    <w:tmpl w:val="FB5A47D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DC529B2"/>
    <w:multiLevelType w:val="hybridMultilevel"/>
    <w:tmpl w:val="A3CA05F2"/>
    <w:lvl w:ilvl="0" w:tplc="386AAC72">
      <w:start w:val="1"/>
      <w:numFmt w:val="bullet"/>
      <w:lvlText w:val=""/>
      <w:lvlPicBulletId w:val="0"/>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0">
    <w:nsid w:val="627C7BB4"/>
    <w:multiLevelType w:val="hybridMultilevel"/>
    <w:tmpl w:val="DF08F9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62EA6F8A"/>
    <w:multiLevelType w:val="hybridMultilevel"/>
    <w:tmpl w:val="B8D8E9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4F55353"/>
    <w:multiLevelType w:val="hybridMultilevel"/>
    <w:tmpl w:val="23D281E2"/>
    <w:lvl w:ilvl="0" w:tplc="840086F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69E11824"/>
    <w:multiLevelType w:val="hybridMultilevel"/>
    <w:tmpl w:val="BD10B386"/>
    <w:lvl w:ilvl="0" w:tplc="386AAC72">
      <w:start w:val="1"/>
      <w:numFmt w:val="bullet"/>
      <w:lvlText w:val=""/>
      <w:lvlPicBulletId w:val="0"/>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4">
    <w:nsid w:val="6C3A3248"/>
    <w:multiLevelType w:val="hybridMultilevel"/>
    <w:tmpl w:val="7DA6D0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6D5104D6"/>
    <w:multiLevelType w:val="hybridMultilevel"/>
    <w:tmpl w:val="6A0846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0386824"/>
    <w:multiLevelType w:val="hybridMultilevel"/>
    <w:tmpl w:val="0D827E66"/>
    <w:lvl w:ilvl="0" w:tplc="840086F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71150EDE"/>
    <w:multiLevelType w:val="hybridMultilevel"/>
    <w:tmpl w:val="F7E6CC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2FA320C"/>
    <w:multiLevelType w:val="hybridMultilevel"/>
    <w:tmpl w:val="71683730"/>
    <w:lvl w:ilvl="0" w:tplc="90AECFCE">
      <w:start w:val="1"/>
      <w:numFmt w:val="decimal"/>
      <w:lvlText w:val="%1."/>
      <w:lvlJc w:val="left"/>
      <w:pPr>
        <w:ind w:left="644" w:hanging="360"/>
      </w:pPr>
      <w:rPr>
        <w:rFonts w:hint="default"/>
        <w:b/>
        <w:color w:val="7F7F7F" w:themeColor="text1" w:themeTint="8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nsid w:val="741350A8"/>
    <w:multiLevelType w:val="multilevel"/>
    <w:tmpl w:val="77B4BAA4"/>
    <w:lvl w:ilvl="0">
      <w:start w:val="1"/>
      <w:numFmt w:val="decimal"/>
      <w:lvlText w:val="%1."/>
      <w:lvlJc w:val="left"/>
      <w:pPr>
        <w:ind w:left="380" w:hanging="380"/>
      </w:pPr>
      <w:rPr>
        <w:rFonts w:ascii="Arial" w:eastAsia="Times New Roman" w:hAnsi="Arial" w:cs="Arial"/>
        <w:b/>
        <w:color w:val="7F7F7F" w:themeColor="text1" w:themeTint="80"/>
      </w:rPr>
    </w:lvl>
    <w:lvl w:ilvl="1">
      <w:start w:val="1"/>
      <w:numFmt w:val="decimal"/>
      <w:lvlText w:val="%1.%2."/>
      <w:lvlJc w:val="left"/>
      <w:pPr>
        <w:ind w:left="1429" w:hanging="720"/>
      </w:pPr>
      <w:rPr>
        <w:rFonts w:hint="default"/>
        <w:b/>
        <w:color w:val="7F7F7F" w:themeColor="text1" w:themeTint="8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0">
    <w:nsid w:val="768B791E"/>
    <w:multiLevelType w:val="hybridMultilevel"/>
    <w:tmpl w:val="96B88B7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863366B"/>
    <w:multiLevelType w:val="hybridMultilevel"/>
    <w:tmpl w:val="66FEBE94"/>
    <w:lvl w:ilvl="0" w:tplc="B2F859D4">
      <w:start w:val="1"/>
      <w:numFmt w:val="decimal"/>
      <w:lvlText w:val="%1."/>
      <w:lvlJc w:val="left"/>
      <w:pPr>
        <w:ind w:left="1069" w:hanging="360"/>
      </w:pPr>
      <w:rPr>
        <w:rFonts w:hint="default"/>
        <w:color w:val="auto"/>
      </w:rPr>
    </w:lvl>
    <w:lvl w:ilvl="1" w:tplc="09EE3FE6">
      <w:start w:val="1"/>
      <w:numFmt w:val="lowerRoman"/>
      <w:lvlText w:val="%2)"/>
      <w:lvlJc w:val="left"/>
      <w:pPr>
        <w:ind w:left="2149" w:hanging="720"/>
      </w:pPr>
      <w:rPr>
        <w:rFonts w:ascii="Times New Roman" w:hAnsi="Times New Roman" w:hint="default"/>
        <w:sz w:val="24"/>
      </w:r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29"/>
  </w:num>
  <w:num w:numId="2">
    <w:abstractNumId w:val="18"/>
  </w:num>
  <w:num w:numId="3">
    <w:abstractNumId w:val="46"/>
  </w:num>
  <w:num w:numId="4">
    <w:abstractNumId w:val="24"/>
  </w:num>
  <w:num w:numId="5">
    <w:abstractNumId w:val="0"/>
  </w:num>
  <w:num w:numId="6">
    <w:abstractNumId w:val="22"/>
  </w:num>
  <w:num w:numId="7">
    <w:abstractNumId w:val="71"/>
  </w:num>
  <w:num w:numId="8">
    <w:abstractNumId w:val="43"/>
  </w:num>
  <w:num w:numId="9">
    <w:abstractNumId w:val="40"/>
  </w:num>
  <w:num w:numId="10">
    <w:abstractNumId w:val="33"/>
  </w:num>
  <w:num w:numId="11">
    <w:abstractNumId w:val="47"/>
  </w:num>
  <w:num w:numId="12">
    <w:abstractNumId w:val="19"/>
  </w:num>
  <w:num w:numId="13">
    <w:abstractNumId w:val="49"/>
  </w:num>
  <w:num w:numId="14">
    <w:abstractNumId w:val="17"/>
  </w:num>
  <w:num w:numId="15">
    <w:abstractNumId w:val="13"/>
  </w:num>
  <w:num w:numId="16">
    <w:abstractNumId w:val="28"/>
  </w:num>
  <w:num w:numId="17">
    <w:abstractNumId w:val="68"/>
  </w:num>
  <w:num w:numId="18">
    <w:abstractNumId w:val="11"/>
  </w:num>
  <w:num w:numId="19">
    <w:abstractNumId w:val="16"/>
  </w:num>
  <w:num w:numId="20">
    <w:abstractNumId w:val="32"/>
  </w:num>
  <w:num w:numId="21">
    <w:abstractNumId w:val="50"/>
  </w:num>
  <w:num w:numId="22">
    <w:abstractNumId w:val="25"/>
  </w:num>
  <w:num w:numId="23">
    <w:abstractNumId w:val="41"/>
  </w:num>
  <w:num w:numId="24">
    <w:abstractNumId w:val="54"/>
  </w:num>
  <w:num w:numId="25">
    <w:abstractNumId w:val="48"/>
  </w:num>
  <w:num w:numId="26">
    <w:abstractNumId w:val="10"/>
  </w:num>
  <w:num w:numId="27">
    <w:abstractNumId w:val="44"/>
  </w:num>
  <w:num w:numId="28">
    <w:abstractNumId w:val="21"/>
  </w:num>
  <w:num w:numId="29">
    <w:abstractNumId w:val="63"/>
  </w:num>
  <w:num w:numId="30">
    <w:abstractNumId w:val="57"/>
  </w:num>
  <w:num w:numId="31">
    <w:abstractNumId w:val="30"/>
  </w:num>
  <w:num w:numId="32">
    <w:abstractNumId w:val="37"/>
  </w:num>
  <w:num w:numId="33">
    <w:abstractNumId w:val="52"/>
  </w:num>
  <w:num w:numId="34">
    <w:abstractNumId w:val="53"/>
  </w:num>
  <w:num w:numId="35">
    <w:abstractNumId w:val="36"/>
  </w:num>
  <w:num w:numId="36">
    <w:abstractNumId w:val="12"/>
  </w:num>
  <w:num w:numId="37">
    <w:abstractNumId w:val="14"/>
  </w:num>
  <w:num w:numId="38">
    <w:abstractNumId w:val="69"/>
  </w:num>
  <w:num w:numId="39">
    <w:abstractNumId w:val="8"/>
  </w:num>
  <w:num w:numId="40">
    <w:abstractNumId w:val="20"/>
  </w:num>
  <w:num w:numId="41">
    <w:abstractNumId w:val="58"/>
  </w:num>
  <w:num w:numId="42">
    <w:abstractNumId w:val="67"/>
  </w:num>
  <w:num w:numId="43">
    <w:abstractNumId w:val="42"/>
  </w:num>
  <w:num w:numId="44">
    <w:abstractNumId w:val="23"/>
  </w:num>
  <w:num w:numId="45">
    <w:abstractNumId w:val="70"/>
  </w:num>
  <w:num w:numId="46">
    <w:abstractNumId w:val="27"/>
  </w:num>
  <w:num w:numId="47">
    <w:abstractNumId w:val="55"/>
  </w:num>
  <w:num w:numId="48">
    <w:abstractNumId w:val="61"/>
  </w:num>
  <w:num w:numId="49">
    <w:abstractNumId w:val="26"/>
  </w:num>
  <w:num w:numId="50">
    <w:abstractNumId w:val="64"/>
  </w:num>
  <w:num w:numId="51">
    <w:abstractNumId w:val="62"/>
  </w:num>
  <w:num w:numId="52">
    <w:abstractNumId w:val="35"/>
  </w:num>
  <w:num w:numId="53">
    <w:abstractNumId w:val="45"/>
  </w:num>
  <w:num w:numId="54">
    <w:abstractNumId w:val="65"/>
  </w:num>
  <w:num w:numId="55">
    <w:abstractNumId w:val="38"/>
  </w:num>
  <w:num w:numId="56">
    <w:abstractNumId w:val="34"/>
  </w:num>
  <w:num w:numId="57">
    <w:abstractNumId w:val="66"/>
  </w:num>
  <w:num w:numId="58">
    <w:abstractNumId w:val="59"/>
  </w:num>
  <w:num w:numId="59">
    <w:abstractNumId w:val="56"/>
  </w:num>
  <w:num w:numId="60">
    <w:abstractNumId w:val="31"/>
  </w:num>
  <w:num w:numId="61">
    <w:abstractNumId w:val="39"/>
  </w:num>
  <w:num w:numId="62">
    <w:abstractNumId w:val="1"/>
  </w:num>
  <w:num w:numId="63">
    <w:abstractNumId w:val="60"/>
  </w:num>
  <w:num w:numId="64">
    <w:abstractNumId w:val="9"/>
  </w:num>
  <w:num w:numId="65">
    <w:abstractNumId w:val="2"/>
  </w:num>
  <w:num w:numId="66">
    <w:abstractNumId w:val="51"/>
  </w:num>
  <w:num w:numId="67">
    <w:abstractNumId w:val="1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attachedTemplate r:id="rId1"/>
  <w:defaultTabStop w:val="708"/>
  <w:hyphenationZone w:val="425"/>
  <w:drawingGridHorizontalSpacing w:val="110"/>
  <w:displayHorizontalDrawingGridEvery w:val="2"/>
  <w:characterSpacingControl w:val="doNotCompress"/>
  <w:hdrShapeDefaults>
    <o:shapedefaults v:ext="edit" spidmax="2049" fill="f" fillcolor="white" stroke="f">
      <v:fill color="white" on="f"/>
      <v:stroke on="f"/>
      <o:colormru v:ext="edit" colors="#693,#cc0,#c9c400"/>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6C8"/>
    <w:rsid w:val="000000EC"/>
    <w:rsid w:val="00000216"/>
    <w:rsid w:val="00000218"/>
    <w:rsid w:val="00000354"/>
    <w:rsid w:val="00000367"/>
    <w:rsid w:val="00000404"/>
    <w:rsid w:val="000006B3"/>
    <w:rsid w:val="000006E2"/>
    <w:rsid w:val="000008B8"/>
    <w:rsid w:val="00000928"/>
    <w:rsid w:val="00000AD8"/>
    <w:rsid w:val="00000C82"/>
    <w:rsid w:val="00000CB1"/>
    <w:rsid w:val="00001008"/>
    <w:rsid w:val="00001189"/>
    <w:rsid w:val="00001424"/>
    <w:rsid w:val="00001742"/>
    <w:rsid w:val="000017CC"/>
    <w:rsid w:val="000017E0"/>
    <w:rsid w:val="00001A81"/>
    <w:rsid w:val="00001B69"/>
    <w:rsid w:val="00001E69"/>
    <w:rsid w:val="00001E83"/>
    <w:rsid w:val="00001EFC"/>
    <w:rsid w:val="00002071"/>
    <w:rsid w:val="0000221C"/>
    <w:rsid w:val="000022AD"/>
    <w:rsid w:val="000022DF"/>
    <w:rsid w:val="0000232E"/>
    <w:rsid w:val="00002480"/>
    <w:rsid w:val="000024BF"/>
    <w:rsid w:val="000025BC"/>
    <w:rsid w:val="0000261B"/>
    <w:rsid w:val="0000261C"/>
    <w:rsid w:val="00002747"/>
    <w:rsid w:val="00002C34"/>
    <w:rsid w:val="00002CAA"/>
    <w:rsid w:val="00002E34"/>
    <w:rsid w:val="0000337E"/>
    <w:rsid w:val="00003461"/>
    <w:rsid w:val="0000360B"/>
    <w:rsid w:val="0000380C"/>
    <w:rsid w:val="0000383C"/>
    <w:rsid w:val="0000384B"/>
    <w:rsid w:val="000038DA"/>
    <w:rsid w:val="00003978"/>
    <w:rsid w:val="000039B7"/>
    <w:rsid w:val="00003C6D"/>
    <w:rsid w:val="00003ED3"/>
    <w:rsid w:val="00003FB3"/>
    <w:rsid w:val="0000402F"/>
    <w:rsid w:val="000042A6"/>
    <w:rsid w:val="00004364"/>
    <w:rsid w:val="00004471"/>
    <w:rsid w:val="0000490E"/>
    <w:rsid w:val="0000491F"/>
    <w:rsid w:val="0000496D"/>
    <w:rsid w:val="00004A7E"/>
    <w:rsid w:val="00004B30"/>
    <w:rsid w:val="00004BD2"/>
    <w:rsid w:val="00004ED0"/>
    <w:rsid w:val="0000515A"/>
    <w:rsid w:val="0000516B"/>
    <w:rsid w:val="0000516C"/>
    <w:rsid w:val="000053FE"/>
    <w:rsid w:val="00005629"/>
    <w:rsid w:val="00005652"/>
    <w:rsid w:val="000056A5"/>
    <w:rsid w:val="00005708"/>
    <w:rsid w:val="00005771"/>
    <w:rsid w:val="0000592F"/>
    <w:rsid w:val="00005A5D"/>
    <w:rsid w:val="00005A95"/>
    <w:rsid w:val="00005AA6"/>
    <w:rsid w:val="00005B2A"/>
    <w:rsid w:val="00005BF4"/>
    <w:rsid w:val="00006049"/>
    <w:rsid w:val="00006055"/>
    <w:rsid w:val="00006071"/>
    <w:rsid w:val="0000613B"/>
    <w:rsid w:val="00006714"/>
    <w:rsid w:val="0000688C"/>
    <w:rsid w:val="000068CF"/>
    <w:rsid w:val="0000695C"/>
    <w:rsid w:val="000069CE"/>
    <w:rsid w:val="00006A90"/>
    <w:rsid w:val="00006BF0"/>
    <w:rsid w:val="00006C1F"/>
    <w:rsid w:val="00006CF9"/>
    <w:rsid w:val="000070B2"/>
    <w:rsid w:val="000070BE"/>
    <w:rsid w:val="0000724A"/>
    <w:rsid w:val="0000731E"/>
    <w:rsid w:val="000078AF"/>
    <w:rsid w:val="00007931"/>
    <w:rsid w:val="00007981"/>
    <w:rsid w:val="00007B54"/>
    <w:rsid w:val="00007D02"/>
    <w:rsid w:val="00007E13"/>
    <w:rsid w:val="00007E39"/>
    <w:rsid w:val="000101F3"/>
    <w:rsid w:val="00010264"/>
    <w:rsid w:val="000102D8"/>
    <w:rsid w:val="00010322"/>
    <w:rsid w:val="00010777"/>
    <w:rsid w:val="00010A0A"/>
    <w:rsid w:val="00010B09"/>
    <w:rsid w:val="00010B8E"/>
    <w:rsid w:val="00010BAF"/>
    <w:rsid w:val="00010D30"/>
    <w:rsid w:val="00010D89"/>
    <w:rsid w:val="00010E17"/>
    <w:rsid w:val="00010E4E"/>
    <w:rsid w:val="00010F27"/>
    <w:rsid w:val="000111B1"/>
    <w:rsid w:val="0001123E"/>
    <w:rsid w:val="00011251"/>
    <w:rsid w:val="00011281"/>
    <w:rsid w:val="000113A3"/>
    <w:rsid w:val="00011544"/>
    <w:rsid w:val="000115DD"/>
    <w:rsid w:val="00011772"/>
    <w:rsid w:val="00011B04"/>
    <w:rsid w:val="00011B0D"/>
    <w:rsid w:val="00011B10"/>
    <w:rsid w:val="00011B2B"/>
    <w:rsid w:val="00011DF2"/>
    <w:rsid w:val="00011F25"/>
    <w:rsid w:val="00011FCB"/>
    <w:rsid w:val="0001200E"/>
    <w:rsid w:val="00012144"/>
    <w:rsid w:val="000122E4"/>
    <w:rsid w:val="00012330"/>
    <w:rsid w:val="00012430"/>
    <w:rsid w:val="00012768"/>
    <w:rsid w:val="0001297C"/>
    <w:rsid w:val="00012BC3"/>
    <w:rsid w:val="00012BEA"/>
    <w:rsid w:val="00012D07"/>
    <w:rsid w:val="00012D67"/>
    <w:rsid w:val="00012E2B"/>
    <w:rsid w:val="00012EB1"/>
    <w:rsid w:val="00013062"/>
    <w:rsid w:val="0001323D"/>
    <w:rsid w:val="000133EB"/>
    <w:rsid w:val="00013519"/>
    <w:rsid w:val="00013861"/>
    <w:rsid w:val="00013951"/>
    <w:rsid w:val="00013974"/>
    <w:rsid w:val="00013ABA"/>
    <w:rsid w:val="00013CFD"/>
    <w:rsid w:val="00013E49"/>
    <w:rsid w:val="00013EE3"/>
    <w:rsid w:val="0001426A"/>
    <w:rsid w:val="000142BB"/>
    <w:rsid w:val="000142FA"/>
    <w:rsid w:val="000147C8"/>
    <w:rsid w:val="00014876"/>
    <w:rsid w:val="0001487B"/>
    <w:rsid w:val="00014A9D"/>
    <w:rsid w:val="00014B56"/>
    <w:rsid w:val="00014BC2"/>
    <w:rsid w:val="00014C8C"/>
    <w:rsid w:val="00014E65"/>
    <w:rsid w:val="00014FD3"/>
    <w:rsid w:val="00014FE0"/>
    <w:rsid w:val="0001503E"/>
    <w:rsid w:val="00015074"/>
    <w:rsid w:val="000150F7"/>
    <w:rsid w:val="00015173"/>
    <w:rsid w:val="000152DC"/>
    <w:rsid w:val="00015338"/>
    <w:rsid w:val="000153EA"/>
    <w:rsid w:val="0001548C"/>
    <w:rsid w:val="00015557"/>
    <w:rsid w:val="000157AB"/>
    <w:rsid w:val="00015871"/>
    <w:rsid w:val="0001587C"/>
    <w:rsid w:val="00015ABC"/>
    <w:rsid w:val="00015AD1"/>
    <w:rsid w:val="00015C1F"/>
    <w:rsid w:val="00015E91"/>
    <w:rsid w:val="000160F4"/>
    <w:rsid w:val="00016573"/>
    <w:rsid w:val="0001663D"/>
    <w:rsid w:val="00016727"/>
    <w:rsid w:val="00016730"/>
    <w:rsid w:val="000167FC"/>
    <w:rsid w:val="0001683A"/>
    <w:rsid w:val="000169C1"/>
    <w:rsid w:val="00016B67"/>
    <w:rsid w:val="00016BD5"/>
    <w:rsid w:val="00016D91"/>
    <w:rsid w:val="00016E8E"/>
    <w:rsid w:val="00017055"/>
    <w:rsid w:val="0001705C"/>
    <w:rsid w:val="00017068"/>
    <w:rsid w:val="00017076"/>
    <w:rsid w:val="00017140"/>
    <w:rsid w:val="00017336"/>
    <w:rsid w:val="0001748B"/>
    <w:rsid w:val="000174D8"/>
    <w:rsid w:val="0001754F"/>
    <w:rsid w:val="0001762F"/>
    <w:rsid w:val="000176C7"/>
    <w:rsid w:val="000176D1"/>
    <w:rsid w:val="0001789E"/>
    <w:rsid w:val="000178CD"/>
    <w:rsid w:val="000178F9"/>
    <w:rsid w:val="0001794A"/>
    <w:rsid w:val="0001795F"/>
    <w:rsid w:val="00017A1E"/>
    <w:rsid w:val="00017D7B"/>
    <w:rsid w:val="00017F42"/>
    <w:rsid w:val="00017F9A"/>
    <w:rsid w:val="000201C3"/>
    <w:rsid w:val="000204AC"/>
    <w:rsid w:val="0002051E"/>
    <w:rsid w:val="000206EF"/>
    <w:rsid w:val="000209CC"/>
    <w:rsid w:val="00020AC4"/>
    <w:rsid w:val="00020E96"/>
    <w:rsid w:val="00020F04"/>
    <w:rsid w:val="00020F14"/>
    <w:rsid w:val="00020FCE"/>
    <w:rsid w:val="0002104B"/>
    <w:rsid w:val="000211E8"/>
    <w:rsid w:val="00021213"/>
    <w:rsid w:val="000215CB"/>
    <w:rsid w:val="00021660"/>
    <w:rsid w:val="000217AF"/>
    <w:rsid w:val="000217F5"/>
    <w:rsid w:val="00021892"/>
    <w:rsid w:val="0002194D"/>
    <w:rsid w:val="00021CA0"/>
    <w:rsid w:val="00021D40"/>
    <w:rsid w:val="00021E47"/>
    <w:rsid w:val="00021FEB"/>
    <w:rsid w:val="0002204A"/>
    <w:rsid w:val="000222E2"/>
    <w:rsid w:val="0002245A"/>
    <w:rsid w:val="00022861"/>
    <w:rsid w:val="0002289F"/>
    <w:rsid w:val="000229F8"/>
    <w:rsid w:val="00022C10"/>
    <w:rsid w:val="00022C66"/>
    <w:rsid w:val="00022E3D"/>
    <w:rsid w:val="00022F05"/>
    <w:rsid w:val="00022F28"/>
    <w:rsid w:val="00023398"/>
    <w:rsid w:val="00023445"/>
    <w:rsid w:val="00023465"/>
    <w:rsid w:val="0002368D"/>
    <w:rsid w:val="000236F2"/>
    <w:rsid w:val="00023722"/>
    <w:rsid w:val="00023794"/>
    <w:rsid w:val="000237F3"/>
    <w:rsid w:val="0002397B"/>
    <w:rsid w:val="00023B07"/>
    <w:rsid w:val="00023B5E"/>
    <w:rsid w:val="00023BC5"/>
    <w:rsid w:val="00023BCF"/>
    <w:rsid w:val="00023D76"/>
    <w:rsid w:val="00023DB2"/>
    <w:rsid w:val="00023F6F"/>
    <w:rsid w:val="00024062"/>
    <w:rsid w:val="00024072"/>
    <w:rsid w:val="00024453"/>
    <w:rsid w:val="000244F4"/>
    <w:rsid w:val="00024559"/>
    <w:rsid w:val="00024611"/>
    <w:rsid w:val="00024624"/>
    <w:rsid w:val="00024760"/>
    <w:rsid w:val="0002483A"/>
    <w:rsid w:val="00024874"/>
    <w:rsid w:val="000248BE"/>
    <w:rsid w:val="0002491F"/>
    <w:rsid w:val="0002493A"/>
    <w:rsid w:val="00024940"/>
    <w:rsid w:val="00024A2C"/>
    <w:rsid w:val="00024A7A"/>
    <w:rsid w:val="00024BB2"/>
    <w:rsid w:val="00024C6F"/>
    <w:rsid w:val="00024E30"/>
    <w:rsid w:val="00024F62"/>
    <w:rsid w:val="000250EA"/>
    <w:rsid w:val="00025185"/>
    <w:rsid w:val="0002543A"/>
    <w:rsid w:val="000254D3"/>
    <w:rsid w:val="0002551A"/>
    <w:rsid w:val="00025677"/>
    <w:rsid w:val="0002577E"/>
    <w:rsid w:val="0002577F"/>
    <w:rsid w:val="000258E2"/>
    <w:rsid w:val="00025985"/>
    <w:rsid w:val="00025AAD"/>
    <w:rsid w:val="00025B27"/>
    <w:rsid w:val="00025BFA"/>
    <w:rsid w:val="00025D89"/>
    <w:rsid w:val="00025EF8"/>
    <w:rsid w:val="00026324"/>
    <w:rsid w:val="0002644B"/>
    <w:rsid w:val="0002662E"/>
    <w:rsid w:val="000267DF"/>
    <w:rsid w:val="00026835"/>
    <w:rsid w:val="00026909"/>
    <w:rsid w:val="0002698C"/>
    <w:rsid w:val="00026AEB"/>
    <w:rsid w:val="00026DCF"/>
    <w:rsid w:val="00026E04"/>
    <w:rsid w:val="00026E71"/>
    <w:rsid w:val="00026E82"/>
    <w:rsid w:val="00026FFE"/>
    <w:rsid w:val="00027343"/>
    <w:rsid w:val="000273C5"/>
    <w:rsid w:val="0002743F"/>
    <w:rsid w:val="0002761D"/>
    <w:rsid w:val="00027697"/>
    <w:rsid w:val="00027751"/>
    <w:rsid w:val="00027790"/>
    <w:rsid w:val="00027849"/>
    <w:rsid w:val="000278E1"/>
    <w:rsid w:val="000279CE"/>
    <w:rsid w:val="00027A01"/>
    <w:rsid w:val="00027B51"/>
    <w:rsid w:val="00027B74"/>
    <w:rsid w:val="00027BFC"/>
    <w:rsid w:val="00027E50"/>
    <w:rsid w:val="00030008"/>
    <w:rsid w:val="00030137"/>
    <w:rsid w:val="00030138"/>
    <w:rsid w:val="000301FA"/>
    <w:rsid w:val="0003028F"/>
    <w:rsid w:val="0003042D"/>
    <w:rsid w:val="0003046D"/>
    <w:rsid w:val="00030622"/>
    <w:rsid w:val="000308A0"/>
    <w:rsid w:val="00030B31"/>
    <w:rsid w:val="00030B55"/>
    <w:rsid w:val="00030E16"/>
    <w:rsid w:val="0003103E"/>
    <w:rsid w:val="000310DC"/>
    <w:rsid w:val="0003124A"/>
    <w:rsid w:val="00031273"/>
    <w:rsid w:val="000316A5"/>
    <w:rsid w:val="000316E9"/>
    <w:rsid w:val="000319E9"/>
    <w:rsid w:val="00031AF6"/>
    <w:rsid w:val="00031C74"/>
    <w:rsid w:val="00031C8F"/>
    <w:rsid w:val="00031CD0"/>
    <w:rsid w:val="00031F1B"/>
    <w:rsid w:val="0003209E"/>
    <w:rsid w:val="00032212"/>
    <w:rsid w:val="00032258"/>
    <w:rsid w:val="00032362"/>
    <w:rsid w:val="0003246F"/>
    <w:rsid w:val="00032506"/>
    <w:rsid w:val="0003268A"/>
    <w:rsid w:val="0003277C"/>
    <w:rsid w:val="000328D1"/>
    <w:rsid w:val="00032A72"/>
    <w:rsid w:val="00032B27"/>
    <w:rsid w:val="00032C35"/>
    <w:rsid w:val="00032F5E"/>
    <w:rsid w:val="00032FCD"/>
    <w:rsid w:val="00033066"/>
    <w:rsid w:val="00033202"/>
    <w:rsid w:val="000332B4"/>
    <w:rsid w:val="000332D3"/>
    <w:rsid w:val="00033348"/>
    <w:rsid w:val="000333FE"/>
    <w:rsid w:val="000335C7"/>
    <w:rsid w:val="00033792"/>
    <w:rsid w:val="000337B1"/>
    <w:rsid w:val="000337D4"/>
    <w:rsid w:val="00033A7D"/>
    <w:rsid w:val="00033D49"/>
    <w:rsid w:val="00033E16"/>
    <w:rsid w:val="00033E4E"/>
    <w:rsid w:val="0003400F"/>
    <w:rsid w:val="000341A9"/>
    <w:rsid w:val="000341D2"/>
    <w:rsid w:val="0003425E"/>
    <w:rsid w:val="000344B4"/>
    <w:rsid w:val="000345AE"/>
    <w:rsid w:val="00034644"/>
    <w:rsid w:val="000346F0"/>
    <w:rsid w:val="00034722"/>
    <w:rsid w:val="00034853"/>
    <w:rsid w:val="00034A5F"/>
    <w:rsid w:val="00034AE2"/>
    <w:rsid w:val="00034B36"/>
    <w:rsid w:val="00034BE0"/>
    <w:rsid w:val="00034F41"/>
    <w:rsid w:val="00034F7D"/>
    <w:rsid w:val="00034F94"/>
    <w:rsid w:val="00035024"/>
    <w:rsid w:val="0003503D"/>
    <w:rsid w:val="000352C3"/>
    <w:rsid w:val="000353FE"/>
    <w:rsid w:val="00035496"/>
    <w:rsid w:val="0003556B"/>
    <w:rsid w:val="00035596"/>
    <w:rsid w:val="000356C8"/>
    <w:rsid w:val="00035B18"/>
    <w:rsid w:val="00035B46"/>
    <w:rsid w:val="00035D84"/>
    <w:rsid w:val="00035DD9"/>
    <w:rsid w:val="00035E33"/>
    <w:rsid w:val="00035E3B"/>
    <w:rsid w:val="00035EFE"/>
    <w:rsid w:val="0003601C"/>
    <w:rsid w:val="0003603E"/>
    <w:rsid w:val="00036056"/>
    <w:rsid w:val="000360BC"/>
    <w:rsid w:val="00036125"/>
    <w:rsid w:val="000362F1"/>
    <w:rsid w:val="00036314"/>
    <w:rsid w:val="00036327"/>
    <w:rsid w:val="00036374"/>
    <w:rsid w:val="000364FB"/>
    <w:rsid w:val="00036970"/>
    <w:rsid w:val="00036BE6"/>
    <w:rsid w:val="00036CC7"/>
    <w:rsid w:val="00036E72"/>
    <w:rsid w:val="00037074"/>
    <w:rsid w:val="00037419"/>
    <w:rsid w:val="0003744D"/>
    <w:rsid w:val="000375E9"/>
    <w:rsid w:val="000378A6"/>
    <w:rsid w:val="00037A75"/>
    <w:rsid w:val="00037A9E"/>
    <w:rsid w:val="00037CBB"/>
    <w:rsid w:val="00037F83"/>
    <w:rsid w:val="00040145"/>
    <w:rsid w:val="0004017D"/>
    <w:rsid w:val="000401BC"/>
    <w:rsid w:val="000401EC"/>
    <w:rsid w:val="000405B8"/>
    <w:rsid w:val="000405E9"/>
    <w:rsid w:val="00040712"/>
    <w:rsid w:val="00040808"/>
    <w:rsid w:val="00040A5A"/>
    <w:rsid w:val="00040AA5"/>
    <w:rsid w:val="00040B0D"/>
    <w:rsid w:val="00040B72"/>
    <w:rsid w:val="00040B84"/>
    <w:rsid w:val="00040BA7"/>
    <w:rsid w:val="00040E70"/>
    <w:rsid w:val="000410A9"/>
    <w:rsid w:val="000410C3"/>
    <w:rsid w:val="00041248"/>
    <w:rsid w:val="00041250"/>
    <w:rsid w:val="00041847"/>
    <w:rsid w:val="000419F3"/>
    <w:rsid w:val="00041ADF"/>
    <w:rsid w:val="00041B53"/>
    <w:rsid w:val="00041D87"/>
    <w:rsid w:val="00041DBB"/>
    <w:rsid w:val="00041F3E"/>
    <w:rsid w:val="00041FBD"/>
    <w:rsid w:val="000421FB"/>
    <w:rsid w:val="000422F6"/>
    <w:rsid w:val="0004236D"/>
    <w:rsid w:val="00042587"/>
    <w:rsid w:val="000425CE"/>
    <w:rsid w:val="00042658"/>
    <w:rsid w:val="0004272E"/>
    <w:rsid w:val="00042881"/>
    <w:rsid w:val="00042894"/>
    <w:rsid w:val="00042A4B"/>
    <w:rsid w:val="00042A8F"/>
    <w:rsid w:val="00042C32"/>
    <w:rsid w:val="00042C3C"/>
    <w:rsid w:val="00042D96"/>
    <w:rsid w:val="00042E11"/>
    <w:rsid w:val="00042EEF"/>
    <w:rsid w:val="00043163"/>
    <w:rsid w:val="00043207"/>
    <w:rsid w:val="00043534"/>
    <w:rsid w:val="0004355C"/>
    <w:rsid w:val="000437A4"/>
    <w:rsid w:val="00043BC9"/>
    <w:rsid w:val="00043E59"/>
    <w:rsid w:val="00043EC9"/>
    <w:rsid w:val="000441DF"/>
    <w:rsid w:val="00044234"/>
    <w:rsid w:val="00044881"/>
    <w:rsid w:val="00044913"/>
    <w:rsid w:val="00044956"/>
    <w:rsid w:val="00044A57"/>
    <w:rsid w:val="00044BF5"/>
    <w:rsid w:val="00044CD6"/>
    <w:rsid w:val="00044D91"/>
    <w:rsid w:val="00044DF2"/>
    <w:rsid w:val="0004512F"/>
    <w:rsid w:val="00045330"/>
    <w:rsid w:val="00045335"/>
    <w:rsid w:val="000453CB"/>
    <w:rsid w:val="00045552"/>
    <w:rsid w:val="0004568B"/>
    <w:rsid w:val="00045881"/>
    <w:rsid w:val="000459E7"/>
    <w:rsid w:val="00045B21"/>
    <w:rsid w:val="00045BB0"/>
    <w:rsid w:val="00045CE5"/>
    <w:rsid w:val="00045DDC"/>
    <w:rsid w:val="00045E5C"/>
    <w:rsid w:val="00045FB0"/>
    <w:rsid w:val="0004608A"/>
    <w:rsid w:val="000460C2"/>
    <w:rsid w:val="00046137"/>
    <w:rsid w:val="0004633A"/>
    <w:rsid w:val="0004659D"/>
    <w:rsid w:val="00046607"/>
    <w:rsid w:val="00046623"/>
    <w:rsid w:val="00046739"/>
    <w:rsid w:val="0004690B"/>
    <w:rsid w:val="000469BF"/>
    <w:rsid w:val="00046BE8"/>
    <w:rsid w:val="00046D26"/>
    <w:rsid w:val="00046EDC"/>
    <w:rsid w:val="00046F81"/>
    <w:rsid w:val="0004700D"/>
    <w:rsid w:val="0004717A"/>
    <w:rsid w:val="0004719C"/>
    <w:rsid w:val="000471DC"/>
    <w:rsid w:val="000472F0"/>
    <w:rsid w:val="00047371"/>
    <w:rsid w:val="0004744F"/>
    <w:rsid w:val="0004749A"/>
    <w:rsid w:val="00047598"/>
    <w:rsid w:val="000475A7"/>
    <w:rsid w:val="000475D2"/>
    <w:rsid w:val="00047930"/>
    <w:rsid w:val="00047A92"/>
    <w:rsid w:val="00047AB1"/>
    <w:rsid w:val="00047B4A"/>
    <w:rsid w:val="00047D34"/>
    <w:rsid w:val="00047EBA"/>
    <w:rsid w:val="0005006D"/>
    <w:rsid w:val="00050162"/>
    <w:rsid w:val="000501E8"/>
    <w:rsid w:val="000502C9"/>
    <w:rsid w:val="0005036F"/>
    <w:rsid w:val="0005039B"/>
    <w:rsid w:val="00050503"/>
    <w:rsid w:val="000505A9"/>
    <w:rsid w:val="00050655"/>
    <w:rsid w:val="0005065B"/>
    <w:rsid w:val="000506FE"/>
    <w:rsid w:val="00050847"/>
    <w:rsid w:val="000508DE"/>
    <w:rsid w:val="00050906"/>
    <w:rsid w:val="00050C6A"/>
    <w:rsid w:val="00050CAB"/>
    <w:rsid w:val="00050F1A"/>
    <w:rsid w:val="00050FE8"/>
    <w:rsid w:val="000512C2"/>
    <w:rsid w:val="000514BF"/>
    <w:rsid w:val="00051539"/>
    <w:rsid w:val="0005167F"/>
    <w:rsid w:val="00051735"/>
    <w:rsid w:val="000517DC"/>
    <w:rsid w:val="00051817"/>
    <w:rsid w:val="000518D1"/>
    <w:rsid w:val="00051928"/>
    <w:rsid w:val="0005195F"/>
    <w:rsid w:val="00051AF5"/>
    <w:rsid w:val="00051B2F"/>
    <w:rsid w:val="00051BC8"/>
    <w:rsid w:val="00051C5C"/>
    <w:rsid w:val="00051C73"/>
    <w:rsid w:val="00051D90"/>
    <w:rsid w:val="00051E3B"/>
    <w:rsid w:val="00051F48"/>
    <w:rsid w:val="00051F4C"/>
    <w:rsid w:val="00052087"/>
    <w:rsid w:val="000521AF"/>
    <w:rsid w:val="00052372"/>
    <w:rsid w:val="000523CB"/>
    <w:rsid w:val="0005241E"/>
    <w:rsid w:val="0005244D"/>
    <w:rsid w:val="0005267E"/>
    <w:rsid w:val="0005277C"/>
    <w:rsid w:val="000528A5"/>
    <w:rsid w:val="00052A0E"/>
    <w:rsid w:val="00052A62"/>
    <w:rsid w:val="00052BB7"/>
    <w:rsid w:val="00052FFB"/>
    <w:rsid w:val="000530EF"/>
    <w:rsid w:val="00053157"/>
    <w:rsid w:val="000533D2"/>
    <w:rsid w:val="000534BC"/>
    <w:rsid w:val="00053AAD"/>
    <w:rsid w:val="00053CF9"/>
    <w:rsid w:val="00053D92"/>
    <w:rsid w:val="00053E34"/>
    <w:rsid w:val="00053E9C"/>
    <w:rsid w:val="00053F83"/>
    <w:rsid w:val="0005400A"/>
    <w:rsid w:val="00054107"/>
    <w:rsid w:val="0005431A"/>
    <w:rsid w:val="00054363"/>
    <w:rsid w:val="0005457A"/>
    <w:rsid w:val="00054743"/>
    <w:rsid w:val="00054798"/>
    <w:rsid w:val="0005479E"/>
    <w:rsid w:val="0005488D"/>
    <w:rsid w:val="000549E0"/>
    <w:rsid w:val="00054A28"/>
    <w:rsid w:val="00054B36"/>
    <w:rsid w:val="00054D12"/>
    <w:rsid w:val="00054DA6"/>
    <w:rsid w:val="00054E72"/>
    <w:rsid w:val="000550ED"/>
    <w:rsid w:val="00055409"/>
    <w:rsid w:val="0005546F"/>
    <w:rsid w:val="000554EE"/>
    <w:rsid w:val="00055550"/>
    <w:rsid w:val="00055936"/>
    <w:rsid w:val="00055A7B"/>
    <w:rsid w:val="00055B6F"/>
    <w:rsid w:val="00055CB1"/>
    <w:rsid w:val="00055CCD"/>
    <w:rsid w:val="00055F85"/>
    <w:rsid w:val="00055F87"/>
    <w:rsid w:val="00056197"/>
    <w:rsid w:val="000562F9"/>
    <w:rsid w:val="00056680"/>
    <w:rsid w:val="000567F7"/>
    <w:rsid w:val="000569AD"/>
    <w:rsid w:val="00056AE4"/>
    <w:rsid w:val="00056D76"/>
    <w:rsid w:val="00056F3D"/>
    <w:rsid w:val="00057025"/>
    <w:rsid w:val="000573C0"/>
    <w:rsid w:val="000575C1"/>
    <w:rsid w:val="000579AF"/>
    <w:rsid w:val="00057A92"/>
    <w:rsid w:val="00057ABE"/>
    <w:rsid w:val="00057B3F"/>
    <w:rsid w:val="00057C82"/>
    <w:rsid w:val="00057C83"/>
    <w:rsid w:val="00057ED5"/>
    <w:rsid w:val="000602BE"/>
    <w:rsid w:val="0006030C"/>
    <w:rsid w:val="0006034F"/>
    <w:rsid w:val="000603A8"/>
    <w:rsid w:val="000604BA"/>
    <w:rsid w:val="00060528"/>
    <w:rsid w:val="000605A0"/>
    <w:rsid w:val="000605BC"/>
    <w:rsid w:val="0006070E"/>
    <w:rsid w:val="0006084F"/>
    <w:rsid w:val="00060B76"/>
    <w:rsid w:val="00060B93"/>
    <w:rsid w:val="00060BF3"/>
    <w:rsid w:val="00060DB9"/>
    <w:rsid w:val="00060E4C"/>
    <w:rsid w:val="000611D9"/>
    <w:rsid w:val="000611E0"/>
    <w:rsid w:val="0006125A"/>
    <w:rsid w:val="000613A0"/>
    <w:rsid w:val="00061403"/>
    <w:rsid w:val="000614E2"/>
    <w:rsid w:val="0006153D"/>
    <w:rsid w:val="000615C4"/>
    <w:rsid w:val="000618F7"/>
    <w:rsid w:val="000619EC"/>
    <w:rsid w:val="00061E71"/>
    <w:rsid w:val="00062213"/>
    <w:rsid w:val="000622D4"/>
    <w:rsid w:val="000623D2"/>
    <w:rsid w:val="00062472"/>
    <w:rsid w:val="000624C1"/>
    <w:rsid w:val="000625CB"/>
    <w:rsid w:val="0006268D"/>
    <w:rsid w:val="000627AF"/>
    <w:rsid w:val="000628E8"/>
    <w:rsid w:val="00062999"/>
    <w:rsid w:val="00062ABB"/>
    <w:rsid w:val="00062BA7"/>
    <w:rsid w:val="00062CE3"/>
    <w:rsid w:val="00062D7A"/>
    <w:rsid w:val="00063349"/>
    <w:rsid w:val="000636E8"/>
    <w:rsid w:val="00063994"/>
    <w:rsid w:val="00063A0D"/>
    <w:rsid w:val="00063BB0"/>
    <w:rsid w:val="00063BF8"/>
    <w:rsid w:val="00063DAD"/>
    <w:rsid w:val="00063DFB"/>
    <w:rsid w:val="00063F95"/>
    <w:rsid w:val="0006413A"/>
    <w:rsid w:val="00064252"/>
    <w:rsid w:val="000642BF"/>
    <w:rsid w:val="000644BE"/>
    <w:rsid w:val="00064509"/>
    <w:rsid w:val="0006481D"/>
    <w:rsid w:val="00064BFC"/>
    <w:rsid w:val="00064CC6"/>
    <w:rsid w:val="00064CCD"/>
    <w:rsid w:val="00064E5C"/>
    <w:rsid w:val="00064FDF"/>
    <w:rsid w:val="00065060"/>
    <w:rsid w:val="000651D0"/>
    <w:rsid w:val="000652ED"/>
    <w:rsid w:val="000652EF"/>
    <w:rsid w:val="00065325"/>
    <w:rsid w:val="000655FD"/>
    <w:rsid w:val="00065CE5"/>
    <w:rsid w:val="00065DA6"/>
    <w:rsid w:val="00065E3A"/>
    <w:rsid w:val="00065F06"/>
    <w:rsid w:val="00065F7E"/>
    <w:rsid w:val="000662AD"/>
    <w:rsid w:val="00066712"/>
    <w:rsid w:val="00066779"/>
    <w:rsid w:val="0006689D"/>
    <w:rsid w:val="0006698A"/>
    <w:rsid w:val="00066999"/>
    <w:rsid w:val="000669B0"/>
    <w:rsid w:val="00066B42"/>
    <w:rsid w:val="00066E6E"/>
    <w:rsid w:val="00066EC9"/>
    <w:rsid w:val="0006705E"/>
    <w:rsid w:val="000670E1"/>
    <w:rsid w:val="00067200"/>
    <w:rsid w:val="000672E7"/>
    <w:rsid w:val="000672ED"/>
    <w:rsid w:val="0006746D"/>
    <w:rsid w:val="000674F8"/>
    <w:rsid w:val="00067655"/>
    <w:rsid w:val="00067838"/>
    <w:rsid w:val="00067A80"/>
    <w:rsid w:val="00067E36"/>
    <w:rsid w:val="00070369"/>
    <w:rsid w:val="0007048B"/>
    <w:rsid w:val="0007052D"/>
    <w:rsid w:val="00070642"/>
    <w:rsid w:val="00070797"/>
    <w:rsid w:val="000707FD"/>
    <w:rsid w:val="0007080A"/>
    <w:rsid w:val="000708C2"/>
    <w:rsid w:val="000709E5"/>
    <w:rsid w:val="000709FF"/>
    <w:rsid w:val="00070A17"/>
    <w:rsid w:val="00070A6C"/>
    <w:rsid w:val="00070C76"/>
    <w:rsid w:val="00070D07"/>
    <w:rsid w:val="00070E23"/>
    <w:rsid w:val="00070F26"/>
    <w:rsid w:val="000717A4"/>
    <w:rsid w:val="000718E9"/>
    <w:rsid w:val="00071B30"/>
    <w:rsid w:val="00071DCC"/>
    <w:rsid w:val="0007208D"/>
    <w:rsid w:val="00072268"/>
    <w:rsid w:val="000723E0"/>
    <w:rsid w:val="00072728"/>
    <w:rsid w:val="000727D4"/>
    <w:rsid w:val="000727DF"/>
    <w:rsid w:val="000729C8"/>
    <w:rsid w:val="00072ADE"/>
    <w:rsid w:val="00072AFC"/>
    <w:rsid w:val="00072DDA"/>
    <w:rsid w:val="00072DFD"/>
    <w:rsid w:val="00072E5B"/>
    <w:rsid w:val="00072E88"/>
    <w:rsid w:val="00072EEF"/>
    <w:rsid w:val="00072F0B"/>
    <w:rsid w:val="00073074"/>
    <w:rsid w:val="00073138"/>
    <w:rsid w:val="00073451"/>
    <w:rsid w:val="000734E5"/>
    <w:rsid w:val="000737CC"/>
    <w:rsid w:val="00073824"/>
    <w:rsid w:val="0007391A"/>
    <w:rsid w:val="00073CB9"/>
    <w:rsid w:val="00073CBA"/>
    <w:rsid w:val="00073CEC"/>
    <w:rsid w:val="00073EF7"/>
    <w:rsid w:val="00073FFA"/>
    <w:rsid w:val="00074018"/>
    <w:rsid w:val="0007409B"/>
    <w:rsid w:val="000742A6"/>
    <w:rsid w:val="000744B8"/>
    <w:rsid w:val="0007469B"/>
    <w:rsid w:val="00074A29"/>
    <w:rsid w:val="00074A68"/>
    <w:rsid w:val="00074AB6"/>
    <w:rsid w:val="00074B24"/>
    <w:rsid w:val="00074B47"/>
    <w:rsid w:val="00074BB8"/>
    <w:rsid w:val="00074C67"/>
    <w:rsid w:val="00074C6F"/>
    <w:rsid w:val="00074C9E"/>
    <w:rsid w:val="00074D14"/>
    <w:rsid w:val="00074D24"/>
    <w:rsid w:val="00074F0A"/>
    <w:rsid w:val="00075146"/>
    <w:rsid w:val="00075205"/>
    <w:rsid w:val="000752B6"/>
    <w:rsid w:val="0007541F"/>
    <w:rsid w:val="00075479"/>
    <w:rsid w:val="000754BF"/>
    <w:rsid w:val="00075552"/>
    <w:rsid w:val="000759A3"/>
    <w:rsid w:val="00075A01"/>
    <w:rsid w:val="00075A9F"/>
    <w:rsid w:val="00075B6D"/>
    <w:rsid w:val="00075B80"/>
    <w:rsid w:val="00075C40"/>
    <w:rsid w:val="00075D1B"/>
    <w:rsid w:val="00075D3C"/>
    <w:rsid w:val="00075EC2"/>
    <w:rsid w:val="00075EDD"/>
    <w:rsid w:val="000760CD"/>
    <w:rsid w:val="000760F4"/>
    <w:rsid w:val="00076179"/>
    <w:rsid w:val="00076290"/>
    <w:rsid w:val="0007629B"/>
    <w:rsid w:val="000764D2"/>
    <w:rsid w:val="000765BC"/>
    <w:rsid w:val="00076689"/>
    <w:rsid w:val="00076A0C"/>
    <w:rsid w:val="00076AFB"/>
    <w:rsid w:val="00076E80"/>
    <w:rsid w:val="00076EA8"/>
    <w:rsid w:val="00076F56"/>
    <w:rsid w:val="00077058"/>
    <w:rsid w:val="000771DA"/>
    <w:rsid w:val="000772D4"/>
    <w:rsid w:val="000773B8"/>
    <w:rsid w:val="000773C2"/>
    <w:rsid w:val="0007746D"/>
    <w:rsid w:val="0007751E"/>
    <w:rsid w:val="0007755E"/>
    <w:rsid w:val="000778B9"/>
    <w:rsid w:val="000778CD"/>
    <w:rsid w:val="00077B3B"/>
    <w:rsid w:val="00077B55"/>
    <w:rsid w:val="00077B62"/>
    <w:rsid w:val="00077FBD"/>
    <w:rsid w:val="000800CE"/>
    <w:rsid w:val="000800EE"/>
    <w:rsid w:val="0008019E"/>
    <w:rsid w:val="0008042B"/>
    <w:rsid w:val="0008073C"/>
    <w:rsid w:val="00080775"/>
    <w:rsid w:val="000807AE"/>
    <w:rsid w:val="000807CD"/>
    <w:rsid w:val="00080A5B"/>
    <w:rsid w:val="00080C22"/>
    <w:rsid w:val="00080D0C"/>
    <w:rsid w:val="0008122E"/>
    <w:rsid w:val="00081235"/>
    <w:rsid w:val="00081388"/>
    <w:rsid w:val="000815A7"/>
    <w:rsid w:val="0008188D"/>
    <w:rsid w:val="00081AA6"/>
    <w:rsid w:val="00081AEB"/>
    <w:rsid w:val="00081AEF"/>
    <w:rsid w:val="00081B3F"/>
    <w:rsid w:val="00081D3F"/>
    <w:rsid w:val="00081F7C"/>
    <w:rsid w:val="00081F9A"/>
    <w:rsid w:val="000820D0"/>
    <w:rsid w:val="00082425"/>
    <w:rsid w:val="00082458"/>
    <w:rsid w:val="0008254C"/>
    <w:rsid w:val="00082631"/>
    <w:rsid w:val="00082666"/>
    <w:rsid w:val="00082788"/>
    <w:rsid w:val="00082959"/>
    <w:rsid w:val="000829D1"/>
    <w:rsid w:val="00082B47"/>
    <w:rsid w:val="00082F06"/>
    <w:rsid w:val="00082FE1"/>
    <w:rsid w:val="000832AD"/>
    <w:rsid w:val="000832C3"/>
    <w:rsid w:val="00083510"/>
    <w:rsid w:val="00083756"/>
    <w:rsid w:val="000837CE"/>
    <w:rsid w:val="0008387A"/>
    <w:rsid w:val="000839ED"/>
    <w:rsid w:val="00083A91"/>
    <w:rsid w:val="00083CD6"/>
    <w:rsid w:val="00083F0D"/>
    <w:rsid w:val="00083F61"/>
    <w:rsid w:val="0008445C"/>
    <w:rsid w:val="00084751"/>
    <w:rsid w:val="00084759"/>
    <w:rsid w:val="00084764"/>
    <w:rsid w:val="0008478E"/>
    <w:rsid w:val="000848BF"/>
    <w:rsid w:val="000848E7"/>
    <w:rsid w:val="00084AB2"/>
    <w:rsid w:val="00084B52"/>
    <w:rsid w:val="00084C6A"/>
    <w:rsid w:val="00084D85"/>
    <w:rsid w:val="00084F3B"/>
    <w:rsid w:val="00084FA4"/>
    <w:rsid w:val="00085147"/>
    <w:rsid w:val="00085149"/>
    <w:rsid w:val="000851D0"/>
    <w:rsid w:val="000851D9"/>
    <w:rsid w:val="0008520C"/>
    <w:rsid w:val="00085459"/>
    <w:rsid w:val="000856DA"/>
    <w:rsid w:val="0008583F"/>
    <w:rsid w:val="0008594B"/>
    <w:rsid w:val="000859A0"/>
    <w:rsid w:val="00085A27"/>
    <w:rsid w:val="00085C71"/>
    <w:rsid w:val="00085D81"/>
    <w:rsid w:val="00085E57"/>
    <w:rsid w:val="00085EE3"/>
    <w:rsid w:val="00085F03"/>
    <w:rsid w:val="00085FC0"/>
    <w:rsid w:val="00086022"/>
    <w:rsid w:val="00086170"/>
    <w:rsid w:val="00086228"/>
    <w:rsid w:val="000862A8"/>
    <w:rsid w:val="00086436"/>
    <w:rsid w:val="00086447"/>
    <w:rsid w:val="0008646C"/>
    <w:rsid w:val="0008682D"/>
    <w:rsid w:val="00086ABF"/>
    <w:rsid w:val="0008711E"/>
    <w:rsid w:val="00087301"/>
    <w:rsid w:val="000876B5"/>
    <w:rsid w:val="000877BA"/>
    <w:rsid w:val="00087901"/>
    <w:rsid w:val="00087912"/>
    <w:rsid w:val="000879A0"/>
    <w:rsid w:val="00087AA9"/>
    <w:rsid w:val="00087D4B"/>
    <w:rsid w:val="00087D5C"/>
    <w:rsid w:val="00087D67"/>
    <w:rsid w:val="00087F21"/>
    <w:rsid w:val="0009008B"/>
    <w:rsid w:val="000900DF"/>
    <w:rsid w:val="000900E4"/>
    <w:rsid w:val="00090174"/>
    <w:rsid w:val="00090199"/>
    <w:rsid w:val="00090215"/>
    <w:rsid w:val="00090275"/>
    <w:rsid w:val="000902E5"/>
    <w:rsid w:val="000903D3"/>
    <w:rsid w:val="00090444"/>
    <w:rsid w:val="00090775"/>
    <w:rsid w:val="0009079E"/>
    <w:rsid w:val="00090997"/>
    <w:rsid w:val="00090A99"/>
    <w:rsid w:val="00090B66"/>
    <w:rsid w:val="00090FCE"/>
    <w:rsid w:val="00090FF9"/>
    <w:rsid w:val="000910F5"/>
    <w:rsid w:val="000914A7"/>
    <w:rsid w:val="00091874"/>
    <w:rsid w:val="00091966"/>
    <w:rsid w:val="00091988"/>
    <w:rsid w:val="000919BB"/>
    <w:rsid w:val="00091A64"/>
    <w:rsid w:val="00091B78"/>
    <w:rsid w:val="00091BBD"/>
    <w:rsid w:val="00091C84"/>
    <w:rsid w:val="00091D5F"/>
    <w:rsid w:val="00091FEA"/>
    <w:rsid w:val="00092227"/>
    <w:rsid w:val="00092533"/>
    <w:rsid w:val="0009258E"/>
    <w:rsid w:val="000926A4"/>
    <w:rsid w:val="000926E3"/>
    <w:rsid w:val="0009273D"/>
    <w:rsid w:val="00092BF6"/>
    <w:rsid w:val="00092E35"/>
    <w:rsid w:val="00092EA5"/>
    <w:rsid w:val="000932E9"/>
    <w:rsid w:val="0009336A"/>
    <w:rsid w:val="00093385"/>
    <w:rsid w:val="000933C8"/>
    <w:rsid w:val="0009342A"/>
    <w:rsid w:val="000937BC"/>
    <w:rsid w:val="000937EA"/>
    <w:rsid w:val="00093AD1"/>
    <w:rsid w:val="00093B69"/>
    <w:rsid w:val="00093B85"/>
    <w:rsid w:val="00093CB5"/>
    <w:rsid w:val="00093CF0"/>
    <w:rsid w:val="00093D22"/>
    <w:rsid w:val="00093E52"/>
    <w:rsid w:val="00093F2D"/>
    <w:rsid w:val="0009414C"/>
    <w:rsid w:val="000942C2"/>
    <w:rsid w:val="000946B1"/>
    <w:rsid w:val="000947A4"/>
    <w:rsid w:val="00094833"/>
    <w:rsid w:val="000948E7"/>
    <w:rsid w:val="00094946"/>
    <w:rsid w:val="0009495B"/>
    <w:rsid w:val="00094A57"/>
    <w:rsid w:val="00094AEF"/>
    <w:rsid w:val="00094DA4"/>
    <w:rsid w:val="00094E29"/>
    <w:rsid w:val="000950CA"/>
    <w:rsid w:val="0009522A"/>
    <w:rsid w:val="0009540E"/>
    <w:rsid w:val="000954F0"/>
    <w:rsid w:val="0009581B"/>
    <w:rsid w:val="00095928"/>
    <w:rsid w:val="00095AB3"/>
    <w:rsid w:val="00095BF2"/>
    <w:rsid w:val="00095C77"/>
    <w:rsid w:val="00095D47"/>
    <w:rsid w:val="00095E55"/>
    <w:rsid w:val="00095F90"/>
    <w:rsid w:val="000960A7"/>
    <w:rsid w:val="000961EE"/>
    <w:rsid w:val="00096215"/>
    <w:rsid w:val="00096321"/>
    <w:rsid w:val="000964DF"/>
    <w:rsid w:val="0009654B"/>
    <w:rsid w:val="00096552"/>
    <w:rsid w:val="0009661E"/>
    <w:rsid w:val="000966BE"/>
    <w:rsid w:val="00096786"/>
    <w:rsid w:val="00096808"/>
    <w:rsid w:val="000968B4"/>
    <w:rsid w:val="0009695F"/>
    <w:rsid w:val="000969A0"/>
    <w:rsid w:val="00096A6A"/>
    <w:rsid w:val="00096BAC"/>
    <w:rsid w:val="00096BB4"/>
    <w:rsid w:val="00096C0F"/>
    <w:rsid w:val="00096E85"/>
    <w:rsid w:val="00096EEF"/>
    <w:rsid w:val="00096EF1"/>
    <w:rsid w:val="000971B4"/>
    <w:rsid w:val="00097346"/>
    <w:rsid w:val="0009783A"/>
    <w:rsid w:val="0009789D"/>
    <w:rsid w:val="00097928"/>
    <w:rsid w:val="0009794C"/>
    <w:rsid w:val="00097D14"/>
    <w:rsid w:val="00097ED6"/>
    <w:rsid w:val="00097F97"/>
    <w:rsid w:val="00097FC3"/>
    <w:rsid w:val="000A005C"/>
    <w:rsid w:val="000A01A2"/>
    <w:rsid w:val="000A0217"/>
    <w:rsid w:val="000A036C"/>
    <w:rsid w:val="000A044F"/>
    <w:rsid w:val="000A06C4"/>
    <w:rsid w:val="000A07E6"/>
    <w:rsid w:val="000A0887"/>
    <w:rsid w:val="000A08B6"/>
    <w:rsid w:val="000A0EA7"/>
    <w:rsid w:val="000A0F48"/>
    <w:rsid w:val="000A0F69"/>
    <w:rsid w:val="000A1101"/>
    <w:rsid w:val="000A122F"/>
    <w:rsid w:val="000A1657"/>
    <w:rsid w:val="000A1695"/>
    <w:rsid w:val="000A171F"/>
    <w:rsid w:val="000A1886"/>
    <w:rsid w:val="000A197D"/>
    <w:rsid w:val="000A1A23"/>
    <w:rsid w:val="000A1BC4"/>
    <w:rsid w:val="000A1BD0"/>
    <w:rsid w:val="000A1D50"/>
    <w:rsid w:val="000A1D8A"/>
    <w:rsid w:val="000A1F07"/>
    <w:rsid w:val="000A204B"/>
    <w:rsid w:val="000A2135"/>
    <w:rsid w:val="000A225B"/>
    <w:rsid w:val="000A25B4"/>
    <w:rsid w:val="000A2713"/>
    <w:rsid w:val="000A2875"/>
    <w:rsid w:val="000A2BA4"/>
    <w:rsid w:val="000A2C2A"/>
    <w:rsid w:val="000A2D1F"/>
    <w:rsid w:val="000A2E35"/>
    <w:rsid w:val="000A2F22"/>
    <w:rsid w:val="000A3016"/>
    <w:rsid w:val="000A3144"/>
    <w:rsid w:val="000A343E"/>
    <w:rsid w:val="000A36C2"/>
    <w:rsid w:val="000A3826"/>
    <w:rsid w:val="000A3962"/>
    <w:rsid w:val="000A3CA0"/>
    <w:rsid w:val="000A3E62"/>
    <w:rsid w:val="000A3EEB"/>
    <w:rsid w:val="000A424E"/>
    <w:rsid w:val="000A4443"/>
    <w:rsid w:val="000A44CB"/>
    <w:rsid w:val="000A4647"/>
    <w:rsid w:val="000A4783"/>
    <w:rsid w:val="000A48DB"/>
    <w:rsid w:val="000A4943"/>
    <w:rsid w:val="000A4A2A"/>
    <w:rsid w:val="000A4E02"/>
    <w:rsid w:val="000A4FA7"/>
    <w:rsid w:val="000A50CF"/>
    <w:rsid w:val="000A5107"/>
    <w:rsid w:val="000A510B"/>
    <w:rsid w:val="000A542E"/>
    <w:rsid w:val="000A5482"/>
    <w:rsid w:val="000A5714"/>
    <w:rsid w:val="000A57A8"/>
    <w:rsid w:val="000A5A9E"/>
    <w:rsid w:val="000A5BF5"/>
    <w:rsid w:val="000A5C04"/>
    <w:rsid w:val="000A5CED"/>
    <w:rsid w:val="000A5E4F"/>
    <w:rsid w:val="000A5FDB"/>
    <w:rsid w:val="000A618E"/>
    <w:rsid w:val="000A62D0"/>
    <w:rsid w:val="000A66FC"/>
    <w:rsid w:val="000A684A"/>
    <w:rsid w:val="000A68DA"/>
    <w:rsid w:val="000A6AC1"/>
    <w:rsid w:val="000A6D4A"/>
    <w:rsid w:val="000A6E2B"/>
    <w:rsid w:val="000A70A4"/>
    <w:rsid w:val="000A70A7"/>
    <w:rsid w:val="000A723A"/>
    <w:rsid w:val="000A732A"/>
    <w:rsid w:val="000A76C9"/>
    <w:rsid w:val="000A76D6"/>
    <w:rsid w:val="000A7741"/>
    <w:rsid w:val="000A7890"/>
    <w:rsid w:val="000A78EB"/>
    <w:rsid w:val="000A7935"/>
    <w:rsid w:val="000A79F2"/>
    <w:rsid w:val="000A7ACF"/>
    <w:rsid w:val="000A7E43"/>
    <w:rsid w:val="000A7E85"/>
    <w:rsid w:val="000A7EEA"/>
    <w:rsid w:val="000A7F5E"/>
    <w:rsid w:val="000A7FA9"/>
    <w:rsid w:val="000B0056"/>
    <w:rsid w:val="000B01C9"/>
    <w:rsid w:val="000B0296"/>
    <w:rsid w:val="000B03B5"/>
    <w:rsid w:val="000B051A"/>
    <w:rsid w:val="000B0656"/>
    <w:rsid w:val="000B06CE"/>
    <w:rsid w:val="000B07EE"/>
    <w:rsid w:val="000B0A30"/>
    <w:rsid w:val="000B0B53"/>
    <w:rsid w:val="000B0BA8"/>
    <w:rsid w:val="000B0BC3"/>
    <w:rsid w:val="000B0BE1"/>
    <w:rsid w:val="000B0CAE"/>
    <w:rsid w:val="000B0E33"/>
    <w:rsid w:val="000B106F"/>
    <w:rsid w:val="000B121C"/>
    <w:rsid w:val="000B128E"/>
    <w:rsid w:val="000B15A1"/>
    <w:rsid w:val="000B1699"/>
    <w:rsid w:val="000B1944"/>
    <w:rsid w:val="000B19A1"/>
    <w:rsid w:val="000B1C26"/>
    <w:rsid w:val="000B1CA0"/>
    <w:rsid w:val="000B1CED"/>
    <w:rsid w:val="000B1DC6"/>
    <w:rsid w:val="000B1E09"/>
    <w:rsid w:val="000B1EFD"/>
    <w:rsid w:val="000B1FB3"/>
    <w:rsid w:val="000B20D8"/>
    <w:rsid w:val="000B2281"/>
    <w:rsid w:val="000B22E4"/>
    <w:rsid w:val="000B2668"/>
    <w:rsid w:val="000B26FA"/>
    <w:rsid w:val="000B2754"/>
    <w:rsid w:val="000B2806"/>
    <w:rsid w:val="000B2B77"/>
    <w:rsid w:val="000B2B89"/>
    <w:rsid w:val="000B2C1E"/>
    <w:rsid w:val="000B2D9E"/>
    <w:rsid w:val="000B2DB1"/>
    <w:rsid w:val="000B2DE1"/>
    <w:rsid w:val="000B3017"/>
    <w:rsid w:val="000B3114"/>
    <w:rsid w:val="000B3450"/>
    <w:rsid w:val="000B3477"/>
    <w:rsid w:val="000B34F6"/>
    <w:rsid w:val="000B35C2"/>
    <w:rsid w:val="000B3621"/>
    <w:rsid w:val="000B364C"/>
    <w:rsid w:val="000B3685"/>
    <w:rsid w:val="000B36D8"/>
    <w:rsid w:val="000B38FE"/>
    <w:rsid w:val="000B3975"/>
    <w:rsid w:val="000B3997"/>
    <w:rsid w:val="000B39A6"/>
    <w:rsid w:val="000B3A2A"/>
    <w:rsid w:val="000B3A8D"/>
    <w:rsid w:val="000B3BE8"/>
    <w:rsid w:val="000B3C0B"/>
    <w:rsid w:val="000B3D3F"/>
    <w:rsid w:val="000B4329"/>
    <w:rsid w:val="000B444F"/>
    <w:rsid w:val="000B4536"/>
    <w:rsid w:val="000B4568"/>
    <w:rsid w:val="000B45D2"/>
    <w:rsid w:val="000B472F"/>
    <w:rsid w:val="000B47F7"/>
    <w:rsid w:val="000B4BF2"/>
    <w:rsid w:val="000B4D2A"/>
    <w:rsid w:val="000B4EC3"/>
    <w:rsid w:val="000B4FC0"/>
    <w:rsid w:val="000B5141"/>
    <w:rsid w:val="000B54A4"/>
    <w:rsid w:val="000B582E"/>
    <w:rsid w:val="000B587B"/>
    <w:rsid w:val="000B58EF"/>
    <w:rsid w:val="000B5A5E"/>
    <w:rsid w:val="000B5AC5"/>
    <w:rsid w:val="000B5B7E"/>
    <w:rsid w:val="000B5BDA"/>
    <w:rsid w:val="000B5C22"/>
    <w:rsid w:val="000B5CD6"/>
    <w:rsid w:val="000B5F10"/>
    <w:rsid w:val="000B5F35"/>
    <w:rsid w:val="000B6429"/>
    <w:rsid w:val="000B6468"/>
    <w:rsid w:val="000B6665"/>
    <w:rsid w:val="000B6768"/>
    <w:rsid w:val="000B677D"/>
    <w:rsid w:val="000B684F"/>
    <w:rsid w:val="000B6B5E"/>
    <w:rsid w:val="000B6CF5"/>
    <w:rsid w:val="000B6E97"/>
    <w:rsid w:val="000B6EAE"/>
    <w:rsid w:val="000B700D"/>
    <w:rsid w:val="000B70AF"/>
    <w:rsid w:val="000B7142"/>
    <w:rsid w:val="000B7538"/>
    <w:rsid w:val="000B75C4"/>
    <w:rsid w:val="000B7808"/>
    <w:rsid w:val="000B7885"/>
    <w:rsid w:val="000B78B3"/>
    <w:rsid w:val="000B79EF"/>
    <w:rsid w:val="000B7B2F"/>
    <w:rsid w:val="000B7B8A"/>
    <w:rsid w:val="000B7CE8"/>
    <w:rsid w:val="000B7FC1"/>
    <w:rsid w:val="000C0060"/>
    <w:rsid w:val="000C0082"/>
    <w:rsid w:val="000C0093"/>
    <w:rsid w:val="000C01B7"/>
    <w:rsid w:val="000C037F"/>
    <w:rsid w:val="000C03D0"/>
    <w:rsid w:val="000C06A2"/>
    <w:rsid w:val="000C0A58"/>
    <w:rsid w:val="000C0C3F"/>
    <w:rsid w:val="000C0EDE"/>
    <w:rsid w:val="000C115C"/>
    <w:rsid w:val="000C119E"/>
    <w:rsid w:val="000C164F"/>
    <w:rsid w:val="000C1865"/>
    <w:rsid w:val="000C18E9"/>
    <w:rsid w:val="000C191E"/>
    <w:rsid w:val="000C19BD"/>
    <w:rsid w:val="000C1A47"/>
    <w:rsid w:val="000C1B0B"/>
    <w:rsid w:val="000C1D68"/>
    <w:rsid w:val="000C1FAA"/>
    <w:rsid w:val="000C20DF"/>
    <w:rsid w:val="000C2283"/>
    <w:rsid w:val="000C24C9"/>
    <w:rsid w:val="000C2532"/>
    <w:rsid w:val="000C27F8"/>
    <w:rsid w:val="000C2873"/>
    <w:rsid w:val="000C2927"/>
    <w:rsid w:val="000C2961"/>
    <w:rsid w:val="000C2D11"/>
    <w:rsid w:val="000C2D86"/>
    <w:rsid w:val="000C2F7E"/>
    <w:rsid w:val="000C3024"/>
    <w:rsid w:val="000C316E"/>
    <w:rsid w:val="000C318C"/>
    <w:rsid w:val="000C324B"/>
    <w:rsid w:val="000C32BC"/>
    <w:rsid w:val="000C341A"/>
    <w:rsid w:val="000C35CC"/>
    <w:rsid w:val="000C38EB"/>
    <w:rsid w:val="000C39B4"/>
    <w:rsid w:val="000C3E3D"/>
    <w:rsid w:val="000C40F9"/>
    <w:rsid w:val="000C4112"/>
    <w:rsid w:val="000C4272"/>
    <w:rsid w:val="000C46D0"/>
    <w:rsid w:val="000C46F2"/>
    <w:rsid w:val="000C4759"/>
    <w:rsid w:val="000C47CF"/>
    <w:rsid w:val="000C4939"/>
    <w:rsid w:val="000C49C4"/>
    <w:rsid w:val="000C4B9D"/>
    <w:rsid w:val="000C4BD4"/>
    <w:rsid w:val="000C4D55"/>
    <w:rsid w:val="000C5066"/>
    <w:rsid w:val="000C510C"/>
    <w:rsid w:val="000C515F"/>
    <w:rsid w:val="000C5189"/>
    <w:rsid w:val="000C522C"/>
    <w:rsid w:val="000C5368"/>
    <w:rsid w:val="000C53F9"/>
    <w:rsid w:val="000C568A"/>
    <w:rsid w:val="000C5BA1"/>
    <w:rsid w:val="000C5C56"/>
    <w:rsid w:val="000C5E2D"/>
    <w:rsid w:val="000C617D"/>
    <w:rsid w:val="000C6247"/>
    <w:rsid w:val="000C6309"/>
    <w:rsid w:val="000C6773"/>
    <w:rsid w:val="000C693C"/>
    <w:rsid w:val="000C6958"/>
    <w:rsid w:val="000C6D9B"/>
    <w:rsid w:val="000C6DE4"/>
    <w:rsid w:val="000C7162"/>
    <w:rsid w:val="000C733D"/>
    <w:rsid w:val="000C74B9"/>
    <w:rsid w:val="000C786B"/>
    <w:rsid w:val="000C79AC"/>
    <w:rsid w:val="000C7BFA"/>
    <w:rsid w:val="000C7CD0"/>
    <w:rsid w:val="000C7F35"/>
    <w:rsid w:val="000D000F"/>
    <w:rsid w:val="000D0032"/>
    <w:rsid w:val="000D052A"/>
    <w:rsid w:val="000D054E"/>
    <w:rsid w:val="000D06AE"/>
    <w:rsid w:val="000D0852"/>
    <w:rsid w:val="000D095B"/>
    <w:rsid w:val="000D09AF"/>
    <w:rsid w:val="000D0B16"/>
    <w:rsid w:val="000D0BF3"/>
    <w:rsid w:val="000D0C06"/>
    <w:rsid w:val="000D0DB4"/>
    <w:rsid w:val="000D0DCD"/>
    <w:rsid w:val="000D0EAF"/>
    <w:rsid w:val="000D0F8D"/>
    <w:rsid w:val="000D1046"/>
    <w:rsid w:val="000D10F2"/>
    <w:rsid w:val="000D1119"/>
    <w:rsid w:val="000D11A0"/>
    <w:rsid w:val="000D12F9"/>
    <w:rsid w:val="000D1377"/>
    <w:rsid w:val="000D13B7"/>
    <w:rsid w:val="000D13D9"/>
    <w:rsid w:val="000D15DC"/>
    <w:rsid w:val="000D1779"/>
    <w:rsid w:val="000D17BB"/>
    <w:rsid w:val="000D1984"/>
    <w:rsid w:val="000D1B51"/>
    <w:rsid w:val="000D1DD5"/>
    <w:rsid w:val="000D1FCE"/>
    <w:rsid w:val="000D2060"/>
    <w:rsid w:val="000D2289"/>
    <w:rsid w:val="000D230C"/>
    <w:rsid w:val="000D2324"/>
    <w:rsid w:val="000D23FA"/>
    <w:rsid w:val="000D2414"/>
    <w:rsid w:val="000D243F"/>
    <w:rsid w:val="000D25B4"/>
    <w:rsid w:val="000D2937"/>
    <w:rsid w:val="000D2A75"/>
    <w:rsid w:val="000D2AFF"/>
    <w:rsid w:val="000D30C3"/>
    <w:rsid w:val="000D3116"/>
    <w:rsid w:val="000D3150"/>
    <w:rsid w:val="000D3321"/>
    <w:rsid w:val="000D382F"/>
    <w:rsid w:val="000D38CA"/>
    <w:rsid w:val="000D38D3"/>
    <w:rsid w:val="000D3A2C"/>
    <w:rsid w:val="000D3AC8"/>
    <w:rsid w:val="000D3DBD"/>
    <w:rsid w:val="000D3F2A"/>
    <w:rsid w:val="000D3F46"/>
    <w:rsid w:val="000D404F"/>
    <w:rsid w:val="000D4188"/>
    <w:rsid w:val="000D4204"/>
    <w:rsid w:val="000D427F"/>
    <w:rsid w:val="000D42A1"/>
    <w:rsid w:val="000D45AC"/>
    <w:rsid w:val="000D47CB"/>
    <w:rsid w:val="000D4B5D"/>
    <w:rsid w:val="000D4B61"/>
    <w:rsid w:val="000D4BEC"/>
    <w:rsid w:val="000D4DE0"/>
    <w:rsid w:val="000D4F82"/>
    <w:rsid w:val="000D51CF"/>
    <w:rsid w:val="000D545A"/>
    <w:rsid w:val="000D54BB"/>
    <w:rsid w:val="000D5580"/>
    <w:rsid w:val="000D56C7"/>
    <w:rsid w:val="000D5B02"/>
    <w:rsid w:val="000D5B5B"/>
    <w:rsid w:val="000D5B73"/>
    <w:rsid w:val="000D5B9D"/>
    <w:rsid w:val="000D5C00"/>
    <w:rsid w:val="000D5D38"/>
    <w:rsid w:val="000D5D57"/>
    <w:rsid w:val="000D5DA1"/>
    <w:rsid w:val="000D5DCA"/>
    <w:rsid w:val="000D5DD4"/>
    <w:rsid w:val="000D5DD6"/>
    <w:rsid w:val="000D5E10"/>
    <w:rsid w:val="000D5E68"/>
    <w:rsid w:val="000D5E70"/>
    <w:rsid w:val="000D5FE8"/>
    <w:rsid w:val="000D6093"/>
    <w:rsid w:val="000D6187"/>
    <w:rsid w:val="000D6544"/>
    <w:rsid w:val="000D6697"/>
    <w:rsid w:val="000D66F4"/>
    <w:rsid w:val="000D6856"/>
    <w:rsid w:val="000D688E"/>
    <w:rsid w:val="000D690C"/>
    <w:rsid w:val="000D6A5C"/>
    <w:rsid w:val="000D6C56"/>
    <w:rsid w:val="000D6E04"/>
    <w:rsid w:val="000D6EF8"/>
    <w:rsid w:val="000D72BA"/>
    <w:rsid w:val="000D74E4"/>
    <w:rsid w:val="000D751B"/>
    <w:rsid w:val="000D765E"/>
    <w:rsid w:val="000D76DB"/>
    <w:rsid w:val="000D77C2"/>
    <w:rsid w:val="000D77CE"/>
    <w:rsid w:val="000D7838"/>
    <w:rsid w:val="000D788F"/>
    <w:rsid w:val="000D793C"/>
    <w:rsid w:val="000D79BA"/>
    <w:rsid w:val="000D79F9"/>
    <w:rsid w:val="000D7A42"/>
    <w:rsid w:val="000D7BC5"/>
    <w:rsid w:val="000D7C5E"/>
    <w:rsid w:val="000D7CD9"/>
    <w:rsid w:val="000D7EBE"/>
    <w:rsid w:val="000D7F4E"/>
    <w:rsid w:val="000E002B"/>
    <w:rsid w:val="000E0267"/>
    <w:rsid w:val="000E027F"/>
    <w:rsid w:val="000E02FC"/>
    <w:rsid w:val="000E03B6"/>
    <w:rsid w:val="000E0475"/>
    <w:rsid w:val="000E0708"/>
    <w:rsid w:val="000E08EF"/>
    <w:rsid w:val="000E0A71"/>
    <w:rsid w:val="000E0CCF"/>
    <w:rsid w:val="000E0D52"/>
    <w:rsid w:val="000E0D5C"/>
    <w:rsid w:val="000E0E11"/>
    <w:rsid w:val="000E0ED9"/>
    <w:rsid w:val="000E145E"/>
    <w:rsid w:val="000E1629"/>
    <w:rsid w:val="000E17A7"/>
    <w:rsid w:val="000E17FB"/>
    <w:rsid w:val="000E1920"/>
    <w:rsid w:val="000E1AF6"/>
    <w:rsid w:val="000E1B11"/>
    <w:rsid w:val="000E1CC8"/>
    <w:rsid w:val="000E2046"/>
    <w:rsid w:val="000E2296"/>
    <w:rsid w:val="000E2516"/>
    <w:rsid w:val="000E2720"/>
    <w:rsid w:val="000E282A"/>
    <w:rsid w:val="000E2A87"/>
    <w:rsid w:val="000E2AA9"/>
    <w:rsid w:val="000E2AD7"/>
    <w:rsid w:val="000E2B34"/>
    <w:rsid w:val="000E2BE5"/>
    <w:rsid w:val="000E2C99"/>
    <w:rsid w:val="000E2D3C"/>
    <w:rsid w:val="000E2F8A"/>
    <w:rsid w:val="000E2FC3"/>
    <w:rsid w:val="000E331E"/>
    <w:rsid w:val="000E33F5"/>
    <w:rsid w:val="000E3428"/>
    <w:rsid w:val="000E34E2"/>
    <w:rsid w:val="000E35B6"/>
    <w:rsid w:val="000E35D0"/>
    <w:rsid w:val="000E3937"/>
    <w:rsid w:val="000E39FE"/>
    <w:rsid w:val="000E3B3F"/>
    <w:rsid w:val="000E3BBF"/>
    <w:rsid w:val="000E3D29"/>
    <w:rsid w:val="000E3D8B"/>
    <w:rsid w:val="000E3E6A"/>
    <w:rsid w:val="000E3F58"/>
    <w:rsid w:val="000E3FEA"/>
    <w:rsid w:val="000E4056"/>
    <w:rsid w:val="000E44FE"/>
    <w:rsid w:val="000E45C6"/>
    <w:rsid w:val="000E463F"/>
    <w:rsid w:val="000E46CF"/>
    <w:rsid w:val="000E48D0"/>
    <w:rsid w:val="000E4924"/>
    <w:rsid w:val="000E4A1F"/>
    <w:rsid w:val="000E4A54"/>
    <w:rsid w:val="000E4B35"/>
    <w:rsid w:val="000E4B85"/>
    <w:rsid w:val="000E4C97"/>
    <w:rsid w:val="000E4DF2"/>
    <w:rsid w:val="000E4E69"/>
    <w:rsid w:val="000E4F62"/>
    <w:rsid w:val="000E4FAC"/>
    <w:rsid w:val="000E5102"/>
    <w:rsid w:val="000E52D7"/>
    <w:rsid w:val="000E52E4"/>
    <w:rsid w:val="000E5493"/>
    <w:rsid w:val="000E5764"/>
    <w:rsid w:val="000E5E33"/>
    <w:rsid w:val="000E5E8A"/>
    <w:rsid w:val="000E5EF8"/>
    <w:rsid w:val="000E6055"/>
    <w:rsid w:val="000E621A"/>
    <w:rsid w:val="000E623D"/>
    <w:rsid w:val="000E6488"/>
    <w:rsid w:val="000E648B"/>
    <w:rsid w:val="000E64D4"/>
    <w:rsid w:val="000E64E6"/>
    <w:rsid w:val="000E659A"/>
    <w:rsid w:val="000E65CB"/>
    <w:rsid w:val="000E661E"/>
    <w:rsid w:val="000E66E7"/>
    <w:rsid w:val="000E66F3"/>
    <w:rsid w:val="000E67BA"/>
    <w:rsid w:val="000E67CA"/>
    <w:rsid w:val="000E694E"/>
    <w:rsid w:val="000E6963"/>
    <w:rsid w:val="000E6AF3"/>
    <w:rsid w:val="000E6D4C"/>
    <w:rsid w:val="000E6E54"/>
    <w:rsid w:val="000E6FA8"/>
    <w:rsid w:val="000E7445"/>
    <w:rsid w:val="000E7485"/>
    <w:rsid w:val="000E7512"/>
    <w:rsid w:val="000E7939"/>
    <w:rsid w:val="000E7BDC"/>
    <w:rsid w:val="000E7C7A"/>
    <w:rsid w:val="000E7E43"/>
    <w:rsid w:val="000E7F09"/>
    <w:rsid w:val="000F007D"/>
    <w:rsid w:val="000F01C8"/>
    <w:rsid w:val="000F027B"/>
    <w:rsid w:val="000F0450"/>
    <w:rsid w:val="000F0545"/>
    <w:rsid w:val="000F0736"/>
    <w:rsid w:val="000F078E"/>
    <w:rsid w:val="000F0BCA"/>
    <w:rsid w:val="000F0D78"/>
    <w:rsid w:val="000F0E57"/>
    <w:rsid w:val="000F0FFA"/>
    <w:rsid w:val="000F105B"/>
    <w:rsid w:val="000F10B9"/>
    <w:rsid w:val="000F1159"/>
    <w:rsid w:val="000F1197"/>
    <w:rsid w:val="000F1273"/>
    <w:rsid w:val="000F12BA"/>
    <w:rsid w:val="000F1373"/>
    <w:rsid w:val="000F14CD"/>
    <w:rsid w:val="000F1555"/>
    <w:rsid w:val="000F1669"/>
    <w:rsid w:val="000F170A"/>
    <w:rsid w:val="000F1802"/>
    <w:rsid w:val="000F1997"/>
    <w:rsid w:val="000F19EA"/>
    <w:rsid w:val="000F1A3F"/>
    <w:rsid w:val="000F1A94"/>
    <w:rsid w:val="000F1D2C"/>
    <w:rsid w:val="000F1D44"/>
    <w:rsid w:val="000F1D68"/>
    <w:rsid w:val="000F1F50"/>
    <w:rsid w:val="000F21EC"/>
    <w:rsid w:val="000F2233"/>
    <w:rsid w:val="000F22EA"/>
    <w:rsid w:val="000F230E"/>
    <w:rsid w:val="000F2333"/>
    <w:rsid w:val="000F2371"/>
    <w:rsid w:val="000F23AA"/>
    <w:rsid w:val="000F23C2"/>
    <w:rsid w:val="000F23CB"/>
    <w:rsid w:val="000F2405"/>
    <w:rsid w:val="000F2468"/>
    <w:rsid w:val="000F24B8"/>
    <w:rsid w:val="000F24D4"/>
    <w:rsid w:val="000F267D"/>
    <w:rsid w:val="000F26CC"/>
    <w:rsid w:val="000F291C"/>
    <w:rsid w:val="000F2A16"/>
    <w:rsid w:val="000F2A24"/>
    <w:rsid w:val="000F2D16"/>
    <w:rsid w:val="000F2D93"/>
    <w:rsid w:val="000F2ED9"/>
    <w:rsid w:val="000F2F78"/>
    <w:rsid w:val="000F2F7E"/>
    <w:rsid w:val="000F3098"/>
    <w:rsid w:val="000F30E5"/>
    <w:rsid w:val="000F3208"/>
    <w:rsid w:val="000F368A"/>
    <w:rsid w:val="000F36DC"/>
    <w:rsid w:val="000F36E5"/>
    <w:rsid w:val="000F39CF"/>
    <w:rsid w:val="000F3BD6"/>
    <w:rsid w:val="000F3D76"/>
    <w:rsid w:val="000F3D88"/>
    <w:rsid w:val="000F3EE4"/>
    <w:rsid w:val="000F3F39"/>
    <w:rsid w:val="000F4182"/>
    <w:rsid w:val="000F41C1"/>
    <w:rsid w:val="000F4501"/>
    <w:rsid w:val="000F45A0"/>
    <w:rsid w:val="000F4685"/>
    <w:rsid w:val="000F4689"/>
    <w:rsid w:val="000F46E1"/>
    <w:rsid w:val="000F4BF6"/>
    <w:rsid w:val="000F4BFB"/>
    <w:rsid w:val="000F4E1D"/>
    <w:rsid w:val="000F4E96"/>
    <w:rsid w:val="000F4EA5"/>
    <w:rsid w:val="000F4ED4"/>
    <w:rsid w:val="000F4EF8"/>
    <w:rsid w:val="000F4F8E"/>
    <w:rsid w:val="000F4FDA"/>
    <w:rsid w:val="000F4FDB"/>
    <w:rsid w:val="000F4FE7"/>
    <w:rsid w:val="000F50B1"/>
    <w:rsid w:val="000F50BB"/>
    <w:rsid w:val="000F527A"/>
    <w:rsid w:val="000F528A"/>
    <w:rsid w:val="000F530A"/>
    <w:rsid w:val="000F542F"/>
    <w:rsid w:val="000F544A"/>
    <w:rsid w:val="000F5516"/>
    <w:rsid w:val="000F5595"/>
    <w:rsid w:val="000F5601"/>
    <w:rsid w:val="000F58E7"/>
    <w:rsid w:val="000F5A64"/>
    <w:rsid w:val="000F5C0B"/>
    <w:rsid w:val="000F5CC2"/>
    <w:rsid w:val="000F5D17"/>
    <w:rsid w:val="000F5D6F"/>
    <w:rsid w:val="000F5D71"/>
    <w:rsid w:val="000F5E03"/>
    <w:rsid w:val="000F5ED3"/>
    <w:rsid w:val="000F5F3D"/>
    <w:rsid w:val="000F5F69"/>
    <w:rsid w:val="000F5FFF"/>
    <w:rsid w:val="000F601B"/>
    <w:rsid w:val="000F6093"/>
    <w:rsid w:val="000F6168"/>
    <w:rsid w:val="000F6231"/>
    <w:rsid w:val="000F6271"/>
    <w:rsid w:val="000F6398"/>
    <w:rsid w:val="000F63BD"/>
    <w:rsid w:val="000F67CA"/>
    <w:rsid w:val="000F6B31"/>
    <w:rsid w:val="000F6C85"/>
    <w:rsid w:val="000F6DB3"/>
    <w:rsid w:val="000F6EC7"/>
    <w:rsid w:val="000F6F34"/>
    <w:rsid w:val="000F6FAB"/>
    <w:rsid w:val="000F6FF8"/>
    <w:rsid w:val="000F7195"/>
    <w:rsid w:val="000F7253"/>
    <w:rsid w:val="000F7274"/>
    <w:rsid w:val="000F735F"/>
    <w:rsid w:val="000F73AF"/>
    <w:rsid w:val="000F73B2"/>
    <w:rsid w:val="000F74F0"/>
    <w:rsid w:val="000F7568"/>
    <w:rsid w:val="000F773F"/>
    <w:rsid w:val="000F7973"/>
    <w:rsid w:val="000F7F99"/>
    <w:rsid w:val="00100368"/>
    <w:rsid w:val="0010052A"/>
    <w:rsid w:val="00100587"/>
    <w:rsid w:val="001006E8"/>
    <w:rsid w:val="001007A9"/>
    <w:rsid w:val="00100864"/>
    <w:rsid w:val="001008AA"/>
    <w:rsid w:val="00100926"/>
    <w:rsid w:val="001009A8"/>
    <w:rsid w:val="00100B50"/>
    <w:rsid w:val="00100F7A"/>
    <w:rsid w:val="0010121B"/>
    <w:rsid w:val="00101591"/>
    <w:rsid w:val="001015A9"/>
    <w:rsid w:val="00101876"/>
    <w:rsid w:val="001018EC"/>
    <w:rsid w:val="0010194F"/>
    <w:rsid w:val="00101AA8"/>
    <w:rsid w:val="00101BBC"/>
    <w:rsid w:val="00101C64"/>
    <w:rsid w:val="00101D26"/>
    <w:rsid w:val="00101EC3"/>
    <w:rsid w:val="00101F0E"/>
    <w:rsid w:val="00101F91"/>
    <w:rsid w:val="00101FBE"/>
    <w:rsid w:val="001020D7"/>
    <w:rsid w:val="001020FA"/>
    <w:rsid w:val="00102112"/>
    <w:rsid w:val="00102118"/>
    <w:rsid w:val="00102214"/>
    <w:rsid w:val="00102283"/>
    <w:rsid w:val="00102784"/>
    <w:rsid w:val="0010279B"/>
    <w:rsid w:val="001029AD"/>
    <w:rsid w:val="00102BBE"/>
    <w:rsid w:val="00102E0D"/>
    <w:rsid w:val="00102FD2"/>
    <w:rsid w:val="00103006"/>
    <w:rsid w:val="001030A4"/>
    <w:rsid w:val="0010322E"/>
    <w:rsid w:val="001033E1"/>
    <w:rsid w:val="001035F7"/>
    <w:rsid w:val="00103842"/>
    <w:rsid w:val="001039EA"/>
    <w:rsid w:val="00103AE8"/>
    <w:rsid w:val="00103B0B"/>
    <w:rsid w:val="00103FBB"/>
    <w:rsid w:val="00104058"/>
    <w:rsid w:val="00104270"/>
    <w:rsid w:val="00104273"/>
    <w:rsid w:val="0010429A"/>
    <w:rsid w:val="00104646"/>
    <w:rsid w:val="00104681"/>
    <w:rsid w:val="0010477A"/>
    <w:rsid w:val="00104944"/>
    <w:rsid w:val="00104D7E"/>
    <w:rsid w:val="00104D9F"/>
    <w:rsid w:val="00104E12"/>
    <w:rsid w:val="001051E1"/>
    <w:rsid w:val="001053DD"/>
    <w:rsid w:val="001055C1"/>
    <w:rsid w:val="0010568C"/>
    <w:rsid w:val="00105802"/>
    <w:rsid w:val="0010586D"/>
    <w:rsid w:val="0010587C"/>
    <w:rsid w:val="00105886"/>
    <w:rsid w:val="001058AE"/>
    <w:rsid w:val="00105989"/>
    <w:rsid w:val="00105A9C"/>
    <w:rsid w:val="00105BBA"/>
    <w:rsid w:val="00105C16"/>
    <w:rsid w:val="00105CC0"/>
    <w:rsid w:val="00105F3E"/>
    <w:rsid w:val="001064B2"/>
    <w:rsid w:val="0010660C"/>
    <w:rsid w:val="00106663"/>
    <w:rsid w:val="0010680C"/>
    <w:rsid w:val="001068FE"/>
    <w:rsid w:val="001069AF"/>
    <w:rsid w:val="001069E0"/>
    <w:rsid w:val="00106FB9"/>
    <w:rsid w:val="00107264"/>
    <w:rsid w:val="00107313"/>
    <w:rsid w:val="00107359"/>
    <w:rsid w:val="001075C4"/>
    <w:rsid w:val="0010760F"/>
    <w:rsid w:val="00107760"/>
    <w:rsid w:val="0010786E"/>
    <w:rsid w:val="0010796F"/>
    <w:rsid w:val="00107B6D"/>
    <w:rsid w:val="00107EEC"/>
    <w:rsid w:val="00107FBD"/>
    <w:rsid w:val="001102C8"/>
    <w:rsid w:val="00110427"/>
    <w:rsid w:val="0011071B"/>
    <w:rsid w:val="00110760"/>
    <w:rsid w:val="001108A9"/>
    <w:rsid w:val="00110AD2"/>
    <w:rsid w:val="00110C5A"/>
    <w:rsid w:val="00110CE8"/>
    <w:rsid w:val="00111005"/>
    <w:rsid w:val="001110F3"/>
    <w:rsid w:val="00111312"/>
    <w:rsid w:val="0011131E"/>
    <w:rsid w:val="00111484"/>
    <w:rsid w:val="0011148C"/>
    <w:rsid w:val="001115A9"/>
    <w:rsid w:val="00111648"/>
    <w:rsid w:val="00111660"/>
    <w:rsid w:val="00111761"/>
    <w:rsid w:val="00111A89"/>
    <w:rsid w:val="00111BB8"/>
    <w:rsid w:val="00111BD8"/>
    <w:rsid w:val="00111BE1"/>
    <w:rsid w:val="00111C93"/>
    <w:rsid w:val="00111D38"/>
    <w:rsid w:val="00111FEB"/>
    <w:rsid w:val="0011200B"/>
    <w:rsid w:val="001120A4"/>
    <w:rsid w:val="001121AE"/>
    <w:rsid w:val="00112285"/>
    <w:rsid w:val="001123C1"/>
    <w:rsid w:val="00112946"/>
    <w:rsid w:val="0011297D"/>
    <w:rsid w:val="001129EA"/>
    <w:rsid w:val="00112A3A"/>
    <w:rsid w:val="00112CAD"/>
    <w:rsid w:val="00112DC2"/>
    <w:rsid w:val="00112EF2"/>
    <w:rsid w:val="00112F2F"/>
    <w:rsid w:val="0011306E"/>
    <w:rsid w:val="00113157"/>
    <w:rsid w:val="0011337E"/>
    <w:rsid w:val="00113658"/>
    <w:rsid w:val="00113694"/>
    <w:rsid w:val="00113715"/>
    <w:rsid w:val="00113887"/>
    <w:rsid w:val="00113A23"/>
    <w:rsid w:val="00113ABD"/>
    <w:rsid w:val="00113BF9"/>
    <w:rsid w:val="00113C27"/>
    <w:rsid w:val="00113D3E"/>
    <w:rsid w:val="00113E23"/>
    <w:rsid w:val="00114191"/>
    <w:rsid w:val="00114199"/>
    <w:rsid w:val="00114229"/>
    <w:rsid w:val="0011438C"/>
    <w:rsid w:val="001144FF"/>
    <w:rsid w:val="00114572"/>
    <w:rsid w:val="0011460E"/>
    <w:rsid w:val="001149D2"/>
    <w:rsid w:val="00114A85"/>
    <w:rsid w:val="00114B0D"/>
    <w:rsid w:val="00114BA0"/>
    <w:rsid w:val="00114BEB"/>
    <w:rsid w:val="00114C37"/>
    <w:rsid w:val="00114C7A"/>
    <w:rsid w:val="00114F1F"/>
    <w:rsid w:val="00115002"/>
    <w:rsid w:val="001154D0"/>
    <w:rsid w:val="001154D3"/>
    <w:rsid w:val="001155A8"/>
    <w:rsid w:val="00115612"/>
    <w:rsid w:val="0011565B"/>
    <w:rsid w:val="001158F9"/>
    <w:rsid w:val="00115970"/>
    <w:rsid w:val="00115BA9"/>
    <w:rsid w:val="00115BCD"/>
    <w:rsid w:val="00115E68"/>
    <w:rsid w:val="00115E7D"/>
    <w:rsid w:val="00115F0B"/>
    <w:rsid w:val="00115FA7"/>
    <w:rsid w:val="001161C2"/>
    <w:rsid w:val="0011623C"/>
    <w:rsid w:val="0011627F"/>
    <w:rsid w:val="001162F6"/>
    <w:rsid w:val="00116390"/>
    <w:rsid w:val="001163CE"/>
    <w:rsid w:val="0011697E"/>
    <w:rsid w:val="00116A34"/>
    <w:rsid w:val="00116AF0"/>
    <w:rsid w:val="00116D24"/>
    <w:rsid w:val="00116F5F"/>
    <w:rsid w:val="001171DB"/>
    <w:rsid w:val="00117271"/>
    <w:rsid w:val="0011759F"/>
    <w:rsid w:val="00117677"/>
    <w:rsid w:val="00117831"/>
    <w:rsid w:val="0011787D"/>
    <w:rsid w:val="00117B50"/>
    <w:rsid w:val="00117CBE"/>
    <w:rsid w:val="00117D9B"/>
    <w:rsid w:val="00117F51"/>
    <w:rsid w:val="00117FAD"/>
    <w:rsid w:val="00120063"/>
    <w:rsid w:val="00120649"/>
    <w:rsid w:val="0012069A"/>
    <w:rsid w:val="00120923"/>
    <w:rsid w:val="001209E5"/>
    <w:rsid w:val="00120A85"/>
    <w:rsid w:val="00120CA2"/>
    <w:rsid w:val="00120E48"/>
    <w:rsid w:val="0012121C"/>
    <w:rsid w:val="00121237"/>
    <w:rsid w:val="00121296"/>
    <w:rsid w:val="001212D3"/>
    <w:rsid w:val="001213B0"/>
    <w:rsid w:val="00121430"/>
    <w:rsid w:val="00121626"/>
    <w:rsid w:val="00121983"/>
    <w:rsid w:val="00121A3D"/>
    <w:rsid w:val="00121A5D"/>
    <w:rsid w:val="00121AD3"/>
    <w:rsid w:val="00121D1E"/>
    <w:rsid w:val="00121FDF"/>
    <w:rsid w:val="00121FE5"/>
    <w:rsid w:val="00122410"/>
    <w:rsid w:val="00122462"/>
    <w:rsid w:val="001224CF"/>
    <w:rsid w:val="0012273B"/>
    <w:rsid w:val="001227A3"/>
    <w:rsid w:val="001229A8"/>
    <w:rsid w:val="00122AED"/>
    <w:rsid w:val="00122B5A"/>
    <w:rsid w:val="00122B93"/>
    <w:rsid w:val="00122BE3"/>
    <w:rsid w:val="00122BFD"/>
    <w:rsid w:val="00122C9F"/>
    <w:rsid w:val="00123139"/>
    <w:rsid w:val="0012318E"/>
    <w:rsid w:val="001233B4"/>
    <w:rsid w:val="00123597"/>
    <w:rsid w:val="0012361E"/>
    <w:rsid w:val="001237E2"/>
    <w:rsid w:val="00123881"/>
    <w:rsid w:val="00123974"/>
    <w:rsid w:val="00123ACB"/>
    <w:rsid w:val="00123B33"/>
    <w:rsid w:val="00123CAC"/>
    <w:rsid w:val="00123FE1"/>
    <w:rsid w:val="0012413B"/>
    <w:rsid w:val="001242C2"/>
    <w:rsid w:val="001244C0"/>
    <w:rsid w:val="00124522"/>
    <w:rsid w:val="00124583"/>
    <w:rsid w:val="00124597"/>
    <w:rsid w:val="0012464C"/>
    <w:rsid w:val="00124A7F"/>
    <w:rsid w:val="00124CD2"/>
    <w:rsid w:val="00124CFC"/>
    <w:rsid w:val="00124F0A"/>
    <w:rsid w:val="00124F29"/>
    <w:rsid w:val="00125254"/>
    <w:rsid w:val="001252E2"/>
    <w:rsid w:val="001252FB"/>
    <w:rsid w:val="0012539A"/>
    <w:rsid w:val="00125596"/>
    <w:rsid w:val="001255F3"/>
    <w:rsid w:val="00125857"/>
    <w:rsid w:val="0012586E"/>
    <w:rsid w:val="0012589A"/>
    <w:rsid w:val="001258C3"/>
    <w:rsid w:val="00125C46"/>
    <w:rsid w:val="00125C65"/>
    <w:rsid w:val="00125CAF"/>
    <w:rsid w:val="00125EA2"/>
    <w:rsid w:val="00125F06"/>
    <w:rsid w:val="00125FA8"/>
    <w:rsid w:val="00125FB0"/>
    <w:rsid w:val="00126027"/>
    <w:rsid w:val="001260AE"/>
    <w:rsid w:val="001262D3"/>
    <w:rsid w:val="001263CD"/>
    <w:rsid w:val="00126795"/>
    <w:rsid w:val="001267BB"/>
    <w:rsid w:val="001267F8"/>
    <w:rsid w:val="00126820"/>
    <w:rsid w:val="00126925"/>
    <w:rsid w:val="0012695C"/>
    <w:rsid w:val="00126966"/>
    <w:rsid w:val="00126978"/>
    <w:rsid w:val="00126A4E"/>
    <w:rsid w:val="00126A8E"/>
    <w:rsid w:val="00126AD9"/>
    <w:rsid w:val="00126C7C"/>
    <w:rsid w:val="00126FD3"/>
    <w:rsid w:val="00126FED"/>
    <w:rsid w:val="0012707A"/>
    <w:rsid w:val="0012709A"/>
    <w:rsid w:val="00127141"/>
    <w:rsid w:val="00127370"/>
    <w:rsid w:val="0012755E"/>
    <w:rsid w:val="0012768A"/>
    <w:rsid w:val="001276F6"/>
    <w:rsid w:val="00127739"/>
    <w:rsid w:val="001277C4"/>
    <w:rsid w:val="001278E7"/>
    <w:rsid w:val="00127C58"/>
    <w:rsid w:val="00127C59"/>
    <w:rsid w:val="00127FA8"/>
    <w:rsid w:val="00127FB6"/>
    <w:rsid w:val="00127FB7"/>
    <w:rsid w:val="0013000B"/>
    <w:rsid w:val="0013006C"/>
    <w:rsid w:val="00130133"/>
    <w:rsid w:val="00130173"/>
    <w:rsid w:val="001302A7"/>
    <w:rsid w:val="001302A8"/>
    <w:rsid w:val="00130387"/>
    <w:rsid w:val="0013047C"/>
    <w:rsid w:val="00130538"/>
    <w:rsid w:val="00130648"/>
    <w:rsid w:val="001306A1"/>
    <w:rsid w:val="00130A70"/>
    <w:rsid w:val="00130ADC"/>
    <w:rsid w:val="00130C24"/>
    <w:rsid w:val="00130CBB"/>
    <w:rsid w:val="00130CEA"/>
    <w:rsid w:val="00130D56"/>
    <w:rsid w:val="00130E26"/>
    <w:rsid w:val="00130FBE"/>
    <w:rsid w:val="00130FC6"/>
    <w:rsid w:val="001312B6"/>
    <w:rsid w:val="00131421"/>
    <w:rsid w:val="00131423"/>
    <w:rsid w:val="0013142C"/>
    <w:rsid w:val="001315CB"/>
    <w:rsid w:val="00131676"/>
    <w:rsid w:val="001316B0"/>
    <w:rsid w:val="0013171F"/>
    <w:rsid w:val="00131879"/>
    <w:rsid w:val="00131A28"/>
    <w:rsid w:val="00131B3C"/>
    <w:rsid w:val="00131D5A"/>
    <w:rsid w:val="00131D89"/>
    <w:rsid w:val="00131E83"/>
    <w:rsid w:val="00131ED9"/>
    <w:rsid w:val="00132235"/>
    <w:rsid w:val="001322EC"/>
    <w:rsid w:val="00132312"/>
    <w:rsid w:val="00132378"/>
    <w:rsid w:val="001323BB"/>
    <w:rsid w:val="001324D2"/>
    <w:rsid w:val="001325EF"/>
    <w:rsid w:val="001327DA"/>
    <w:rsid w:val="0013288A"/>
    <w:rsid w:val="001329A9"/>
    <w:rsid w:val="00132C3A"/>
    <w:rsid w:val="00132C58"/>
    <w:rsid w:val="00132D70"/>
    <w:rsid w:val="00132DD4"/>
    <w:rsid w:val="00132EE3"/>
    <w:rsid w:val="00132F93"/>
    <w:rsid w:val="0013308F"/>
    <w:rsid w:val="00133245"/>
    <w:rsid w:val="00133354"/>
    <w:rsid w:val="00133364"/>
    <w:rsid w:val="00133660"/>
    <w:rsid w:val="00133A22"/>
    <w:rsid w:val="00133A28"/>
    <w:rsid w:val="00133B68"/>
    <w:rsid w:val="00133BAF"/>
    <w:rsid w:val="00133CC0"/>
    <w:rsid w:val="00133EE5"/>
    <w:rsid w:val="00134066"/>
    <w:rsid w:val="00134143"/>
    <w:rsid w:val="0013423F"/>
    <w:rsid w:val="00134340"/>
    <w:rsid w:val="00134350"/>
    <w:rsid w:val="00134446"/>
    <w:rsid w:val="00134450"/>
    <w:rsid w:val="00134474"/>
    <w:rsid w:val="00134856"/>
    <w:rsid w:val="001348AE"/>
    <w:rsid w:val="0013493C"/>
    <w:rsid w:val="00134952"/>
    <w:rsid w:val="001349B0"/>
    <w:rsid w:val="00134B1A"/>
    <w:rsid w:val="00134B55"/>
    <w:rsid w:val="00134C6C"/>
    <w:rsid w:val="00134CA3"/>
    <w:rsid w:val="00134DC3"/>
    <w:rsid w:val="00134E48"/>
    <w:rsid w:val="00134EA1"/>
    <w:rsid w:val="00135105"/>
    <w:rsid w:val="0013530F"/>
    <w:rsid w:val="00135385"/>
    <w:rsid w:val="00135470"/>
    <w:rsid w:val="001354FB"/>
    <w:rsid w:val="00135585"/>
    <w:rsid w:val="001356F1"/>
    <w:rsid w:val="00135A5F"/>
    <w:rsid w:val="00135AC0"/>
    <w:rsid w:val="00135B6C"/>
    <w:rsid w:val="00135CB3"/>
    <w:rsid w:val="00135D6D"/>
    <w:rsid w:val="0013602B"/>
    <w:rsid w:val="0013626A"/>
    <w:rsid w:val="00136752"/>
    <w:rsid w:val="0013682D"/>
    <w:rsid w:val="0013687C"/>
    <w:rsid w:val="00136BD0"/>
    <w:rsid w:val="00136CD9"/>
    <w:rsid w:val="00136CEE"/>
    <w:rsid w:val="00136CF8"/>
    <w:rsid w:val="00136DA6"/>
    <w:rsid w:val="00136E4E"/>
    <w:rsid w:val="00136F3A"/>
    <w:rsid w:val="0013704D"/>
    <w:rsid w:val="00137112"/>
    <w:rsid w:val="00137243"/>
    <w:rsid w:val="00137326"/>
    <w:rsid w:val="0013733C"/>
    <w:rsid w:val="00137352"/>
    <w:rsid w:val="0013753F"/>
    <w:rsid w:val="001376DC"/>
    <w:rsid w:val="0013785F"/>
    <w:rsid w:val="001378BE"/>
    <w:rsid w:val="00137A27"/>
    <w:rsid w:val="00137B6D"/>
    <w:rsid w:val="00137C90"/>
    <w:rsid w:val="00137CC4"/>
    <w:rsid w:val="00137D71"/>
    <w:rsid w:val="00137DDD"/>
    <w:rsid w:val="00137F17"/>
    <w:rsid w:val="00140159"/>
    <w:rsid w:val="00140266"/>
    <w:rsid w:val="001402D4"/>
    <w:rsid w:val="0014043E"/>
    <w:rsid w:val="001404A7"/>
    <w:rsid w:val="001404E8"/>
    <w:rsid w:val="00140777"/>
    <w:rsid w:val="0014084A"/>
    <w:rsid w:val="00140A29"/>
    <w:rsid w:val="00140DCC"/>
    <w:rsid w:val="0014119F"/>
    <w:rsid w:val="0014129D"/>
    <w:rsid w:val="00141320"/>
    <w:rsid w:val="00141401"/>
    <w:rsid w:val="0014144B"/>
    <w:rsid w:val="0014146A"/>
    <w:rsid w:val="001414D4"/>
    <w:rsid w:val="00141597"/>
    <w:rsid w:val="001415F0"/>
    <w:rsid w:val="0014161A"/>
    <w:rsid w:val="001416F0"/>
    <w:rsid w:val="0014185F"/>
    <w:rsid w:val="00141C4D"/>
    <w:rsid w:val="00142118"/>
    <w:rsid w:val="0014215D"/>
    <w:rsid w:val="00142205"/>
    <w:rsid w:val="0014237C"/>
    <w:rsid w:val="0014241C"/>
    <w:rsid w:val="001426B8"/>
    <w:rsid w:val="001429D4"/>
    <w:rsid w:val="001429E0"/>
    <w:rsid w:val="00142A4C"/>
    <w:rsid w:val="00142AA4"/>
    <w:rsid w:val="00142B0F"/>
    <w:rsid w:val="00142B91"/>
    <w:rsid w:val="00142C67"/>
    <w:rsid w:val="00142C86"/>
    <w:rsid w:val="00142E6D"/>
    <w:rsid w:val="00142EEF"/>
    <w:rsid w:val="00142F57"/>
    <w:rsid w:val="00143038"/>
    <w:rsid w:val="0014311C"/>
    <w:rsid w:val="0014318A"/>
    <w:rsid w:val="0014319E"/>
    <w:rsid w:val="001432FD"/>
    <w:rsid w:val="00143338"/>
    <w:rsid w:val="0014342B"/>
    <w:rsid w:val="00143499"/>
    <w:rsid w:val="001434CA"/>
    <w:rsid w:val="00143541"/>
    <w:rsid w:val="00143592"/>
    <w:rsid w:val="001436EC"/>
    <w:rsid w:val="0014377A"/>
    <w:rsid w:val="001437B1"/>
    <w:rsid w:val="001437EC"/>
    <w:rsid w:val="00143BC3"/>
    <w:rsid w:val="00143D22"/>
    <w:rsid w:val="00143D84"/>
    <w:rsid w:val="00143FA6"/>
    <w:rsid w:val="0014410D"/>
    <w:rsid w:val="0014442E"/>
    <w:rsid w:val="00144793"/>
    <w:rsid w:val="001447D6"/>
    <w:rsid w:val="0014482E"/>
    <w:rsid w:val="00144884"/>
    <w:rsid w:val="00144948"/>
    <w:rsid w:val="00144EA6"/>
    <w:rsid w:val="00145033"/>
    <w:rsid w:val="001450AF"/>
    <w:rsid w:val="001452B2"/>
    <w:rsid w:val="00145361"/>
    <w:rsid w:val="001453F2"/>
    <w:rsid w:val="0014543E"/>
    <w:rsid w:val="00145549"/>
    <w:rsid w:val="001456E6"/>
    <w:rsid w:val="00145733"/>
    <w:rsid w:val="0014577A"/>
    <w:rsid w:val="001458B2"/>
    <w:rsid w:val="00145B1C"/>
    <w:rsid w:val="00145C33"/>
    <w:rsid w:val="00145D7A"/>
    <w:rsid w:val="00145DB9"/>
    <w:rsid w:val="00146058"/>
    <w:rsid w:val="001461B5"/>
    <w:rsid w:val="001461E0"/>
    <w:rsid w:val="001461F2"/>
    <w:rsid w:val="0014625C"/>
    <w:rsid w:val="0014630A"/>
    <w:rsid w:val="00146429"/>
    <w:rsid w:val="0014643D"/>
    <w:rsid w:val="001464A3"/>
    <w:rsid w:val="001464CB"/>
    <w:rsid w:val="00146529"/>
    <w:rsid w:val="001465F4"/>
    <w:rsid w:val="00146659"/>
    <w:rsid w:val="00146710"/>
    <w:rsid w:val="00146B59"/>
    <w:rsid w:val="00146D84"/>
    <w:rsid w:val="0014702E"/>
    <w:rsid w:val="00147041"/>
    <w:rsid w:val="001472D6"/>
    <w:rsid w:val="00147628"/>
    <w:rsid w:val="001476D0"/>
    <w:rsid w:val="0014770F"/>
    <w:rsid w:val="0014773A"/>
    <w:rsid w:val="001478F2"/>
    <w:rsid w:val="00147AE3"/>
    <w:rsid w:val="00147B01"/>
    <w:rsid w:val="00147BA1"/>
    <w:rsid w:val="00147C6A"/>
    <w:rsid w:val="00147D2A"/>
    <w:rsid w:val="00147E0C"/>
    <w:rsid w:val="00147F30"/>
    <w:rsid w:val="00147FDC"/>
    <w:rsid w:val="00150045"/>
    <w:rsid w:val="0015006F"/>
    <w:rsid w:val="001502AB"/>
    <w:rsid w:val="001503FE"/>
    <w:rsid w:val="001504C4"/>
    <w:rsid w:val="00150670"/>
    <w:rsid w:val="00150690"/>
    <w:rsid w:val="0015088C"/>
    <w:rsid w:val="001508E7"/>
    <w:rsid w:val="00150BE6"/>
    <w:rsid w:val="00150DDF"/>
    <w:rsid w:val="00150E95"/>
    <w:rsid w:val="00151035"/>
    <w:rsid w:val="001512F0"/>
    <w:rsid w:val="001512F9"/>
    <w:rsid w:val="0015132C"/>
    <w:rsid w:val="001513A6"/>
    <w:rsid w:val="001513CD"/>
    <w:rsid w:val="00151494"/>
    <w:rsid w:val="00151512"/>
    <w:rsid w:val="0015151A"/>
    <w:rsid w:val="00151690"/>
    <w:rsid w:val="00151749"/>
    <w:rsid w:val="001518F5"/>
    <w:rsid w:val="00151BF1"/>
    <w:rsid w:val="00151FEA"/>
    <w:rsid w:val="0015209A"/>
    <w:rsid w:val="00152133"/>
    <w:rsid w:val="001524C1"/>
    <w:rsid w:val="00152CE5"/>
    <w:rsid w:val="00152D43"/>
    <w:rsid w:val="00153007"/>
    <w:rsid w:val="0015318F"/>
    <w:rsid w:val="00153275"/>
    <w:rsid w:val="001532E2"/>
    <w:rsid w:val="00153609"/>
    <w:rsid w:val="001536C5"/>
    <w:rsid w:val="001536FC"/>
    <w:rsid w:val="001537C8"/>
    <w:rsid w:val="00153809"/>
    <w:rsid w:val="001538F4"/>
    <w:rsid w:val="00153B39"/>
    <w:rsid w:val="00153BD9"/>
    <w:rsid w:val="00153C56"/>
    <w:rsid w:val="001540AA"/>
    <w:rsid w:val="0015413A"/>
    <w:rsid w:val="001541EB"/>
    <w:rsid w:val="00154218"/>
    <w:rsid w:val="001545F9"/>
    <w:rsid w:val="00154A40"/>
    <w:rsid w:val="00154D77"/>
    <w:rsid w:val="00154F00"/>
    <w:rsid w:val="001551E0"/>
    <w:rsid w:val="0015523F"/>
    <w:rsid w:val="00155401"/>
    <w:rsid w:val="001555E3"/>
    <w:rsid w:val="0015561A"/>
    <w:rsid w:val="0015564A"/>
    <w:rsid w:val="001556DC"/>
    <w:rsid w:val="00155848"/>
    <w:rsid w:val="00155C9B"/>
    <w:rsid w:val="00155C9C"/>
    <w:rsid w:val="00155D07"/>
    <w:rsid w:val="00155D58"/>
    <w:rsid w:val="00155D87"/>
    <w:rsid w:val="00155D9F"/>
    <w:rsid w:val="00155F8F"/>
    <w:rsid w:val="00156048"/>
    <w:rsid w:val="0015605E"/>
    <w:rsid w:val="001562FB"/>
    <w:rsid w:val="001563D1"/>
    <w:rsid w:val="0015648E"/>
    <w:rsid w:val="001566F1"/>
    <w:rsid w:val="00156938"/>
    <w:rsid w:val="00156945"/>
    <w:rsid w:val="00156AB8"/>
    <w:rsid w:val="00156BA1"/>
    <w:rsid w:val="00156F2F"/>
    <w:rsid w:val="00157015"/>
    <w:rsid w:val="00157131"/>
    <w:rsid w:val="00157169"/>
    <w:rsid w:val="0015753E"/>
    <w:rsid w:val="0015765C"/>
    <w:rsid w:val="001576BE"/>
    <w:rsid w:val="00157792"/>
    <w:rsid w:val="0015783F"/>
    <w:rsid w:val="00157887"/>
    <w:rsid w:val="001578AC"/>
    <w:rsid w:val="001578B5"/>
    <w:rsid w:val="001579ED"/>
    <w:rsid w:val="00157A85"/>
    <w:rsid w:val="00157C5D"/>
    <w:rsid w:val="00157C9F"/>
    <w:rsid w:val="00157E80"/>
    <w:rsid w:val="00157EEB"/>
    <w:rsid w:val="001603F5"/>
    <w:rsid w:val="00160418"/>
    <w:rsid w:val="00160423"/>
    <w:rsid w:val="001609A0"/>
    <w:rsid w:val="001609B9"/>
    <w:rsid w:val="00160AC6"/>
    <w:rsid w:val="00160AE8"/>
    <w:rsid w:val="00160C78"/>
    <w:rsid w:val="00160D4A"/>
    <w:rsid w:val="00160F27"/>
    <w:rsid w:val="00160F78"/>
    <w:rsid w:val="00160FB9"/>
    <w:rsid w:val="00160FF8"/>
    <w:rsid w:val="00161055"/>
    <w:rsid w:val="0016118E"/>
    <w:rsid w:val="00161242"/>
    <w:rsid w:val="001612FC"/>
    <w:rsid w:val="0016140C"/>
    <w:rsid w:val="00161522"/>
    <w:rsid w:val="001616F4"/>
    <w:rsid w:val="0016184E"/>
    <w:rsid w:val="00161A0D"/>
    <w:rsid w:val="00161B9E"/>
    <w:rsid w:val="00161F69"/>
    <w:rsid w:val="00161F9F"/>
    <w:rsid w:val="001620D0"/>
    <w:rsid w:val="00162177"/>
    <w:rsid w:val="001622DC"/>
    <w:rsid w:val="0016236B"/>
    <w:rsid w:val="00162544"/>
    <w:rsid w:val="001627AE"/>
    <w:rsid w:val="0016287B"/>
    <w:rsid w:val="001628EC"/>
    <w:rsid w:val="0016299A"/>
    <w:rsid w:val="0016299E"/>
    <w:rsid w:val="00162A45"/>
    <w:rsid w:val="00162E5A"/>
    <w:rsid w:val="00162FF5"/>
    <w:rsid w:val="0016316F"/>
    <w:rsid w:val="00163361"/>
    <w:rsid w:val="00163428"/>
    <w:rsid w:val="001634CA"/>
    <w:rsid w:val="001635EB"/>
    <w:rsid w:val="00163691"/>
    <w:rsid w:val="001639E1"/>
    <w:rsid w:val="001639E6"/>
    <w:rsid w:val="00163D3A"/>
    <w:rsid w:val="00163DE0"/>
    <w:rsid w:val="00163EA2"/>
    <w:rsid w:val="001642F7"/>
    <w:rsid w:val="0016435E"/>
    <w:rsid w:val="00164657"/>
    <w:rsid w:val="001646CC"/>
    <w:rsid w:val="00164857"/>
    <w:rsid w:val="001648C7"/>
    <w:rsid w:val="001649B0"/>
    <w:rsid w:val="00164AE6"/>
    <w:rsid w:val="00164C61"/>
    <w:rsid w:val="00164E29"/>
    <w:rsid w:val="001650AA"/>
    <w:rsid w:val="00165284"/>
    <w:rsid w:val="001652FC"/>
    <w:rsid w:val="001654A3"/>
    <w:rsid w:val="001657EF"/>
    <w:rsid w:val="001658C8"/>
    <w:rsid w:val="00165A40"/>
    <w:rsid w:val="00165A76"/>
    <w:rsid w:val="00165B35"/>
    <w:rsid w:val="00165CDC"/>
    <w:rsid w:val="00165CDE"/>
    <w:rsid w:val="00165F48"/>
    <w:rsid w:val="00165F6A"/>
    <w:rsid w:val="00166185"/>
    <w:rsid w:val="0016632E"/>
    <w:rsid w:val="0016634F"/>
    <w:rsid w:val="0016640C"/>
    <w:rsid w:val="001664FA"/>
    <w:rsid w:val="00166B87"/>
    <w:rsid w:val="00166C0C"/>
    <w:rsid w:val="00166DE6"/>
    <w:rsid w:val="00166EDF"/>
    <w:rsid w:val="00166F02"/>
    <w:rsid w:val="00166FC7"/>
    <w:rsid w:val="00167184"/>
    <w:rsid w:val="001671D8"/>
    <w:rsid w:val="00167316"/>
    <w:rsid w:val="00167335"/>
    <w:rsid w:val="0016733C"/>
    <w:rsid w:val="00167355"/>
    <w:rsid w:val="0016736F"/>
    <w:rsid w:val="001673AA"/>
    <w:rsid w:val="001673B2"/>
    <w:rsid w:val="0016751E"/>
    <w:rsid w:val="00167569"/>
    <w:rsid w:val="001675B5"/>
    <w:rsid w:val="00167897"/>
    <w:rsid w:val="001678D9"/>
    <w:rsid w:val="001679E2"/>
    <w:rsid w:val="00167BBA"/>
    <w:rsid w:val="00167C5B"/>
    <w:rsid w:val="00167CFF"/>
    <w:rsid w:val="00167D3C"/>
    <w:rsid w:val="00167F2F"/>
    <w:rsid w:val="00167F34"/>
    <w:rsid w:val="00167F93"/>
    <w:rsid w:val="00167FB1"/>
    <w:rsid w:val="00170287"/>
    <w:rsid w:val="001703C1"/>
    <w:rsid w:val="001703F2"/>
    <w:rsid w:val="00170406"/>
    <w:rsid w:val="00170539"/>
    <w:rsid w:val="00170663"/>
    <w:rsid w:val="001706C8"/>
    <w:rsid w:val="001707C3"/>
    <w:rsid w:val="001707D8"/>
    <w:rsid w:val="00170839"/>
    <w:rsid w:val="00170A74"/>
    <w:rsid w:val="00170A8D"/>
    <w:rsid w:val="00170A8E"/>
    <w:rsid w:val="00170C44"/>
    <w:rsid w:val="001711FB"/>
    <w:rsid w:val="001712AB"/>
    <w:rsid w:val="001713D1"/>
    <w:rsid w:val="001714E7"/>
    <w:rsid w:val="00171554"/>
    <w:rsid w:val="0017159F"/>
    <w:rsid w:val="001715C4"/>
    <w:rsid w:val="00171660"/>
    <w:rsid w:val="001718E5"/>
    <w:rsid w:val="00171974"/>
    <w:rsid w:val="00171A5D"/>
    <w:rsid w:val="00171BCC"/>
    <w:rsid w:val="00171BE1"/>
    <w:rsid w:val="00171C59"/>
    <w:rsid w:val="00171DF3"/>
    <w:rsid w:val="00171ED5"/>
    <w:rsid w:val="00171FD9"/>
    <w:rsid w:val="00172110"/>
    <w:rsid w:val="0017218A"/>
    <w:rsid w:val="0017238E"/>
    <w:rsid w:val="001724BB"/>
    <w:rsid w:val="001724E6"/>
    <w:rsid w:val="0017259C"/>
    <w:rsid w:val="0017272E"/>
    <w:rsid w:val="00172876"/>
    <w:rsid w:val="0017290C"/>
    <w:rsid w:val="00172CAE"/>
    <w:rsid w:val="00172CE3"/>
    <w:rsid w:val="00172DA2"/>
    <w:rsid w:val="00172DCA"/>
    <w:rsid w:val="00172F68"/>
    <w:rsid w:val="00173163"/>
    <w:rsid w:val="001731F0"/>
    <w:rsid w:val="001734D5"/>
    <w:rsid w:val="001735AF"/>
    <w:rsid w:val="00173619"/>
    <w:rsid w:val="00173A6A"/>
    <w:rsid w:val="00173BB0"/>
    <w:rsid w:val="00173C97"/>
    <w:rsid w:val="00173D47"/>
    <w:rsid w:val="00173D4E"/>
    <w:rsid w:val="00174078"/>
    <w:rsid w:val="001741F2"/>
    <w:rsid w:val="00174258"/>
    <w:rsid w:val="0017430C"/>
    <w:rsid w:val="001743A1"/>
    <w:rsid w:val="00174442"/>
    <w:rsid w:val="00174594"/>
    <w:rsid w:val="001745B4"/>
    <w:rsid w:val="00174650"/>
    <w:rsid w:val="001746B5"/>
    <w:rsid w:val="001748EF"/>
    <w:rsid w:val="00174AED"/>
    <w:rsid w:val="00174E9D"/>
    <w:rsid w:val="00174FE5"/>
    <w:rsid w:val="0017546A"/>
    <w:rsid w:val="0017549D"/>
    <w:rsid w:val="001754F3"/>
    <w:rsid w:val="001758FE"/>
    <w:rsid w:val="00175B0C"/>
    <w:rsid w:val="00175B70"/>
    <w:rsid w:val="00175B76"/>
    <w:rsid w:val="00175C39"/>
    <w:rsid w:val="00175CCD"/>
    <w:rsid w:val="00175E35"/>
    <w:rsid w:val="00175E87"/>
    <w:rsid w:val="00175F4B"/>
    <w:rsid w:val="0017630A"/>
    <w:rsid w:val="0017636A"/>
    <w:rsid w:val="001765BD"/>
    <w:rsid w:val="0017699F"/>
    <w:rsid w:val="00176B7D"/>
    <w:rsid w:val="00176BE0"/>
    <w:rsid w:val="00176DEF"/>
    <w:rsid w:val="00176E01"/>
    <w:rsid w:val="00176E23"/>
    <w:rsid w:val="00176F05"/>
    <w:rsid w:val="00176FC8"/>
    <w:rsid w:val="00176FEE"/>
    <w:rsid w:val="00176FF2"/>
    <w:rsid w:val="001771B6"/>
    <w:rsid w:val="001772B9"/>
    <w:rsid w:val="001773EF"/>
    <w:rsid w:val="0017746F"/>
    <w:rsid w:val="001774D4"/>
    <w:rsid w:val="0017758D"/>
    <w:rsid w:val="00177597"/>
    <w:rsid w:val="00177623"/>
    <w:rsid w:val="0017772D"/>
    <w:rsid w:val="00177797"/>
    <w:rsid w:val="00177946"/>
    <w:rsid w:val="00177A04"/>
    <w:rsid w:val="00177A27"/>
    <w:rsid w:val="00177AB0"/>
    <w:rsid w:val="00177AED"/>
    <w:rsid w:val="00177BFC"/>
    <w:rsid w:val="00177E41"/>
    <w:rsid w:val="00177EF1"/>
    <w:rsid w:val="00180055"/>
    <w:rsid w:val="00180072"/>
    <w:rsid w:val="0018018B"/>
    <w:rsid w:val="001801EE"/>
    <w:rsid w:val="001803DA"/>
    <w:rsid w:val="0018059A"/>
    <w:rsid w:val="00180610"/>
    <w:rsid w:val="001807B6"/>
    <w:rsid w:val="00180957"/>
    <w:rsid w:val="00180A0A"/>
    <w:rsid w:val="00180AC8"/>
    <w:rsid w:val="00180B68"/>
    <w:rsid w:val="00180D21"/>
    <w:rsid w:val="00180DE8"/>
    <w:rsid w:val="00180E2F"/>
    <w:rsid w:val="00180F19"/>
    <w:rsid w:val="00181063"/>
    <w:rsid w:val="001811A3"/>
    <w:rsid w:val="00181213"/>
    <w:rsid w:val="0018131A"/>
    <w:rsid w:val="001813F1"/>
    <w:rsid w:val="00181426"/>
    <w:rsid w:val="00181565"/>
    <w:rsid w:val="0018160F"/>
    <w:rsid w:val="00181654"/>
    <w:rsid w:val="001816AA"/>
    <w:rsid w:val="001816B5"/>
    <w:rsid w:val="00181C7E"/>
    <w:rsid w:val="00181D72"/>
    <w:rsid w:val="00181DF2"/>
    <w:rsid w:val="00181EA7"/>
    <w:rsid w:val="001820A8"/>
    <w:rsid w:val="00182314"/>
    <w:rsid w:val="001823CA"/>
    <w:rsid w:val="001823D5"/>
    <w:rsid w:val="001823F4"/>
    <w:rsid w:val="0018247E"/>
    <w:rsid w:val="001825FA"/>
    <w:rsid w:val="001828FF"/>
    <w:rsid w:val="00182B1B"/>
    <w:rsid w:val="00182B97"/>
    <w:rsid w:val="00182BA4"/>
    <w:rsid w:val="00182BE4"/>
    <w:rsid w:val="00182CBF"/>
    <w:rsid w:val="00182D0E"/>
    <w:rsid w:val="00182F3A"/>
    <w:rsid w:val="001830C0"/>
    <w:rsid w:val="0018312B"/>
    <w:rsid w:val="00183239"/>
    <w:rsid w:val="001832A7"/>
    <w:rsid w:val="0018366B"/>
    <w:rsid w:val="00183738"/>
    <w:rsid w:val="001837DC"/>
    <w:rsid w:val="00183901"/>
    <w:rsid w:val="0018394F"/>
    <w:rsid w:val="00183A9C"/>
    <w:rsid w:val="00183B26"/>
    <w:rsid w:val="00183C61"/>
    <w:rsid w:val="00183CB8"/>
    <w:rsid w:val="00183D9A"/>
    <w:rsid w:val="00183E45"/>
    <w:rsid w:val="00183E86"/>
    <w:rsid w:val="00183EC5"/>
    <w:rsid w:val="00183F31"/>
    <w:rsid w:val="00183F67"/>
    <w:rsid w:val="00184035"/>
    <w:rsid w:val="00184037"/>
    <w:rsid w:val="0018426C"/>
    <w:rsid w:val="0018428B"/>
    <w:rsid w:val="001842EB"/>
    <w:rsid w:val="00184388"/>
    <w:rsid w:val="0018447A"/>
    <w:rsid w:val="001845A8"/>
    <w:rsid w:val="001848AE"/>
    <w:rsid w:val="00184AA9"/>
    <w:rsid w:val="00184B18"/>
    <w:rsid w:val="00184C48"/>
    <w:rsid w:val="00184D2C"/>
    <w:rsid w:val="00184D37"/>
    <w:rsid w:val="00184D38"/>
    <w:rsid w:val="00184D7B"/>
    <w:rsid w:val="00185156"/>
    <w:rsid w:val="0018515E"/>
    <w:rsid w:val="0018520E"/>
    <w:rsid w:val="001853F7"/>
    <w:rsid w:val="00185422"/>
    <w:rsid w:val="001854C4"/>
    <w:rsid w:val="001854EF"/>
    <w:rsid w:val="001857A0"/>
    <w:rsid w:val="00185896"/>
    <w:rsid w:val="001858E8"/>
    <w:rsid w:val="00185F32"/>
    <w:rsid w:val="00185FD5"/>
    <w:rsid w:val="0018610B"/>
    <w:rsid w:val="0018625E"/>
    <w:rsid w:val="001862BC"/>
    <w:rsid w:val="00186438"/>
    <w:rsid w:val="001864B2"/>
    <w:rsid w:val="00186563"/>
    <w:rsid w:val="0018663A"/>
    <w:rsid w:val="001868F9"/>
    <w:rsid w:val="00186B7C"/>
    <w:rsid w:val="00186D45"/>
    <w:rsid w:val="00187126"/>
    <w:rsid w:val="001871EB"/>
    <w:rsid w:val="00187231"/>
    <w:rsid w:val="001873DE"/>
    <w:rsid w:val="00187503"/>
    <w:rsid w:val="00187990"/>
    <w:rsid w:val="00187AE3"/>
    <w:rsid w:val="00187AE8"/>
    <w:rsid w:val="00187B93"/>
    <w:rsid w:val="00187BD4"/>
    <w:rsid w:val="00187FAF"/>
    <w:rsid w:val="00187FDE"/>
    <w:rsid w:val="001901EC"/>
    <w:rsid w:val="001901FD"/>
    <w:rsid w:val="001902EF"/>
    <w:rsid w:val="0019044E"/>
    <w:rsid w:val="00190659"/>
    <w:rsid w:val="00190966"/>
    <w:rsid w:val="001909DF"/>
    <w:rsid w:val="00190ACF"/>
    <w:rsid w:val="00190C28"/>
    <w:rsid w:val="00190D25"/>
    <w:rsid w:val="00191193"/>
    <w:rsid w:val="0019136E"/>
    <w:rsid w:val="001914D4"/>
    <w:rsid w:val="0019168C"/>
    <w:rsid w:val="001917B1"/>
    <w:rsid w:val="001919E5"/>
    <w:rsid w:val="00191B4D"/>
    <w:rsid w:val="00191C89"/>
    <w:rsid w:val="00192228"/>
    <w:rsid w:val="001924D9"/>
    <w:rsid w:val="00192575"/>
    <w:rsid w:val="001925E8"/>
    <w:rsid w:val="00192706"/>
    <w:rsid w:val="00192793"/>
    <w:rsid w:val="001928FB"/>
    <w:rsid w:val="00192D0E"/>
    <w:rsid w:val="00192E6C"/>
    <w:rsid w:val="00192EB8"/>
    <w:rsid w:val="00193021"/>
    <w:rsid w:val="0019303D"/>
    <w:rsid w:val="00193275"/>
    <w:rsid w:val="001936E1"/>
    <w:rsid w:val="0019371E"/>
    <w:rsid w:val="00193784"/>
    <w:rsid w:val="001937CA"/>
    <w:rsid w:val="001939B5"/>
    <w:rsid w:val="00193A50"/>
    <w:rsid w:val="00193AE5"/>
    <w:rsid w:val="00193D0A"/>
    <w:rsid w:val="00193D34"/>
    <w:rsid w:val="00193D53"/>
    <w:rsid w:val="00193E08"/>
    <w:rsid w:val="00193EAE"/>
    <w:rsid w:val="00194002"/>
    <w:rsid w:val="001943CF"/>
    <w:rsid w:val="00194406"/>
    <w:rsid w:val="001944AE"/>
    <w:rsid w:val="0019454F"/>
    <w:rsid w:val="001945B2"/>
    <w:rsid w:val="0019469A"/>
    <w:rsid w:val="001946D1"/>
    <w:rsid w:val="00194739"/>
    <w:rsid w:val="001947A5"/>
    <w:rsid w:val="00194989"/>
    <w:rsid w:val="00194E83"/>
    <w:rsid w:val="0019502D"/>
    <w:rsid w:val="001951AC"/>
    <w:rsid w:val="0019521D"/>
    <w:rsid w:val="0019546E"/>
    <w:rsid w:val="001954A5"/>
    <w:rsid w:val="0019555B"/>
    <w:rsid w:val="00195655"/>
    <w:rsid w:val="00195BEE"/>
    <w:rsid w:val="00195C37"/>
    <w:rsid w:val="00195C8F"/>
    <w:rsid w:val="00195D71"/>
    <w:rsid w:val="00195DD7"/>
    <w:rsid w:val="00195E42"/>
    <w:rsid w:val="00195E6C"/>
    <w:rsid w:val="001960BE"/>
    <w:rsid w:val="001963CD"/>
    <w:rsid w:val="00196688"/>
    <w:rsid w:val="00196794"/>
    <w:rsid w:val="00196843"/>
    <w:rsid w:val="0019688B"/>
    <w:rsid w:val="00196954"/>
    <w:rsid w:val="00196A72"/>
    <w:rsid w:val="00196AAD"/>
    <w:rsid w:val="00196BC7"/>
    <w:rsid w:val="00196CF0"/>
    <w:rsid w:val="00196E13"/>
    <w:rsid w:val="00196F3F"/>
    <w:rsid w:val="001970DA"/>
    <w:rsid w:val="00197100"/>
    <w:rsid w:val="00197252"/>
    <w:rsid w:val="00197340"/>
    <w:rsid w:val="00197376"/>
    <w:rsid w:val="001973C3"/>
    <w:rsid w:val="00197569"/>
    <w:rsid w:val="0019759B"/>
    <w:rsid w:val="001975D9"/>
    <w:rsid w:val="0019762A"/>
    <w:rsid w:val="001979B4"/>
    <w:rsid w:val="00197B1B"/>
    <w:rsid w:val="00197B55"/>
    <w:rsid w:val="00197BD0"/>
    <w:rsid w:val="00197BE4"/>
    <w:rsid w:val="00197C16"/>
    <w:rsid w:val="00197D3F"/>
    <w:rsid w:val="00197EA5"/>
    <w:rsid w:val="001A0144"/>
    <w:rsid w:val="001A0382"/>
    <w:rsid w:val="001A0552"/>
    <w:rsid w:val="001A0604"/>
    <w:rsid w:val="001A06F6"/>
    <w:rsid w:val="001A071F"/>
    <w:rsid w:val="001A0772"/>
    <w:rsid w:val="001A07FB"/>
    <w:rsid w:val="001A0908"/>
    <w:rsid w:val="001A090A"/>
    <w:rsid w:val="001A0A31"/>
    <w:rsid w:val="001A0A9C"/>
    <w:rsid w:val="001A0B6A"/>
    <w:rsid w:val="001A0D91"/>
    <w:rsid w:val="001A0EB6"/>
    <w:rsid w:val="001A0F46"/>
    <w:rsid w:val="001A12D0"/>
    <w:rsid w:val="001A1479"/>
    <w:rsid w:val="001A14AC"/>
    <w:rsid w:val="001A169C"/>
    <w:rsid w:val="001A16BE"/>
    <w:rsid w:val="001A1765"/>
    <w:rsid w:val="001A17A8"/>
    <w:rsid w:val="001A17C5"/>
    <w:rsid w:val="001A1883"/>
    <w:rsid w:val="001A1898"/>
    <w:rsid w:val="001A1910"/>
    <w:rsid w:val="001A1B53"/>
    <w:rsid w:val="001A1C65"/>
    <w:rsid w:val="001A1E09"/>
    <w:rsid w:val="001A1EC7"/>
    <w:rsid w:val="001A1FA3"/>
    <w:rsid w:val="001A1FDD"/>
    <w:rsid w:val="001A214C"/>
    <w:rsid w:val="001A23D7"/>
    <w:rsid w:val="001A2807"/>
    <w:rsid w:val="001A2988"/>
    <w:rsid w:val="001A2A44"/>
    <w:rsid w:val="001A2A52"/>
    <w:rsid w:val="001A2AB0"/>
    <w:rsid w:val="001A2EBC"/>
    <w:rsid w:val="001A2F5E"/>
    <w:rsid w:val="001A307E"/>
    <w:rsid w:val="001A3643"/>
    <w:rsid w:val="001A384F"/>
    <w:rsid w:val="001A397A"/>
    <w:rsid w:val="001A399A"/>
    <w:rsid w:val="001A3AD6"/>
    <w:rsid w:val="001A3C49"/>
    <w:rsid w:val="001A3CD0"/>
    <w:rsid w:val="001A3D1C"/>
    <w:rsid w:val="001A418A"/>
    <w:rsid w:val="001A436B"/>
    <w:rsid w:val="001A437A"/>
    <w:rsid w:val="001A43A9"/>
    <w:rsid w:val="001A4586"/>
    <w:rsid w:val="001A45B9"/>
    <w:rsid w:val="001A4914"/>
    <w:rsid w:val="001A4963"/>
    <w:rsid w:val="001A4A50"/>
    <w:rsid w:val="001A4BE3"/>
    <w:rsid w:val="001A4C32"/>
    <w:rsid w:val="001A4CD6"/>
    <w:rsid w:val="001A4CF1"/>
    <w:rsid w:val="001A4E07"/>
    <w:rsid w:val="001A4F0B"/>
    <w:rsid w:val="001A4F37"/>
    <w:rsid w:val="001A4F6B"/>
    <w:rsid w:val="001A5096"/>
    <w:rsid w:val="001A53C7"/>
    <w:rsid w:val="001A53EF"/>
    <w:rsid w:val="001A5550"/>
    <w:rsid w:val="001A5573"/>
    <w:rsid w:val="001A56D5"/>
    <w:rsid w:val="001A570D"/>
    <w:rsid w:val="001A5763"/>
    <w:rsid w:val="001A57D0"/>
    <w:rsid w:val="001A58D8"/>
    <w:rsid w:val="001A5B86"/>
    <w:rsid w:val="001A5F15"/>
    <w:rsid w:val="001A6106"/>
    <w:rsid w:val="001A61CA"/>
    <w:rsid w:val="001A6232"/>
    <w:rsid w:val="001A633F"/>
    <w:rsid w:val="001A64D8"/>
    <w:rsid w:val="001A652A"/>
    <w:rsid w:val="001A65E2"/>
    <w:rsid w:val="001A66B2"/>
    <w:rsid w:val="001A6795"/>
    <w:rsid w:val="001A67EB"/>
    <w:rsid w:val="001A690A"/>
    <w:rsid w:val="001A6917"/>
    <w:rsid w:val="001A694F"/>
    <w:rsid w:val="001A6969"/>
    <w:rsid w:val="001A6A2A"/>
    <w:rsid w:val="001A6A52"/>
    <w:rsid w:val="001A6AF9"/>
    <w:rsid w:val="001A6D8D"/>
    <w:rsid w:val="001A6F19"/>
    <w:rsid w:val="001A6F65"/>
    <w:rsid w:val="001A739C"/>
    <w:rsid w:val="001A73D1"/>
    <w:rsid w:val="001A7487"/>
    <w:rsid w:val="001A7528"/>
    <w:rsid w:val="001A75FA"/>
    <w:rsid w:val="001A7652"/>
    <w:rsid w:val="001A7655"/>
    <w:rsid w:val="001A76A0"/>
    <w:rsid w:val="001A76EB"/>
    <w:rsid w:val="001A7822"/>
    <w:rsid w:val="001A787F"/>
    <w:rsid w:val="001A7B9C"/>
    <w:rsid w:val="001A7C31"/>
    <w:rsid w:val="001A7DDB"/>
    <w:rsid w:val="001B0031"/>
    <w:rsid w:val="001B01A9"/>
    <w:rsid w:val="001B0319"/>
    <w:rsid w:val="001B04D4"/>
    <w:rsid w:val="001B04DE"/>
    <w:rsid w:val="001B0785"/>
    <w:rsid w:val="001B0A5A"/>
    <w:rsid w:val="001B0B23"/>
    <w:rsid w:val="001B0E71"/>
    <w:rsid w:val="001B100C"/>
    <w:rsid w:val="001B1273"/>
    <w:rsid w:val="001B12E4"/>
    <w:rsid w:val="001B149E"/>
    <w:rsid w:val="001B15B2"/>
    <w:rsid w:val="001B1657"/>
    <w:rsid w:val="001B16C9"/>
    <w:rsid w:val="001B1C53"/>
    <w:rsid w:val="001B1E9F"/>
    <w:rsid w:val="001B23AC"/>
    <w:rsid w:val="001B24B3"/>
    <w:rsid w:val="001B25B5"/>
    <w:rsid w:val="001B2619"/>
    <w:rsid w:val="001B2731"/>
    <w:rsid w:val="001B282F"/>
    <w:rsid w:val="001B294A"/>
    <w:rsid w:val="001B297B"/>
    <w:rsid w:val="001B2CA8"/>
    <w:rsid w:val="001B30C8"/>
    <w:rsid w:val="001B351D"/>
    <w:rsid w:val="001B35CD"/>
    <w:rsid w:val="001B379E"/>
    <w:rsid w:val="001B3ACB"/>
    <w:rsid w:val="001B3BA2"/>
    <w:rsid w:val="001B3DA2"/>
    <w:rsid w:val="001B3DF1"/>
    <w:rsid w:val="001B3DF6"/>
    <w:rsid w:val="001B3E47"/>
    <w:rsid w:val="001B3E94"/>
    <w:rsid w:val="001B3EEA"/>
    <w:rsid w:val="001B3F16"/>
    <w:rsid w:val="001B43AF"/>
    <w:rsid w:val="001B4501"/>
    <w:rsid w:val="001B45A1"/>
    <w:rsid w:val="001B4607"/>
    <w:rsid w:val="001B4731"/>
    <w:rsid w:val="001B473F"/>
    <w:rsid w:val="001B48D1"/>
    <w:rsid w:val="001B49B5"/>
    <w:rsid w:val="001B4B8C"/>
    <w:rsid w:val="001B4DBD"/>
    <w:rsid w:val="001B4E98"/>
    <w:rsid w:val="001B4EC5"/>
    <w:rsid w:val="001B5193"/>
    <w:rsid w:val="001B5417"/>
    <w:rsid w:val="001B548A"/>
    <w:rsid w:val="001B5527"/>
    <w:rsid w:val="001B5577"/>
    <w:rsid w:val="001B567D"/>
    <w:rsid w:val="001B56A8"/>
    <w:rsid w:val="001B579A"/>
    <w:rsid w:val="001B57DC"/>
    <w:rsid w:val="001B583E"/>
    <w:rsid w:val="001B5A03"/>
    <w:rsid w:val="001B5AD5"/>
    <w:rsid w:val="001B5BBE"/>
    <w:rsid w:val="001B5D53"/>
    <w:rsid w:val="001B5D6B"/>
    <w:rsid w:val="001B5E6C"/>
    <w:rsid w:val="001B5E7F"/>
    <w:rsid w:val="001B6017"/>
    <w:rsid w:val="001B601B"/>
    <w:rsid w:val="001B60F0"/>
    <w:rsid w:val="001B61BD"/>
    <w:rsid w:val="001B6681"/>
    <w:rsid w:val="001B6740"/>
    <w:rsid w:val="001B675B"/>
    <w:rsid w:val="001B6768"/>
    <w:rsid w:val="001B6786"/>
    <w:rsid w:val="001B679C"/>
    <w:rsid w:val="001B696D"/>
    <w:rsid w:val="001B6A85"/>
    <w:rsid w:val="001B6C79"/>
    <w:rsid w:val="001B6CEB"/>
    <w:rsid w:val="001B6E02"/>
    <w:rsid w:val="001B6FCC"/>
    <w:rsid w:val="001B6FDC"/>
    <w:rsid w:val="001B7074"/>
    <w:rsid w:val="001B70FA"/>
    <w:rsid w:val="001B72B5"/>
    <w:rsid w:val="001B736A"/>
    <w:rsid w:val="001B7393"/>
    <w:rsid w:val="001B745E"/>
    <w:rsid w:val="001B747E"/>
    <w:rsid w:val="001B76DB"/>
    <w:rsid w:val="001B76E5"/>
    <w:rsid w:val="001B77F6"/>
    <w:rsid w:val="001B7956"/>
    <w:rsid w:val="001B7AA4"/>
    <w:rsid w:val="001B7AD3"/>
    <w:rsid w:val="001B7B43"/>
    <w:rsid w:val="001B7CE3"/>
    <w:rsid w:val="001B7FDE"/>
    <w:rsid w:val="001C0130"/>
    <w:rsid w:val="001C01B4"/>
    <w:rsid w:val="001C01CC"/>
    <w:rsid w:val="001C0337"/>
    <w:rsid w:val="001C0431"/>
    <w:rsid w:val="001C0447"/>
    <w:rsid w:val="001C0513"/>
    <w:rsid w:val="001C059D"/>
    <w:rsid w:val="001C06AD"/>
    <w:rsid w:val="001C071F"/>
    <w:rsid w:val="001C085A"/>
    <w:rsid w:val="001C091B"/>
    <w:rsid w:val="001C0B8C"/>
    <w:rsid w:val="001C0DF1"/>
    <w:rsid w:val="001C1318"/>
    <w:rsid w:val="001C1394"/>
    <w:rsid w:val="001C144C"/>
    <w:rsid w:val="001C1542"/>
    <w:rsid w:val="001C15DD"/>
    <w:rsid w:val="001C1ACE"/>
    <w:rsid w:val="001C1B0A"/>
    <w:rsid w:val="001C1C3A"/>
    <w:rsid w:val="001C1D46"/>
    <w:rsid w:val="001C1D7C"/>
    <w:rsid w:val="001C1E65"/>
    <w:rsid w:val="001C1E6A"/>
    <w:rsid w:val="001C216D"/>
    <w:rsid w:val="001C226C"/>
    <w:rsid w:val="001C25DF"/>
    <w:rsid w:val="001C277C"/>
    <w:rsid w:val="001C28E1"/>
    <w:rsid w:val="001C2913"/>
    <w:rsid w:val="001C2B7C"/>
    <w:rsid w:val="001C2C27"/>
    <w:rsid w:val="001C30AD"/>
    <w:rsid w:val="001C335C"/>
    <w:rsid w:val="001C3460"/>
    <w:rsid w:val="001C3513"/>
    <w:rsid w:val="001C3529"/>
    <w:rsid w:val="001C3707"/>
    <w:rsid w:val="001C398F"/>
    <w:rsid w:val="001C3A52"/>
    <w:rsid w:val="001C3A60"/>
    <w:rsid w:val="001C3B67"/>
    <w:rsid w:val="001C4080"/>
    <w:rsid w:val="001C40E0"/>
    <w:rsid w:val="001C42E5"/>
    <w:rsid w:val="001C4483"/>
    <w:rsid w:val="001C44C7"/>
    <w:rsid w:val="001C4664"/>
    <w:rsid w:val="001C4740"/>
    <w:rsid w:val="001C47D4"/>
    <w:rsid w:val="001C480E"/>
    <w:rsid w:val="001C48FA"/>
    <w:rsid w:val="001C4A1C"/>
    <w:rsid w:val="001C4A5E"/>
    <w:rsid w:val="001C4A86"/>
    <w:rsid w:val="001C4A94"/>
    <w:rsid w:val="001C4B86"/>
    <w:rsid w:val="001C4C56"/>
    <w:rsid w:val="001C4E83"/>
    <w:rsid w:val="001C4EE0"/>
    <w:rsid w:val="001C501E"/>
    <w:rsid w:val="001C504C"/>
    <w:rsid w:val="001C52B7"/>
    <w:rsid w:val="001C547C"/>
    <w:rsid w:val="001C54C3"/>
    <w:rsid w:val="001C5522"/>
    <w:rsid w:val="001C5570"/>
    <w:rsid w:val="001C56EE"/>
    <w:rsid w:val="001C58EF"/>
    <w:rsid w:val="001C5903"/>
    <w:rsid w:val="001C5BA9"/>
    <w:rsid w:val="001C5C91"/>
    <w:rsid w:val="001C5EB0"/>
    <w:rsid w:val="001C6166"/>
    <w:rsid w:val="001C6256"/>
    <w:rsid w:val="001C6409"/>
    <w:rsid w:val="001C6430"/>
    <w:rsid w:val="001C64D5"/>
    <w:rsid w:val="001C6640"/>
    <w:rsid w:val="001C667D"/>
    <w:rsid w:val="001C669F"/>
    <w:rsid w:val="001C6AAC"/>
    <w:rsid w:val="001C6B1D"/>
    <w:rsid w:val="001C6B85"/>
    <w:rsid w:val="001C6D05"/>
    <w:rsid w:val="001C6DC6"/>
    <w:rsid w:val="001C6E85"/>
    <w:rsid w:val="001C6ED9"/>
    <w:rsid w:val="001C70F3"/>
    <w:rsid w:val="001C7165"/>
    <w:rsid w:val="001C720B"/>
    <w:rsid w:val="001C731B"/>
    <w:rsid w:val="001C75AE"/>
    <w:rsid w:val="001C7886"/>
    <w:rsid w:val="001C78C7"/>
    <w:rsid w:val="001C7970"/>
    <w:rsid w:val="001C79AF"/>
    <w:rsid w:val="001C7A9C"/>
    <w:rsid w:val="001C7B6B"/>
    <w:rsid w:val="001C7CCF"/>
    <w:rsid w:val="001C7CD6"/>
    <w:rsid w:val="001C7CF5"/>
    <w:rsid w:val="001C7D9F"/>
    <w:rsid w:val="001C7DB7"/>
    <w:rsid w:val="001C7EA4"/>
    <w:rsid w:val="001C7F15"/>
    <w:rsid w:val="001D0090"/>
    <w:rsid w:val="001D04C8"/>
    <w:rsid w:val="001D064F"/>
    <w:rsid w:val="001D06CF"/>
    <w:rsid w:val="001D08B4"/>
    <w:rsid w:val="001D08FF"/>
    <w:rsid w:val="001D0998"/>
    <w:rsid w:val="001D0A5B"/>
    <w:rsid w:val="001D0CE7"/>
    <w:rsid w:val="001D0D38"/>
    <w:rsid w:val="001D0DF6"/>
    <w:rsid w:val="001D0FC2"/>
    <w:rsid w:val="001D0FEC"/>
    <w:rsid w:val="001D1028"/>
    <w:rsid w:val="001D1086"/>
    <w:rsid w:val="001D10F1"/>
    <w:rsid w:val="001D1299"/>
    <w:rsid w:val="001D1387"/>
    <w:rsid w:val="001D1408"/>
    <w:rsid w:val="001D1491"/>
    <w:rsid w:val="001D14A1"/>
    <w:rsid w:val="001D1639"/>
    <w:rsid w:val="001D182A"/>
    <w:rsid w:val="001D1833"/>
    <w:rsid w:val="001D1865"/>
    <w:rsid w:val="001D1992"/>
    <w:rsid w:val="001D1A9C"/>
    <w:rsid w:val="001D1CB9"/>
    <w:rsid w:val="001D1DD6"/>
    <w:rsid w:val="001D20B7"/>
    <w:rsid w:val="001D20C2"/>
    <w:rsid w:val="001D22C6"/>
    <w:rsid w:val="001D232D"/>
    <w:rsid w:val="001D251C"/>
    <w:rsid w:val="001D25E9"/>
    <w:rsid w:val="001D27AF"/>
    <w:rsid w:val="001D2857"/>
    <w:rsid w:val="001D292B"/>
    <w:rsid w:val="001D2A59"/>
    <w:rsid w:val="001D2C3B"/>
    <w:rsid w:val="001D2D53"/>
    <w:rsid w:val="001D2D8D"/>
    <w:rsid w:val="001D2E5D"/>
    <w:rsid w:val="001D2EBD"/>
    <w:rsid w:val="001D2F50"/>
    <w:rsid w:val="001D2F5D"/>
    <w:rsid w:val="001D3324"/>
    <w:rsid w:val="001D334A"/>
    <w:rsid w:val="001D34F1"/>
    <w:rsid w:val="001D36C1"/>
    <w:rsid w:val="001D39AA"/>
    <w:rsid w:val="001D3A6E"/>
    <w:rsid w:val="001D3D8D"/>
    <w:rsid w:val="001D3E4D"/>
    <w:rsid w:val="001D3EAF"/>
    <w:rsid w:val="001D4030"/>
    <w:rsid w:val="001D4227"/>
    <w:rsid w:val="001D42CF"/>
    <w:rsid w:val="001D440C"/>
    <w:rsid w:val="001D4605"/>
    <w:rsid w:val="001D460C"/>
    <w:rsid w:val="001D473E"/>
    <w:rsid w:val="001D4797"/>
    <w:rsid w:val="001D47FB"/>
    <w:rsid w:val="001D49E3"/>
    <w:rsid w:val="001D49F5"/>
    <w:rsid w:val="001D4B8B"/>
    <w:rsid w:val="001D4E70"/>
    <w:rsid w:val="001D4FE3"/>
    <w:rsid w:val="001D5147"/>
    <w:rsid w:val="001D5150"/>
    <w:rsid w:val="001D527A"/>
    <w:rsid w:val="001D5394"/>
    <w:rsid w:val="001D568D"/>
    <w:rsid w:val="001D5917"/>
    <w:rsid w:val="001D5956"/>
    <w:rsid w:val="001D5A28"/>
    <w:rsid w:val="001D5A7F"/>
    <w:rsid w:val="001D5ABF"/>
    <w:rsid w:val="001D5BEE"/>
    <w:rsid w:val="001D5C4A"/>
    <w:rsid w:val="001D5CDB"/>
    <w:rsid w:val="001D5E86"/>
    <w:rsid w:val="001D5EBB"/>
    <w:rsid w:val="001D60DF"/>
    <w:rsid w:val="001D63BF"/>
    <w:rsid w:val="001D653F"/>
    <w:rsid w:val="001D6693"/>
    <w:rsid w:val="001D6733"/>
    <w:rsid w:val="001D6797"/>
    <w:rsid w:val="001D6AA2"/>
    <w:rsid w:val="001D6B88"/>
    <w:rsid w:val="001D6D6C"/>
    <w:rsid w:val="001D6F52"/>
    <w:rsid w:val="001D6FDA"/>
    <w:rsid w:val="001D700A"/>
    <w:rsid w:val="001D7785"/>
    <w:rsid w:val="001D7788"/>
    <w:rsid w:val="001D7856"/>
    <w:rsid w:val="001D7B03"/>
    <w:rsid w:val="001D7CAC"/>
    <w:rsid w:val="001E0312"/>
    <w:rsid w:val="001E048C"/>
    <w:rsid w:val="001E070C"/>
    <w:rsid w:val="001E072C"/>
    <w:rsid w:val="001E081A"/>
    <w:rsid w:val="001E08A9"/>
    <w:rsid w:val="001E0B80"/>
    <w:rsid w:val="001E0BF4"/>
    <w:rsid w:val="001E0C64"/>
    <w:rsid w:val="001E0E24"/>
    <w:rsid w:val="001E0E71"/>
    <w:rsid w:val="001E103C"/>
    <w:rsid w:val="001E1418"/>
    <w:rsid w:val="001E14A5"/>
    <w:rsid w:val="001E1649"/>
    <w:rsid w:val="001E16F2"/>
    <w:rsid w:val="001E1750"/>
    <w:rsid w:val="001E1876"/>
    <w:rsid w:val="001E1892"/>
    <w:rsid w:val="001E18D9"/>
    <w:rsid w:val="001E196D"/>
    <w:rsid w:val="001E1A2B"/>
    <w:rsid w:val="001E1C8A"/>
    <w:rsid w:val="001E1E2A"/>
    <w:rsid w:val="001E206F"/>
    <w:rsid w:val="001E20F0"/>
    <w:rsid w:val="001E23C0"/>
    <w:rsid w:val="001E24B1"/>
    <w:rsid w:val="001E25A0"/>
    <w:rsid w:val="001E267E"/>
    <w:rsid w:val="001E2718"/>
    <w:rsid w:val="001E27DF"/>
    <w:rsid w:val="001E28CB"/>
    <w:rsid w:val="001E2BE4"/>
    <w:rsid w:val="001E2C1C"/>
    <w:rsid w:val="001E2C9F"/>
    <w:rsid w:val="001E2CC1"/>
    <w:rsid w:val="001E2E2C"/>
    <w:rsid w:val="001E2E8B"/>
    <w:rsid w:val="001E2E8E"/>
    <w:rsid w:val="001E2F44"/>
    <w:rsid w:val="001E318D"/>
    <w:rsid w:val="001E3202"/>
    <w:rsid w:val="001E3311"/>
    <w:rsid w:val="001E33FE"/>
    <w:rsid w:val="001E352F"/>
    <w:rsid w:val="001E35FF"/>
    <w:rsid w:val="001E365B"/>
    <w:rsid w:val="001E3757"/>
    <w:rsid w:val="001E38FA"/>
    <w:rsid w:val="001E3919"/>
    <w:rsid w:val="001E3AAD"/>
    <w:rsid w:val="001E3B91"/>
    <w:rsid w:val="001E3C7E"/>
    <w:rsid w:val="001E3CB0"/>
    <w:rsid w:val="001E3E1D"/>
    <w:rsid w:val="001E3ECA"/>
    <w:rsid w:val="001E4134"/>
    <w:rsid w:val="001E413F"/>
    <w:rsid w:val="001E43B2"/>
    <w:rsid w:val="001E44DC"/>
    <w:rsid w:val="001E4614"/>
    <w:rsid w:val="001E4771"/>
    <w:rsid w:val="001E47E5"/>
    <w:rsid w:val="001E4837"/>
    <w:rsid w:val="001E49ED"/>
    <w:rsid w:val="001E4B14"/>
    <w:rsid w:val="001E5056"/>
    <w:rsid w:val="001E506C"/>
    <w:rsid w:val="001E5264"/>
    <w:rsid w:val="001E5506"/>
    <w:rsid w:val="001E5530"/>
    <w:rsid w:val="001E560D"/>
    <w:rsid w:val="001E5797"/>
    <w:rsid w:val="001E59EF"/>
    <w:rsid w:val="001E5B15"/>
    <w:rsid w:val="001E5D22"/>
    <w:rsid w:val="001E608C"/>
    <w:rsid w:val="001E6175"/>
    <w:rsid w:val="001E65F0"/>
    <w:rsid w:val="001E6607"/>
    <w:rsid w:val="001E6703"/>
    <w:rsid w:val="001E6777"/>
    <w:rsid w:val="001E682E"/>
    <w:rsid w:val="001E68FF"/>
    <w:rsid w:val="001E69AE"/>
    <w:rsid w:val="001E69F5"/>
    <w:rsid w:val="001E69FD"/>
    <w:rsid w:val="001E6ADA"/>
    <w:rsid w:val="001E6BE0"/>
    <w:rsid w:val="001E6E0C"/>
    <w:rsid w:val="001E6E74"/>
    <w:rsid w:val="001E7032"/>
    <w:rsid w:val="001E70C4"/>
    <w:rsid w:val="001E7379"/>
    <w:rsid w:val="001E74F5"/>
    <w:rsid w:val="001E7519"/>
    <w:rsid w:val="001E78D0"/>
    <w:rsid w:val="001E7957"/>
    <w:rsid w:val="001E79B3"/>
    <w:rsid w:val="001E79C8"/>
    <w:rsid w:val="001E7A0B"/>
    <w:rsid w:val="001E7B4B"/>
    <w:rsid w:val="001E7BF6"/>
    <w:rsid w:val="001E7C3A"/>
    <w:rsid w:val="001E7EF6"/>
    <w:rsid w:val="001F003E"/>
    <w:rsid w:val="001F0231"/>
    <w:rsid w:val="001F02B0"/>
    <w:rsid w:val="001F049A"/>
    <w:rsid w:val="001F04D0"/>
    <w:rsid w:val="001F0A9F"/>
    <w:rsid w:val="001F0B66"/>
    <w:rsid w:val="001F0BCD"/>
    <w:rsid w:val="001F0F1E"/>
    <w:rsid w:val="001F13D0"/>
    <w:rsid w:val="001F13E2"/>
    <w:rsid w:val="001F16CC"/>
    <w:rsid w:val="001F174D"/>
    <w:rsid w:val="001F1781"/>
    <w:rsid w:val="001F17F1"/>
    <w:rsid w:val="001F1EBF"/>
    <w:rsid w:val="001F1F69"/>
    <w:rsid w:val="001F2171"/>
    <w:rsid w:val="001F21A3"/>
    <w:rsid w:val="001F21DE"/>
    <w:rsid w:val="001F225F"/>
    <w:rsid w:val="001F26D4"/>
    <w:rsid w:val="001F2736"/>
    <w:rsid w:val="001F299D"/>
    <w:rsid w:val="001F2A92"/>
    <w:rsid w:val="001F2AE3"/>
    <w:rsid w:val="001F2BF5"/>
    <w:rsid w:val="001F2F43"/>
    <w:rsid w:val="001F3063"/>
    <w:rsid w:val="001F31CB"/>
    <w:rsid w:val="001F32EB"/>
    <w:rsid w:val="001F3316"/>
    <w:rsid w:val="001F33DF"/>
    <w:rsid w:val="001F37C3"/>
    <w:rsid w:val="001F391D"/>
    <w:rsid w:val="001F3A1F"/>
    <w:rsid w:val="001F3E42"/>
    <w:rsid w:val="001F3EBA"/>
    <w:rsid w:val="001F3F61"/>
    <w:rsid w:val="001F40F5"/>
    <w:rsid w:val="001F4189"/>
    <w:rsid w:val="001F4263"/>
    <w:rsid w:val="001F4580"/>
    <w:rsid w:val="001F472F"/>
    <w:rsid w:val="001F496B"/>
    <w:rsid w:val="001F499A"/>
    <w:rsid w:val="001F4BD6"/>
    <w:rsid w:val="001F4CBE"/>
    <w:rsid w:val="001F4D3F"/>
    <w:rsid w:val="001F4D6F"/>
    <w:rsid w:val="001F4FA0"/>
    <w:rsid w:val="001F4FDC"/>
    <w:rsid w:val="001F50C8"/>
    <w:rsid w:val="001F523B"/>
    <w:rsid w:val="001F52D8"/>
    <w:rsid w:val="001F55F0"/>
    <w:rsid w:val="001F5693"/>
    <w:rsid w:val="001F5785"/>
    <w:rsid w:val="001F5CCE"/>
    <w:rsid w:val="001F5D8F"/>
    <w:rsid w:val="001F5F87"/>
    <w:rsid w:val="001F6037"/>
    <w:rsid w:val="001F6149"/>
    <w:rsid w:val="001F61AD"/>
    <w:rsid w:val="001F63FC"/>
    <w:rsid w:val="001F661B"/>
    <w:rsid w:val="001F678F"/>
    <w:rsid w:val="001F67ED"/>
    <w:rsid w:val="001F68D9"/>
    <w:rsid w:val="001F68F2"/>
    <w:rsid w:val="001F69B5"/>
    <w:rsid w:val="001F6C06"/>
    <w:rsid w:val="001F6E54"/>
    <w:rsid w:val="001F7073"/>
    <w:rsid w:val="001F7115"/>
    <w:rsid w:val="001F7152"/>
    <w:rsid w:val="001F718E"/>
    <w:rsid w:val="001F7270"/>
    <w:rsid w:val="001F7332"/>
    <w:rsid w:val="001F7428"/>
    <w:rsid w:val="001F74A9"/>
    <w:rsid w:val="001F7759"/>
    <w:rsid w:val="001F7775"/>
    <w:rsid w:val="001F7844"/>
    <w:rsid w:val="001F7A54"/>
    <w:rsid w:val="001F7B28"/>
    <w:rsid w:val="001F7B93"/>
    <w:rsid w:val="001F7E18"/>
    <w:rsid w:val="001F7E27"/>
    <w:rsid w:val="00200035"/>
    <w:rsid w:val="00200121"/>
    <w:rsid w:val="0020016D"/>
    <w:rsid w:val="00200356"/>
    <w:rsid w:val="0020065F"/>
    <w:rsid w:val="002006CA"/>
    <w:rsid w:val="002006FA"/>
    <w:rsid w:val="002007C6"/>
    <w:rsid w:val="00200BF7"/>
    <w:rsid w:val="00200C75"/>
    <w:rsid w:val="00200D29"/>
    <w:rsid w:val="00200E54"/>
    <w:rsid w:val="00200FFE"/>
    <w:rsid w:val="0020105C"/>
    <w:rsid w:val="002014B1"/>
    <w:rsid w:val="002015B3"/>
    <w:rsid w:val="00201768"/>
    <w:rsid w:val="0020182A"/>
    <w:rsid w:val="00201C00"/>
    <w:rsid w:val="00201D3A"/>
    <w:rsid w:val="00201D7A"/>
    <w:rsid w:val="00201EA6"/>
    <w:rsid w:val="00201ECE"/>
    <w:rsid w:val="00202070"/>
    <w:rsid w:val="00202624"/>
    <w:rsid w:val="0020264A"/>
    <w:rsid w:val="00202668"/>
    <w:rsid w:val="002026A0"/>
    <w:rsid w:val="00202711"/>
    <w:rsid w:val="00202827"/>
    <w:rsid w:val="0020283F"/>
    <w:rsid w:val="002029A0"/>
    <w:rsid w:val="00202A08"/>
    <w:rsid w:val="00202B10"/>
    <w:rsid w:val="00202B61"/>
    <w:rsid w:val="00202BC1"/>
    <w:rsid w:val="00202D62"/>
    <w:rsid w:val="0020307B"/>
    <w:rsid w:val="002030E9"/>
    <w:rsid w:val="00203268"/>
    <w:rsid w:val="00203543"/>
    <w:rsid w:val="00203544"/>
    <w:rsid w:val="0020374C"/>
    <w:rsid w:val="002037D1"/>
    <w:rsid w:val="00203822"/>
    <w:rsid w:val="00203A39"/>
    <w:rsid w:val="00203C09"/>
    <w:rsid w:val="00203C2D"/>
    <w:rsid w:val="00203C8B"/>
    <w:rsid w:val="00203DBF"/>
    <w:rsid w:val="00203E87"/>
    <w:rsid w:val="00203EDD"/>
    <w:rsid w:val="00203F76"/>
    <w:rsid w:val="0020402B"/>
    <w:rsid w:val="00204129"/>
    <w:rsid w:val="00204609"/>
    <w:rsid w:val="00204654"/>
    <w:rsid w:val="00204707"/>
    <w:rsid w:val="0020471D"/>
    <w:rsid w:val="002048D2"/>
    <w:rsid w:val="002048FF"/>
    <w:rsid w:val="002049B8"/>
    <w:rsid w:val="00204A8E"/>
    <w:rsid w:val="00204DF9"/>
    <w:rsid w:val="00204E35"/>
    <w:rsid w:val="0020510B"/>
    <w:rsid w:val="0020518E"/>
    <w:rsid w:val="00205261"/>
    <w:rsid w:val="002053A7"/>
    <w:rsid w:val="002053E5"/>
    <w:rsid w:val="002055C0"/>
    <w:rsid w:val="002056F3"/>
    <w:rsid w:val="00205740"/>
    <w:rsid w:val="0020576D"/>
    <w:rsid w:val="0020585D"/>
    <w:rsid w:val="00205887"/>
    <w:rsid w:val="002058AE"/>
    <w:rsid w:val="002059DD"/>
    <w:rsid w:val="00205BAA"/>
    <w:rsid w:val="00205C95"/>
    <w:rsid w:val="00205D96"/>
    <w:rsid w:val="00205D9D"/>
    <w:rsid w:val="00205EE1"/>
    <w:rsid w:val="00205F96"/>
    <w:rsid w:val="00205FA3"/>
    <w:rsid w:val="002062CF"/>
    <w:rsid w:val="00206384"/>
    <w:rsid w:val="00206403"/>
    <w:rsid w:val="002064B6"/>
    <w:rsid w:val="0020691B"/>
    <w:rsid w:val="0020696F"/>
    <w:rsid w:val="00206A90"/>
    <w:rsid w:val="00206BB8"/>
    <w:rsid w:val="00206D7F"/>
    <w:rsid w:val="00206DEF"/>
    <w:rsid w:val="00206E9B"/>
    <w:rsid w:val="00206F11"/>
    <w:rsid w:val="00207191"/>
    <w:rsid w:val="0020728D"/>
    <w:rsid w:val="0020735A"/>
    <w:rsid w:val="002074FF"/>
    <w:rsid w:val="002075C5"/>
    <w:rsid w:val="002076E1"/>
    <w:rsid w:val="002079A5"/>
    <w:rsid w:val="002079DC"/>
    <w:rsid w:val="00207A32"/>
    <w:rsid w:val="00207AD5"/>
    <w:rsid w:val="00207B32"/>
    <w:rsid w:val="00207C3A"/>
    <w:rsid w:val="00207EE7"/>
    <w:rsid w:val="00210028"/>
    <w:rsid w:val="00210138"/>
    <w:rsid w:val="002102B8"/>
    <w:rsid w:val="00210428"/>
    <w:rsid w:val="00210461"/>
    <w:rsid w:val="002104CC"/>
    <w:rsid w:val="0021068E"/>
    <w:rsid w:val="002106A9"/>
    <w:rsid w:val="00210C4A"/>
    <w:rsid w:val="00210C85"/>
    <w:rsid w:val="00211161"/>
    <w:rsid w:val="00211196"/>
    <w:rsid w:val="002112C7"/>
    <w:rsid w:val="002113B2"/>
    <w:rsid w:val="0021150E"/>
    <w:rsid w:val="002115CA"/>
    <w:rsid w:val="002116D1"/>
    <w:rsid w:val="002117D3"/>
    <w:rsid w:val="00211913"/>
    <w:rsid w:val="0021198D"/>
    <w:rsid w:val="002119B5"/>
    <w:rsid w:val="00211B59"/>
    <w:rsid w:val="00211D76"/>
    <w:rsid w:val="00211E07"/>
    <w:rsid w:val="00211E4F"/>
    <w:rsid w:val="00211E82"/>
    <w:rsid w:val="00211EF5"/>
    <w:rsid w:val="00211F9E"/>
    <w:rsid w:val="00211FB4"/>
    <w:rsid w:val="00212046"/>
    <w:rsid w:val="002122C3"/>
    <w:rsid w:val="002124AD"/>
    <w:rsid w:val="00212553"/>
    <w:rsid w:val="002125F1"/>
    <w:rsid w:val="002126FC"/>
    <w:rsid w:val="00212951"/>
    <w:rsid w:val="00212ACA"/>
    <w:rsid w:val="00212AD1"/>
    <w:rsid w:val="00212BA5"/>
    <w:rsid w:val="00212C24"/>
    <w:rsid w:val="00212C6C"/>
    <w:rsid w:val="00212F5F"/>
    <w:rsid w:val="00212F82"/>
    <w:rsid w:val="00213001"/>
    <w:rsid w:val="0021304B"/>
    <w:rsid w:val="00213391"/>
    <w:rsid w:val="00213470"/>
    <w:rsid w:val="002134FE"/>
    <w:rsid w:val="00213542"/>
    <w:rsid w:val="0021364F"/>
    <w:rsid w:val="002137CD"/>
    <w:rsid w:val="0021384B"/>
    <w:rsid w:val="002138C1"/>
    <w:rsid w:val="00213A1D"/>
    <w:rsid w:val="00213ADD"/>
    <w:rsid w:val="00213B8C"/>
    <w:rsid w:val="00213CB4"/>
    <w:rsid w:val="00213E90"/>
    <w:rsid w:val="00214056"/>
    <w:rsid w:val="0021415D"/>
    <w:rsid w:val="00214519"/>
    <w:rsid w:val="00214553"/>
    <w:rsid w:val="00214770"/>
    <w:rsid w:val="002147F8"/>
    <w:rsid w:val="002149CF"/>
    <w:rsid w:val="00214A3B"/>
    <w:rsid w:val="00214B6E"/>
    <w:rsid w:val="00214B92"/>
    <w:rsid w:val="00214C7C"/>
    <w:rsid w:val="00214D76"/>
    <w:rsid w:val="00214F56"/>
    <w:rsid w:val="002154C2"/>
    <w:rsid w:val="002156AE"/>
    <w:rsid w:val="002156E9"/>
    <w:rsid w:val="00215776"/>
    <w:rsid w:val="002157F8"/>
    <w:rsid w:val="0021588A"/>
    <w:rsid w:val="002158B2"/>
    <w:rsid w:val="00215AA3"/>
    <w:rsid w:val="00215C7E"/>
    <w:rsid w:val="00215CD9"/>
    <w:rsid w:val="00215D1F"/>
    <w:rsid w:val="00215D6A"/>
    <w:rsid w:val="00215F53"/>
    <w:rsid w:val="00215F5E"/>
    <w:rsid w:val="00215FA8"/>
    <w:rsid w:val="00216172"/>
    <w:rsid w:val="0021630D"/>
    <w:rsid w:val="0021636F"/>
    <w:rsid w:val="00216611"/>
    <w:rsid w:val="00216809"/>
    <w:rsid w:val="002168C0"/>
    <w:rsid w:val="00216962"/>
    <w:rsid w:val="00216A6B"/>
    <w:rsid w:val="00216B10"/>
    <w:rsid w:val="00216BB4"/>
    <w:rsid w:val="00216CB0"/>
    <w:rsid w:val="00216E78"/>
    <w:rsid w:val="00216E91"/>
    <w:rsid w:val="00216F05"/>
    <w:rsid w:val="00216F73"/>
    <w:rsid w:val="00216F78"/>
    <w:rsid w:val="002170BA"/>
    <w:rsid w:val="00217120"/>
    <w:rsid w:val="00217197"/>
    <w:rsid w:val="002173A0"/>
    <w:rsid w:val="00217458"/>
    <w:rsid w:val="002174BD"/>
    <w:rsid w:val="002174D5"/>
    <w:rsid w:val="002175A6"/>
    <w:rsid w:val="0021777C"/>
    <w:rsid w:val="00217959"/>
    <w:rsid w:val="002179F0"/>
    <w:rsid w:val="00217A90"/>
    <w:rsid w:val="00217B6C"/>
    <w:rsid w:val="00217C39"/>
    <w:rsid w:val="00217C5F"/>
    <w:rsid w:val="00217D82"/>
    <w:rsid w:val="0022002B"/>
    <w:rsid w:val="00220094"/>
    <w:rsid w:val="00220099"/>
    <w:rsid w:val="00220115"/>
    <w:rsid w:val="00220266"/>
    <w:rsid w:val="00220314"/>
    <w:rsid w:val="00220481"/>
    <w:rsid w:val="0022048C"/>
    <w:rsid w:val="002204A4"/>
    <w:rsid w:val="002206A3"/>
    <w:rsid w:val="002206E8"/>
    <w:rsid w:val="002207D0"/>
    <w:rsid w:val="002207F8"/>
    <w:rsid w:val="0022080C"/>
    <w:rsid w:val="00220894"/>
    <w:rsid w:val="0022096C"/>
    <w:rsid w:val="00220B35"/>
    <w:rsid w:val="00220E61"/>
    <w:rsid w:val="00220F68"/>
    <w:rsid w:val="00220FBF"/>
    <w:rsid w:val="00221572"/>
    <w:rsid w:val="00221676"/>
    <w:rsid w:val="00221688"/>
    <w:rsid w:val="00221698"/>
    <w:rsid w:val="002217F2"/>
    <w:rsid w:val="00221822"/>
    <w:rsid w:val="00221941"/>
    <w:rsid w:val="0022195E"/>
    <w:rsid w:val="00221ADD"/>
    <w:rsid w:val="00221C29"/>
    <w:rsid w:val="00221D90"/>
    <w:rsid w:val="00221EB2"/>
    <w:rsid w:val="00222131"/>
    <w:rsid w:val="00222329"/>
    <w:rsid w:val="00222526"/>
    <w:rsid w:val="002225AD"/>
    <w:rsid w:val="0022265C"/>
    <w:rsid w:val="00222748"/>
    <w:rsid w:val="00222913"/>
    <w:rsid w:val="00222940"/>
    <w:rsid w:val="002229A5"/>
    <w:rsid w:val="00222AAD"/>
    <w:rsid w:val="00222B04"/>
    <w:rsid w:val="00222B4C"/>
    <w:rsid w:val="00222C29"/>
    <w:rsid w:val="00222CAF"/>
    <w:rsid w:val="00222CF1"/>
    <w:rsid w:val="00223687"/>
    <w:rsid w:val="00223782"/>
    <w:rsid w:val="002238A2"/>
    <w:rsid w:val="00223A1D"/>
    <w:rsid w:val="00223B04"/>
    <w:rsid w:val="00223E3B"/>
    <w:rsid w:val="00223ECB"/>
    <w:rsid w:val="00223ED9"/>
    <w:rsid w:val="00223F39"/>
    <w:rsid w:val="00223F71"/>
    <w:rsid w:val="00223F75"/>
    <w:rsid w:val="00223FF1"/>
    <w:rsid w:val="00224046"/>
    <w:rsid w:val="0022416C"/>
    <w:rsid w:val="002245F2"/>
    <w:rsid w:val="0022467B"/>
    <w:rsid w:val="0022473C"/>
    <w:rsid w:val="00224757"/>
    <w:rsid w:val="00224800"/>
    <w:rsid w:val="00224A53"/>
    <w:rsid w:val="00224CBF"/>
    <w:rsid w:val="00224CE1"/>
    <w:rsid w:val="00224DD5"/>
    <w:rsid w:val="00224F66"/>
    <w:rsid w:val="0022510A"/>
    <w:rsid w:val="0022513A"/>
    <w:rsid w:val="002251AD"/>
    <w:rsid w:val="00225295"/>
    <w:rsid w:val="002255C2"/>
    <w:rsid w:val="002256EA"/>
    <w:rsid w:val="00225707"/>
    <w:rsid w:val="0022571D"/>
    <w:rsid w:val="0022578D"/>
    <w:rsid w:val="002257D0"/>
    <w:rsid w:val="0022593C"/>
    <w:rsid w:val="002259D0"/>
    <w:rsid w:val="00225B95"/>
    <w:rsid w:val="00225BE0"/>
    <w:rsid w:val="00225EEB"/>
    <w:rsid w:val="00225FC9"/>
    <w:rsid w:val="0022601B"/>
    <w:rsid w:val="0022606D"/>
    <w:rsid w:val="00226486"/>
    <w:rsid w:val="00226520"/>
    <w:rsid w:val="002266D4"/>
    <w:rsid w:val="002267B3"/>
    <w:rsid w:val="002268C6"/>
    <w:rsid w:val="002269A3"/>
    <w:rsid w:val="00226C92"/>
    <w:rsid w:val="00226D7A"/>
    <w:rsid w:val="00226D7F"/>
    <w:rsid w:val="00226DF3"/>
    <w:rsid w:val="00226F66"/>
    <w:rsid w:val="002270CB"/>
    <w:rsid w:val="002271E3"/>
    <w:rsid w:val="00227213"/>
    <w:rsid w:val="0022736F"/>
    <w:rsid w:val="00227375"/>
    <w:rsid w:val="0022739B"/>
    <w:rsid w:val="002275F6"/>
    <w:rsid w:val="002276E9"/>
    <w:rsid w:val="0022778C"/>
    <w:rsid w:val="00227ADA"/>
    <w:rsid w:val="00227B60"/>
    <w:rsid w:val="00227C32"/>
    <w:rsid w:val="00227C60"/>
    <w:rsid w:val="00227D02"/>
    <w:rsid w:val="00227F54"/>
    <w:rsid w:val="00230099"/>
    <w:rsid w:val="002302E8"/>
    <w:rsid w:val="0023034A"/>
    <w:rsid w:val="002304AD"/>
    <w:rsid w:val="002307EF"/>
    <w:rsid w:val="00230884"/>
    <w:rsid w:val="002309B4"/>
    <w:rsid w:val="00230A47"/>
    <w:rsid w:val="00230A62"/>
    <w:rsid w:val="00230ADF"/>
    <w:rsid w:val="00230CE9"/>
    <w:rsid w:val="00230D5B"/>
    <w:rsid w:val="00230ED1"/>
    <w:rsid w:val="00230F3A"/>
    <w:rsid w:val="00230FAD"/>
    <w:rsid w:val="00231009"/>
    <w:rsid w:val="00231083"/>
    <w:rsid w:val="002310FD"/>
    <w:rsid w:val="002313B8"/>
    <w:rsid w:val="0023146C"/>
    <w:rsid w:val="002314C5"/>
    <w:rsid w:val="00231692"/>
    <w:rsid w:val="00231771"/>
    <w:rsid w:val="002318C1"/>
    <w:rsid w:val="00231A8A"/>
    <w:rsid w:val="00231AAD"/>
    <w:rsid w:val="00231CE6"/>
    <w:rsid w:val="00231D98"/>
    <w:rsid w:val="00231E69"/>
    <w:rsid w:val="00231FA4"/>
    <w:rsid w:val="00232128"/>
    <w:rsid w:val="0023227C"/>
    <w:rsid w:val="00232506"/>
    <w:rsid w:val="00232615"/>
    <w:rsid w:val="00232640"/>
    <w:rsid w:val="002327E8"/>
    <w:rsid w:val="00232B06"/>
    <w:rsid w:val="00232EB5"/>
    <w:rsid w:val="00233245"/>
    <w:rsid w:val="00233280"/>
    <w:rsid w:val="0023338C"/>
    <w:rsid w:val="00233457"/>
    <w:rsid w:val="002334A8"/>
    <w:rsid w:val="00233596"/>
    <w:rsid w:val="002335FF"/>
    <w:rsid w:val="002336A7"/>
    <w:rsid w:val="0023374C"/>
    <w:rsid w:val="00233794"/>
    <w:rsid w:val="00233933"/>
    <w:rsid w:val="00233A6A"/>
    <w:rsid w:val="00233C81"/>
    <w:rsid w:val="00233CED"/>
    <w:rsid w:val="00233CFA"/>
    <w:rsid w:val="00233E64"/>
    <w:rsid w:val="00234173"/>
    <w:rsid w:val="002343CF"/>
    <w:rsid w:val="0023440C"/>
    <w:rsid w:val="00234531"/>
    <w:rsid w:val="00234638"/>
    <w:rsid w:val="00234680"/>
    <w:rsid w:val="0023468B"/>
    <w:rsid w:val="0023491C"/>
    <w:rsid w:val="00234951"/>
    <w:rsid w:val="00234B2E"/>
    <w:rsid w:val="00234BD2"/>
    <w:rsid w:val="00234D62"/>
    <w:rsid w:val="00234D7F"/>
    <w:rsid w:val="00234E13"/>
    <w:rsid w:val="00234E7A"/>
    <w:rsid w:val="00234EA9"/>
    <w:rsid w:val="00235588"/>
    <w:rsid w:val="00235649"/>
    <w:rsid w:val="00235A2A"/>
    <w:rsid w:val="00235A7E"/>
    <w:rsid w:val="00235B4F"/>
    <w:rsid w:val="00235C55"/>
    <w:rsid w:val="00235CFC"/>
    <w:rsid w:val="00235D05"/>
    <w:rsid w:val="00235E47"/>
    <w:rsid w:val="00236152"/>
    <w:rsid w:val="00236334"/>
    <w:rsid w:val="0023643F"/>
    <w:rsid w:val="00236492"/>
    <w:rsid w:val="00236535"/>
    <w:rsid w:val="00236651"/>
    <w:rsid w:val="002366CB"/>
    <w:rsid w:val="00236A23"/>
    <w:rsid w:val="00236A37"/>
    <w:rsid w:val="00236D63"/>
    <w:rsid w:val="00236DE8"/>
    <w:rsid w:val="00236F7F"/>
    <w:rsid w:val="0023713C"/>
    <w:rsid w:val="0023716F"/>
    <w:rsid w:val="00237440"/>
    <w:rsid w:val="002374F0"/>
    <w:rsid w:val="00237573"/>
    <w:rsid w:val="00237584"/>
    <w:rsid w:val="0023758A"/>
    <w:rsid w:val="002375DB"/>
    <w:rsid w:val="00237617"/>
    <w:rsid w:val="00237686"/>
    <w:rsid w:val="00237724"/>
    <w:rsid w:val="00237733"/>
    <w:rsid w:val="00237832"/>
    <w:rsid w:val="00237864"/>
    <w:rsid w:val="00237886"/>
    <w:rsid w:val="00237974"/>
    <w:rsid w:val="00237A43"/>
    <w:rsid w:val="00237A72"/>
    <w:rsid w:val="00237BC8"/>
    <w:rsid w:val="002400D8"/>
    <w:rsid w:val="00240105"/>
    <w:rsid w:val="002401AE"/>
    <w:rsid w:val="00240344"/>
    <w:rsid w:val="00240427"/>
    <w:rsid w:val="0024060E"/>
    <w:rsid w:val="002407A2"/>
    <w:rsid w:val="00240BE6"/>
    <w:rsid w:val="00240DC1"/>
    <w:rsid w:val="00240F91"/>
    <w:rsid w:val="00240FA5"/>
    <w:rsid w:val="00240FCE"/>
    <w:rsid w:val="0024154C"/>
    <w:rsid w:val="00241595"/>
    <w:rsid w:val="00241627"/>
    <w:rsid w:val="0024173A"/>
    <w:rsid w:val="0024184F"/>
    <w:rsid w:val="002418D5"/>
    <w:rsid w:val="002418D7"/>
    <w:rsid w:val="002419DC"/>
    <w:rsid w:val="00241AC7"/>
    <w:rsid w:val="00241D5A"/>
    <w:rsid w:val="00241DAF"/>
    <w:rsid w:val="00241E17"/>
    <w:rsid w:val="00242104"/>
    <w:rsid w:val="00242130"/>
    <w:rsid w:val="00242271"/>
    <w:rsid w:val="002422E4"/>
    <w:rsid w:val="002424F2"/>
    <w:rsid w:val="00242525"/>
    <w:rsid w:val="0024257C"/>
    <w:rsid w:val="002425C3"/>
    <w:rsid w:val="00242622"/>
    <w:rsid w:val="00242682"/>
    <w:rsid w:val="00242787"/>
    <w:rsid w:val="00242936"/>
    <w:rsid w:val="0024294B"/>
    <w:rsid w:val="00242AC3"/>
    <w:rsid w:val="00242B08"/>
    <w:rsid w:val="00242B6C"/>
    <w:rsid w:val="00242CED"/>
    <w:rsid w:val="00243049"/>
    <w:rsid w:val="002430A2"/>
    <w:rsid w:val="002431FB"/>
    <w:rsid w:val="0024329B"/>
    <w:rsid w:val="002432C5"/>
    <w:rsid w:val="0024337E"/>
    <w:rsid w:val="0024340A"/>
    <w:rsid w:val="0024340F"/>
    <w:rsid w:val="00243846"/>
    <w:rsid w:val="0024396A"/>
    <w:rsid w:val="002439E8"/>
    <w:rsid w:val="00243A04"/>
    <w:rsid w:val="00243AFF"/>
    <w:rsid w:val="00243CDD"/>
    <w:rsid w:val="00243DA0"/>
    <w:rsid w:val="00243E89"/>
    <w:rsid w:val="0024400B"/>
    <w:rsid w:val="002440AE"/>
    <w:rsid w:val="002440E4"/>
    <w:rsid w:val="002441B4"/>
    <w:rsid w:val="0024423F"/>
    <w:rsid w:val="00244474"/>
    <w:rsid w:val="0024471F"/>
    <w:rsid w:val="002447BB"/>
    <w:rsid w:val="00244844"/>
    <w:rsid w:val="00244A1D"/>
    <w:rsid w:val="00244A60"/>
    <w:rsid w:val="00244CF6"/>
    <w:rsid w:val="00244DA4"/>
    <w:rsid w:val="00244DC4"/>
    <w:rsid w:val="00244FF0"/>
    <w:rsid w:val="00245147"/>
    <w:rsid w:val="00245291"/>
    <w:rsid w:val="002452D4"/>
    <w:rsid w:val="0024545E"/>
    <w:rsid w:val="0024546E"/>
    <w:rsid w:val="0024548D"/>
    <w:rsid w:val="002454EB"/>
    <w:rsid w:val="002455DA"/>
    <w:rsid w:val="00245642"/>
    <w:rsid w:val="002456E2"/>
    <w:rsid w:val="00245819"/>
    <w:rsid w:val="002458E1"/>
    <w:rsid w:val="00245AA0"/>
    <w:rsid w:val="00245AAB"/>
    <w:rsid w:val="00245B3A"/>
    <w:rsid w:val="00245D8D"/>
    <w:rsid w:val="00245EA5"/>
    <w:rsid w:val="00245EF3"/>
    <w:rsid w:val="00246098"/>
    <w:rsid w:val="00246155"/>
    <w:rsid w:val="0024655C"/>
    <w:rsid w:val="002465EA"/>
    <w:rsid w:val="00246747"/>
    <w:rsid w:val="002468DC"/>
    <w:rsid w:val="00246989"/>
    <w:rsid w:val="00246AD4"/>
    <w:rsid w:val="00246B7D"/>
    <w:rsid w:val="00246C14"/>
    <w:rsid w:val="00246DA9"/>
    <w:rsid w:val="00246E70"/>
    <w:rsid w:val="00246EC8"/>
    <w:rsid w:val="00247305"/>
    <w:rsid w:val="0024730A"/>
    <w:rsid w:val="00247790"/>
    <w:rsid w:val="0024782F"/>
    <w:rsid w:val="002478D8"/>
    <w:rsid w:val="0024791F"/>
    <w:rsid w:val="00247A92"/>
    <w:rsid w:val="00247DB1"/>
    <w:rsid w:val="00247E52"/>
    <w:rsid w:val="00247EC2"/>
    <w:rsid w:val="00247FAD"/>
    <w:rsid w:val="00250141"/>
    <w:rsid w:val="002501D5"/>
    <w:rsid w:val="002501DF"/>
    <w:rsid w:val="0025022C"/>
    <w:rsid w:val="00250415"/>
    <w:rsid w:val="0025047A"/>
    <w:rsid w:val="002505B8"/>
    <w:rsid w:val="002505BC"/>
    <w:rsid w:val="002505BE"/>
    <w:rsid w:val="00250637"/>
    <w:rsid w:val="00250692"/>
    <w:rsid w:val="002506B6"/>
    <w:rsid w:val="002507E8"/>
    <w:rsid w:val="00250838"/>
    <w:rsid w:val="00250C2F"/>
    <w:rsid w:val="00250C60"/>
    <w:rsid w:val="00250DE1"/>
    <w:rsid w:val="00250F36"/>
    <w:rsid w:val="00250F7C"/>
    <w:rsid w:val="00251008"/>
    <w:rsid w:val="002512CF"/>
    <w:rsid w:val="00251364"/>
    <w:rsid w:val="002513EF"/>
    <w:rsid w:val="00251403"/>
    <w:rsid w:val="00251589"/>
    <w:rsid w:val="00251782"/>
    <w:rsid w:val="002517EE"/>
    <w:rsid w:val="00251A4B"/>
    <w:rsid w:val="00251A9F"/>
    <w:rsid w:val="00251CB8"/>
    <w:rsid w:val="00251D50"/>
    <w:rsid w:val="00251D63"/>
    <w:rsid w:val="00251F2B"/>
    <w:rsid w:val="00251FF4"/>
    <w:rsid w:val="002520B1"/>
    <w:rsid w:val="002520C6"/>
    <w:rsid w:val="0025227A"/>
    <w:rsid w:val="0025251B"/>
    <w:rsid w:val="002525F1"/>
    <w:rsid w:val="002525F7"/>
    <w:rsid w:val="0025264A"/>
    <w:rsid w:val="00252696"/>
    <w:rsid w:val="002526C7"/>
    <w:rsid w:val="00252834"/>
    <w:rsid w:val="0025285D"/>
    <w:rsid w:val="002528EE"/>
    <w:rsid w:val="00252D01"/>
    <w:rsid w:val="00253235"/>
    <w:rsid w:val="0025347D"/>
    <w:rsid w:val="002534B1"/>
    <w:rsid w:val="00253616"/>
    <w:rsid w:val="0025397E"/>
    <w:rsid w:val="00253A36"/>
    <w:rsid w:val="00253A74"/>
    <w:rsid w:val="00253B64"/>
    <w:rsid w:val="00253C64"/>
    <w:rsid w:val="00253DE8"/>
    <w:rsid w:val="0025415F"/>
    <w:rsid w:val="00254393"/>
    <w:rsid w:val="002543FF"/>
    <w:rsid w:val="00254547"/>
    <w:rsid w:val="002545C4"/>
    <w:rsid w:val="00254774"/>
    <w:rsid w:val="00254793"/>
    <w:rsid w:val="002548EB"/>
    <w:rsid w:val="0025497A"/>
    <w:rsid w:val="00254BC6"/>
    <w:rsid w:val="00254BED"/>
    <w:rsid w:val="00254C04"/>
    <w:rsid w:val="00254D1A"/>
    <w:rsid w:val="00254E53"/>
    <w:rsid w:val="00254EA1"/>
    <w:rsid w:val="00254F82"/>
    <w:rsid w:val="00254FAD"/>
    <w:rsid w:val="002550DD"/>
    <w:rsid w:val="002551A3"/>
    <w:rsid w:val="002552B7"/>
    <w:rsid w:val="002553CD"/>
    <w:rsid w:val="0025575D"/>
    <w:rsid w:val="00255989"/>
    <w:rsid w:val="00255A00"/>
    <w:rsid w:val="00255B43"/>
    <w:rsid w:val="00255B68"/>
    <w:rsid w:val="00255BD8"/>
    <w:rsid w:val="00255DEA"/>
    <w:rsid w:val="00255FB4"/>
    <w:rsid w:val="0025606B"/>
    <w:rsid w:val="002563FA"/>
    <w:rsid w:val="002564E0"/>
    <w:rsid w:val="00256520"/>
    <w:rsid w:val="0025688C"/>
    <w:rsid w:val="00256AB5"/>
    <w:rsid w:val="00256ABE"/>
    <w:rsid w:val="00256BAB"/>
    <w:rsid w:val="00256BBA"/>
    <w:rsid w:val="00256FD2"/>
    <w:rsid w:val="00257224"/>
    <w:rsid w:val="00257234"/>
    <w:rsid w:val="0025738D"/>
    <w:rsid w:val="00257416"/>
    <w:rsid w:val="0025743C"/>
    <w:rsid w:val="00257964"/>
    <w:rsid w:val="00257981"/>
    <w:rsid w:val="00257A8F"/>
    <w:rsid w:val="00257B99"/>
    <w:rsid w:val="00257FF1"/>
    <w:rsid w:val="0026006C"/>
    <w:rsid w:val="002600AF"/>
    <w:rsid w:val="0026020D"/>
    <w:rsid w:val="0026034D"/>
    <w:rsid w:val="002604CA"/>
    <w:rsid w:val="00260620"/>
    <w:rsid w:val="0026063B"/>
    <w:rsid w:val="00260693"/>
    <w:rsid w:val="002606C0"/>
    <w:rsid w:val="002607B8"/>
    <w:rsid w:val="0026080B"/>
    <w:rsid w:val="0026084F"/>
    <w:rsid w:val="002608CE"/>
    <w:rsid w:val="00260A19"/>
    <w:rsid w:val="00260A84"/>
    <w:rsid w:val="00260E40"/>
    <w:rsid w:val="00260F19"/>
    <w:rsid w:val="00261113"/>
    <w:rsid w:val="00261139"/>
    <w:rsid w:val="00261380"/>
    <w:rsid w:val="002613AC"/>
    <w:rsid w:val="002614F0"/>
    <w:rsid w:val="0026165B"/>
    <w:rsid w:val="002617CD"/>
    <w:rsid w:val="00261807"/>
    <w:rsid w:val="00261ACE"/>
    <w:rsid w:val="00261B9B"/>
    <w:rsid w:val="00261BA3"/>
    <w:rsid w:val="00261D49"/>
    <w:rsid w:val="00261E12"/>
    <w:rsid w:val="00262201"/>
    <w:rsid w:val="00262276"/>
    <w:rsid w:val="0026244C"/>
    <w:rsid w:val="00262611"/>
    <w:rsid w:val="002626CC"/>
    <w:rsid w:val="00262A81"/>
    <w:rsid w:val="00262A93"/>
    <w:rsid w:val="00262C1E"/>
    <w:rsid w:val="00262C49"/>
    <w:rsid w:val="00262C6B"/>
    <w:rsid w:val="00262D89"/>
    <w:rsid w:val="00262DB8"/>
    <w:rsid w:val="00262E16"/>
    <w:rsid w:val="00262E1F"/>
    <w:rsid w:val="00262FE0"/>
    <w:rsid w:val="0026309D"/>
    <w:rsid w:val="00263359"/>
    <w:rsid w:val="00263482"/>
    <w:rsid w:val="002634E5"/>
    <w:rsid w:val="002634EC"/>
    <w:rsid w:val="002635B1"/>
    <w:rsid w:val="00263669"/>
    <w:rsid w:val="00263821"/>
    <w:rsid w:val="00263835"/>
    <w:rsid w:val="00263838"/>
    <w:rsid w:val="00263A86"/>
    <w:rsid w:val="00263A8C"/>
    <w:rsid w:val="00263E77"/>
    <w:rsid w:val="00264474"/>
    <w:rsid w:val="002647DC"/>
    <w:rsid w:val="002649F9"/>
    <w:rsid w:val="00264FEA"/>
    <w:rsid w:val="00264FFD"/>
    <w:rsid w:val="002650E3"/>
    <w:rsid w:val="00265163"/>
    <w:rsid w:val="002651CD"/>
    <w:rsid w:val="002653D4"/>
    <w:rsid w:val="002653DE"/>
    <w:rsid w:val="002655BB"/>
    <w:rsid w:val="0026560E"/>
    <w:rsid w:val="00265735"/>
    <w:rsid w:val="00265896"/>
    <w:rsid w:val="00265908"/>
    <w:rsid w:val="00265925"/>
    <w:rsid w:val="00265A78"/>
    <w:rsid w:val="00265D06"/>
    <w:rsid w:val="00265FF1"/>
    <w:rsid w:val="0026614D"/>
    <w:rsid w:val="00266238"/>
    <w:rsid w:val="0026646D"/>
    <w:rsid w:val="002665C4"/>
    <w:rsid w:val="002666C3"/>
    <w:rsid w:val="0026683A"/>
    <w:rsid w:val="0026694A"/>
    <w:rsid w:val="00266A5F"/>
    <w:rsid w:val="00266BFD"/>
    <w:rsid w:val="00266D68"/>
    <w:rsid w:val="00266DE6"/>
    <w:rsid w:val="00267020"/>
    <w:rsid w:val="0026721A"/>
    <w:rsid w:val="002672A9"/>
    <w:rsid w:val="002673CA"/>
    <w:rsid w:val="0026741C"/>
    <w:rsid w:val="0026766E"/>
    <w:rsid w:val="002676BC"/>
    <w:rsid w:val="00267749"/>
    <w:rsid w:val="00267799"/>
    <w:rsid w:val="002679C0"/>
    <w:rsid w:val="002679E6"/>
    <w:rsid w:val="00267C53"/>
    <w:rsid w:val="00267CC1"/>
    <w:rsid w:val="00267D97"/>
    <w:rsid w:val="00267EDB"/>
    <w:rsid w:val="00270008"/>
    <w:rsid w:val="002700AF"/>
    <w:rsid w:val="002700D2"/>
    <w:rsid w:val="002701DF"/>
    <w:rsid w:val="00270212"/>
    <w:rsid w:val="002704D2"/>
    <w:rsid w:val="00270595"/>
    <w:rsid w:val="00270735"/>
    <w:rsid w:val="0027086D"/>
    <w:rsid w:val="00270975"/>
    <w:rsid w:val="0027099C"/>
    <w:rsid w:val="002709AB"/>
    <w:rsid w:val="002709FD"/>
    <w:rsid w:val="00270A61"/>
    <w:rsid w:val="00270B0D"/>
    <w:rsid w:val="00270B1F"/>
    <w:rsid w:val="00270C52"/>
    <w:rsid w:val="00270CB0"/>
    <w:rsid w:val="00270D25"/>
    <w:rsid w:val="00270DCA"/>
    <w:rsid w:val="00270F03"/>
    <w:rsid w:val="00270F2C"/>
    <w:rsid w:val="002711EF"/>
    <w:rsid w:val="00271319"/>
    <w:rsid w:val="0027139E"/>
    <w:rsid w:val="002713B7"/>
    <w:rsid w:val="00271483"/>
    <w:rsid w:val="002714F2"/>
    <w:rsid w:val="002714FF"/>
    <w:rsid w:val="00271510"/>
    <w:rsid w:val="002715CE"/>
    <w:rsid w:val="00271618"/>
    <w:rsid w:val="0027174A"/>
    <w:rsid w:val="0027177E"/>
    <w:rsid w:val="002717B7"/>
    <w:rsid w:val="002717EB"/>
    <w:rsid w:val="00271853"/>
    <w:rsid w:val="00271856"/>
    <w:rsid w:val="00271A9A"/>
    <w:rsid w:val="00271CDB"/>
    <w:rsid w:val="00271ECB"/>
    <w:rsid w:val="002720CA"/>
    <w:rsid w:val="002720FC"/>
    <w:rsid w:val="002721E0"/>
    <w:rsid w:val="002722C1"/>
    <w:rsid w:val="00272329"/>
    <w:rsid w:val="002723B1"/>
    <w:rsid w:val="0027245B"/>
    <w:rsid w:val="00272529"/>
    <w:rsid w:val="00272570"/>
    <w:rsid w:val="002728E1"/>
    <w:rsid w:val="002728FD"/>
    <w:rsid w:val="002729BA"/>
    <w:rsid w:val="00272D00"/>
    <w:rsid w:val="00272E21"/>
    <w:rsid w:val="00272F3E"/>
    <w:rsid w:val="00273061"/>
    <w:rsid w:val="002731C9"/>
    <w:rsid w:val="002732DD"/>
    <w:rsid w:val="002733FA"/>
    <w:rsid w:val="0027340E"/>
    <w:rsid w:val="00273693"/>
    <w:rsid w:val="00273778"/>
    <w:rsid w:val="00273923"/>
    <w:rsid w:val="002739A4"/>
    <w:rsid w:val="00273C00"/>
    <w:rsid w:val="00273C64"/>
    <w:rsid w:val="00273F39"/>
    <w:rsid w:val="00273F3F"/>
    <w:rsid w:val="00273F67"/>
    <w:rsid w:val="0027407C"/>
    <w:rsid w:val="00274414"/>
    <w:rsid w:val="002744E4"/>
    <w:rsid w:val="002744E6"/>
    <w:rsid w:val="0027453A"/>
    <w:rsid w:val="00274659"/>
    <w:rsid w:val="002748C6"/>
    <w:rsid w:val="00274972"/>
    <w:rsid w:val="00274B62"/>
    <w:rsid w:val="00274D1F"/>
    <w:rsid w:val="00274E1F"/>
    <w:rsid w:val="00275074"/>
    <w:rsid w:val="002751A3"/>
    <w:rsid w:val="002751C2"/>
    <w:rsid w:val="002752DA"/>
    <w:rsid w:val="00275522"/>
    <w:rsid w:val="0027560C"/>
    <w:rsid w:val="0027572D"/>
    <w:rsid w:val="002757A4"/>
    <w:rsid w:val="002757D4"/>
    <w:rsid w:val="002757DE"/>
    <w:rsid w:val="0027586A"/>
    <w:rsid w:val="00275A00"/>
    <w:rsid w:val="00275CD7"/>
    <w:rsid w:val="00275D30"/>
    <w:rsid w:val="00275E03"/>
    <w:rsid w:val="00275E7C"/>
    <w:rsid w:val="002761AF"/>
    <w:rsid w:val="002761D6"/>
    <w:rsid w:val="00276285"/>
    <w:rsid w:val="002762EE"/>
    <w:rsid w:val="0027635E"/>
    <w:rsid w:val="00276374"/>
    <w:rsid w:val="00276388"/>
    <w:rsid w:val="002763F1"/>
    <w:rsid w:val="002765AB"/>
    <w:rsid w:val="0027682B"/>
    <w:rsid w:val="0027694C"/>
    <w:rsid w:val="00276C81"/>
    <w:rsid w:val="00276E2E"/>
    <w:rsid w:val="00276E3C"/>
    <w:rsid w:val="00276E43"/>
    <w:rsid w:val="002771C9"/>
    <w:rsid w:val="0027722E"/>
    <w:rsid w:val="002772E0"/>
    <w:rsid w:val="00277353"/>
    <w:rsid w:val="00277638"/>
    <w:rsid w:val="0027785F"/>
    <w:rsid w:val="002778BF"/>
    <w:rsid w:val="0027796E"/>
    <w:rsid w:val="002779E3"/>
    <w:rsid w:val="00277A48"/>
    <w:rsid w:val="00277A6A"/>
    <w:rsid w:val="00277B39"/>
    <w:rsid w:val="00277BA6"/>
    <w:rsid w:val="00277CB0"/>
    <w:rsid w:val="00277D93"/>
    <w:rsid w:val="00277DCF"/>
    <w:rsid w:val="00277E1E"/>
    <w:rsid w:val="00277E41"/>
    <w:rsid w:val="00277EB2"/>
    <w:rsid w:val="0028001A"/>
    <w:rsid w:val="0028019D"/>
    <w:rsid w:val="00280224"/>
    <w:rsid w:val="002802A9"/>
    <w:rsid w:val="0028035C"/>
    <w:rsid w:val="00280482"/>
    <w:rsid w:val="0028053E"/>
    <w:rsid w:val="002805F8"/>
    <w:rsid w:val="0028082F"/>
    <w:rsid w:val="00280BC9"/>
    <w:rsid w:val="00280FE4"/>
    <w:rsid w:val="00280FF3"/>
    <w:rsid w:val="0028106C"/>
    <w:rsid w:val="0028117E"/>
    <w:rsid w:val="002811D0"/>
    <w:rsid w:val="002811EE"/>
    <w:rsid w:val="00281211"/>
    <w:rsid w:val="0028125F"/>
    <w:rsid w:val="002812AF"/>
    <w:rsid w:val="00281389"/>
    <w:rsid w:val="00281463"/>
    <w:rsid w:val="002815AD"/>
    <w:rsid w:val="00281605"/>
    <w:rsid w:val="00281667"/>
    <w:rsid w:val="00281716"/>
    <w:rsid w:val="00281824"/>
    <w:rsid w:val="002818B2"/>
    <w:rsid w:val="00281A23"/>
    <w:rsid w:val="00281A77"/>
    <w:rsid w:val="00282202"/>
    <w:rsid w:val="0028234B"/>
    <w:rsid w:val="00282404"/>
    <w:rsid w:val="00282469"/>
    <w:rsid w:val="002824BC"/>
    <w:rsid w:val="00282546"/>
    <w:rsid w:val="0028259E"/>
    <w:rsid w:val="002828D8"/>
    <w:rsid w:val="00282921"/>
    <w:rsid w:val="00282973"/>
    <w:rsid w:val="00282A34"/>
    <w:rsid w:val="00282A42"/>
    <w:rsid w:val="00282A94"/>
    <w:rsid w:val="00282D28"/>
    <w:rsid w:val="00282E80"/>
    <w:rsid w:val="00282F12"/>
    <w:rsid w:val="00282F56"/>
    <w:rsid w:val="00282F5C"/>
    <w:rsid w:val="00283077"/>
    <w:rsid w:val="00283188"/>
    <w:rsid w:val="00283250"/>
    <w:rsid w:val="0028328D"/>
    <w:rsid w:val="0028329B"/>
    <w:rsid w:val="002835D6"/>
    <w:rsid w:val="00283659"/>
    <w:rsid w:val="00283696"/>
    <w:rsid w:val="0028399B"/>
    <w:rsid w:val="00283A0C"/>
    <w:rsid w:val="00283A23"/>
    <w:rsid w:val="00283AE1"/>
    <w:rsid w:val="00283B7C"/>
    <w:rsid w:val="00283BAB"/>
    <w:rsid w:val="00283E6F"/>
    <w:rsid w:val="00283EA2"/>
    <w:rsid w:val="00283EAC"/>
    <w:rsid w:val="002840CF"/>
    <w:rsid w:val="0028424E"/>
    <w:rsid w:val="0028441D"/>
    <w:rsid w:val="0028442E"/>
    <w:rsid w:val="0028473F"/>
    <w:rsid w:val="002847DF"/>
    <w:rsid w:val="0028494D"/>
    <w:rsid w:val="00284A88"/>
    <w:rsid w:val="00284C50"/>
    <w:rsid w:val="00284CF5"/>
    <w:rsid w:val="00284DEB"/>
    <w:rsid w:val="00284E58"/>
    <w:rsid w:val="00285218"/>
    <w:rsid w:val="00285424"/>
    <w:rsid w:val="0028577A"/>
    <w:rsid w:val="00285960"/>
    <w:rsid w:val="002859AF"/>
    <w:rsid w:val="00285A87"/>
    <w:rsid w:val="00285A93"/>
    <w:rsid w:val="00285DEB"/>
    <w:rsid w:val="00285DEE"/>
    <w:rsid w:val="00285DFB"/>
    <w:rsid w:val="00285EA1"/>
    <w:rsid w:val="00285FEE"/>
    <w:rsid w:val="00286114"/>
    <w:rsid w:val="00286134"/>
    <w:rsid w:val="00286287"/>
    <w:rsid w:val="002862DB"/>
    <w:rsid w:val="00286320"/>
    <w:rsid w:val="002863D7"/>
    <w:rsid w:val="002864D3"/>
    <w:rsid w:val="00286B3C"/>
    <w:rsid w:val="00286B78"/>
    <w:rsid w:val="00286BB9"/>
    <w:rsid w:val="00286BBF"/>
    <w:rsid w:val="00286C56"/>
    <w:rsid w:val="00286CA9"/>
    <w:rsid w:val="00286D7A"/>
    <w:rsid w:val="00286E99"/>
    <w:rsid w:val="00286EC2"/>
    <w:rsid w:val="00286FF6"/>
    <w:rsid w:val="002872CA"/>
    <w:rsid w:val="002873D5"/>
    <w:rsid w:val="00287464"/>
    <w:rsid w:val="002874CE"/>
    <w:rsid w:val="00287524"/>
    <w:rsid w:val="002875BC"/>
    <w:rsid w:val="00287651"/>
    <w:rsid w:val="0028778B"/>
    <w:rsid w:val="002878C2"/>
    <w:rsid w:val="002879FB"/>
    <w:rsid w:val="00287A60"/>
    <w:rsid w:val="00287ACE"/>
    <w:rsid w:val="00287C91"/>
    <w:rsid w:val="00287D17"/>
    <w:rsid w:val="00287F57"/>
    <w:rsid w:val="00290068"/>
    <w:rsid w:val="0029012B"/>
    <w:rsid w:val="00290474"/>
    <w:rsid w:val="0029057E"/>
    <w:rsid w:val="002907ED"/>
    <w:rsid w:val="002908E6"/>
    <w:rsid w:val="00290A1B"/>
    <w:rsid w:val="00290AA7"/>
    <w:rsid w:val="00290BAD"/>
    <w:rsid w:val="00290BD2"/>
    <w:rsid w:val="00290C25"/>
    <w:rsid w:val="00290C6A"/>
    <w:rsid w:val="00290DFC"/>
    <w:rsid w:val="00290E94"/>
    <w:rsid w:val="00290EAE"/>
    <w:rsid w:val="00290F96"/>
    <w:rsid w:val="00290FBD"/>
    <w:rsid w:val="0029110D"/>
    <w:rsid w:val="00291159"/>
    <w:rsid w:val="0029133E"/>
    <w:rsid w:val="00291404"/>
    <w:rsid w:val="0029148C"/>
    <w:rsid w:val="00291502"/>
    <w:rsid w:val="00291760"/>
    <w:rsid w:val="00291B4F"/>
    <w:rsid w:val="00291CBB"/>
    <w:rsid w:val="00291D1F"/>
    <w:rsid w:val="00291DE5"/>
    <w:rsid w:val="00291F2E"/>
    <w:rsid w:val="002920EE"/>
    <w:rsid w:val="002923C3"/>
    <w:rsid w:val="002926B8"/>
    <w:rsid w:val="002927AE"/>
    <w:rsid w:val="00292810"/>
    <w:rsid w:val="00292968"/>
    <w:rsid w:val="002929A1"/>
    <w:rsid w:val="00292A85"/>
    <w:rsid w:val="00292AAA"/>
    <w:rsid w:val="00292BF2"/>
    <w:rsid w:val="00292D07"/>
    <w:rsid w:val="00292D8A"/>
    <w:rsid w:val="00292DF5"/>
    <w:rsid w:val="00292EF6"/>
    <w:rsid w:val="00293250"/>
    <w:rsid w:val="00293281"/>
    <w:rsid w:val="00293710"/>
    <w:rsid w:val="0029372D"/>
    <w:rsid w:val="00293870"/>
    <w:rsid w:val="002938A3"/>
    <w:rsid w:val="00293A43"/>
    <w:rsid w:val="00293AA9"/>
    <w:rsid w:val="00293C15"/>
    <w:rsid w:val="00293C19"/>
    <w:rsid w:val="00293DB9"/>
    <w:rsid w:val="00293EE4"/>
    <w:rsid w:val="0029417D"/>
    <w:rsid w:val="0029484B"/>
    <w:rsid w:val="002948EE"/>
    <w:rsid w:val="002949A7"/>
    <w:rsid w:val="00294ACE"/>
    <w:rsid w:val="00294C02"/>
    <w:rsid w:val="00294DA0"/>
    <w:rsid w:val="0029538C"/>
    <w:rsid w:val="0029571A"/>
    <w:rsid w:val="00295740"/>
    <w:rsid w:val="0029588F"/>
    <w:rsid w:val="002958D3"/>
    <w:rsid w:val="0029591E"/>
    <w:rsid w:val="00295941"/>
    <w:rsid w:val="00295AB0"/>
    <w:rsid w:val="00295AC5"/>
    <w:rsid w:val="00295BAA"/>
    <w:rsid w:val="00296080"/>
    <w:rsid w:val="00296082"/>
    <w:rsid w:val="0029608C"/>
    <w:rsid w:val="002960D5"/>
    <w:rsid w:val="002960DA"/>
    <w:rsid w:val="0029616F"/>
    <w:rsid w:val="00296563"/>
    <w:rsid w:val="002965CA"/>
    <w:rsid w:val="002966EA"/>
    <w:rsid w:val="002967DB"/>
    <w:rsid w:val="00296975"/>
    <w:rsid w:val="00296988"/>
    <w:rsid w:val="00296AA7"/>
    <w:rsid w:val="00296AAD"/>
    <w:rsid w:val="00296B86"/>
    <w:rsid w:val="00296BC1"/>
    <w:rsid w:val="00296F6A"/>
    <w:rsid w:val="002970BE"/>
    <w:rsid w:val="002970CB"/>
    <w:rsid w:val="00297188"/>
    <w:rsid w:val="002973BD"/>
    <w:rsid w:val="00297427"/>
    <w:rsid w:val="00297469"/>
    <w:rsid w:val="00297766"/>
    <w:rsid w:val="002977C4"/>
    <w:rsid w:val="002978E1"/>
    <w:rsid w:val="00297991"/>
    <w:rsid w:val="002979BF"/>
    <w:rsid w:val="002979EA"/>
    <w:rsid w:val="00297A25"/>
    <w:rsid w:val="00297B5D"/>
    <w:rsid w:val="00297E33"/>
    <w:rsid w:val="00297FBB"/>
    <w:rsid w:val="00297FF2"/>
    <w:rsid w:val="002A021D"/>
    <w:rsid w:val="002A02DC"/>
    <w:rsid w:val="002A035A"/>
    <w:rsid w:val="002A03AF"/>
    <w:rsid w:val="002A04E8"/>
    <w:rsid w:val="002A0698"/>
    <w:rsid w:val="002A077C"/>
    <w:rsid w:val="002A0961"/>
    <w:rsid w:val="002A0A67"/>
    <w:rsid w:val="002A0B3A"/>
    <w:rsid w:val="002A0C41"/>
    <w:rsid w:val="002A0F49"/>
    <w:rsid w:val="002A1061"/>
    <w:rsid w:val="002A10BF"/>
    <w:rsid w:val="002A10D1"/>
    <w:rsid w:val="002A1256"/>
    <w:rsid w:val="002A1282"/>
    <w:rsid w:val="002A1343"/>
    <w:rsid w:val="002A1583"/>
    <w:rsid w:val="002A1743"/>
    <w:rsid w:val="002A1990"/>
    <w:rsid w:val="002A1A26"/>
    <w:rsid w:val="002A1A49"/>
    <w:rsid w:val="002A1BED"/>
    <w:rsid w:val="002A1D0B"/>
    <w:rsid w:val="002A1D50"/>
    <w:rsid w:val="002A2010"/>
    <w:rsid w:val="002A221E"/>
    <w:rsid w:val="002A227A"/>
    <w:rsid w:val="002A23CC"/>
    <w:rsid w:val="002A26DF"/>
    <w:rsid w:val="002A294F"/>
    <w:rsid w:val="002A2A8D"/>
    <w:rsid w:val="002A2B95"/>
    <w:rsid w:val="002A2BD4"/>
    <w:rsid w:val="002A2C1C"/>
    <w:rsid w:val="002A2DA4"/>
    <w:rsid w:val="002A2FBF"/>
    <w:rsid w:val="002A2FDE"/>
    <w:rsid w:val="002A2FF0"/>
    <w:rsid w:val="002A30C7"/>
    <w:rsid w:val="002A316C"/>
    <w:rsid w:val="002A3308"/>
    <w:rsid w:val="002A3426"/>
    <w:rsid w:val="002A3535"/>
    <w:rsid w:val="002A3539"/>
    <w:rsid w:val="002A3815"/>
    <w:rsid w:val="002A38C4"/>
    <w:rsid w:val="002A3A97"/>
    <w:rsid w:val="002A3CB1"/>
    <w:rsid w:val="002A3CC3"/>
    <w:rsid w:val="002A3E59"/>
    <w:rsid w:val="002A3E63"/>
    <w:rsid w:val="002A3EAA"/>
    <w:rsid w:val="002A3EBC"/>
    <w:rsid w:val="002A404B"/>
    <w:rsid w:val="002A412A"/>
    <w:rsid w:val="002A4422"/>
    <w:rsid w:val="002A4480"/>
    <w:rsid w:val="002A44CB"/>
    <w:rsid w:val="002A45B7"/>
    <w:rsid w:val="002A4661"/>
    <w:rsid w:val="002A491B"/>
    <w:rsid w:val="002A491F"/>
    <w:rsid w:val="002A4921"/>
    <w:rsid w:val="002A499C"/>
    <w:rsid w:val="002A4A9D"/>
    <w:rsid w:val="002A4F08"/>
    <w:rsid w:val="002A5149"/>
    <w:rsid w:val="002A51BD"/>
    <w:rsid w:val="002A5254"/>
    <w:rsid w:val="002A5258"/>
    <w:rsid w:val="002A56CC"/>
    <w:rsid w:val="002A57A1"/>
    <w:rsid w:val="002A590B"/>
    <w:rsid w:val="002A5C75"/>
    <w:rsid w:val="002A5C92"/>
    <w:rsid w:val="002A5CE3"/>
    <w:rsid w:val="002A6177"/>
    <w:rsid w:val="002A6212"/>
    <w:rsid w:val="002A6280"/>
    <w:rsid w:val="002A62E6"/>
    <w:rsid w:val="002A63EF"/>
    <w:rsid w:val="002A6733"/>
    <w:rsid w:val="002A6787"/>
    <w:rsid w:val="002A687F"/>
    <w:rsid w:val="002A68FC"/>
    <w:rsid w:val="002A6CAF"/>
    <w:rsid w:val="002A6D61"/>
    <w:rsid w:val="002A6D75"/>
    <w:rsid w:val="002A6E2F"/>
    <w:rsid w:val="002A6E55"/>
    <w:rsid w:val="002A6EE5"/>
    <w:rsid w:val="002A6FDC"/>
    <w:rsid w:val="002A701C"/>
    <w:rsid w:val="002A703C"/>
    <w:rsid w:val="002A732F"/>
    <w:rsid w:val="002A7489"/>
    <w:rsid w:val="002A7580"/>
    <w:rsid w:val="002A7835"/>
    <w:rsid w:val="002A785E"/>
    <w:rsid w:val="002A7868"/>
    <w:rsid w:val="002A78D3"/>
    <w:rsid w:val="002A7974"/>
    <w:rsid w:val="002A79B1"/>
    <w:rsid w:val="002A7A98"/>
    <w:rsid w:val="002A7B1F"/>
    <w:rsid w:val="002A7BA1"/>
    <w:rsid w:val="002A7DA1"/>
    <w:rsid w:val="002A7DA2"/>
    <w:rsid w:val="002A7E6C"/>
    <w:rsid w:val="002A7E73"/>
    <w:rsid w:val="002A7E81"/>
    <w:rsid w:val="002B007C"/>
    <w:rsid w:val="002B01EF"/>
    <w:rsid w:val="002B01F2"/>
    <w:rsid w:val="002B01F3"/>
    <w:rsid w:val="002B0228"/>
    <w:rsid w:val="002B03D0"/>
    <w:rsid w:val="002B073B"/>
    <w:rsid w:val="002B0839"/>
    <w:rsid w:val="002B0911"/>
    <w:rsid w:val="002B09A2"/>
    <w:rsid w:val="002B09C5"/>
    <w:rsid w:val="002B0A28"/>
    <w:rsid w:val="002B0B35"/>
    <w:rsid w:val="002B0B95"/>
    <w:rsid w:val="002B0C50"/>
    <w:rsid w:val="002B0D47"/>
    <w:rsid w:val="002B0E47"/>
    <w:rsid w:val="002B0E9E"/>
    <w:rsid w:val="002B114D"/>
    <w:rsid w:val="002B1200"/>
    <w:rsid w:val="002B126B"/>
    <w:rsid w:val="002B13C1"/>
    <w:rsid w:val="002B1590"/>
    <w:rsid w:val="002B170E"/>
    <w:rsid w:val="002B19CC"/>
    <w:rsid w:val="002B1A21"/>
    <w:rsid w:val="002B1AA2"/>
    <w:rsid w:val="002B1B8E"/>
    <w:rsid w:val="002B1D6C"/>
    <w:rsid w:val="002B1E40"/>
    <w:rsid w:val="002B1F89"/>
    <w:rsid w:val="002B1FE6"/>
    <w:rsid w:val="002B2275"/>
    <w:rsid w:val="002B22AB"/>
    <w:rsid w:val="002B240E"/>
    <w:rsid w:val="002B260F"/>
    <w:rsid w:val="002B28E2"/>
    <w:rsid w:val="002B28E6"/>
    <w:rsid w:val="002B2FD9"/>
    <w:rsid w:val="002B30B5"/>
    <w:rsid w:val="002B3236"/>
    <w:rsid w:val="002B3240"/>
    <w:rsid w:val="002B33A6"/>
    <w:rsid w:val="002B3478"/>
    <w:rsid w:val="002B34EE"/>
    <w:rsid w:val="002B3694"/>
    <w:rsid w:val="002B36FE"/>
    <w:rsid w:val="002B38BA"/>
    <w:rsid w:val="002B3A5E"/>
    <w:rsid w:val="002B3DAC"/>
    <w:rsid w:val="002B3DCE"/>
    <w:rsid w:val="002B3E5B"/>
    <w:rsid w:val="002B42E6"/>
    <w:rsid w:val="002B4398"/>
    <w:rsid w:val="002B43CC"/>
    <w:rsid w:val="002B4434"/>
    <w:rsid w:val="002B446E"/>
    <w:rsid w:val="002B47ED"/>
    <w:rsid w:val="002B4884"/>
    <w:rsid w:val="002B48C4"/>
    <w:rsid w:val="002B4917"/>
    <w:rsid w:val="002B4A16"/>
    <w:rsid w:val="002B4BDB"/>
    <w:rsid w:val="002B4D90"/>
    <w:rsid w:val="002B4FAD"/>
    <w:rsid w:val="002B52FC"/>
    <w:rsid w:val="002B530B"/>
    <w:rsid w:val="002B5314"/>
    <w:rsid w:val="002B5428"/>
    <w:rsid w:val="002B55A8"/>
    <w:rsid w:val="002B5820"/>
    <w:rsid w:val="002B5878"/>
    <w:rsid w:val="002B58DF"/>
    <w:rsid w:val="002B59A3"/>
    <w:rsid w:val="002B59F2"/>
    <w:rsid w:val="002B5A4C"/>
    <w:rsid w:val="002B5A64"/>
    <w:rsid w:val="002B5BC6"/>
    <w:rsid w:val="002B5C44"/>
    <w:rsid w:val="002B5CCF"/>
    <w:rsid w:val="002B5E05"/>
    <w:rsid w:val="002B5FAA"/>
    <w:rsid w:val="002B5FD2"/>
    <w:rsid w:val="002B6045"/>
    <w:rsid w:val="002B6345"/>
    <w:rsid w:val="002B6393"/>
    <w:rsid w:val="002B6406"/>
    <w:rsid w:val="002B6899"/>
    <w:rsid w:val="002B6AB0"/>
    <w:rsid w:val="002B6AB6"/>
    <w:rsid w:val="002B6B35"/>
    <w:rsid w:val="002B6DA1"/>
    <w:rsid w:val="002B714F"/>
    <w:rsid w:val="002B7229"/>
    <w:rsid w:val="002B725C"/>
    <w:rsid w:val="002B7309"/>
    <w:rsid w:val="002B73E1"/>
    <w:rsid w:val="002B745F"/>
    <w:rsid w:val="002B746A"/>
    <w:rsid w:val="002B75BC"/>
    <w:rsid w:val="002B7661"/>
    <w:rsid w:val="002B787A"/>
    <w:rsid w:val="002B7A3E"/>
    <w:rsid w:val="002B7A91"/>
    <w:rsid w:val="002B7B0C"/>
    <w:rsid w:val="002B7B2D"/>
    <w:rsid w:val="002B7CCE"/>
    <w:rsid w:val="002B7DAF"/>
    <w:rsid w:val="002C00F5"/>
    <w:rsid w:val="002C0242"/>
    <w:rsid w:val="002C0278"/>
    <w:rsid w:val="002C02EB"/>
    <w:rsid w:val="002C04D9"/>
    <w:rsid w:val="002C054E"/>
    <w:rsid w:val="002C05EE"/>
    <w:rsid w:val="002C0622"/>
    <w:rsid w:val="002C0841"/>
    <w:rsid w:val="002C086B"/>
    <w:rsid w:val="002C0AAC"/>
    <w:rsid w:val="002C0B51"/>
    <w:rsid w:val="002C0CFE"/>
    <w:rsid w:val="002C0FCA"/>
    <w:rsid w:val="002C1373"/>
    <w:rsid w:val="002C16B7"/>
    <w:rsid w:val="002C1756"/>
    <w:rsid w:val="002C1953"/>
    <w:rsid w:val="002C197B"/>
    <w:rsid w:val="002C1BED"/>
    <w:rsid w:val="002C1C74"/>
    <w:rsid w:val="002C1E04"/>
    <w:rsid w:val="002C200F"/>
    <w:rsid w:val="002C2223"/>
    <w:rsid w:val="002C2250"/>
    <w:rsid w:val="002C228B"/>
    <w:rsid w:val="002C2341"/>
    <w:rsid w:val="002C2404"/>
    <w:rsid w:val="002C2422"/>
    <w:rsid w:val="002C2475"/>
    <w:rsid w:val="002C2970"/>
    <w:rsid w:val="002C298E"/>
    <w:rsid w:val="002C2AF1"/>
    <w:rsid w:val="002C2B30"/>
    <w:rsid w:val="002C2C29"/>
    <w:rsid w:val="002C3326"/>
    <w:rsid w:val="002C3335"/>
    <w:rsid w:val="002C3588"/>
    <w:rsid w:val="002C35B1"/>
    <w:rsid w:val="002C35D1"/>
    <w:rsid w:val="002C3753"/>
    <w:rsid w:val="002C3850"/>
    <w:rsid w:val="002C38CE"/>
    <w:rsid w:val="002C3C8F"/>
    <w:rsid w:val="002C3D82"/>
    <w:rsid w:val="002C3EF0"/>
    <w:rsid w:val="002C3F75"/>
    <w:rsid w:val="002C3FAF"/>
    <w:rsid w:val="002C442B"/>
    <w:rsid w:val="002C45E1"/>
    <w:rsid w:val="002C4685"/>
    <w:rsid w:val="002C4735"/>
    <w:rsid w:val="002C485E"/>
    <w:rsid w:val="002C4933"/>
    <w:rsid w:val="002C4963"/>
    <w:rsid w:val="002C4981"/>
    <w:rsid w:val="002C4AFA"/>
    <w:rsid w:val="002C4C5A"/>
    <w:rsid w:val="002C500D"/>
    <w:rsid w:val="002C54A2"/>
    <w:rsid w:val="002C5534"/>
    <w:rsid w:val="002C5712"/>
    <w:rsid w:val="002C5899"/>
    <w:rsid w:val="002C59EB"/>
    <w:rsid w:val="002C5B6F"/>
    <w:rsid w:val="002C5BA5"/>
    <w:rsid w:val="002C5C3F"/>
    <w:rsid w:val="002C5C89"/>
    <w:rsid w:val="002C5CC4"/>
    <w:rsid w:val="002C5DB2"/>
    <w:rsid w:val="002C5E13"/>
    <w:rsid w:val="002C60CA"/>
    <w:rsid w:val="002C60D9"/>
    <w:rsid w:val="002C63DC"/>
    <w:rsid w:val="002C6500"/>
    <w:rsid w:val="002C6513"/>
    <w:rsid w:val="002C6656"/>
    <w:rsid w:val="002C674A"/>
    <w:rsid w:val="002C6778"/>
    <w:rsid w:val="002C682D"/>
    <w:rsid w:val="002C68D6"/>
    <w:rsid w:val="002C69EE"/>
    <w:rsid w:val="002C6AC4"/>
    <w:rsid w:val="002C6B9C"/>
    <w:rsid w:val="002C6CB2"/>
    <w:rsid w:val="002C6D33"/>
    <w:rsid w:val="002C6FAA"/>
    <w:rsid w:val="002C70EA"/>
    <w:rsid w:val="002C71F6"/>
    <w:rsid w:val="002C74C6"/>
    <w:rsid w:val="002C760D"/>
    <w:rsid w:val="002C7704"/>
    <w:rsid w:val="002C7752"/>
    <w:rsid w:val="002C7816"/>
    <w:rsid w:val="002C7AA3"/>
    <w:rsid w:val="002C7CDD"/>
    <w:rsid w:val="002C7DAD"/>
    <w:rsid w:val="002C7E66"/>
    <w:rsid w:val="002D0361"/>
    <w:rsid w:val="002D0531"/>
    <w:rsid w:val="002D0722"/>
    <w:rsid w:val="002D090C"/>
    <w:rsid w:val="002D099A"/>
    <w:rsid w:val="002D0A6B"/>
    <w:rsid w:val="002D0BAE"/>
    <w:rsid w:val="002D0C29"/>
    <w:rsid w:val="002D0D33"/>
    <w:rsid w:val="002D0D5B"/>
    <w:rsid w:val="002D10D2"/>
    <w:rsid w:val="002D1379"/>
    <w:rsid w:val="002D1400"/>
    <w:rsid w:val="002D1574"/>
    <w:rsid w:val="002D17C4"/>
    <w:rsid w:val="002D18AB"/>
    <w:rsid w:val="002D1AE0"/>
    <w:rsid w:val="002D1B9D"/>
    <w:rsid w:val="002D1BAF"/>
    <w:rsid w:val="002D1D51"/>
    <w:rsid w:val="002D1DAB"/>
    <w:rsid w:val="002D1FAB"/>
    <w:rsid w:val="002D2017"/>
    <w:rsid w:val="002D21D6"/>
    <w:rsid w:val="002D2337"/>
    <w:rsid w:val="002D2378"/>
    <w:rsid w:val="002D2436"/>
    <w:rsid w:val="002D25A0"/>
    <w:rsid w:val="002D278C"/>
    <w:rsid w:val="002D278D"/>
    <w:rsid w:val="002D28DD"/>
    <w:rsid w:val="002D28EE"/>
    <w:rsid w:val="002D290F"/>
    <w:rsid w:val="002D298A"/>
    <w:rsid w:val="002D29FE"/>
    <w:rsid w:val="002D2BFE"/>
    <w:rsid w:val="002D2CEA"/>
    <w:rsid w:val="002D3361"/>
    <w:rsid w:val="002D34E3"/>
    <w:rsid w:val="002D3A87"/>
    <w:rsid w:val="002D3A8C"/>
    <w:rsid w:val="002D3AC4"/>
    <w:rsid w:val="002D3BFA"/>
    <w:rsid w:val="002D3D6F"/>
    <w:rsid w:val="002D3E47"/>
    <w:rsid w:val="002D3E79"/>
    <w:rsid w:val="002D3EE6"/>
    <w:rsid w:val="002D3FE8"/>
    <w:rsid w:val="002D4065"/>
    <w:rsid w:val="002D40A6"/>
    <w:rsid w:val="002D41BE"/>
    <w:rsid w:val="002D41E2"/>
    <w:rsid w:val="002D42F7"/>
    <w:rsid w:val="002D4320"/>
    <w:rsid w:val="002D434C"/>
    <w:rsid w:val="002D47A4"/>
    <w:rsid w:val="002D4989"/>
    <w:rsid w:val="002D4AC4"/>
    <w:rsid w:val="002D4B1F"/>
    <w:rsid w:val="002D4B4B"/>
    <w:rsid w:val="002D4BD5"/>
    <w:rsid w:val="002D4E15"/>
    <w:rsid w:val="002D51C9"/>
    <w:rsid w:val="002D51DD"/>
    <w:rsid w:val="002D54B3"/>
    <w:rsid w:val="002D57BD"/>
    <w:rsid w:val="002D5827"/>
    <w:rsid w:val="002D5905"/>
    <w:rsid w:val="002D5A49"/>
    <w:rsid w:val="002D5ACC"/>
    <w:rsid w:val="002D5CB8"/>
    <w:rsid w:val="002D5CE6"/>
    <w:rsid w:val="002D5F7E"/>
    <w:rsid w:val="002D6023"/>
    <w:rsid w:val="002D623C"/>
    <w:rsid w:val="002D637F"/>
    <w:rsid w:val="002D63D9"/>
    <w:rsid w:val="002D6569"/>
    <w:rsid w:val="002D679A"/>
    <w:rsid w:val="002D690F"/>
    <w:rsid w:val="002D692A"/>
    <w:rsid w:val="002D6B18"/>
    <w:rsid w:val="002D6E2C"/>
    <w:rsid w:val="002D6E80"/>
    <w:rsid w:val="002D6E94"/>
    <w:rsid w:val="002D6EAC"/>
    <w:rsid w:val="002D6FFC"/>
    <w:rsid w:val="002D739D"/>
    <w:rsid w:val="002D765C"/>
    <w:rsid w:val="002D76BC"/>
    <w:rsid w:val="002D77D1"/>
    <w:rsid w:val="002D7A5B"/>
    <w:rsid w:val="002D7C20"/>
    <w:rsid w:val="002D7C40"/>
    <w:rsid w:val="002D7D04"/>
    <w:rsid w:val="002D7DDD"/>
    <w:rsid w:val="002D7FF0"/>
    <w:rsid w:val="002D7FF6"/>
    <w:rsid w:val="002E030D"/>
    <w:rsid w:val="002E034B"/>
    <w:rsid w:val="002E04C2"/>
    <w:rsid w:val="002E0557"/>
    <w:rsid w:val="002E06BE"/>
    <w:rsid w:val="002E093A"/>
    <w:rsid w:val="002E0A5E"/>
    <w:rsid w:val="002E0C0D"/>
    <w:rsid w:val="002E0C93"/>
    <w:rsid w:val="002E0C9C"/>
    <w:rsid w:val="002E12B7"/>
    <w:rsid w:val="002E16B1"/>
    <w:rsid w:val="002E1797"/>
    <w:rsid w:val="002E17CE"/>
    <w:rsid w:val="002E18BF"/>
    <w:rsid w:val="002E19CD"/>
    <w:rsid w:val="002E1AB3"/>
    <w:rsid w:val="002E1B3A"/>
    <w:rsid w:val="002E1B77"/>
    <w:rsid w:val="002E2196"/>
    <w:rsid w:val="002E2266"/>
    <w:rsid w:val="002E2653"/>
    <w:rsid w:val="002E2705"/>
    <w:rsid w:val="002E2880"/>
    <w:rsid w:val="002E28EF"/>
    <w:rsid w:val="002E298C"/>
    <w:rsid w:val="002E2FE8"/>
    <w:rsid w:val="002E32F1"/>
    <w:rsid w:val="002E3401"/>
    <w:rsid w:val="002E3599"/>
    <w:rsid w:val="002E3B12"/>
    <w:rsid w:val="002E3CA7"/>
    <w:rsid w:val="002E3D11"/>
    <w:rsid w:val="002E3D5F"/>
    <w:rsid w:val="002E3DB4"/>
    <w:rsid w:val="002E3DE0"/>
    <w:rsid w:val="002E3DEA"/>
    <w:rsid w:val="002E4270"/>
    <w:rsid w:val="002E4477"/>
    <w:rsid w:val="002E44E9"/>
    <w:rsid w:val="002E45B2"/>
    <w:rsid w:val="002E45E0"/>
    <w:rsid w:val="002E4612"/>
    <w:rsid w:val="002E4629"/>
    <w:rsid w:val="002E4851"/>
    <w:rsid w:val="002E48C4"/>
    <w:rsid w:val="002E49E1"/>
    <w:rsid w:val="002E4BC6"/>
    <w:rsid w:val="002E4C5F"/>
    <w:rsid w:val="002E4D16"/>
    <w:rsid w:val="002E4D4F"/>
    <w:rsid w:val="002E4D7B"/>
    <w:rsid w:val="002E4E00"/>
    <w:rsid w:val="002E4E03"/>
    <w:rsid w:val="002E4F6E"/>
    <w:rsid w:val="002E4F77"/>
    <w:rsid w:val="002E528E"/>
    <w:rsid w:val="002E52A6"/>
    <w:rsid w:val="002E52B8"/>
    <w:rsid w:val="002E55AC"/>
    <w:rsid w:val="002E55F9"/>
    <w:rsid w:val="002E570F"/>
    <w:rsid w:val="002E574B"/>
    <w:rsid w:val="002E5779"/>
    <w:rsid w:val="002E57F0"/>
    <w:rsid w:val="002E5AB9"/>
    <w:rsid w:val="002E5B1C"/>
    <w:rsid w:val="002E5B87"/>
    <w:rsid w:val="002E5D3E"/>
    <w:rsid w:val="002E5D49"/>
    <w:rsid w:val="002E5D6F"/>
    <w:rsid w:val="002E5D77"/>
    <w:rsid w:val="002E5DF3"/>
    <w:rsid w:val="002E5EAB"/>
    <w:rsid w:val="002E6042"/>
    <w:rsid w:val="002E60CF"/>
    <w:rsid w:val="002E620E"/>
    <w:rsid w:val="002E640D"/>
    <w:rsid w:val="002E654F"/>
    <w:rsid w:val="002E656D"/>
    <w:rsid w:val="002E6570"/>
    <w:rsid w:val="002E668E"/>
    <w:rsid w:val="002E6815"/>
    <w:rsid w:val="002E6879"/>
    <w:rsid w:val="002E689C"/>
    <w:rsid w:val="002E6A85"/>
    <w:rsid w:val="002E6C4F"/>
    <w:rsid w:val="002E6E62"/>
    <w:rsid w:val="002E6E64"/>
    <w:rsid w:val="002E6E91"/>
    <w:rsid w:val="002E6F19"/>
    <w:rsid w:val="002E6FBA"/>
    <w:rsid w:val="002E720B"/>
    <w:rsid w:val="002E73B4"/>
    <w:rsid w:val="002E74DC"/>
    <w:rsid w:val="002E75D1"/>
    <w:rsid w:val="002E768D"/>
    <w:rsid w:val="002E7777"/>
    <w:rsid w:val="002E7783"/>
    <w:rsid w:val="002E7A6F"/>
    <w:rsid w:val="002E7AF3"/>
    <w:rsid w:val="002E7B78"/>
    <w:rsid w:val="002E7C0C"/>
    <w:rsid w:val="002E7EF5"/>
    <w:rsid w:val="002E7F3E"/>
    <w:rsid w:val="002E7FD2"/>
    <w:rsid w:val="002F00F8"/>
    <w:rsid w:val="002F0426"/>
    <w:rsid w:val="002F04C2"/>
    <w:rsid w:val="002F0671"/>
    <w:rsid w:val="002F077A"/>
    <w:rsid w:val="002F0870"/>
    <w:rsid w:val="002F0A0D"/>
    <w:rsid w:val="002F0B4D"/>
    <w:rsid w:val="002F0DCA"/>
    <w:rsid w:val="002F0E0A"/>
    <w:rsid w:val="002F0F78"/>
    <w:rsid w:val="002F0FC1"/>
    <w:rsid w:val="002F11B7"/>
    <w:rsid w:val="002F1358"/>
    <w:rsid w:val="002F1513"/>
    <w:rsid w:val="002F1788"/>
    <w:rsid w:val="002F1834"/>
    <w:rsid w:val="002F1A2C"/>
    <w:rsid w:val="002F1A34"/>
    <w:rsid w:val="002F1AB1"/>
    <w:rsid w:val="002F1ABA"/>
    <w:rsid w:val="002F1CB7"/>
    <w:rsid w:val="002F1D17"/>
    <w:rsid w:val="002F205F"/>
    <w:rsid w:val="002F2080"/>
    <w:rsid w:val="002F2492"/>
    <w:rsid w:val="002F25BC"/>
    <w:rsid w:val="002F2686"/>
    <w:rsid w:val="002F2691"/>
    <w:rsid w:val="002F27E2"/>
    <w:rsid w:val="002F2843"/>
    <w:rsid w:val="002F2905"/>
    <w:rsid w:val="002F2A94"/>
    <w:rsid w:val="002F2A9D"/>
    <w:rsid w:val="002F2B23"/>
    <w:rsid w:val="002F2BB5"/>
    <w:rsid w:val="002F2E0B"/>
    <w:rsid w:val="002F3188"/>
    <w:rsid w:val="002F33AF"/>
    <w:rsid w:val="002F35E4"/>
    <w:rsid w:val="002F360F"/>
    <w:rsid w:val="002F3629"/>
    <w:rsid w:val="002F3679"/>
    <w:rsid w:val="002F3950"/>
    <w:rsid w:val="002F3A6D"/>
    <w:rsid w:val="002F3D85"/>
    <w:rsid w:val="002F3F4E"/>
    <w:rsid w:val="002F40E5"/>
    <w:rsid w:val="002F4114"/>
    <w:rsid w:val="002F41C4"/>
    <w:rsid w:val="002F42E8"/>
    <w:rsid w:val="002F436B"/>
    <w:rsid w:val="002F443C"/>
    <w:rsid w:val="002F446A"/>
    <w:rsid w:val="002F44E2"/>
    <w:rsid w:val="002F4534"/>
    <w:rsid w:val="002F4544"/>
    <w:rsid w:val="002F45CD"/>
    <w:rsid w:val="002F46DB"/>
    <w:rsid w:val="002F475C"/>
    <w:rsid w:val="002F48D0"/>
    <w:rsid w:val="002F495F"/>
    <w:rsid w:val="002F49C1"/>
    <w:rsid w:val="002F4AE3"/>
    <w:rsid w:val="002F4B42"/>
    <w:rsid w:val="002F4CB1"/>
    <w:rsid w:val="002F4DA5"/>
    <w:rsid w:val="002F4E5F"/>
    <w:rsid w:val="002F4E61"/>
    <w:rsid w:val="002F4FBB"/>
    <w:rsid w:val="002F5345"/>
    <w:rsid w:val="002F541F"/>
    <w:rsid w:val="002F5867"/>
    <w:rsid w:val="002F5B16"/>
    <w:rsid w:val="002F5BDD"/>
    <w:rsid w:val="002F5F19"/>
    <w:rsid w:val="002F5F35"/>
    <w:rsid w:val="002F6181"/>
    <w:rsid w:val="002F6196"/>
    <w:rsid w:val="002F6673"/>
    <w:rsid w:val="002F66BD"/>
    <w:rsid w:val="002F6875"/>
    <w:rsid w:val="002F693E"/>
    <w:rsid w:val="002F6A53"/>
    <w:rsid w:val="002F6E0E"/>
    <w:rsid w:val="002F6E5E"/>
    <w:rsid w:val="002F6E63"/>
    <w:rsid w:val="002F6F44"/>
    <w:rsid w:val="002F71E2"/>
    <w:rsid w:val="002F735E"/>
    <w:rsid w:val="002F781D"/>
    <w:rsid w:val="002F785E"/>
    <w:rsid w:val="002F7AEE"/>
    <w:rsid w:val="00300011"/>
    <w:rsid w:val="00300210"/>
    <w:rsid w:val="003003CA"/>
    <w:rsid w:val="00300931"/>
    <w:rsid w:val="003009A6"/>
    <w:rsid w:val="00300AE5"/>
    <w:rsid w:val="00300B6B"/>
    <w:rsid w:val="00300CBD"/>
    <w:rsid w:val="00300F77"/>
    <w:rsid w:val="00301033"/>
    <w:rsid w:val="0030131D"/>
    <w:rsid w:val="003013F0"/>
    <w:rsid w:val="00301755"/>
    <w:rsid w:val="00301B24"/>
    <w:rsid w:val="00301B3F"/>
    <w:rsid w:val="00301BB3"/>
    <w:rsid w:val="00301CEB"/>
    <w:rsid w:val="00301F09"/>
    <w:rsid w:val="003021BD"/>
    <w:rsid w:val="003021C3"/>
    <w:rsid w:val="003021E1"/>
    <w:rsid w:val="0030227D"/>
    <w:rsid w:val="003025B8"/>
    <w:rsid w:val="0030282C"/>
    <w:rsid w:val="003028CD"/>
    <w:rsid w:val="00302AB5"/>
    <w:rsid w:val="00302C15"/>
    <w:rsid w:val="00302C9C"/>
    <w:rsid w:val="00302D6B"/>
    <w:rsid w:val="00303042"/>
    <w:rsid w:val="00303131"/>
    <w:rsid w:val="00303223"/>
    <w:rsid w:val="003032E5"/>
    <w:rsid w:val="00303811"/>
    <w:rsid w:val="0030397E"/>
    <w:rsid w:val="00303A7A"/>
    <w:rsid w:val="00303C42"/>
    <w:rsid w:val="00303CD2"/>
    <w:rsid w:val="00303F08"/>
    <w:rsid w:val="00303F93"/>
    <w:rsid w:val="00303FBD"/>
    <w:rsid w:val="00304017"/>
    <w:rsid w:val="0030407F"/>
    <w:rsid w:val="00304190"/>
    <w:rsid w:val="003041FC"/>
    <w:rsid w:val="003044F7"/>
    <w:rsid w:val="00304544"/>
    <w:rsid w:val="003045B4"/>
    <w:rsid w:val="0030464C"/>
    <w:rsid w:val="003046A8"/>
    <w:rsid w:val="0030484E"/>
    <w:rsid w:val="003049F4"/>
    <w:rsid w:val="003049FF"/>
    <w:rsid w:val="00304B09"/>
    <w:rsid w:val="00304B24"/>
    <w:rsid w:val="00304C73"/>
    <w:rsid w:val="00304CEE"/>
    <w:rsid w:val="00304EB8"/>
    <w:rsid w:val="00304F61"/>
    <w:rsid w:val="00305062"/>
    <w:rsid w:val="0030508C"/>
    <w:rsid w:val="00305096"/>
    <w:rsid w:val="003051A3"/>
    <w:rsid w:val="003052FA"/>
    <w:rsid w:val="0030542B"/>
    <w:rsid w:val="0030557A"/>
    <w:rsid w:val="003056B7"/>
    <w:rsid w:val="0030571D"/>
    <w:rsid w:val="003058C3"/>
    <w:rsid w:val="003059A7"/>
    <w:rsid w:val="00305A15"/>
    <w:rsid w:val="00305B2D"/>
    <w:rsid w:val="00305C05"/>
    <w:rsid w:val="00305EB3"/>
    <w:rsid w:val="00305F8A"/>
    <w:rsid w:val="00305F8F"/>
    <w:rsid w:val="0030605B"/>
    <w:rsid w:val="00306144"/>
    <w:rsid w:val="00306355"/>
    <w:rsid w:val="0030649C"/>
    <w:rsid w:val="003065CA"/>
    <w:rsid w:val="003066F6"/>
    <w:rsid w:val="003068B1"/>
    <w:rsid w:val="00306ACC"/>
    <w:rsid w:val="00306F8A"/>
    <w:rsid w:val="00307187"/>
    <w:rsid w:val="003071C4"/>
    <w:rsid w:val="003071F1"/>
    <w:rsid w:val="003072C7"/>
    <w:rsid w:val="00307429"/>
    <w:rsid w:val="0030784F"/>
    <w:rsid w:val="0030798A"/>
    <w:rsid w:val="00307998"/>
    <w:rsid w:val="00307B96"/>
    <w:rsid w:val="00307CEB"/>
    <w:rsid w:val="00307E23"/>
    <w:rsid w:val="00307E67"/>
    <w:rsid w:val="003101CF"/>
    <w:rsid w:val="0031048F"/>
    <w:rsid w:val="0031055A"/>
    <w:rsid w:val="00310635"/>
    <w:rsid w:val="00310680"/>
    <w:rsid w:val="00310756"/>
    <w:rsid w:val="00310D5A"/>
    <w:rsid w:val="00310D63"/>
    <w:rsid w:val="00310DEF"/>
    <w:rsid w:val="00310FCE"/>
    <w:rsid w:val="00311219"/>
    <w:rsid w:val="00311556"/>
    <w:rsid w:val="003115FF"/>
    <w:rsid w:val="00311632"/>
    <w:rsid w:val="0031164B"/>
    <w:rsid w:val="00311799"/>
    <w:rsid w:val="003117C1"/>
    <w:rsid w:val="003118D3"/>
    <w:rsid w:val="003119A8"/>
    <w:rsid w:val="00311AF9"/>
    <w:rsid w:val="00311B61"/>
    <w:rsid w:val="00311C9C"/>
    <w:rsid w:val="00311CB5"/>
    <w:rsid w:val="00311F94"/>
    <w:rsid w:val="00312180"/>
    <w:rsid w:val="003121E9"/>
    <w:rsid w:val="00312242"/>
    <w:rsid w:val="00312422"/>
    <w:rsid w:val="0031278D"/>
    <w:rsid w:val="003127A5"/>
    <w:rsid w:val="00312884"/>
    <w:rsid w:val="003129E6"/>
    <w:rsid w:val="00312A0D"/>
    <w:rsid w:val="00312A2D"/>
    <w:rsid w:val="00312AE9"/>
    <w:rsid w:val="00312BAF"/>
    <w:rsid w:val="00312CE4"/>
    <w:rsid w:val="00312F66"/>
    <w:rsid w:val="00313156"/>
    <w:rsid w:val="003131CF"/>
    <w:rsid w:val="00313325"/>
    <w:rsid w:val="00313330"/>
    <w:rsid w:val="00313343"/>
    <w:rsid w:val="00313450"/>
    <w:rsid w:val="00313759"/>
    <w:rsid w:val="0031375B"/>
    <w:rsid w:val="003137C8"/>
    <w:rsid w:val="003137E7"/>
    <w:rsid w:val="00313BF6"/>
    <w:rsid w:val="00313D27"/>
    <w:rsid w:val="00313D84"/>
    <w:rsid w:val="00313E0D"/>
    <w:rsid w:val="00313F50"/>
    <w:rsid w:val="00313F9A"/>
    <w:rsid w:val="003141D9"/>
    <w:rsid w:val="00314264"/>
    <w:rsid w:val="003142A1"/>
    <w:rsid w:val="003142DF"/>
    <w:rsid w:val="00314394"/>
    <w:rsid w:val="003143BF"/>
    <w:rsid w:val="003144D6"/>
    <w:rsid w:val="0031450E"/>
    <w:rsid w:val="0031477D"/>
    <w:rsid w:val="003148C1"/>
    <w:rsid w:val="00314A31"/>
    <w:rsid w:val="00314A8E"/>
    <w:rsid w:val="00314BB0"/>
    <w:rsid w:val="0031505F"/>
    <w:rsid w:val="003151E7"/>
    <w:rsid w:val="0031536E"/>
    <w:rsid w:val="003156B4"/>
    <w:rsid w:val="00315785"/>
    <w:rsid w:val="00315792"/>
    <w:rsid w:val="003158F6"/>
    <w:rsid w:val="00315960"/>
    <w:rsid w:val="00315A5F"/>
    <w:rsid w:val="00315B17"/>
    <w:rsid w:val="00315BF3"/>
    <w:rsid w:val="00315C21"/>
    <w:rsid w:val="00315C2B"/>
    <w:rsid w:val="00315D90"/>
    <w:rsid w:val="00315E14"/>
    <w:rsid w:val="00315E5B"/>
    <w:rsid w:val="00316072"/>
    <w:rsid w:val="0031643B"/>
    <w:rsid w:val="003164CC"/>
    <w:rsid w:val="00316653"/>
    <w:rsid w:val="0031677E"/>
    <w:rsid w:val="00316863"/>
    <w:rsid w:val="003168EA"/>
    <w:rsid w:val="00316928"/>
    <w:rsid w:val="00316DFF"/>
    <w:rsid w:val="00317080"/>
    <w:rsid w:val="003171C8"/>
    <w:rsid w:val="00317323"/>
    <w:rsid w:val="003173F8"/>
    <w:rsid w:val="00317546"/>
    <w:rsid w:val="00317667"/>
    <w:rsid w:val="00317913"/>
    <w:rsid w:val="0031793E"/>
    <w:rsid w:val="00317B40"/>
    <w:rsid w:val="00317BA2"/>
    <w:rsid w:val="00317BBD"/>
    <w:rsid w:val="00317CE5"/>
    <w:rsid w:val="00317D6B"/>
    <w:rsid w:val="003200C2"/>
    <w:rsid w:val="003202BC"/>
    <w:rsid w:val="003202EF"/>
    <w:rsid w:val="00320324"/>
    <w:rsid w:val="0032037A"/>
    <w:rsid w:val="003204B8"/>
    <w:rsid w:val="00320582"/>
    <w:rsid w:val="0032063F"/>
    <w:rsid w:val="003206BE"/>
    <w:rsid w:val="0032071D"/>
    <w:rsid w:val="003207D3"/>
    <w:rsid w:val="0032092E"/>
    <w:rsid w:val="00320B0F"/>
    <w:rsid w:val="00320B86"/>
    <w:rsid w:val="00320E4A"/>
    <w:rsid w:val="00320ED2"/>
    <w:rsid w:val="00320EDD"/>
    <w:rsid w:val="0032129D"/>
    <w:rsid w:val="0032150A"/>
    <w:rsid w:val="0032174E"/>
    <w:rsid w:val="003217EA"/>
    <w:rsid w:val="00321899"/>
    <w:rsid w:val="003218F2"/>
    <w:rsid w:val="00321A40"/>
    <w:rsid w:val="00321C5E"/>
    <w:rsid w:val="00321C9C"/>
    <w:rsid w:val="00321E00"/>
    <w:rsid w:val="003220C2"/>
    <w:rsid w:val="003225FD"/>
    <w:rsid w:val="00322679"/>
    <w:rsid w:val="003228FC"/>
    <w:rsid w:val="003228FF"/>
    <w:rsid w:val="00322CED"/>
    <w:rsid w:val="00322DED"/>
    <w:rsid w:val="00323034"/>
    <w:rsid w:val="00323472"/>
    <w:rsid w:val="003236D7"/>
    <w:rsid w:val="00323A4F"/>
    <w:rsid w:val="00323A50"/>
    <w:rsid w:val="00323A67"/>
    <w:rsid w:val="00323C5D"/>
    <w:rsid w:val="00323DC8"/>
    <w:rsid w:val="00323F71"/>
    <w:rsid w:val="00324200"/>
    <w:rsid w:val="0032428B"/>
    <w:rsid w:val="003242A5"/>
    <w:rsid w:val="0032444A"/>
    <w:rsid w:val="0032453A"/>
    <w:rsid w:val="0032457D"/>
    <w:rsid w:val="0032461D"/>
    <w:rsid w:val="00324626"/>
    <w:rsid w:val="0032469D"/>
    <w:rsid w:val="003246A5"/>
    <w:rsid w:val="003246D9"/>
    <w:rsid w:val="0032475A"/>
    <w:rsid w:val="003248EC"/>
    <w:rsid w:val="00324A6F"/>
    <w:rsid w:val="00324C74"/>
    <w:rsid w:val="003251BB"/>
    <w:rsid w:val="003251EE"/>
    <w:rsid w:val="0032533A"/>
    <w:rsid w:val="0032536B"/>
    <w:rsid w:val="0032567D"/>
    <w:rsid w:val="00325683"/>
    <w:rsid w:val="00325787"/>
    <w:rsid w:val="00325794"/>
    <w:rsid w:val="00325846"/>
    <w:rsid w:val="003258C2"/>
    <w:rsid w:val="00325A52"/>
    <w:rsid w:val="00325B0D"/>
    <w:rsid w:val="00325BAA"/>
    <w:rsid w:val="00325C01"/>
    <w:rsid w:val="00325ECA"/>
    <w:rsid w:val="00325F33"/>
    <w:rsid w:val="0032617C"/>
    <w:rsid w:val="00326332"/>
    <w:rsid w:val="003266A0"/>
    <w:rsid w:val="0032677A"/>
    <w:rsid w:val="00326817"/>
    <w:rsid w:val="003268E2"/>
    <w:rsid w:val="00326A5F"/>
    <w:rsid w:val="00326ADE"/>
    <w:rsid w:val="00326D38"/>
    <w:rsid w:val="00326D78"/>
    <w:rsid w:val="00326DAF"/>
    <w:rsid w:val="00326EC6"/>
    <w:rsid w:val="00326F67"/>
    <w:rsid w:val="00327045"/>
    <w:rsid w:val="00327152"/>
    <w:rsid w:val="003271BE"/>
    <w:rsid w:val="003271D1"/>
    <w:rsid w:val="0032727B"/>
    <w:rsid w:val="0032743E"/>
    <w:rsid w:val="003275FD"/>
    <w:rsid w:val="00327619"/>
    <w:rsid w:val="0032763F"/>
    <w:rsid w:val="00327738"/>
    <w:rsid w:val="003278E5"/>
    <w:rsid w:val="00327AF7"/>
    <w:rsid w:val="00327C0B"/>
    <w:rsid w:val="00327F0F"/>
    <w:rsid w:val="00327F7F"/>
    <w:rsid w:val="0033007B"/>
    <w:rsid w:val="003300E0"/>
    <w:rsid w:val="00330186"/>
    <w:rsid w:val="003301B4"/>
    <w:rsid w:val="003301B9"/>
    <w:rsid w:val="00330203"/>
    <w:rsid w:val="00330323"/>
    <w:rsid w:val="00330403"/>
    <w:rsid w:val="00330550"/>
    <w:rsid w:val="003305AC"/>
    <w:rsid w:val="0033065E"/>
    <w:rsid w:val="00330864"/>
    <w:rsid w:val="0033087B"/>
    <w:rsid w:val="0033093E"/>
    <w:rsid w:val="00330C02"/>
    <w:rsid w:val="00330C34"/>
    <w:rsid w:val="00330D72"/>
    <w:rsid w:val="00330F98"/>
    <w:rsid w:val="00330FD0"/>
    <w:rsid w:val="00331090"/>
    <w:rsid w:val="00331223"/>
    <w:rsid w:val="003312B5"/>
    <w:rsid w:val="00331315"/>
    <w:rsid w:val="0033145F"/>
    <w:rsid w:val="003314B4"/>
    <w:rsid w:val="00331873"/>
    <w:rsid w:val="003318C7"/>
    <w:rsid w:val="003319F8"/>
    <w:rsid w:val="00331ED5"/>
    <w:rsid w:val="00332060"/>
    <w:rsid w:val="00332169"/>
    <w:rsid w:val="00332383"/>
    <w:rsid w:val="003324C1"/>
    <w:rsid w:val="003327EF"/>
    <w:rsid w:val="00332A94"/>
    <w:rsid w:val="00332B18"/>
    <w:rsid w:val="00332B6A"/>
    <w:rsid w:val="00332BE4"/>
    <w:rsid w:val="00332D5C"/>
    <w:rsid w:val="00332E5C"/>
    <w:rsid w:val="00332EA7"/>
    <w:rsid w:val="00332EB3"/>
    <w:rsid w:val="00332FEE"/>
    <w:rsid w:val="003330DD"/>
    <w:rsid w:val="003330F2"/>
    <w:rsid w:val="00333223"/>
    <w:rsid w:val="003336C6"/>
    <w:rsid w:val="00333757"/>
    <w:rsid w:val="003337E2"/>
    <w:rsid w:val="00333B1D"/>
    <w:rsid w:val="00333D54"/>
    <w:rsid w:val="003341EB"/>
    <w:rsid w:val="00334434"/>
    <w:rsid w:val="00334930"/>
    <w:rsid w:val="003349BA"/>
    <w:rsid w:val="00334BE8"/>
    <w:rsid w:val="00334CFB"/>
    <w:rsid w:val="00334D28"/>
    <w:rsid w:val="00334D93"/>
    <w:rsid w:val="00335070"/>
    <w:rsid w:val="003353E0"/>
    <w:rsid w:val="0033542B"/>
    <w:rsid w:val="00335BF1"/>
    <w:rsid w:val="00335E15"/>
    <w:rsid w:val="00335E96"/>
    <w:rsid w:val="00335FA4"/>
    <w:rsid w:val="00336071"/>
    <w:rsid w:val="003360DA"/>
    <w:rsid w:val="003360E7"/>
    <w:rsid w:val="00336161"/>
    <w:rsid w:val="003361E7"/>
    <w:rsid w:val="003362B6"/>
    <w:rsid w:val="003362DA"/>
    <w:rsid w:val="0033631F"/>
    <w:rsid w:val="0033684C"/>
    <w:rsid w:val="00336B0A"/>
    <w:rsid w:val="00336BC0"/>
    <w:rsid w:val="00337524"/>
    <w:rsid w:val="00337782"/>
    <w:rsid w:val="00337A5B"/>
    <w:rsid w:val="00337C36"/>
    <w:rsid w:val="00337C85"/>
    <w:rsid w:val="00337E52"/>
    <w:rsid w:val="0034001F"/>
    <w:rsid w:val="00340218"/>
    <w:rsid w:val="003402A5"/>
    <w:rsid w:val="003402BF"/>
    <w:rsid w:val="003402E2"/>
    <w:rsid w:val="0034044E"/>
    <w:rsid w:val="00340929"/>
    <w:rsid w:val="00340955"/>
    <w:rsid w:val="00340A35"/>
    <w:rsid w:val="00340A89"/>
    <w:rsid w:val="00340B88"/>
    <w:rsid w:val="00341090"/>
    <w:rsid w:val="003410EE"/>
    <w:rsid w:val="00341168"/>
    <w:rsid w:val="003411F7"/>
    <w:rsid w:val="0034124E"/>
    <w:rsid w:val="003414F1"/>
    <w:rsid w:val="003415FA"/>
    <w:rsid w:val="00341625"/>
    <w:rsid w:val="00341845"/>
    <w:rsid w:val="0034190E"/>
    <w:rsid w:val="00341BF8"/>
    <w:rsid w:val="00341C17"/>
    <w:rsid w:val="00341F93"/>
    <w:rsid w:val="00341FCE"/>
    <w:rsid w:val="003422CA"/>
    <w:rsid w:val="0034230E"/>
    <w:rsid w:val="003423BB"/>
    <w:rsid w:val="003425F5"/>
    <w:rsid w:val="00342647"/>
    <w:rsid w:val="00342814"/>
    <w:rsid w:val="00342AE0"/>
    <w:rsid w:val="00342BF9"/>
    <w:rsid w:val="00342C00"/>
    <w:rsid w:val="00342C17"/>
    <w:rsid w:val="00342D5C"/>
    <w:rsid w:val="00342D9C"/>
    <w:rsid w:val="00342E20"/>
    <w:rsid w:val="00342F6D"/>
    <w:rsid w:val="00343063"/>
    <w:rsid w:val="00343175"/>
    <w:rsid w:val="0034328E"/>
    <w:rsid w:val="0034346E"/>
    <w:rsid w:val="00343471"/>
    <w:rsid w:val="003434F3"/>
    <w:rsid w:val="003436E3"/>
    <w:rsid w:val="00343882"/>
    <w:rsid w:val="0034398A"/>
    <w:rsid w:val="00343C26"/>
    <w:rsid w:val="00343E48"/>
    <w:rsid w:val="00343E69"/>
    <w:rsid w:val="00343EFF"/>
    <w:rsid w:val="0034406C"/>
    <w:rsid w:val="003441BB"/>
    <w:rsid w:val="003441E6"/>
    <w:rsid w:val="003443BB"/>
    <w:rsid w:val="00344623"/>
    <w:rsid w:val="00344990"/>
    <w:rsid w:val="00344CA1"/>
    <w:rsid w:val="00344D5F"/>
    <w:rsid w:val="00344DF0"/>
    <w:rsid w:val="00344FA9"/>
    <w:rsid w:val="003452BD"/>
    <w:rsid w:val="00345318"/>
    <w:rsid w:val="0034534E"/>
    <w:rsid w:val="003455F2"/>
    <w:rsid w:val="003456C6"/>
    <w:rsid w:val="0034570C"/>
    <w:rsid w:val="00345922"/>
    <w:rsid w:val="0034595C"/>
    <w:rsid w:val="00345A68"/>
    <w:rsid w:val="00345AB3"/>
    <w:rsid w:val="00345ADE"/>
    <w:rsid w:val="00345B98"/>
    <w:rsid w:val="00345D03"/>
    <w:rsid w:val="00345D8C"/>
    <w:rsid w:val="00345E81"/>
    <w:rsid w:val="00345F61"/>
    <w:rsid w:val="0034608D"/>
    <w:rsid w:val="003463A4"/>
    <w:rsid w:val="00346541"/>
    <w:rsid w:val="003467C0"/>
    <w:rsid w:val="00346859"/>
    <w:rsid w:val="00346888"/>
    <w:rsid w:val="00346BAB"/>
    <w:rsid w:val="00346DF8"/>
    <w:rsid w:val="00347005"/>
    <w:rsid w:val="00347390"/>
    <w:rsid w:val="0034750C"/>
    <w:rsid w:val="00347533"/>
    <w:rsid w:val="00347537"/>
    <w:rsid w:val="0034756F"/>
    <w:rsid w:val="0034757A"/>
    <w:rsid w:val="0034772F"/>
    <w:rsid w:val="0034774A"/>
    <w:rsid w:val="0034786A"/>
    <w:rsid w:val="00347961"/>
    <w:rsid w:val="00347972"/>
    <w:rsid w:val="00347C0F"/>
    <w:rsid w:val="00347DDD"/>
    <w:rsid w:val="00347E73"/>
    <w:rsid w:val="00347F00"/>
    <w:rsid w:val="00347F21"/>
    <w:rsid w:val="00347F29"/>
    <w:rsid w:val="00347F56"/>
    <w:rsid w:val="0035008E"/>
    <w:rsid w:val="003500AB"/>
    <w:rsid w:val="003500E2"/>
    <w:rsid w:val="00350106"/>
    <w:rsid w:val="003501AF"/>
    <w:rsid w:val="003502DB"/>
    <w:rsid w:val="0035037F"/>
    <w:rsid w:val="003504B4"/>
    <w:rsid w:val="00350909"/>
    <w:rsid w:val="00350D0D"/>
    <w:rsid w:val="00350D41"/>
    <w:rsid w:val="00351063"/>
    <w:rsid w:val="003511CC"/>
    <w:rsid w:val="0035128D"/>
    <w:rsid w:val="0035131E"/>
    <w:rsid w:val="0035137B"/>
    <w:rsid w:val="00351411"/>
    <w:rsid w:val="00351434"/>
    <w:rsid w:val="0035151E"/>
    <w:rsid w:val="003515C8"/>
    <w:rsid w:val="003519E1"/>
    <w:rsid w:val="00351A4D"/>
    <w:rsid w:val="00351CFD"/>
    <w:rsid w:val="00351D58"/>
    <w:rsid w:val="00351F9E"/>
    <w:rsid w:val="00352091"/>
    <w:rsid w:val="003520A7"/>
    <w:rsid w:val="00352194"/>
    <w:rsid w:val="0035236F"/>
    <w:rsid w:val="003524E0"/>
    <w:rsid w:val="00352562"/>
    <w:rsid w:val="0035256B"/>
    <w:rsid w:val="003525FF"/>
    <w:rsid w:val="00352776"/>
    <w:rsid w:val="003528A8"/>
    <w:rsid w:val="00352A8E"/>
    <w:rsid w:val="00352AB1"/>
    <w:rsid w:val="00352F2E"/>
    <w:rsid w:val="0035307D"/>
    <w:rsid w:val="0035327A"/>
    <w:rsid w:val="003532B0"/>
    <w:rsid w:val="00353491"/>
    <w:rsid w:val="003535FD"/>
    <w:rsid w:val="003536A0"/>
    <w:rsid w:val="00353828"/>
    <w:rsid w:val="00353A85"/>
    <w:rsid w:val="00353B46"/>
    <w:rsid w:val="00353BE2"/>
    <w:rsid w:val="00353E0D"/>
    <w:rsid w:val="00353E75"/>
    <w:rsid w:val="0035400D"/>
    <w:rsid w:val="00354040"/>
    <w:rsid w:val="0035421A"/>
    <w:rsid w:val="00354252"/>
    <w:rsid w:val="0035433B"/>
    <w:rsid w:val="003543B5"/>
    <w:rsid w:val="003543B7"/>
    <w:rsid w:val="003543D1"/>
    <w:rsid w:val="00354505"/>
    <w:rsid w:val="00354580"/>
    <w:rsid w:val="00354848"/>
    <w:rsid w:val="0035485A"/>
    <w:rsid w:val="00354860"/>
    <w:rsid w:val="003548DB"/>
    <w:rsid w:val="00354B11"/>
    <w:rsid w:val="00354B2E"/>
    <w:rsid w:val="00354B75"/>
    <w:rsid w:val="00354ECD"/>
    <w:rsid w:val="00354EEE"/>
    <w:rsid w:val="00354FFD"/>
    <w:rsid w:val="003550D8"/>
    <w:rsid w:val="003550F9"/>
    <w:rsid w:val="003551C4"/>
    <w:rsid w:val="00355248"/>
    <w:rsid w:val="00355337"/>
    <w:rsid w:val="003557EC"/>
    <w:rsid w:val="003559F5"/>
    <w:rsid w:val="00355A29"/>
    <w:rsid w:val="00355A62"/>
    <w:rsid w:val="00355B94"/>
    <w:rsid w:val="00355E7B"/>
    <w:rsid w:val="00355F01"/>
    <w:rsid w:val="0035631A"/>
    <w:rsid w:val="00356341"/>
    <w:rsid w:val="003563C7"/>
    <w:rsid w:val="00356425"/>
    <w:rsid w:val="00356505"/>
    <w:rsid w:val="00356682"/>
    <w:rsid w:val="00356723"/>
    <w:rsid w:val="003568B3"/>
    <w:rsid w:val="00356910"/>
    <w:rsid w:val="00356B95"/>
    <w:rsid w:val="00356B9F"/>
    <w:rsid w:val="00356DED"/>
    <w:rsid w:val="00356ECD"/>
    <w:rsid w:val="003570A2"/>
    <w:rsid w:val="003571BD"/>
    <w:rsid w:val="003571C8"/>
    <w:rsid w:val="0035722A"/>
    <w:rsid w:val="00357380"/>
    <w:rsid w:val="003573CD"/>
    <w:rsid w:val="003573F9"/>
    <w:rsid w:val="003574CC"/>
    <w:rsid w:val="003574E5"/>
    <w:rsid w:val="0035754A"/>
    <w:rsid w:val="0035754B"/>
    <w:rsid w:val="003576F4"/>
    <w:rsid w:val="00357777"/>
    <w:rsid w:val="003577F2"/>
    <w:rsid w:val="0035796B"/>
    <w:rsid w:val="00357A54"/>
    <w:rsid w:val="00357B9E"/>
    <w:rsid w:val="00357C70"/>
    <w:rsid w:val="00357CAB"/>
    <w:rsid w:val="00357D10"/>
    <w:rsid w:val="00357D93"/>
    <w:rsid w:val="00360045"/>
    <w:rsid w:val="003600CA"/>
    <w:rsid w:val="00360197"/>
    <w:rsid w:val="003601F4"/>
    <w:rsid w:val="00360450"/>
    <w:rsid w:val="003605CA"/>
    <w:rsid w:val="003605FE"/>
    <w:rsid w:val="003606FA"/>
    <w:rsid w:val="003607DE"/>
    <w:rsid w:val="00360816"/>
    <w:rsid w:val="0036087E"/>
    <w:rsid w:val="003608E4"/>
    <w:rsid w:val="00360A54"/>
    <w:rsid w:val="00360AEA"/>
    <w:rsid w:val="00360B82"/>
    <w:rsid w:val="00360D58"/>
    <w:rsid w:val="00360ED8"/>
    <w:rsid w:val="00360FBA"/>
    <w:rsid w:val="003610D5"/>
    <w:rsid w:val="00361125"/>
    <w:rsid w:val="00361130"/>
    <w:rsid w:val="003611A8"/>
    <w:rsid w:val="00361334"/>
    <w:rsid w:val="0036146D"/>
    <w:rsid w:val="0036171E"/>
    <w:rsid w:val="0036174B"/>
    <w:rsid w:val="0036181E"/>
    <w:rsid w:val="00361A30"/>
    <w:rsid w:val="00361CF8"/>
    <w:rsid w:val="00361D6E"/>
    <w:rsid w:val="00361F9B"/>
    <w:rsid w:val="00362048"/>
    <w:rsid w:val="00362129"/>
    <w:rsid w:val="0036215B"/>
    <w:rsid w:val="00362196"/>
    <w:rsid w:val="00362236"/>
    <w:rsid w:val="0036224F"/>
    <w:rsid w:val="0036226C"/>
    <w:rsid w:val="003622E5"/>
    <w:rsid w:val="00362389"/>
    <w:rsid w:val="003624DD"/>
    <w:rsid w:val="0036257E"/>
    <w:rsid w:val="00362747"/>
    <w:rsid w:val="003627BB"/>
    <w:rsid w:val="00362B2E"/>
    <w:rsid w:val="00362BAB"/>
    <w:rsid w:val="00362BE6"/>
    <w:rsid w:val="00362C7A"/>
    <w:rsid w:val="00362D22"/>
    <w:rsid w:val="00362E6D"/>
    <w:rsid w:val="00362ECE"/>
    <w:rsid w:val="00363159"/>
    <w:rsid w:val="0036324B"/>
    <w:rsid w:val="00363448"/>
    <w:rsid w:val="00363546"/>
    <w:rsid w:val="00363764"/>
    <w:rsid w:val="003637CD"/>
    <w:rsid w:val="003639CE"/>
    <w:rsid w:val="00363A60"/>
    <w:rsid w:val="00363BAF"/>
    <w:rsid w:val="00363DF8"/>
    <w:rsid w:val="00363FA8"/>
    <w:rsid w:val="003640EF"/>
    <w:rsid w:val="0036417F"/>
    <w:rsid w:val="0036423E"/>
    <w:rsid w:val="00364713"/>
    <w:rsid w:val="00364793"/>
    <w:rsid w:val="00364866"/>
    <w:rsid w:val="00364943"/>
    <w:rsid w:val="00364AAE"/>
    <w:rsid w:val="00364CEC"/>
    <w:rsid w:val="00364EAE"/>
    <w:rsid w:val="00364FB9"/>
    <w:rsid w:val="00365130"/>
    <w:rsid w:val="0036528A"/>
    <w:rsid w:val="003652D0"/>
    <w:rsid w:val="00365541"/>
    <w:rsid w:val="00365550"/>
    <w:rsid w:val="003656B8"/>
    <w:rsid w:val="0036574A"/>
    <w:rsid w:val="00365788"/>
    <w:rsid w:val="00365818"/>
    <w:rsid w:val="0036594F"/>
    <w:rsid w:val="00365A06"/>
    <w:rsid w:val="00365ABD"/>
    <w:rsid w:val="00365CDA"/>
    <w:rsid w:val="00365DD1"/>
    <w:rsid w:val="00365DD6"/>
    <w:rsid w:val="00365E50"/>
    <w:rsid w:val="00365ED4"/>
    <w:rsid w:val="0036606C"/>
    <w:rsid w:val="0036611A"/>
    <w:rsid w:val="00366214"/>
    <w:rsid w:val="003662A9"/>
    <w:rsid w:val="0036634C"/>
    <w:rsid w:val="0036651F"/>
    <w:rsid w:val="00366565"/>
    <w:rsid w:val="00366627"/>
    <w:rsid w:val="003666B3"/>
    <w:rsid w:val="00366D3C"/>
    <w:rsid w:val="00366E77"/>
    <w:rsid w:val="00366EB2"/>
    <w:rsid w:val="0036706F"/>
    <w:rsid w:val="00367247"/>
    <w:rsid w:val="00367291"/>
    <w:rsid w:val="00367330"/>
    <w:rsid w:val="00367383"/>
    <w:rsid w:val="00367572"/>
    <w:rsid w:val="003676A9"/>
    <w:rsid w:val="0036776C"/>
    <w:rsid w:val="00367CA3"/>
    <w:rsid w:val="00367FB7"/>
    <w:rsid w:val="003701E1"/>
    <w:rsid w:val="00370347"/>
    <w:rsid w:val="00370465"/>
    <w:rsid w:val="003709B5"/>
    <w:rsid w:val="00370ABD"/>
    <w:rsid w:val="00370B23"/>
    <w:rsid w:val="00370CAB"/>
    <w:rsid w:val="00370ECE"/>
    <w:rsid w:val="00370F37"/>
    <w:rsid w:val="00371086"/>
    <w:rsid w:val="003710BC"/>
    <w:rsid w:val="003710F3"/>
    <w:rsid w:val="003712AA"/>
    <w:rsid w:val="00371339"/>
    <w:rsid w:val="003713AE"/>
    <w:rsid w:val="003717A9"/>
    <w:rsid w:val="003719C4"/>
    <w:rsid w:val="00371A01"/>
    <w:rsid w:val="00371B35"/>
    <w:rsid w:val="00371E1D"/>
    <w:rsid w:val="00371E39"/>
    <w:rsid w:val="00371E78"/>
    <w:rsid w:val="00372013"/>
    <w:rsid w:val="0037222E"/>
    <w:rsid w:val="003722FA"/>
    <w:rsid w:val="00372333"/>
    <w:rsid w:val="00372419"/>
    <w:rsid w:val="003725AA"/>
    <w:rsid w:val="00372776"/>
    <w:rsid w:val="00372780"/>
    <w:rsid w:val="00372B74"/>
    <w:rsid w:val="00372CBD"/>
    <w:rsid w:val="00372DA1"/>
    <w:rsid w:val="00372F37"/>
    <w:rsid w:val="0037320D"/>
    <w:rsid w:val="0037337B"/>
    <w:rsid w:val="0037352E"/>
    <w:rsid w:val="00373642"/>
    <w:rsid w:val="00373664"/>
    <w:rsid w:val="0037366A"/>
    <w:rsid w:val="003736FC"/>
    <w:rsid w:val="00373789"/>
    <w:rsid w:val="00373867"/>
    <w:rsid w:val="00373986"/>
    <w:rsid w:val="00373B75"/>
    <w:rsid w:val="00373BEE"/>
    <w:rsid w:val="00373C4D"/>
    <w:rsid w:val="00373DEC"/>
    <w:rsid w:val="00373E11"/>
    <w:rsid w:val="00373F63"/>
    <w:rsid w:val="00374023"/>
    <w:rsid w:val="00374052"/>
    <w:rsid w:val="00374501"/>
    <w:rsid w:val="00374607"/>
    <w:rsid w:val="00374B39"/>
    <w:rsid w:val="00374BA3"/>
    <w:rsid w:val="00374BB4"/>
    <w:rsid w:val="00374C38"/>
    <w:rsid w:val="00374D10"/>
    <w:rsid w:val="0037556D"/>
    <w:rsid w:val="0037557A"/>
    <w:rsid w:val="0037562E"/>
    <w:rsid w:val="0037569E"/>
    <w:rsid w:val="003756F4"/>
    <w:rsid w:val="00375784"/>
    <w:rsid w:val="0037586B"/>
    <w:rsid w:val="00375DCC"/>
    <w:rsid w:val="00375E1C"/>
    <w:rsid w:val="00375EBB"/>
    <w:rsid w:val="00375EF7"/>
    <w:rsid w:val="00375F6F"/>
    <w:rsid w:val="00375F8A"/>
    <w:rsid w:val="00376178"/>
    <w:rsid w:val="003761B6"/>
    <w:rsid w:val="00376743"/>
    <w:rsid w:val="00376869"/>
    <w:rsid w:val="003768E0"/>
    <w:rsid w:val="00376972"/>
    <w:rsid w:val="00376AA6"/>
    <w:rsid w:val="00376FE9"/>
    <w:rsid w:val="0037700D"/>
    <w:rsid w:val="0037713A"/>
    <w:rsid w:val="00377363"/>
    <w:rsid w:val="0037736C"/>
    <w:rsid w:val="0037744A"/>
    <w:rsid w:val="00377468"/>
    <w:rsid w:val="00377546"/>
    <w:rsid w:val="00377589"/>
    <w:rsid w:val="0037776F"/>
    <w:rsid w:val="0037793B"/>
    <w:rsid w:val="00377B45"/>
    <w:rsid w:val="00377C92"/>
    <w:rsid w:val="00377CBB"/>
    <w:rsid w:val="00377D60"/>
    <w:rsid w:val="00377DE3"/>
    <w:rsid w:val="003800F5"/>
    <w:rsid w:val="00380213"/>
    <w:rsid w:val="003803D5"/>
    <w:rsid w:val="00380456"/>
    <w:rsid w:val="003804D2"/>
    <w:rsid w:val="0038054C"/>
    <w:rsid w:val="0038056C"/>
    <w:rsid w:val="003806F0"/>
    <w:rsid w:val="00380A3F"/>
    <w:rsid w:val="00380AC7"/>
    <w:rsid w:val="00380AE5"/>
    <w:rsid w:val="00380AEA"/>
    <w:rsid w:val="00380E59"/>
    <w:rsid w:val="00380E61"/>
    <w:rsid w:val="00380EF0"/>
    <w:rsid w:val="00381027"/>
    <w:rsid w:val="003811BE"/>
    <w:rsid w:val="003811DA"/>
    <w:rsid w:val="0038140D"/>
    <w:rsid w:val="00381483"/>
    <w:rsid w:val="003814AA"/>
    <w:rsid w:val="00381511"/>
    <w:rsid w:val="003817FD"/>
    <w:rsid w:val="00381B7D"/>
    <w:rsid w:val="00381BE8"/>
    <w:rsid w:val="00381C82"/>
    <w:rsid w:val="00381D36"/>
    <w:rsid w:val="00381DBB"/>
    <w:rsid w:val="00381DDA"/>
    <w:rsid w:val="00381E52"/>
    <w:rsid w:val="0038234A"/>
    <w:rsid w:val="00382403"/>
    <w:rsid w:val="00382445"/>
    <w:rsid w:val="003824C4"/>
    <w:rsid w:val="003825B6"/>
    <w:rsid w:val="003826EC"/>
    <w:rsid w:val="00382812"/>
    <w:rsid w:val="003828E1"/>
    <w:rsid w:val="00382AF6"/>
    <w:rsid w:val="00382C5F"/>
    <w:rsid w:val="00382D49"/>
    <w:rsid w:val="00382D9A"/>
    <w:rsid w:val="00382DD9"/>
    <w:rsid w:val="00383280"/>
    <w:rsid w:val="003832D3"/>
    <w:rsid w:val="0038338D"/>
    <w:rsid w:val="00383A20"/>
    <w:rsid w:val="00383ADE"/>
    <w:rsid w:val="00383BCD"/>
    <w:rsid w:val="00383C7B"/>
    <w:rsid w:val="00383EC6"/>
    <w:rsid w:val="00383FA0"/>
    <w:rsid w:val="003841B0"/>
    <w:rsid w:val="0038420D"/>
    <w:rsid w:val="00384296"/>
    <w:rsid w:val="0038454C"/>
    <w:rsid w:val="0038483D"/>
    <w:rsid w:val="00384891"/>
    <w:rsid w:val="00384947"/>
    <w:rsid w:val="00384948"/>
    <w:rsid w:val="003849C3"/>
    <w:rsid w:val="00384A57"/>
    <w:rsid w:val="00384B2A"/>
    <w:rsid w:val="00384CAD"/>
    <w:rsid w:val="00384F0A"/>
    <w:rsid w:val="00384F9D"/>
    <w:rsid w:val="00385291"/>
    <w:rsid w:val="003857F1"/>
    <w:rsid w:val="003858F3"/>
    <w:rsid w:val="00385926"/>
    <w:rsid w:val="00385ADD"/>
    <w:rsid w:val="00385C5B"/>
    <w:rsid w:val="00385C68"/>
    <w:rsid w:val="00385C8B"/>
    <w:rsid w:val="00385D10"/>
    <w:rsid w:val="00385DEC"/>
    <w:rsid w:val="00385EBA"/>
    <w:rsid w:val="00385F1A"/>
    <w:rsid w:val="00385FB0"/>
    <w:rsid w:val="00386263"/>
    <w:rsid w:val="003862E7"/>
    <w:rsid w:val="00386347"/>
    <w:rsid w:val="003864E3"/>
    <w:rsid w:val="00386690"/>
    <w:rsid w:val="003866AB"/>
    <w:rsid w:val="0038670B"/>
    <w:rsid w:val="003868AA"/>
    <w:rsid w:val="00386939"/>
    <w:rsid w:val="0038695F"/>
    <w:rsid w:val="00386AC0"/>
    <w:rsid w:val="00386E6A"/>
    <w:rsid w:val="003870A5"/>
    <w:rsid w:val="003872D4"/>
    <w:rsid w:val="00387589"/>
    <w:rsid w:val="00387A08"/>
    <w:rsid w:val="00387A9C"/>
    <w:rsid w:val="00387E1A"/>
    <w:rsid w:val="0039007A"/>
    <w:rsid w:val="0039011C"/>
    <w:rsid w:val="003901B1"/>
    <w:rsid w:val="003904BB"/>
    <w:rsid w:val="00390690"/>
    <w:rsid w:val="00390717"/>
    <w:rsid w:val="00390719"/>
    <w:rsid w:val="0039080C"/>
    <w:rsid w:val="00390873"/>
    <w:rsid w:val="003908AE"/>
    <w:rsid w:val="0039093E"/>
    <w:rsid w:val="00390B0D"/>
    <w:rsid w:val="00390B15"/>
    <w:rsid w:val="00390CEB"/>
    <w:rsid w:val="00390E05"/>
    <w:rsid w:val="00390EBE"/>
    <w:rsid w:val="00390F07"/>
    <w:rsid w:val="00391201"/>
    <w:rsid w:val="003913FB"/>
    <w:rsid w:val="003914C7"/>
    <w:rsid w:val="00391546"/>
    <w:rsid w:val="003915EB"/>
    <w:rsid w:val="0039188B"/>
    <w:rsid w:val="003918A9"/>
    <w:rsid w:val="003918AD"/>
    <w:rsid w:val="00391968"/>
    <w:rsid w:val="003919C3"/>
    <w:rsid w:val="00391A9A"/>
    <w:rsid w:val="00391ABA"/>
    <w:rsid w:val="00391BEC"/>
    <w:rsid w:val="00391D53"/>
    <w:rsid w:val="003921BA"/>
    <w:rsid w:val="0039244D"/>
    <w:rsid w:val="00392546"/>
    <w:rsid w:val="003925DD"/>
    <w:rsid w:val="00392648"/>
    <w:rsid w:val="003926FE"/>
    <w:rsid w:val="00392701"/>
    <w:rsid w:val="003927DF"/>
    <w:rsid w:val="00392816"/>
    <w:rsid w:val="00392965"/>
    <w:rsid w:val="00392CB1"/>
    <w:rsid w:val="00392CEC"/>
    <w:rsid w:val="00392D5A"/>
    <w:rsid w:val="00392E0E"/>
    <w:rsid w:val="0039336B"/>
    <w:rsid w:val="00393592"/>
    <w:rsid w:val="003936E7"/>
    <w:rsid w:val="003936EB"/>
    <w:rsid w:val="00393712"/>
    <w:rsid w:val="00393889"/>
    <w:rsid w:val="0039396D"/>
    <w:rsid w:val="0039398B"/>
    <w:rsid w:val="003939E7"/>
    <w:rsid w:val="003939ED"/>
    <w:rsid w:val="003939F2"/>
    <w:rsid w:val="00393BDD"/>
    <w:rsid w:val="00393D8B"/>
    <w:rsid w:val="00393DF8"/>
    <w:rsid w:val="003940A8"/>
    <w:rsid w:val="003940C6"/>
    <w:rsid w:val="003942D8"/>
    <w:rsid w:val="003943B3"/>
    <w:rsid w:val="0039463F"/>
    <w:rsid w:val="003949C3"/>
    <w:rsid w:val="00394A94"/>
    <w:rsid w:val="00394C49"/>
    <w:rsid w:val="00394C6B"/>
    <w:rsid w:val="00394DE9"/>
    <w:rsid w:val="00394E91"/>
    <w:rsid w:val="00394F74"/>
    <w:rsid w:val="0039507D"/>
    <w:rsid w:val="00395110"/>
    <w:rsid w:val="003951A1"/>
    <w:rsid w:val="0039520B"/>
    <w:rsid w:val="003952F4"/>
    <w:rsid w:val="00395472"/>
    <w:rsid w:val="00395519"/>
    <w:rsid w:val="003955A7"/>
    <w:rsid w:val="003955FB"/>
    <w:rsid w:val="003956CD"/>
    <w:rsid w:val="003956D7"/>
    <w:rsid w:val="003957A0"/>
    <w:rsid w:val="0039582C"/>
    <w:rsid w:val="00395A8E"/>
    <w:rsid w:val="00396167"/>
    <w:rsid w:val="0039640C"/>
    <w:rsid w:val="00396827"/>
    <w:rsid w:val="00396898"/>
    <w:rsid w:val="00396E23"/>
    <w:rsid w:val="00396FD8"/>
    <w:rsid w:val="0039706A"/>
    <w:rsid w:val="003970E7"/>
    <w:rsid w:val="00397423"/>
    <w:rsid w:val="0039761C"/>
    <w:rsid w:val="0039768A"/>
    <w:rsid w:val="00397799"/>
    <w:rsid w:val="003977B9"/>
    <w:rsid w:val="00397876"/>
    <w:rsid w:val="00397A49"/>
    <w:rsid w:val="00397B06"/>
    <w:rsid w:val="00397D23"/>
    <w:rsid w:val="00397DD8"/>
    <w:rsid w:val="00397DE8"/>
    <w:rsid w:val="00397FDC"/>
    <w:rsid w:val="00397FE4"/>
    <w:rsid w:val="00397FED"/>
    <w:rsid w:val="003A0423"/>
    <w:rsid w:val="003A04BA"/>
    <w:rsid w:val="003A0514"/>
    <w:rsid w:val="003A063E"/>
    <w:rsid w:val="003A075D"/>
    <w:rsid w:val="003A087E"/>
    <w:rsid w:val="003A0A2B"/>
    <w:rsid w:val="003A0AD1"/>
    <w:rsid w:val="003A0C5F"/>
    <w:rsid w:val="003A0CA3"/>
    <w:rsid w:val="003A0DA1"/>
    <w:rsid w:val="003A0E13"/>
    <w:rsid w:val="003A0EA1"/>
    <w:rsid w:val="003A0F3E"/>
    <w:rsid w:val="003A10A7"/>
    <w:rsid w:val="003A1868"/>
    <w:rsid w:val="003A18C2"/>
    <w:rsid w:val="003A18F6"/>
    <w:rsid w:val="003A1956"/>
    <w:rsid w:val="003A19EE"/>
    <w:rsid w:val="003A1B0A"/>
    <w:rsid w:val="003A1B69"/>
    <w:rsid w:val="003A1DCF"/>
    <w:rsid w:val="003A1F4B"/>
    <w:rsid w:val="003A21AB"/>
    <w:rsid w:val="003A22C1"/>
    <w:rsid w:val="003A22FA"/>
    <w:rsid w:val="003A23A6"/>
    <w:rsid w:val="003A24E1"/>
    <w:rsid w:val="003A2541"/>
    <w:rsid w:val="003A26C3"/>
    <w:rsid w:val="003A27D9"/>
    <w:rsid w:val="003A281A"/>
    <w:rsid w:val="003A28B9"/>
    <w:rsid w:val="003A2940"/>
    <w:rsid w:val="003A2A3F"/>
    <w:rsid w:val="003A2E0F"/>
    <w:rsid w:val="003A2F78"/>
    <w:rsid w:val="003A2FE4"/>
    <w:rsid w:val="003A30A1"/>
    <w:rsid w:val="003A3104"/>
    <w:rsid w:val="003A321B"/>
    <w:rsid w:val="003A3234"/>
    <w:rsid w:val="003A324F"/>
    <w:rsid w:val="003A32E7"/>
    <w:rsid w:val="003A3335"/>
    <w:rsid w:val="003A38C2"/>
    <w:rsid w:val="003A3981"/>
    <w:rsid w:val="003A3AAA"/>
    <w:rsid w:val="003A3B2A"/>
    <w:rsid w:val="003A3D0B"/>
    <w:rsid w:val="003A3D5C"/>
    <w:rsid w:val="003A3E17"/>
    <w:rsid w:val="003A3FBC"/>
    <w:rsid w:val="003A40C8"/>
    <w:rsid w:val="003A40DC"/>
    <w:rsid w:val="003A41D3"/>
    <w:rsid w:val="003A4220"/>
    <w:rsid w:val="003A4593"/>
    <w:rsid w:val="003A4615"/>
    <w:rsid w:val="003A46D7"/>
    <w:rsid w:val="003A4961"/>
    <w:rsid w:val="003A4AC8"/>
    <w:rsid w:val="003A4B64"/>
    <w:rsid w:val="003A4C65"/>
    <w:rsid w:val="003A4E27"/>
    <w:rsid w:val="003A4E5E"/>
    <w:rsid w:val="003A4F3B"/>
    <w:rsid w:val="003A4FBE"/>
    <w:rsid w:val="003A50D5"/>
    <w:rsid w:val="003A52FE"/>
    <w:rsid w:val="003A55C5"/>
    <w:rsid w:val="003A55F2"/>
    <w:rsid w:val="003A56CF"/>
    <w:rsid w:val="003A57DC"/>
    <w:rsid w:val="003A5813"/>
    <w:rsid w:val="003A58FB"/>
    <w:rsid w:val="003A5BAF"/>
    <w:rsid w:val="003A5C1C"/>
    <w:rsid w:val="003A5D95"/>
    <w:rsid w:val="003A5DA6"/>
    <w:rsid w:val="003A5DDA"/>
    <w:rsid w:val="003A5F2A"/>
    <w:rsid w:val="003A5F3B"/>
    <w:rsid w:val="003A6451"/>
    <w:rsid w:val="003A6469"/>
    <w:rsid w:val="003A653C"/>
    <w:rsid w:val="003A65C5"/>
    <w:rsid w:val="003A6668"/>
    <w:rsid w:val="003A668C"/>
    <w:rsid w:val="003A670B"/>
    <w:rsid w:val="003A6728"/>
    <w:rsid w:val="003A6880"/>
    <w:rsid w:val="003A69EE"/>
    <w:rsid w:val="003A6AB0"/>
    <w:rsid w:val="003A6C4B"/>
    <w:rsid w:val="003A6C61"/>
    <w:rsid w:val="003A6CB5"/>
    <w:rsid w:val="003A6D3C"/>
    <w:rsid w:val="003A6F00"/>
    <w:rsid w:val="003A6F86"/>
    <w:rsid w:val="003A712D"/>
    <w:rsid w:val="003A71C4"/>
    <w:rsid w:val="003A7246"/>
    <w:rsid w:val="003A7259"/>
    <w:rsid w:val="003A7367"/>
    <w:rsid w:val="003A74B3"/>
    <w:rsid w:val="003A74EC"/>
    <w:rsid w:val="003A755C"/>
    <w:rsid w:val="003A7585"/>
    <w:rsid w:val="003A7621"/>
    <w:rsid w:val="003A7683"/>
    <w:rsid w:val="003A77AD"/>
    <w:rsid w:val="003A77F5"/>
    <w:rsid w:val="003A79B4"/>
    <w:rsid w:val="003A7C78"/>
    <w:rsid w:val="003A7C8B"/>
    <w:rsid w:val="003A7D5A"/>
    <w:rsid w:val="003A7E49"/>
    <w:rsid w:val="003A7E9F"/>
    <w:rsid w:val="003A7F4F"/>
    <w:rsid w:val="003B0753"/>
    <w:rsid w:val="003B0943"/>
    <w:rsid w:val="003B0B19"/>
    <w:rsid w:val="003B0B39"/>
    <w:rsid w:val="003B0BDE"/>
    <w:rsid w:val="003B0BED"/>
    <w:rsid w:val="003B0C1E"/>
    <w:rsid w:val="003B0D12"/>
    <w:rsid w:val="003B0D95"/>
    <w:rsid w:val="003B0F36"/>
    <w:rsid w:val="003B1486"/>
    <w:rsid w:val="003B14D7"/>
    <w:rsid w:val="003B155B"/>
    <w:rsid w:val="003B16A6"/>
    <w:rsid w:val="003B16BC"/>
    <w:rsid w:val="003B18A5"/>
    <w:rsid w:val="003B1B04"/>
    <w:rsid w:val="003B1B93"/>
    <w:rsid w:val="003B1EE4"/>
    <w:rsid w:val="003B2060"/>
    <w:rsid w:val="003B20CB"/>
    <w:rsid w:val="003B21BE"/>
    <w:rsid w:val="003B22FF"/>
    <w:rsid w:val="003B2412"/>
    <w:rsid w:val="003B24BC"/>
    <w:rsid w:val="003B24E5"/>
    <w:rsid w:val="003B2832"/>
    <w:rsid w:val="003B291D"/>
    <w:rsid w:val="003B2AE9"/>
    <w:rsid w:val="003B2E09"/>
    <w:rsid w:val="003B2E34"/>
    <w:rsid w:val="003B2F5E"/>
    <w:rsid w:val="003B311A"/>
    <w:rsid w:val="003B3250"/>
    <w:rsid w:val="003B34FF"/>
    <w:rsid w:val="003B399B"/>
    <w:rsid w:val="003B3B0E"/>
    <w:rsid w:val="003B3B67"/>
    <w:rsid w:val="003B3CD1"/>
    <w:rsid w:val="003B3DA8"/>
    <w:rsid w:val="003B406C"/>
    <w:rsid w:val="003B40B4"/>
    <w:rsid w:val="003B4477"/>
    <w:rsid w:val="003B44DD"/>
    <w:rsid w:val="003B454A"/>
    <w:rsid w:val="003B45FF"/>
    <w:rsid w:val="003B4718"/>
    <w:rsid w:val="003B47F1"/>
    <w:rsid w:val="003B482F"/>
    <w:rsid w:val="003B489B"/>
    <w:rsid w:val="003B4A71"/>
    <w:rsid w:val="003B4B96"/>
    <w:rsid w:val="003B4B9B"/>
    <w:rsid w:val="003B4C9F"/>
    <w:rsid w:val="003B4D37"/>
    <w:rsid w:val="003B4EBA"/>
    <w:rsid w:val="003B4FFA"/>
    <w:rsid w:val="003B505A"/>
    <w:rsid w:val="003B51DC"/>
    <w:rsid w:val="003B51DE"/>
    <w:rsid w:val="003B5303"/>
    <w:rsid w:val="003B5378"/>
    <w:rsid w:val="003B5385"/>
    <w:rsid w:val="003B545D"/>
    <w:rsid w:val="003B54A4"/>
    <w:rsid w:val="003B5509"/>
    <w:rsid w:val="003B5A4C"/>
    <w:rsid w:val="003B5AF9"/>
    <w:rsid w:val="003B5AFA"/>
    <w:rsid w:val="003B5B8E"/>
    <w:rsid w:val="003B5C13"/>
    <w:rsid w:val="003B5D72"/>
    <w:rsid w:val="003B5E05"/>
    <w:rsid w:val="003B5E4F"/>
    <w:rsid w:val="003B5E95"/>
    <w:rsid w:val="003B5EC0"/>
    <w:rsid w:val="003B5EEB"/>
    <w:rsid w:val="003B60C3"/>
    <w:rsid w:val="003B6109"/>
    <w:rsid w:val="003B6180"/>
    <w:rsid w:val="003B61CD"/>
    <w:rsid w:val="003B622F"/>
    <w:rsid w:val="003B6239"/>
    <w:rsid w:val="003B6341"/>
    <w:rsid w:val="003B6627"/>
    <w:rsid w:val="003B6643"/>
    <w:rsid w:val="003B689F"/>
    <w:rsid w:val="003B6ACF"/>
    <w:rsid w:val="003B6C48"/>
    <w:rsid w:val="003B6F86"/>
    <w:rsid w:val="003B6F93"/>
    <w:rsid w:val="003B7011"/>
    <w:rsid w:val="003B705D"/>
    <w:rsid w:val="003B72E9"/>
    <w:rsid w:val="003B7304"/>
    <w:rsid w:val="003B731A"/>
    <w:rsid w:val="003B7358"/>
    <w:rsid w:val="003B736C"/>
    <w:rsid w:val="003B743D"/>
    <w:rsid w:val="003B7588"/>
    <w:rsid w:val="003B75D5"/>
    <w:rsid w:val="003B7856"/>
    <w:rsid w:val="003B7914"/>
    <w:rsid w:val="003B7C5A"/>
    <w:rsid w:val="003B7CE9"/>
    <w:rsid w:val="003C004A"/>
    <w:rsid w:val="003C02D8"/>
    <w:rsid w:val="003C070F"/>
    <w:rsid w:val="003C0B9E"/>
    <w:rsid w:val="003C0DC7"/>
    <w:rsid w:val="003C1030"/>
    <w:rsid w:val="003C11A8"/>
    <w:rsid w:val="003C13C5"/>
    <w:rsid w:val="003C1447"/>
    <w:rsid w:val="003C1500"/>
    <w:rsid w:val="003C151B"/>
    <w:rsid w:val="003C1659"/>
    <w:rsid w:val="003C16DC"/>
    <w:rsid w:val="003C1853"/>
    <w:rsid w:val="003C19F0"/>
    <w:rsid w:val="003C1A06"/>
    <w:rsid w:val="003C1AF5"/>
    <w:rsid w:val="003C1AF8"/>
    <w:rsid w:val="003C1C3F"/>
    <w:rsid w:val="003C1D20"/>
    <w:rsid w:val="003C1D8D"/>
    <w:rsid w:val="003C1F0D"/>
    <w:rsid w:val="003C2242"/>
    <w:rsid w:val="003C2330"/>
    <w:rsid w:val="003C236A"/>
    <w:rsid w:val="003C242D"/>
    <w:rsid w:val="003C2476"/>
    <w:rsid w:val="003C25D8"/>
    <w:rsid w:val="003C277C"/>
    <w:rsid w:val="003C2A35"/>
    <w:rsid w:val="003C2D72"/>
    <w:rsid w:val="003C2E17"/>
    <w:rsid w:val="003C2F83"/>
    <w:rsid w:val="003C309D"/>
    <w:rsid w:val="003C30D8"/>
    <w:rsid w:val="003C3235"/>
    <w:rsid w:val="003C334E"/>
    <w:rsid w:val="003C340B"/>
    <w:rsid w:val="003C35A5"/>
    <w:rsid w:val="003C3619"/>
    <w:rsid w:val="003C3A2E"/>
    <w:rsid w:val="003C3AE1"/>
    <w:rsid w:val="003C3AE9"/>
    <w:rsid w:val="003C3B9F"/>
    <w:rsid w:val="003C3BF5"/>
    <w:rsid w:val="003C3C04"/>
    <w:rsid w:val="003C3C21"/>
    <w:rsid w:val="003C3C51"/>
    <w:rsid w:val="003C3CAE"/>
    <w:rsid w:val="003C3CF9"/>
    <w:rsid w:val="003C3EEE"/>
    <w:rsid w:val="003C408C"/>
    <w:rsid w:val="003C41D6"/>
    <w:rsid w:val="003C45A3"/>
    <w:rsid w:val="003C4748"/>
    <w:rsid w:val="003C49E5"/>
    <w:rsid w:val="003C4ECD"/>
    <w:rsid w:val="003C4EEA"/>
    <w:rsid w:val="003C4FD0"/>
    <w:rsid w:val="003C5137"/>
    <w:rsid w:val="003C527B"/>
    <w:rsid w:val="003C5283"/>
    <w:rsid w:val="003C5583"/>
    <w:rsid w:val="003C5651"/>
    <w:rsid w:val="003C5660"/>
    <w:rsid w:val="003C56A7"/>
    <w:rsid w:val="003C5837"/>
    <w:rsid w:val="003C59D5"/>
    <w:rsid w:val="003C5BB0"/>
    <w:rsid w:val="003C5DBC"/>
    <w:rsid w:val="003C5F89"/>
    <w:rsid w:val="003C6114"/>
    <w:rsid w:val="003C636E"/>
    <w:rsid w:val="003C63A4"/>
    <w:rsid w:val="003C63C3"/>
    <w:rsid w:val="003C63F0"/>
    <w:rsid w:val="003C641A"/>
    <w:rsid w:val="003C67CF"/>
    <w:rsid w:val="003C67DF"/>
    <w:rsid w:val="003C6808"/>
    <w:rsid w:val="003C68F7"/>
    <w:rsid w:val="003C692E"/>
    <w:rsid w:val="003C6A10"/>
    <w:rsid w:val="003C6BC1"/>
    <w:rsid w:val="003C6C7E"/>
    <w:rsid w:val="003C6D38"/>
    <w:rsid w:val="003C6DDD"/>
    <w:rsid w:val="003C6EE7"/>
    <w:rsid w:val="003C6F13"/>
    <w:rsid w:val="003C6F63"/>
    <w:rsid w:val="003C6FA4"/>
    <w:rsid w:val="003C7012"/>
    <w:rsid w:val="003C71B6"/>
    <w:rsid w:val="003C7317"/>
    <w:rsid w:val="003C78CB"/>
    <w:rsid w:val="003C78DA"/>
    <w:rsid w:val="003C7956"/>
    <w:rsid w:val="003C7B40"/>
    <w:rsid w:val="003C7C20"/>
    <w:rsid w:val="003C7C38"/>
    <w:rsid w:val="003C7C5B"/>
    <w:rsid w:val="003C7D89"/>
    <w:rsid w:val="003D0196"/>
    <w:rsid w:val="003D02F9"/>
    <w:rsid w:val="003D030B"/>
    <w:rsid w:val="003D0428"/>
    <w:rsid w:val="003D04C0"/>
    <w:rsid w:val="003D05FB"/>
    <w:rsid w:val="003D06FC"/>
    <w:rsid w:val="003D075D"/>
    <w:rsid w:val="003D09C9"/>
    <w:rsid w:val="003D0A12"/>
    <w:rsid w:val="003D0A5F"/>
    <w:rsid w:val="003D0AE8"/>
    <w:rsid w:val="003D0C3E"/>
    <w:rsid w:val="003D0D63"/>
    <w:rsid w:val="003D0DD5"/>
    <w:rsid w:val="003D0E17"/>
    <w:rsid w:val="003D1011"/>
    <w:rsid w:val="003D11E4"/>
    <w:rsid w:val="003D1345"/>
    <w:rsid w:val="003D13D1"/>
    <w:rsid w:val="003D14CE"/>
    <w:rsid w:val="003D1539"/>
    <w:rsid w:val="003D15BA"/>
    <w:rsid w:val="003D169B"/>
    <w:rsid w:val="003D1740"/>
    <w:rsid w:val="003D18C7"/>
    <w:rsid w:val="003D18F6"/>
    <w:rsid w:val="003D19CB"/>
    <w:rsid w:val="003D1A20"/>
    <w:rsid w:val="003D1DC9"/>
    <w:rsid w:val="003D1F55"/>
    <w:rsid w:val="003D2A0F"/>
    <w:rsid w:val="003D2A3B"/>
    <w:rsid w:val="003D2BF7"/>
    <w:rsid w:val="003D2C29"/>
    <w:rsid w:val="003D2C33"/>
    <w:rsid w:val="003D2C76"/>
    <w:rsid w:val="003D2F14"/>
    <w:rsid w:val="003D2F95"/>
    <w:rsid w:val="003D3348"/>
    <w:rsid w:val="003D3428"/>
    <w:rsid w:val="003D3681"/>
    <w:rsid w:val="003D3813"/>
    <w:rsid w:val="003D3970"/>
    <w:rsid w:val="003D3A87"/>
    <w:rsid w:val="003D3B11"/>
    <w:rsid w:val="003D3D40"/>
    <w:rsid w:val="003D3E9D"/>
    <w:rsid w:val="003D3EC1"/>
    <w:rsid w:val="003D40E5"/>
    <w:rsid w:val="003D4119"/>
    <w:rsid w:val="003D42F1"/>
    <w:rsid w:val="003D433E"/>
    <w:rsid w:val="003D4426"/>
    <w:rsid w:val="003D4444"/>
    <w:rsid w:val="003D4569"/>
    <w:rsid w:val="003D457F"/>
    <w:rsid w:val="003D4835"/>
    <w:rsid w:val="003D485D"/>
    <w:rsid w:val="003D48A6"/>
    <w:rsid w:val="003D4BF4"/>
    <w:rsid w:val="003D4C22"/>
    <w:rsid w:val="003D4D7F"/>
    <w:rsid w:val="003D4E89"/>
    <w:rsid w:val="003D5093"/>
    <w:rsid w:val="003D52C6"/>
    <w:rsid w:val="003D5381"/>
    <w:rsid w:val="003D55B2"/>
    <w:rsid w:val="003D57F3"/>
    <w:rsid w:val="003D5915"/>
    <w:rsid w:val="003D59E3"/>
    <w:rsid w:val="003D5B6A"/>
    <w:rsid w:val="003D5CE1"/>
    <w:rsid w:val="003D5F67"/>
    <w:rsid w:val="003D5F79"/>
    <w:rsid w:val="003D6096"/>
    <w:rsid w:val="003D60F5"/>
    <w:rsid w:val="003D618F"/>
    <w:rsid w:val="003D634E"/>
    <w:rsid w:val="003D645D"/>
    <w:rsid w:val="003D6482"/>
    <w:rsid w:val="003D64D9"/>
    <w:rsid w:val="003D65A0"/>
    <w:rsid w:val="003D662F"/>
    <w:rsid w:val="003D66A9"/>
    <w:rsid w:val="003D66FF"/>
    <w:rsid w:val="003D6790"/>
    <w:rsid w:val="003D68D5"/>
    <w:rsid w:val="003D6A3D"/>
    <w:rsid w:val="003D6BE5"/>
    <w:rsid w:val="003D6C51"/>
    <w:rsid w:val="003D704B"/>
    <w:rsid w:val="003D74F3"/>
    <w:rsid w:val="003D750C"/>
    <w:rsid w:val="003D7DA9"/>
    <w:rsid w:val="003E02CD"/>
    <w:rsid w:val="003E0333"/>
    <w:rsid w:val="003E03A1"/>
    <w:rsid w:val="003E0407"/>
    <w:rsid w:val="003E0460"/>
    <w:rsid w:val="003E04E8"/>
    <w:rsid w:val="003E04FB"/>
    <w:rsid w:val="003E0736"/>
    <w:rsid w:val="003E075F"/>
    <w:rsid w:val="003E080D"/>
    <w:rsid w:val="003E081F"/>
    <w:rsid w:val="003E092B"/>
    <w:rsid w:val="003E09EB"/>
    <w:rsid w:val="003E0B72"/>
    <w:rsid w:val="003E0C4F"/>
    <w:rsid w:val="003E0D44"/>
    <w:rsid w:val="003E0D4B"/>
    <w:rsid w:val="003E0DCF"/>
    <w:rsid w:val="003E0E2D"/>
    <w:rsid w:val="003E0ECF"/>
    <w:rsid w:val="003E0EE9"/>
    <w:rsid w:val="003E0F83"/>
    <w:rsid w:val="003E110B"/>
    <w:rsid w:val="003E11D3"/>
    <w:rsid w:val="003E11FE"/>
    <w:rsid w:val="003E1282"/>
    <w:rsid w:val="003E1367"/>
    <w:rsid w:val="003E1392"/>
    <w:rsid w:val="003E1620"/>
    <w:rsid w:val="003E16FF"/>
    <w:rsid w:val="003E180D"/>
    <w:rsid w:val="003E1972"/>
    <w:rsid w:val="003E1A25"/>
    <w:rsid w:val="003E1A5B"/>
    <w:rsid w:val="003E1C51"/>
    <w:rsid w:val="003E1C83"/>
    <w:rsid w:val="003E1CB9"/>
    <w:rsid w:val="003E1F45"/>
    <w:rsid w:val="003E21AC"/>
    <w:rsid w:val="003E22E5"/>
    <w:rsid w:val="003E23A6"/>
    <w:rsid w:val="003E2446"/>
    <w:rsid w:val="003E2553"/>
    <w:rsid w:val="003E256C"/>
    <w:rsid w:val="003E290D"/>
    <w:rsid w:val="003E29B7"/>
    <w:rsid w:val="003E2A8A"/>
    <w:rsid w:val="003E2A92"/>
    <w:rsid w:val="003E2AEB"/>
    <w:rsid w:val="003E3059"/>
    <w:rsid w:val="003E3178"/>
    <w:rsid w:val="003E318F"/>
    <w:rsid w:val="003E31E9"/>
    <w:rsid w:val="003E32A1"/>
    <w:rsid w:val="003E32DC"/>
    <w:rsid w:val="003E3307"/>
    <w:rsid w:val="003E3760"/>
    <w:rsid w:val="003E38D6"/>
    <w:rsid w:val="003E39C9"/>
    <w:rsid w:val="003E3B50"/>
    <w:rsid w:val="003E3ECF"/>
    <w:rsid w:val="003E3F1A"/>
    <w:rsid w:val="003E436C"/>
    <w:rsid w:val="003E4481"/>
    <w:rsid w:val="003E462A"/>
    <w:rsid w:val="003E46D2"/>
    <w:rsid w:val="003E4918"/>
    <w:rsid w:val="003E4B0F"/>
    <w:rsid w:val="003E4D93"/>
    <w:rsid w:val="003E4F9B"/>
    <w:rsid w:val="003E506C"/>
    <w:rsid w:val="003E5323"/>
    <w:rsid w:val="003E53C5"/>
    <w:rsid w:val="003E54DE"/>
    <w:rsid w:val="003E558B"/>
    <w:rsid w:val="003E5847"/>
    <w:rsid w:val="003E5B3F"/>
    <w:rsid w:val="003E5B99"/>
    <w:rsid w:val="003E5E6A"/>
    <w:rsid w:val="003E5F0B"/>
    <w:rsid w:val="003E617D"/>
    <w:rsid w:val="003E61B3"/>
    <w:rsid w:val="003E6237"/>
    <w:rsid w:val="003E62E3"/>
    <w:rsid w:val="003E62F4"/>
    <w:rsid w:val="003E6308"/>
    <w:rsid w:val="003E64C8"/>
    <w:rsid w:val="003E67C1"/>
    <w:rsid w:val="003E67DF"/>
    <w:rsid w:val="003E67ED"/>
    <w:rsid w:val="003E6A18"/>
    <w:rsid w:val="003E6AC0"/>
    <w:rsid w:val="003E6AD0"/>
    <w:rsid w:val="003E6AD4"/>
    <w:rsid w:val="003E6CF8"/>
    <w:rsid w:val="003E6D9A"/>
    <w:rsid w:val="003E6E0C"/>
    <w:rsid w:val="003E70CC"/>
    <w:rsid w:val="003E71F5"/>
    <w:rsid w:val="003E7756"/>
    <w:rsid w:val="003E795E"/>
    <w:rsid w:val="003E7B16"/>
    <w:rsid w:val="003F0118"/>
    <w:rsid w:val="003F01BD"/>
    <w:rsid w:val="003F01DD"/>
    <w:rsid w:val="003F023E"/>
    <w:rsid w:val="003F0312"/>
    <w:rsid w:val="003F0321"/>
    <w:rsid w:val="003F03A2"/>
    <w:rsid w:val="003F049F"/>
    <w:rsid w:val="003F04CD"/>
    <w:rsid w:val="003F05BB"/>
    <w:rsid w:val="003F0636"/>
    <w:rsid w:val="003F0667"/>
    <w:rsid w:val="003F07C2"/>
    <w:rsid w:val="003F0817"/>
    <w:rsid w:val="003F0914"/>
    <w:rsid w:val="003F09B0"/>
    <w:rsid w:val="003F09FF"/>
    <w:rsid w:val="003F0A2C"/>
    <w:rsid w:val="003F0B42"/>
    <w:rsid w:val="003F0B52"/>
    <w:rsid w:val="003F0B59"/>
    <w:rsid w:val="003F0BB5"/>
    <w:rsid w:val="003F0CE2"/>
    <w:rsid w:val="003F0E2C"/>
    <w:rsid w:val="003F1033"/>
    <w:rsid w:val="003F104C"/>
    <w:rsid w:val="003F1192"/>
    <w:rsid w:val="003F11C0"/>
    <w:rsid w:val="003F11F7"/>
    <w:rsid w:val="003F1263"/>
    <w:rsid w:val="003F13DB"/>
    <w:rsid w:val="003F14B5"/>
    <w:rsid w:val="003F14CF"/>
    <w:rsid w:val="003F14EC"/>
    <w:rsid w:val="003F1697"/>
    <w:rsid w:val="003F18C3"/>
    <w:rsid w:val="003F194E"/>
    <w:rsid w:val="003F1A95"/>
    <w:rsid w:val="003F1C36"/>
    <w:rsid w:val="003F1CD2"/>
    <w:rsid w:val="003F1D14"/>
    <w:rsid w:val="003F1E3F"/>
    <w:rsid w:val="003F1F5B"/>
    <w:rsid w:val="003F1F95"/>
    <w:rsid w:val="003F2067"/>
    <w:rsid w:val="003F2093"/>
    <w:rsid w:val="003F211C"/>
    <w:rsid w:val="003F212C"/>
    <w:rsid w:val="003F233E"/>
    <w:rsid w:val="003F2370"/>
    <w:rsid w:val="003F2421"/>
    <w:rsid w:val="003F24FA"/>
    <w:rsid w:val="003F2650"/>
    <w:rsid w:val="003F26E9"/>
    <w:rsid w:val="003F2751"/>
    <w:rsid w:val="003F28C9"/>
    <w:rsid w:val="003F290D"/>
    <w:rsid w:val="003F29BA"/>
    <w:rsid w:val="003F29F2"/>
    <w:rsid w:val="003F2A5A"/>
    <w:rsid w:val="003F2C0C"/>
    <w:rsid w:val="003F2C61"/>
    <w:rsid w:val="003F2C6D"/>
    <w:rsid w:val="003F30BD"/>
    <w:rsid w:val="003F32BE"/>
    <w:rsid w:val="003F32DF"/>
    <w:rsid w:val="003F3322"/>
    <w:rsid w:val="003F33F3"/>
    <w:rsid w:val="003F344F"/>
    <w:rsid w:val="003F34F9"/>
    <w:rsid w:val="003F3502"/>
    <w:rsid w:val="003F356F"/>
    <w:rsid w:val="003F35A2"/>
    <w:rsid w:val="003F36D8"/>
    <w:rsid w:val="003F3747"/>
    <w:rsid w:val="003F37E5"/>
    <w:rsid w:val="003F398B"/>
    <w:rsid w:val="003F3A57"/>
    <w:rsid w:val="003F3AE6"/>
    <w:rsid w:val="003F3CA1"/>
    <w:rsid w:val="003F3E66"/>
    <w:rsid w:val="003F40C3"/>
    <w:rsid w:val="003F4485"/>
    <w:rsid w:val="003F460A"/>
    <w:rsid w:val="003F471B"/>
    <w:rsid w:val="003F4B1C"/>
    <w:rsid w:val="003F4B9C"/>
    <w:rsid w:val="003F4C4F"/>
    <w:rsid w:val="003F4D3E"/>
    <w:rsid w:val="003F4EEC"/>
    <w:rsid w:val="003F4F64"/>
    <w:rsid w:val="003F50B0"/>
    <w:rsid w:val="003F5202"/>
    <w:rsid w:val="003F577E"/>
    <w:rsid w:val="003F5820"/>
    <w:rsid w:val="003F58BE"/>
    <w:rsid w:val="003F5A6C"/>
    <w:rsid w:val="003F5CCE"/>
    <w:rsid w:val="003F62DD"/>
    <w:rsid w:val="003F63B3"/>
    <w:rsid w:val="003F65BD"/>
    <w:rsid w:val="003F65E7"/>
    <w:rsid w:val="003F6797"/>
    <w:rsid w:val="003F68CF"/>
    <w:rsid w:val="003F6B06"/>
    <w:rsid w:val="003F6D5C"/>
    <w:rsid w:val="003F6D88"/>
    <w:rsid w:val="003F7151"/>
    <w:rsid w:val="003F7299"/>
    <w:rsid w:val="003F753A"/>
    <w:rsid w:val="003F765A"/>
    <w:rsid w:val="003F7704"/>
    <w:rsid w:val="003F7758"/>
    <w:rsid w:val="003F7A37"/>
    <w:rsid w:val="003F7B20"/>
    <w:rsid w:val="003F7BE1"/>
    <w:rsid w:val="003F7C88"/>
    <w:rsid w:val="003F7D0B"/>
    <w:rsid w:val="003F7E27"/>
    <w:rsid w:val="003F7F13"/>
    <w:rsid w:val="003F7F53"/>
    <w:rsid w:val="0040001C"/>
    <w:rsid w:val="00400117"/>
    <w:rsid w:val="0040034B"/>
    <w:rsid w:val="004003E6"/>
    <w:rsid w:val="00400635"/>
    <w:rsid w:val="00400769"/>
    <w:rsid w:val="00400807"/>
    <w:rsid w:val="004009F9"/>
    <w:rsid w:val="00400A6B"/>
    <w:rsid w:val="00400AEF"/>
    <w:rsid w:val="00400B9D"/>
    <w:rsid w:val="00400C58"/>
    <w:rsid w:val="00400D98"/>
    <w:rsid w:val="00400EB4"/>
    <w:rsid w:val="00401224"/>
    <w:rsid w:val="004014F9"/>
    <w:rsid w:val="0040163E"/>
    <w:rsid w:val="00401760"/>
    <w:rsid w:val="00401888"/>
    <w:rsid w:val="00401B02"/>
    <w:rsid w:val="00401DFC"/>
    <w:rsid w:val="00401E50"/>
    <w:rsid w:val="00402386"/>
    <w:rsid w:val="00402492"/>
    <w:rsid w:val="00402519"/>
    <w:rsid w:val="004025B4"/>
    <w:rsid w:val="00402695"/>
    <w:rsid w:val="00402785"/>
    <w:rsid w:val="004027AF"/>
    <w:rsid w:val="00402809"/>
    <w:rsid w:val="00402839"/>
    <w:rsid w:val="00402907"/>
    <w:rsid w:val="00402966"/>
    <w:rsid w:val="00402993"/>
    <w:rsid w:val="00402D9E"/>
    <w:rsid w:val="00402F3C"/>
    <w:rsid w:val="004030DB"/>
    <w:rsid w:val="004030F0"/>
    <w:rsid w:val="004032E2"/>
    <w:rsid w:val="00403515"/>
    <w:rsid w:val="00403801"/>
    <w:rsid w:val="00403C43"/>
    <w:rsid w:val="00403D92"/>
    <w:rsid w:val="00403FAF"/>
    <w:rsid w:val="00404033"/>
    <w:rsid w:val="00404213"/>
    <w:rsid w:val="004042A9"/>
    <w:rsid w:val="004043F7"/>
    <w:rsid w:val="0040469C"/>
    <w:rsid w:val="004046C8"/>
    <w:rsid w:val="004046FF"/>
    <w:rsid w:val="004047BF"/>
    <w:rsid w:val="00404A7F"/>
    <w:rsid w:val="00404C33"/>
    <w:rsid w:val="00404CFC"/>
    <w:rsid w:val="00404D6E"/>
    <w:rsid w:val="00404DD5"/>
    <w:rsid w:val="00404EB2"/>
    <w:rsid w:val="00404FD5"/>
    <w:rsid w:val="004054D2"/>
    <w:rsid w:val="0040579E"/>
    <w:rsid w:val="004057BC"/>
    <w:rsid w:val="004059D4"/>
    <w:rsid w:val="00405A01"/>
    <w:rsid w:val="00405AAD"/>
    <w:rsid w:val="00405C59"/>
    <w:rsid w:val="00405D70"/>
    <w:rsid w:val="00405E03"/>
    <w:rsid w:val="00405E20"/>
    <w:rsid w:val="00406588"/>
    <w:rsid w:val="00406623"/>
    <w:rsid w:val="00406659"/>
    <w:rsid w:val="004068B7"/>
    <w:rsid w:val="00406D1F"/>
    <w:rsid w:val="00406D2D"/>
    <w:rsid w:val="004070A3"/>
    <w:rsid w:val="00407128"/>
    <w:rsid w:val="004071BC"/>
    <w:rsid w:val="00407325"/>
    <w:rsid w:val="00407373"/>
    <w:rsid w:val="004076C4"/>
    <w:rsid w:val="004078D7"/>
    <w:rsid w:val="00407917"/>
    <w:rsid w:val="00407ABB"/>
    <w:rsid w:val="00407C68"/>
    <w:rsid w:val="00407E14"/>
    <w:rsid w:val="00407E95"/>
    <w:rsid w:val="00410125"/>
    <w:rsid w:val="00410301"/>
    <w:rsid w:val="00410358"/>
    <w:rsid w:val="00410419"/>
    <w:rsid w:val="0041046F"/>
    <w:rsid w:val="00410550"/>
    <w:rsid w:val="0041069C"/>
    <w:rsid w:val="0041069D"/>
    <w:rsid w:val="0041073F"/>
    <w:rsid w:val="004109C5"/>
    <w:rsid w:val="00410AB4"/>
    <w:rsid w:val="00410C98"/>
    <w:rsid w:val="00410E1E"/>
    <w:rsid w:val="00410F9C"/>
    <w:rsid w:val="00410FC4"/>
    <w:rsid w:val="0041107D"/>
    <w:rsid w:val="00411092"/>
    <w:rsid w:val="004112D4"/>
    <w:rsid w:val="00411420"/>
    <w:rsid w:val="004115ED"/>
    <w:rsid w:val="00411649"/>
    <w:rsid w:val="004116C7"/>
    <w:rsid w:val="00411A6A"/>
    <w:rsid w:val="00411A82"/>
    <w:rsid w:val="00411B87"/>
    <w:rsid w:val="00411C0B"/>
    <w:rsid w:val="00411C6F"/>
    <w:rsid w:val="00411CC2"/>
    <w:rsid w:val="00411CD9"/>
    <w:rsid w:val="00411D93"/>
    <w:rsid w:val="00411E38"/>
    <w:rsid w:val="00411E4F"/>
    <w:rsid w:val="00411E76"/>
    <w:rsid w:val="00411FD9"/>
    <w:rsid w:val="00412216"/>
    <w:rsid w:val="004122C4"/>
    <w:rsid w:val="004122DB"/>
    <w:rsid w:val="004123D9"/>
    <w:rsid w:val="00412512"/>
    <w:rsid w:val="004125DF"/>
    <w:rsid w:val="0041267B"/>
    <w:rsid w:val="00412682"/>
    <w:rsid w:val="004126AA"/>
    <w:rsid w:val="004126F6"/>
    <w:rsid w:val="004127B1"/>
    <w:rsid w:val="004127E5"/>
    <w:rsid w:val="0041284D"/>
    <w:rsid w:val="00412997"/>
    <w:rsid w:val="00412AB2"/>
    <w:rsid w:val="00412B14"/>
    <w:rsid w:val="00412BD1"/>
    <w:rsid w:val="00412C4A"/>
    <w:rsid w:val="00412CAB"/>
    <w:rsid w:val="00412D1E"/>
    <w:rsid w:val="00412ED3"/>
    <w:rsid w:val="00412F41"/>
    <w:rsid w:val="00413101"/>
    <w:rsid w:val="00413194"/>
    <w:rsid w:val="004131CE"/>
    <w:rsid w:val="00413328"/>
    <w:rsid w:val="00413521"/>
    <w:rsid w:val="0041355D"/>
    <w:rsid w:val="0041358B"/>
    <w:rsid w:val="00413688"/>
    <w:rsid w:val="00413690"/>
    <w:rsid w:val="004136EC"/>
    <w:rsid w:val="004136FA"/>
    <w:rsid w:val="00413736"/>
    <w:rsid w:val="00413949"/>
    <w:rsid w:val="00413A63"/>
    <w:rsid w:val="00413C3C"/>
    <w:rsid w:val="00413CE3"/>
    <w:rsid w:val="00413DCA"/>
    <w:rsid w:val="004141B8"/>
    <w:rsid w:val="00414338"/>
    <w:rsid w:val="00414403"/>
    <w:rsid w:val="004144A9"/>
    <w:rsid w:val="004144B9"/>
    <w:rsid w:val="004144D0"/>
    <w:rsid w:val="00414622"/>
    <w:rsid w:val="004146B8"/>
    <w:rsid w:val="004146F5"/>
    <w:rsid w:val="004148CA"/>
    <w:rsid w:val="00414973"/>
    <w:rsid w:val="00414AA2"/>
    <w:rsid w:val="00414E91"/>
    <w:rsid w:val="0041521E"/>
    <w:rsid w:val="0041535E"/>
    <w:rsid w:val="004153B0"/>
    <w:rsid w:val="0041540D"/>
    <w:rsid w:val="0041549F"/>
    <w:rsid w:val="004154A1"/>
    <w:rsid w:val="0041557C"/>
    <w:rsid w:val="004155C5"/>
    <w:rsid w:val="00415717"/>
    <w:rsid w:val="00415911"/>
    <w:rsid w:val="00415925"/>
    <w:rsid w:val="00415B2E"/>
    <w:rsid w:val="00415D05"/>
    <w:rsid w:val="00415D0E"/>
    <w:rsid w:val="00415F46"/>
    <w:rsid w:val="00416097"/>
    <w:rsid w:val="004161CD"/>
    <w:rsid w:val="0041637C"/>
    <w:rsid w:val="004163E5"/>
    <w:rsid w:val="0041642E"/>
    <w:rsid w:val="004164C6"/>
    <w:rsid w:val="0041672A"/>
    <w:rsid w:val="00416815"/>
    <w:rsid w:val="00416868"/>
    <w:rsid w:val="004168D7"/>
    <w:rsid w:val="004168E2"/>
    <w:rsid w:val="0041698F"/>
    <w:rsid w:val="00416AF5"/>
    <w:rsid w:val="00416BAE"/>
    <w:rsid w:val="00416BEE"/>
    <w:rsid w:val="00416C1E"/>
    <w:rsid w:val="00416C59"/>
    <w:rsid w:val="00416D52"/>
    <w:rsid w:val="00416F84"/>
    <w:rsid w:val="0041707D"/>
    <w:rsid w:val="00417161"/>
    <w:rsid w:val="00417177"/>
    <w:rsid w:val="0041721D"/>
    <w:rsid w:val="004172A3"/>
    <w:rsid w:val="004172F2"/>
    <w:rsid w:val="00417414"/>
    <w:rsid w:val="0041764B"/>
    <w:rsid w:val="00417662"/>
    <w:rsid w:val="00417704"/>
    <w:rsid w:val="00417734"/>
    <w:rsid w:val="00417816"/>
    <w:rsid w:val="00417965"/>
    <w:rsid w:val="00417A96"/>
    <w:rsid w:val="00417B4D"/>
    <w:rsid w:val="00417D00"/>
    <w:rsid w:val="00417E42"/>
    <w:rsid w:val="00417E9A"/>
    <w:rsid w:val="00417F41"/>
    <w:rsid w:val="00420135"/>
    <w:rsid w:val="004202CE"/>
    <w:rsid w:val="00420521"/>
    <w:rsid w:val="00420868"/>
    <w:rsid w:val="0042097D"/>
    <w:rsid w:val="0042099D"/>
    <w:rsid w:val="00420BD7"/>
    <w:rsid w:val="00420CF5"/>
    <w:rsid w:val="00420E13"/>
    <w:rsid w:val="004210C4"/>
    <w:rsid w:val="00421256"/>
    <w:rsid w:val="004213F1"/>
    <w:rsid w:val="0042151F"/>
    <w:rsid w:val="0042189E"/>
    <w:rsid w:val="00421937"/>
    <w:rsid w:val="004219C7"/>
    <w:rsid w:val="00421D00"/>
    <w:rsid w:val="00421D9B"/>
    <w:rsid w:val="00421FB8"/>
    <w:rsid w:val="00421FC3"/>
    <w:rsid w:val="0042201E"/>
    <w:rsid w:val="004221D7"/>
    <w:rsid w:val="004222FE"/>
    <w:rsid w:val="0042235C"/>
    <w:rsid w:val="0042239F"/>
    <w:rsid w:val="0042243E"/>
    <w:rsid w:val="00422480"/>
    <w:rsid w:val="00422587"/>
    <w:rsid w:val="00422604"/>
    <w:rsid w:val="00422870"/>
    <w:rsid w:val="00422A37"/>
    <w:rsid w:val="00422CC7"/>
    <w:rsid w:val="00422E10"/>
    <w:rsid w:val="00422E54"/>
    <w:rsid w:val="0042304E"/>
    <w:rsid w:val="004230D2"/>
    <w:rsid w:val="00423146"/>
    <w:rsid w:val="00423178"/>
    <w:rsid w:val="00423274"/>
    <w:rsid w:val="004235B6"/>
    <w:rsid w:val="004237D9"/>
    <w:rsid w:val="0042398F"/>
    <w:rsid w:val="00423B42"/>
    <w:rsid w:val="00423D43"/>
    <w:rsid w:val="004240B5"/>
    <w:rsid w:val="004240FE"/>
    <w:rsid w:val="00424217"/>
    <w:rsid w:val="00424226"/>
    <w:rsid w:val="00424291"/>
    <w:rsid w:val="00424359"/>
    <w:rsid w:val="00424384"/>
    <w:rsid w:val="004243B7"/>
    <w:rsid w:val="0042462F"/>
    <w:rsid w:val="004246BE"/>
    <w:rsid w:val="0042471E"/>
    <w:rsid w:val="00424816"/>
    <w:rsid w:val="0042482F"/>
    <w:rsid w:val="004248DA"/>
    <w:rsid w:val="0042492C"/>
    <w:rsid w:val="00424AB4"/>
    <w:rsid w:val="00424C8B"/>
    <w:rsid w:val="00424D06"/>
    <w:rsid w:val="00424E45"/>
    <w:rsid w:val="00424EFA"/>
    <w:rsid w:val="0042514A"/>
    <w:rsid w:val="00425186"/>
    <w:rsid w:val="0042519C"/>
    <w:rsid w:val="0042549B"/>
    <w:rsid w:val="00425605"/>
    <w:rsid w:val="004256BA"/>
    <w:rsid w:val="00425701"/>
    <w:rsid w:val="00425728"/>
    <w:rsid w:val="00425781"/>
    <w:rsid w:val="004258EB"/>
    <w:rsid w:val="00425AFA"/>
    <w:rsid w:val="00425B0F"/>
    <w:rsid w:val="00425B5E"/>
    <w:rsid w:val="00425C92"/>
    <w:rsid w:val="00425E19"/>
    <w:rsid w:val="00425EEA"/>
    <w:rsid w:val="00425F1D"/>
    <w:rsid w:val="00425F93"/>
    <w:rsid w:val="004261E3"/>
    <w:rsid w:val="004263BB"/>
    <w:rsid w:val="004264F7"/>
    <w:rsid w:val="004265B8"/>
    <w:rsid w:val="004266FC"/>
    <w:rsid w:val="00426DA0"/>
    <w:rsid w:val="00426DCD"/>
    <w:rsid w:val="00426DE4"/>
    <w:rsid w:val="00426E34"/>
    <w:rsid w:val="00426E40"/>
    <w:rsid w:val="00426E73"/>
    <w:rsid w:val="00426F64"/>
    <w:rsid w:val="00427332"/>
    <w:rsid w:val="00427457"/>
    <w:rsid w:val="0042745A"/>
    <w:rsid w:val="00427478"/>
    <w:rsid w:val="004274F3"/>
    <w:rsid w:val="00427826"/>
    <w:rsid w:val="0042794B"/>
    <w:rsid w:val="00427A3F"/>
    <w:rsid w:val="00427BFD"/>
    <w:rsid w:val="0043008E"/>
    <w:rsid w:val="00430345"/>
    <w:rsid w:val="004303FA"/>
    <w:rsid w:val="00430459"/>
    <w:rsid w:val="0043074B"/>
    <w:rsid w:val="00430774"/>
    <w:rsid w:val="0043080E"/>
    <w:rsid w:val="00430811"/>
    <w:rsid w:val="00430930"/>
    <w:rsid w:val="00430997"/>
    <w:rsid w:val="00430BA7"/>
    <w:rsid w:val="00430EC7"/>
    <w:rsid w:val="00430F3A"/>
    <w:rsid w:val="00430FA2"/>
    <w:rsid w:val="004310F4"/>
    <w:rsid w:val="00431297"/>
    <w:rsid w:val="0043152E"/>
    <w:rsid w:val="00431651"/>
    <w:rsid w:val="004316D1"/>
    <w:rsid w:val="00431781"/>
    <w:rsid w:val="00431987"/>
    <w:rsid w:val="004319ED"/>
    <w:rsid w:val="00431A8C"/>
    <w:rsid w:val="00431B32"/>
    <w:rsid w:val="00431BEC"/>
    <w:rsid w:val="00431C1E"/>
    <w:rsid w:val="00431D17"/>
    <w:rsid w:val="00431F77"/>
    <w:rsid w:val="00432116"/>
    <w:rsid w:val="00432163"/>
    <w:rsid w:val="0043222A"/>
    <w:rsid w:val="0043224D"/>
    <w:rsid w:val="004323CD"/>
    <w:rsid w:val="0043243E"/>
    <w:rsid w:val="00432528"/>
    <w:rsid w:val="004326CE"/>
    <w:rsid w:val="004328F7"/>
    <w:rsid w:val="00432915"/>
    <w:rsid w:val="00432A56"/>
    <w:rsid w:val="00432DDC"/>
    <w:rsid w:val="00432E41"/>
    <w:rsid w:val="004331B0"/>
    <w:rsid w:val="004333D3"/>
    <w:rsid w:val="0043361B"/>
    <w:rsid w:val="00433A32"/>
    <w:rsid w:val="00433AA9"/>
    <w:rsid w:val="00433E62"/>
    <w:rsid w:val="00433ECF"/>
    <w:rsid w:val="00433F40"/>
    <w:rsid w:val="00433F87"/>
    <w:rsid w:val="00434059"/>
    <w:rsid w:val="00434063"/>
    <w:rsid w:val="00434110"/>
    <w:rsid w:val="004341E5"/>
    <w:rsid w:val="004342BE"/>
    <w:rsid w:val="0043435B"/>
    <w:rsid w:val="00434376"/>
    <w:rsid w:val="0043456C"/>
    <w:rsid w:val="004345BC"/>
    <w:rsid w:val="004345DC"/>
    <w:rsid w:val="00434699"/>
    <w:rsid w:val="004346DF"/>
    <w:rsid w:val="0043473D"/>
    <w:rsid w:val="004347E9"/>
    <w:rsid w:val="00434B19"/>
    <w:rsid w:val="00434B45"/>
    <w:rsid w:val="00434BEC"/>
    <w:rsid w:val="00434C86"/>
    <w:rsid w:val="00434CB0"/>
    <w:rsid w:val="004350AB"/>
    <w:rsid w:val="004350CF"/>
    <w:rsid w:val="0043531A"/>
    <w:rsid w:val="0043542A"/>
    <w:rsid w:val="004356FF"/>
    <w:rsid w:val="00435762"/>
    <w:rsid w:val="00435922"/>
    <w:rsid w:val="00435A07"/>
    <w:rsid w:val="00435AEB"/>
    <w:rsid w:val="00435B32"/>
    <w:rsid w:val="00435C70"/>
    <w:rsid w:val="00435E22"/>
    <w:rsid w:val="00435F8E"/>
    <w:rsid w:val="00435F99"/>
    <w:rsid w:val="00435FE5"/>
    <w:rsid w:val="0043609F"/>
    <w:rsid w:val="00436151"/>
    <w:rsid w:val="00436247"/>
    <w:rsid w:val="0043643C"/>
    <w:rsid w:val="004364B6"/>
    <w:rsid w:val="0043656C"/>
    <w:rsid w:val="00436736"/>
    <w:rsid w:val="004368EB"/>
    <w:rsid w:val="0043693C"/>
    <w:rsid w:val="00436A7A"/>
    <w:rsid w:val="00436BC3"/>
    <w:rsid w:val="00436D9E"/>
    <w:rsid w:val="00436E04"/>
    <w:rsid w:val="00436E26"/>
    <w:rsid w:val="00436EA2"/>
    <w:rsid w:val="00436EDC"/>
    <w:rsid w:val="00436FE1"/>
    <w:rsid w:val="00437347"/>
    <w:rsid w:val="00437474"/>
    <w:rsid w:val="004374A2"/>
    <w:rsid w:val="00437580"/>
    <w:rsid w:val="004376DC"/>
    <w:rsid w:val="0043774B"/>
    <w:rsid w:val="00437AF8"/>
    <w:rsid w:val="00437C0F"/>
    <w:rsid w:val="00437C2D"/>
    <w:rsid w:val="00437D7E"/>
    <w:rsid w:val="00437D9E"/>
    <w:rsid w:val="00437E3A"/>
    <w:rsid w:val="00437FE0"/>
    <w:rsid w:val="00437FEC"/>
    <w:rsid w:val="004400A7"/>
    <w:rsid w:val="00440168"/>
    <w:rsid w:val="004401FC"/>
    <w:rsid w:val="00440347"/>
    <w:rsid w:val="00440396"/>
    <w:rsid w:val="004404BE"/>
    <w:rsid w:val="0044063B"/>
    <w:rsid w:val="004406B5"/>
    <w:rsid w:val="00440717"/>
    <w:rsid w:val="004407E4"/>
    <w:rsid w:val="004408A1"/>
    <w:rsid w:val="0044097E"/>
    <w:rsid w:val="00440A04"/>
    <w:rsid w:val="00440B37"/>
    <w:rsid w:val="00440BE1"/>
    <w:rsid w:val="00440C31"/>
    <w:rsid w:val="00440C33"/>
    <w:rsid w:val="00440E7E"/>
    <w:rsid w:val="00440F91"/>
    <w:rsid w:val="00441060"/>
    <w:rsid w:val="00441088"/>
    <w:rsid w:val="00441128"/>
    <w:rsid w:val="004411EC"/>
    <w:rsid w:val="0044121E"/>
    <w:rsid w:val="0044131D"/>
    <w:rsid w:val="00441444"/>
    <w:rsid w:val="0044148C"/>
    <w:rsid w:val="00441617"/>
    <w:rsid w:val="0044165C"/>
    <w:rsid w:val="00441796"/>
    <w:rsid w:val="0044179E"/>
    <w:rsid w:val="0044185B"/>
    <w:rsid w:val="004418EB"/>
    <w:rsid w:val="004419CE"/>
    <w:rsid w:val="00441B23"/>
    <w:rsid w:val="00441B6E"/>
    <w:rsid w:val="00441BFB"/>
    <w:rsid w:val="00441C50"/>
    <w:rsid w:val="00441C64"/>
    <w:rsid w:val="00441D2C"/>
    <w:rsid w:val="004421DF"/>
    <w:rsid w:val="00442413"/>
    <w:rsid w:val="0044250F"/>
    <w:rsid w:val="004425FA"/>
    <w:rsid w:val="00442746"/>
    <w:rsid w:val="00442810"/>
    <w:rsid w:val="00442870"/>
    <w:rsid w:val="00442A93"/>
    <w:rsid w:val="00442C65"/>
    <w:rsid w:val="004430EB"/>
    <w:rsid w:val="00443191"/>
    <w:rsid w:val="004432B4"/>
    <w:rsid w:val="00443593"/>
    <w:rsid w:val="004435F0"/>
    <w:rsid w:val="00443683"/>
    <w:rsid w:val="00443911"/>
    <w:rsid w:val="0044393D"/>
    <w:rsid w:val="0044402A"/>
    <w:rsid w:val="00444080"/>
    <w:rsid w:val="00444100"/>
    <w:rsid w:val="00444562"/>
    <w:rsid w:val="004446F4"/>
    <w:rsid w:val="00444803"/>
    <w:rsid w:val="0044482F"/>
    <w:rsid w:val="004448F1"/>
    <w:rsid w:val="00444917"/>
    <w:rsid w:val="00444996"/>
    <w:rsid w:val="00444A43"/>
    <w:rsid w:val="00444AA6"/>
    <w:rsid w:val="00444B6E"/>
    <w:rsid w:val="00444FA9"/>
    <w:rsid w:val="00444FE1"/>
    <w:rsid w:val="0044504B"/>
    <w:rsid w:val="004454A0"/>
    <w:rsid w:val="004454E9"/>
    <w:rsid w:val="0044568F"/>
    <w:rsid w:val="004457C2"/>
    <w:rsid w:val="0044588F"/>
    <w:rsid w:val="00445903"/>
    <w:rsid w:val="00445D6D"/>
    <w:rsid w:val="00445DA0"/>
    <w:rsid w:val="00446159"/>
    <w:rsid w:val="0044620A"/>
    <w:rsid w:val="0044644F"/>
    <w:rsid w:val="00446720"/>
    <w:rsid w:val="00446736"/>
    <w:rsid w:val="004468D0"/>
    <w:rsid w:val="00446B65"/>
    <w:rsid w:val="00446CAE"/>
    <w:rsid w:val="00446F6C"/>
    <w:rsid w:val="004470A7"/>
    <w:rsid w:val="00447200"/>
    <w:rsid w:val="00447291"/>
    <w:rsid w:val="004472CC"/>
    <w:rsid w:val="0044735F"/>
    <w:rsid w:val="004474B4"/>
    <w:rsid w:val="004475B8"/>
    <w:rsid w:val="00447699"/>
    <w:rsid w:val="00447A3A"/>
    <w:rsid w:val="00447B6F"/>
    <w:rsid w:val="00447B71"/>
    <w:rsid w:val="00447BF8"/>
    <w:rsid w:val="00447FBA"/>
    <w:rsid w:val="00447FF2"/>
    <w:rsid w:val="00450072"/>
    <w:rsid w:val="0045018C"/>
    <w:rsid w:val="00450270"/>
    <w:rsid w:val="0045028D"/>
    <w:rsid w:val="0045032A"/>
    <w:rsid w:val="004504FD"/>
    <w:rsid w:val="00450516"/>
    <w:rsid w:val="00450568"/>
    <w:rsid w:val="0045075E"/>
    <w:rsid w:val="00450766"/>
    <w:rsid w:val="0045078F"/>
    <w:rsid w:val="00450AAA"/>
    <w:rsid w:val="00450D43"/>
    <w:rsid w:val="00450D6F"/>
    <w:rsid w:val="00450FB1"/>
    <w:rsid w:val="0045109F"/>
    <w:rsid w:val="0045110A"/>
    <w:rsid w:val="004511B3"/>
    <w:rsid w:val="004513A5"/>
    <w:rsid w:val="00451418"/>
    <w:rsid w:val="004514A5"/>
    <w:rsid w:val="004516FE"/>
    <w:rsid w:val="004519E5"/>
    <w:rsid w:val="0045221B"/>
    <w:rsid w:val="00452295"/>
    <w:rsid w:val="0045234A"/>
    <w:rsid w:val="004523F7"/>
    <w:rsid w:val="00452631"/>
    <w:rsid w:val="00452896"/>
    <w:rsid w:val="004529FD"/>
    <w:rsid w:val="00452ADF"/>
    <w:rsid w:val="00452B0F"/>
    <w:rsid w:val="00452B67"/>
    <w:rsid w:val="00452D6C"/>
    <w:rsid w:val="00452EA2"/>
    <w:rsid w:val="00452ECB"/>
    <w:rsid w:val="00452F7C"/>
    <w:rsid w:val="00452FD8"/>
    <w:rsid w:val="0045329F"/>
    <w:rsid w:val="00453675"/>
    <w:rsid w:val="0045384D"/>
    <w:rsid w:val="00453B28"/>
    <w:rsid w:val="00453B29"/>
    <w:rsid w:val="00453CC9"/>
    <w:rsid w:val="00453CD9"/>
    <w:rsid w:val="00453CFC"/>
    <w:rsid w:val="00453F93"/>
    <w:rsid w:val="00453FA0"/>
    <w:rsid w:val="0045404F"/>
    <w:rsid w:val="00454419"/>
    <w:rsid w:val="0045441B"/>
    <w:rsid w:val="00454880"/>
    <w:rsid w:val="00454943"/>
    <w:rsid w:val="00454960"/>
    <w:rsid w:val="00454A65"/>
    <w:rsid w:val="00454D93"/>
    <w:rsid w:val="00454DB1"/>
    <w:rsid w:val="0045501D"/>
    <w:rsid w:val="0045511E"/>
    <w:rsid w:val="004551EC"/>
    <w:rsid w:val="0045527E"/>
    <w:rsid w:val="00455449"/>
    <w:rsid w:val="0045564D"/>
    <w:rsid w:val="004557A1"/>
    <w:rsid w:val="00455882"/>
    <w:rsid w:val="004558C9"/>
    <w:rsid w:val="004559C7"/>
    <w:rsid w:val="00455A21"/>
    <w:rsid w:val="00455ADF"/>
    <w:rsid w:val="00455C01"/>
    <w:rsid w:val="00455C57"/>
    <w:rsid w:val="00455C93"/>
    <w:rsid w:val="00455D52"/>
    <w:rsid w:val="00455E63"/>
    <w:rsid w:val="00455F7C"/>
    <w:rsid w:val="00456012"/>
    <w:rsid w:val="004561E1"/>
    <w:rsid w:val="004563B2"/>
    <w:rsid w:val="004563F3"/>
    <w:rsid w:val="00456460"/>
    <w:rsid w:val="00456489"/>
    <w:rsid w:val="004564F6"/>
    <w:rsid w:val="00456507"/>
    <w:rsid w:val="0045654B"/>
    <w:rsid w:val="00456557"/>
    <w:rsid w:val="004565DE"/>
    <w:rsid w:val="00456611"/>
    <w:rsid w:val="00456647"/>
    <w:rsid w:val="00456669"/>
    <w:rsid w:val="004567D9"/>
    <w:rsid w:val="0045683E"/>
    <w:rsid w:val="0045691C"/>
    <w:rsid w:val="004569FE"/>
    <w:rsid w:val="00456A51"/>
    <w:rsid w:val="00456B09"/>
    <w:rsid w:val="00456B88"/>
    <w:rsid w:val="00456D15"/>
    <w:rsid w:val="00456E5D"/>
    <w:rsid w:val="00456ED1"/>
    <w:rsid w:val="00456ED3"/>
    <w:rsid w:val="00457039"/>
    <w:rsid w:val="004572BF"/>
    <w:rsid w:val="004573BB"/>
    <w:rsid w:val="0045743C"/>
    <w:rsid w:val="0045745D"/>
    <w:rsid w:val="004574B6"/>
    <w:rsid w:val="004577A7"/>
    <w:rsid w:val="00457AE8"/>
    <w:rsid w:val="00457B4F"/>
    <w:rsid w:val="00457BCC"/>
    <w:rsid w:val="00457BF7"/>
    <w:rsid w:val="00457D2F"/>
    <w:rsid w:val="00457F35"/>
    <w:rsid w:val="0046004B"/>
    <w:rsid w:val="00460063"/>
    <w:rsid w:val="004603CA"/>
    <w:rsid w:val="00460407"/>
    <w:rsid w:val="00460659"/>
    <w:rsid w:val="00460740"/>
    <w:rsid w:val="004607B3"/>
    <w:rsid w:val="00460A99"/>
    <w:rsid w:val="00460E21"/>
    <w:rsid w:val="00460E72"/>
    <w:rsid w:val="00460ED1"/>
    <w:rsid w:val="00460FF7"/>
    <w:rsid w:val="00461014"/>
    <w:rsid w:val="00461131"/>
    <w:rsid w:val="0046117F"/>
    <w:rsid w:val="0046128F"/>
    <w:rsid w:val="004612A2"/>
    <w:rsid w:val="0046137D"/>
    <w:rsid w:val="00461389"/>
    <w:rsid w:val="00461471"/>
    <w:rsid w:val="00461473"/>
    <w:rsid w:val="00461599"/>
    <w:rsid w:val="004615C1"/>
    <w:rsid w:val="00461609"/>
    <w:rsid w:val="004616AB"/>
    <w:rsid w:val="0046172C"/>
    <w:rsid w:val="00461CFB"/>
    <w:rsid w:val="00461DA5"/>
    <w:rsid w:val="00461EC3"/>
    <w:rsid w:val="00461F72"/>
    <w:rsid w:val="00462092"/>
    <w:rsid w:val="004620EA"/>
    <w:rsid w:val="00462473"/>
    <w:rsid w:val="00462926"/>
    <w:rsid w:val="00462B5C"/>
    <w:rsid w:val="00462BFC"/>
    <w:rsid w:val="00462CC1"/>
    <w:rsid w:val="00462CCB"/>
    <w:rsid w:val="00462DF9"/>
    <w:rsid w:val="00462E4D"/>
    <w:rsid w:val="00463193"/>
    <w:rsid w:val="004632EB"/>
    <w:rsid w:val="004634A9"/>
    <w:rsid w:val="004635FB"/>
    <w:rsid w:val="004637B2"/>
    <w:rsid w:val="004637F6"/>
    <w:rsid w:val="00463953"/>
    <w:rsid w:val="004639CD"/>
    <w:rsid w:val="00464113"/>
    <w:rsid w:val="0046411A"/>
    <w:rsid w:val="0046415D"/>
    <w:rsid w:val="00464191"/>
    <w:rsid w:val="00464431"/>
    <w:rsid w:val="00464516"/>
    <w:rsid w:val="004647BE"/>
    <w:rsid w:val="004648AB"/>
    <w:rsid w:val="00464B67"/>
    <w:rsid w:val="00464D15"/>
    <w:rsid w:val="00464E07"/>
    <w:rsid w:val="00464ECB"/>
    <w:rsid w:val="004650C8"/>
    <w:rsid w:val="0046548B"/>
    <w:rsid w:val="0046549A"/>
    <w:rsid w:val="004655C4"/>
    <w:rsid w:val="00465645"/>
    <w:rsid w:val="004656CF"/>
    <w:rsid w:val="00465842"/>
    <w:rsid w:val="004658DE"/>
    <w:rsid w:val="00465CD4"/>
    <w:rsid w:val="00465ED3"/>
    <w:rsid w:val="00465FD0"/>
    <w:rsid w:val="00466081"/>
    <w:rsid w:val="00466090"/>
    <w:rsid w:val="0046664D"/>
    <w:rsid w:val="0046667C"/>
    <w:rsid w:val="004666B9"/>
    <w:rsid w:val="004667C3"/>
    <w:rsid w:val="0046681A"/>
    <w:rsid w:val="0046683B"/>
    <w:rsid w:val="00466D1B"/>
    <w:rsid w:val="00466E25"/>
    <w:rsid w:val="00466F95"/>
    <w:rsid w:val="0046701E"/>
    <w:rsid w:val="00467175"/>
    <w:rsid w:val="004673F2"/>
    <w:rsid w:val="00467431"/>
    <w:rsid w:val="00467620"/>
    <w:rsid w:val="00467697"/>
    <w:rsid w:val="00467945"/>
    <w:rsid w:val="00467A19"/>
    <w:rsid w:val="00467A86"/>
    <w:rsid w:val="00467A9C"/>
    <w:rsid w:val="00467C45"/>
    <w:rsid w:val="00467DA5"/>
    <w:rsid w:val="00467E33"/>
    <w:rsid w:val="00467EAA"/>
    <w:rsid w:val="00467F29"/>
    <w:rsid w:val="00470029"/>
    <w:rsid w:val="0047016E"/>
    <w:rsid w:val="00470441"/>
    <w:rsid w:val="004706C3"/>
    <w:rsid w:val="004706CF"/>
    <w:rsid w:val="00470715"/>
    <w:rsid w:val="00470809"/>
    <w:rsid w:val="00470A3A"/>
    <w:rsid w:val="00470BB8"/>
    <w:rsid w:val="00470C2D"/>
    <w:rsid w:val="00471049"/>
    <w:rsid w:val="00471193"/>
    <w:rsid w:val="0047152B"/>
    <w:rsid w:val="004716D7"/>
    <w:rsid w:val="0047182E"/>
    <w:rsid w:val="00471A28"/>
    <w:rsid w:val="00471A6C"/>
    <w:rsid w:val="00471B2A"/>
    <w:rsid w:val="00471B4C"/>
    <w:rsid w:val="00471CF5"/>
    <w:rsid w:val="00471D43"/>
    <w:rsid w:val="00471E9C"/>
    <w:rsid w:val="00471FAD"/>
    <w:rsid w:val="00472181"/>
    <w:rsid w:val="00472252"/>
    <w:rsid w:val="004725AB"/>
    <w:rsid w:val="004726A4"/>
    <w:rsid w:val="0047276B"/>
    <w:rsid w:val="0047277F"/>
    <w:rsid w:val="00472850"/>
    <w:rsid w:val="004729D8"/>
    <w:rsid w:val="004729E7"/>
    <w:rsid w:val="00472A20"/>
    <w:rsid w:val="00472CF3"/>
    <w:rsid w:val="00472D61"/>
    <w:rsid w:val="00472E3E"/>
    <w:rsid w:val="00472E49"/>
    <w:rsid w:val="00473198"/>
    <w:rsid w:val="004731F7"/>
    <w:rsid w:val="004736B2"/>
    <w:rsid w:val="00473849"/>
    <w:rsid w:val="004738A9"/>
    <w:rsid w:val="00473C1C"/>
    <w:rsid w:val="00473E22"/>
    <w:rsid w:val="00473F9E"/>
    <w:rsid w:val="00473FBD"/>
    <w:rsid w:val="00473FF5"/>
    <w:rsid w:val="00474108"/>
    <w:rsid w:val="004741AA"/>
    <w:rsid w:val="004741DB"/>
    <w:rsid w:val="004744EF"/>
    <w:rsid w:val="00474543"/>
    <w:rsid w:val="0047467A"/>
    <w:rsid w:val="004748F6"/>
    <w:rsid w:val="004749A9"/>
    <w:rsid w:val="00474AF7"/>
    <w:rsid w:val="00474B14"/>
    <w:rsid w:val="00474BDE"/>
    <w:rsid w:val="00474DB6"/>
    <w:rsid w:val="00474EC3"/>
    <w:rsid w:val="00474FD6"/>
    <w:rsid w:val="00475152"/>
    <w:rsid w:val="004751C9"/>
    <w:rsid w:val="00475236"/>
    <w:rsid w:val="004752F3"/>
    <w:rsid w:val="00475882"/>
    <w:rsid w:val="00475AD5"/>
    <w:rsid w:val="00475B40"/>
    <w:rsid w:val="00475E04"/>
    <w:rsid w:val="00475E21"/>
    <w:rsid w:val="00476022"/>
    <w:rsid w:val="00476102"/>
    <w:rsid w:val="00476209"/>
    <w:rsid w:val="004764C2"/>
    <w:rsid w:val="004764EF"/>
    <w:rsid w:val="0047666A"/>
    <w:rsid w:val="00476961"/>
    <w:rsid w:val="0047699C"/>
    <w:rsid w:val="00476AE7"/>
    <w:rsid w:val="00476E35"/>
    <w:rsid w:val="00476F33"/>
    <w:rsid w:val="00476FDC"/>
    <w:rsid w:val="0047706A"/>
    <w:rsid w:val="0047708E"/>
    <w:rsid w:val="004770CF"/>
    <w:rsid w:val="004772C0"/>
    <w:rsid w:val="00477341"/>
    <w:rsid w:val="00477412"/>
    <w:rsid w:val="00477421"/>
    <w:rsid w:val="00477448"/>
    <w:rsid w:val="00477481"/>
    <w:rsid w:val="00477803"/>
    <w:rsid w:val="0047780D"/>
    <w:rsid w:val="004778A6"/>
    <w:rsid w:val="00477A44"/>
    <w:rsid w:val="00477A63"/>
    <w:rsid w:val="00477D01"/>
    <w:rsid w:val="00477D40"/>
    <w:rsid w:val="00477EA5"/>
    <w:rsid w:val="0048083B"/>
    <w:rsid w:val="0048085E"/>
    <w:rsid w:val="0048090F"/>
    <w:rsid w:val="00480943"/>
    <w:rsid w:val="0048098D"/>
    <w:rsid w:val="00480C0A"/>
    <w:rsid w:val="00480CDB"/>
    <w:rsid w:val="00480F0C"/>
    <w:rsid w:val="00480F62"/>
    <w:rsid w:val="0048100C"/>
    <w:rsid w:val="00481069"/>
    <w:rsid w:val="0048113B"/>
    <w:rsid w:val="0048148E"/>
    <w:rsid w:val="0048154B"/>
    <w:rsid w:val="0048154F"/>
    <w:rsid w:val="004815DF"/>
    <w:rsid w:val="004816F6"/>
    <w:rsid w:val="0048179C"/>
    <w:rsid w:val="00481B99"/>
    <w:rsid w:val="00481C93"/>
    <w:rsid w:val="00481D45"/>
    <w:rsid w:val="00481E53"/>
    <w:rsid w:val="00481FA5"/>
    <w:rsid w:val="004824CB"/>
    <w:rsid w:val="00482695"/>
    <w:rsid w:val="004828CA"/>
    <w:rsid w:val="00482C82"/>
    <w:rsid w:val="00482CA7"/>
    <w:rsid w:val="00482F51"/>
    <w:rsid w:val="00482FB6"/>
    <w:rsid w:val="00483012"/>
    <w:rsid w:val="004830D0"/>
    <w:rsid w:val="00483264"/>
    <w:rsid w:val="00483363"/>
    <w:rsid w:val="00483628"/>
    <w:rsid w:val="00483756"/>
    <w:rsid w:val="004838DB"/>
    <w:rsid w:val="00483923"/>
    <w:rsid w:val="00483AE7"/>
    <w:rsid w:val="00483E14"/>
    <w:rsid w:val="0048403F"/>
    <w:rsid w:val="00484396"/>
    <w:rsid w:val="00484409"/>
    <w:rsid w:val="004844D1"/>
    <w:rsid w:val="00484504"/>
    <w:rsid w:val="00484633"/>
    <w:rsid w:val="00484694"/>
    <w:rsid w:val="00484744"/>
    <w:rsid w:val="004848D5"/>
    <w:rsid w:val="00484974"/>
    <w:rsid w:val="00484A7C"/>
    <w:rsid w:val="00484B59"/>
    <w:rsid w:val="00484C87"/>
    <w:rsid w:val="00484D32"/>
    <w:rsid w:val="00484EA3"/>
    <w:rsid w:val="00484EFC"/>
    <w:rsid w:val="00484F15"/>
    <w:rsid w:val="004852AF"/>
    <w:rsid w:val="0048534B"/>
    <w:rsid w:val="0048548E"/>
    <w:rsid w:val="004859AF"/>
    <w:rsid w:val="004859B2"/>
    <w:rsid w:val="00485AD9"/>
    <w:rsid w:val="00485AF7"/>
    <w:rsid w:val="00485BED"/>
    <w:rsid w:val="00485C7C"/>
    <w:rsid w:val="00485EBA"/>
    <w:rsid w:val="00486079"/>
    <w:rsid w:val="004861E8"/>
    <w:rsid w:val="00486246"/>
    <w:rsid w:val="00486312"/>
    <w:rsid w:val="00486442"/>
    <w:rsid w:val="00486986"/>
    <w:rsid w:val="00486A02"/>
    <w:rsid w:val="00486A29"/>
    <w:rsid w:val="00486A52"/>
    <w:rsid w:val="00486A54"/>
    <w:rsid w:val="00486AB6"/>
    <w:rsid w:val="00486E58"/>
    <w:rsid w:val="00486F37"/>
    <w:rsid w:val="00487017"/>
    <w:rsid w:val="0048714B"/>
    <w:rsid w:val="00487190"/>
    <w:rsid w:val="004871FE"/>
    <w:rsid w:val="00487412"/>
    <w:rsid w:val="0048765C"/>
    <w:rsid w:val="00487A25"/>
    <w:rsid w:val="00487A62"/>
    <w:rsid w:val="00487A91"/>
    <w:rsid w:val="00487BC4"/>
    <w:rsid w:val="00487BF6"/>
    <w:rsid w:val="00487F01"/>
    <w:rsid w:val="004901D0"/>
    <w:rsid w:val="00490209"/>
    <w:rsid w:val="00490694"/>
    <w:rsid w:val="0049072C"/>
    <w:rsid w:val="0049099A"/>
    <w:rsid w:val="00490B6A"/>
    <w:rsid w:val="00491292"/>
    <w:rsid w:val="0049129A"/>
    <w:rsid w:val="00491454"/>
    <w:rsid w:val="004914B2"/>
    <w:rsid w:val="00491565"/>
    <w:rsid w:val="0049168B"/>
    <w:rsid w:val="00491B61"/>
    <w:rsid w:val="00491BF5"/>
    <w:rsid w:val="00491CF1"/>
    <w:rsid w:val="00491D39"/>
    <w:rsid w:val="00491DA8"/>
    <w:rsid w:val="00491F24"/>
    <w:rsid w:val="00491FDF"/>
    <w:rsid w:val="0049209C"/>
    <w:rsid w:val="004926C0"/>
    <w:rsid w:val="004927A7"/>
    <w:rsid w:val="00492861"/>
    <w:rsid w:val="00492910"/>
    <w:rsid w:val="004929E9"/>
    <w:rsid w:val="00492A19"/>
    <w:rsid w:val="00492A1A"/>
    <w:rsid w:val="00492ACD"/>
    <w:rsid w:val="00492C2D"/>
    <w:rsid w:val="00492F61"/>
    <w:rsid w:val="00493132"/>
    <w:rsid w:val="004932CA"/>
    <w:rsid w:val="004932F7"/>
    <w:rsid w:val="0049369B"/>
    <w:rsid w:val="004936A5"/>
    <w:rsid w:val="004936D4"/>
    <w:rsid w:val="004936F3"/>
    <w:rsid w:val="0049374B"/>
    <w:rsid w:val="004939DB"/>
    <w:rsid w:val="00493C3D"/>
    <w:rsid w:val="00493C97"/>
    <w:rsid w:val="00493D7A"/>
    <w:rsid w:val="00493E41"/>
    <w:rsid w:val="00493F22"/>
    <w:rsid w:val="00494082"/>
    <w:rsid w:val="0049411E"/>
    <w:rsid w:val="004942A9"/>
    <w:rsid w:val="00494315"/>
    <w:rsid w:val="0049442B"/>
    <w:rsid w:val="004944B4"/>
    <w:rsid w:val="004945B8"/>
    <w:rsid w:val="004945E8"/>
    <w:rsid w:val="004946ED"/>
    <w:rsid w:val="0049471D"/>
    <w:rsid w:val="004947EF"/>
    <w:rsid w:val="0049488D"/>
    <w:rsid w:val="0049491F"/>
    <w:rsid w:val="00494C1B"/>
    <w:rsid w:val="00494F21"/>
    <w:rsid w:val="00494F3A"/>
    <w:rsid w:val="00495025"/>
    <w:rsid w:val="0049527A"/>
    <w:rsid w:val="004953DA"/>
    <w:rsid w:val="004954C4"/>
    <w:rsid w:val="004954C5"/>
    <w:rsid w:val="004955AF"/>
    <w:rsid w:val="004958C3"/>
    <w:rsid w:val="00495BA0"/>
    <w:rsid w:val="00495CDA"/>
    <w:rsid w:val="00495CE8"/>
    <w:rsid w:val="00495E2E"/>
    <w:rsid w:val="00495E5A"/>
    <w:rsid w:val="00495E73"/>
    <w:rsid w:val="0049610A"/>
    <w:rsid w:val="0049610D"/>
    <w:rsid w:val="0049629F"/>
    <w:rsid w:val="0049630B"/>
    <w:rsid w:val="0049657F"/>
    <w:rsid w:val="0049659F"/>
    <w:rsid w:val="004965B5"/>
    <w:rsid w:val="004965BC"/>
    <w:rsid w:val="0049672A"/>
    <w:rsid w:val="0049690C"/>
    <w:rsid w:val="00496FE5"/>
    <w:rsid w:val="0049710F"/>
    <w:rsid w:val="0049716F"/>
    <w:rsid w:val="0049729F"/>
    <w:rsid w:val="00497302"/>
    <w:rsid w:val="004973B9"/>
    <w:rsid w:val="004974FA"/>
    <w:rsid w:val="00497541"/>
    <w:rsid w:val="00497680"/>
    <w:rsid w:val="00497778"/>
    <w:rsid w:val="00497993"/>
    <w:rsid w:val="00497BE8"/>
    <w:rsid w:val="00497C06"/>
    <w:rsid w:val="00497C87"/>
    <w:rsid w:val="00497D46"/>
    <w:rsid w:val="00497DFA"/>
    <w:rsid w:val="00497ED4"/>
    <w:rsid w:val="004A00D0"/>
    <w:rsid w:val="004A00F3"/>
    <w:rsid w:val="004A02D0"/>
    <w:rsid w:val="004A035B"/>
    <w:rsid w:val="004A0453"/>
    <w:rsid w:val="004A0457"/>
    <w:rsid w:val="004A0501"/>
    <w:rsid w:val="004A0611"/>
    <w:rsid w:val="004A062C"/>
    <w:rsid w:val="004A07AE"/>
    <w:rsid w:val="004A07EB"/>
    <w:rsid w:val="004A0855"/>
    <w:rsid w:val="004A0CBF"/>
    <w:rsid w:val="004A0E48"/>
    <w:rsid w:val="004A1244"/>
    <w:rsid w:val="004A13A5"/>
    <w:rsid w:val="004A1563"/>
    <w:rsid w:val="004A169F"/>
    <w:rsid w:val="004A16FD"/>
    <w:rsid w:val="004A18C6"/>
    <w:rsid w:val="004A1987"/>
    <w:rsid w:val="004A1B34"/>
    <w:rsid w:val="004A1C8E"/>
    <w:rsid w:val="004A1E5F"/>
    <w:rsid w:val="004A1EF2"/>
    <w:rsid w:val="004A2058"/>
    <w:rsid w:val="004A20D5"/>
    <w:rsid w:val="004A2282"/>
    <w:rsid w:val="004A22C9"/>
    <w:rsid w:val="004A246E"/>
    <w:rsid w:val="004A253B"/>
    <w:rsid w:val="004A2833"/>
    <w:rsid w:val="004A2A81"/>
    <w:rsid w:val="004A2ACA"/>
    <w:rsid w:val="004A2ADD"/>
    <w:rsid w:val="004A2BCE"/>
    <w:rsid w:val="004A2C66"/>
    <w:rsid w:val="004A2C92"/>
    <w:rsid w:val="004A2C9F"/>
    <w:rsid w:val="004A2CB7"/>
    <w:rsid w:val="004A2F65"/>
    <w:rsid w:val="004A3047"/>
    <w:rsid w:val="004A35F2"/>
    <w:rsid w:val="004A36F0"/>
    <w:rsid w:val="004A37AC"/>
    <w:rsid w:val="004A37B8"/>
    <w:rsid w:val="004A382F"/>
    <w:rsid w:val="004A38D6"/>
    <w:rsid w:val="004A3911"/>
    <w:rsid w:val="004A3952"/>
    <w:rsid w:val="004A3A4A"/>
    <w:rsid w:val="004A3B01"/>
    <w:rsid w:val="004A3BCD"/>
    <w:rsid w:val="004A3EE1"/>
    <w:rsid w:val="004A3EE4"/>
    <w:rsid w:val="004A3F0E"/>
    <w:rsid w:val="004A41DE"/>
    <w:rsid w:val="004A420E"/>
    <w:rsid w:val="004A4367"/>
    <w:rsid w:val="004A4478"/>
    <w:rsid w:val="004A447B"/>
    <w:rsid w:val="004A4659"/>
    <w:rsid w:val="004A49B2"/>
    <w:rsid w:val="004A4A85"/>
    <w:rsid w:val="004A4BCF"/>
    <w:rsid w:val="004A4D48"/>
    <w:rsid w:val="004A4D4E"/>
    <w:rsid w:val="004A4DAF"/>
    <w:rsid w:val="004A4E90"/>
    <w:rsid w:val="004A50A0"/>
    <w:rsid w:val="004A511F"/>
    <w:rsid w:val="004A534B"/>
    <w:rsid w:val="004A551A"/>
    <w:rsid w:val="004A55E0"/>
    <w:rsid w:val="004A56DB"/>
    <w:rsid w:val="004A5739"/>
    <w:rsid w:val="004A5860"/>
    <w:rsid w:val="004A5931"/>
    <w:rsid w:val="004A598F"/>
    <w:rsid w:val="004A618B"/>
    <w:rsid w:val="004A6292"/>
    <w:rsid w:val="004A62DB"/>
    <w:rsid w:val="004A63B0"/>
    <w:rsid w:val="004A6424"/>
    <w:rsid w:val="004A6458"/>
    <w:rsid w:val="004A6529"/>
    <w:rsid w:val="004A6916"/>
    <w:rsid w:val="004A693A"/>
    <w:rsid w:val="004A6AAD"/>
    <w:rsid w:val="004A6C02"/>
    <w:rsid w:val="004A6C67"/>
    <w:rsid w:val="004A6ED0"/>
    <w:rsid w:val="004A7054"/>
    <w:rsid w:val="004A70F8"/>
    <w:rsid w:val="004A71AF"/>
    <w:rsid w:val="004A72B2"/>
    <w:rsid w:val="004A74A4"/>
    <w:rsid w:val="004A75C7"/>
    <w:rsid w:val="004A75EE"/>
    <w:rsid w:val="004A77C0"/>
    <w:rsid w:val="004A77E7"/>
    <w:rsid w:val="004A783A"/>
    <w:rsid w:val="004A78A1"/>
    <w:rsid w:val="004A7EE7"/>
    <w:rsid w:val="004A7F5F"/>
    <w:rsid w:val="004B0012"/>
    <w:rsid w:val="004B005E"/>
    <w:rsid w:val="004B0113"/>
    <w:rsid w:val="004B0136"/>
    <w:rsid w:val="004B0173"/>
    <w:rsid w:val="004B01C1"/>
    <w:rsid w:val="004B046E"/>
    <w:rsid w:val="004B0670"/>
    <w:rsid w:val="004B073A"/>
    <w:rsid w:val="004B0A4C"/>
    <w:rsid w:val="004B0B27"/>
    <w:rsid w:val="004B0C63"/>
    <w:rsid w:val="004B0D80"/>
    <w:rsid w:val="004B0E0D"/>
    <w:rsid w:val="004B0ED3"/>
    <w:rsid w:val="004B0F42"/>
    <w:rsid w:val="004B108D"/>
    <w:rsid w:val="004B117B"/>
    <w:rsid w:val="004B11C3"/>
    <w:rsid w:val="004B15AD"/>
    <w:rsid w:val="004B162B"/>
    <w:rsid w:val="004B174A"/>
    <w:rsid w:val="004B1786"/>
    <w:rsid w:val="004B187D"/>
    <w:rsid w:val="004B19F6"/>
    <w:rsid w:val="004B1D40"/>
    <w:rsid w:val="004B1D4E"/>
    <w:rsid w:val="004B1F23"/>
    <w:rsid w:val="004B23E4"/>
    <w:rsid w:val="004B2413"/>
    <w:rsid w:val="004B2465"/>
    <w:rsid w:val="004B24EC"/>
    <w:rsid w:val="004B2547"/>
    <w:rsid w:val="004B255A"/>
    <w:rsid w:val="004B2838"/>
    <w:rsid w:val="004B292D"/>
    <w:rsid w:val="004B29F2"/>
    <w:rsid w:val="004B2E02"/>
    <w:rsid w:val="004B2E37"/>
    <w:rsid w:val="004B2F22"/>
    <w:rsid w:val="004B3284"/>
    <w:rsid w:val="004B343F"/>
    <w:rsid w:val="004B35F6"/>
    <w:rsid w:val="004B3A76"/>
    <w:rsid w:val="004B3D28"/>
    <w:rsid w:val="004B3D73"/>
    <w:rsid w:val="004B40A8"/>
    <w:rsid w:val="004B40E2"/>
    <w:rsid w:val="004B41FE"/>
    <w:rsid w:val="004B4277"/>
    <w:rsid w:val="004B42C2"/>
    <w:rsid w:val="004B4741"/>
    <w:rsid w:val="004B47F5"/>
    <w:rsid w:val="004B48D2"/>
    <w:rsid w:val="004B4905"/>
    <w:rsid w:val="004B492F"/>
    <w:rsid w:val="004B494B"/>
    <w:rsid w:val="004B4962"/>
    <w:rsid w:val="004B4C15"/>
    <w:rsid w:val="004B4D33"/>
    <w:rsid w:val="004B502F"/>
    <w:rsid w:val="004B5147"/>
    <w:rsid w:val="004B53A3"/>
    <w:rsid w:val="004B5634"/>
    <w:rsid w:val="004B56A0"/>
    <w:rsid w:val="004B5761"/>
    <w:rsid w:val="004B57BD"/>
    <w:rsid w:val="004B57ED"/>
    <w:rsid w:val="004B58E2"/>
    <w:rsid w:val="004B59E6"/>
    <w:rsid w:val="004B5B45"/>
    <w:rsid w:val="004B5B79"/>
    <w:rsid w:val="004B5E74"/>
    <w:rsid w:val="004B5F57"/>
    <w:rsid w:val="004B6012"/>
    <w:rsid w:val="004B60C5"/>
    <w:rsid w:val="004B6136"/>
    <w:rsid w:val="004B6144"/>
    <w:rsid w:val="004B621D"/>
    <w:rsid w:val="004B62E2"/>
    <w:rsid w:val="004B62ED"/>
    <w:rsid w:val="004B6372"/>
    <w:rsid w:val="004B6597"/>
    <w:rsid w:val="004B663A"/>
    <w:rsid w:val="004B6DB2"/>
    <w:rsid w:val="004B6DE6"/>
    <w:rsid w:val="004B6F99"/>
    <w:rsid w:val="004B702D"/>
    <w:rsid w:val="004B70EB"/>
    <w:rsid w:val="004B713D"/>
    <w:rsid w:val="004B7151"/>
    <w:rsid w:val="004B7384"/>
    <w:rsid w:val="004B7524"/>
    <w:rsid w:val="004B7564"/>
    <w:rsid w:val="004B7645"/>
    <w:rsid w:val="004B7655"/>
    <w:rsid w:val="004B7667"/>
    <w:rsid w:val="004B78FB"/>
    <w:rsid w:val="004B7BE9"/>
    <w:rsid w:val="004B7CFE"/>
    <w:rsid w:val="004B7D41"/>
    <w:rsid w:val="004B7EFE"/>
    <w:rsid w:val="004C03A5"/>
    <w:rsid w:val="004C054D"/>
    <w:rsid w:val="004C0CD4"/>
    <w:rsid w:val="004C0DCE"/>
    <w:rsid w:val="004C10FB"/>
    <w:rsid w:val="004C113F"/>
    <w:rsid w:val="004C1169"/>
    <w:rsid w:val="004C134D"/>
    <w:rsid w:val="004C1408"/>
    <w:rsid w:val="004C15CA"/>
    <w:rsid w:val="004C19CF"/>
    <w:rsid w:val="004C1D69"/>
    <w:rsid w:val="004C1E42"/>
    <w:rsid w:val="004C2416"/>
    <w:rsid w:val="004C254B"/>
    <w:rsid w:val="004C25A6"/>
    <w:rsid w:val="004C2614"/>
    <w:rsid w:val="004C295B"/>
    <w:rsid w:val="004C29C9"/>
    <w:rsid w:val="004C2A0F"/>
    <w:rsid w:val="004C2CCF"/>
    <w:rsid w:val="004C2D2A"/>
    <w:rsid w:val="004C3008"/>
    <w:rsid w:val="004C3182"/>
    <w:rsid w:val="004C319A"/>
    <w:rsid w:val="004C31D2"/>
    <w:rsid w:val="004C3282"/>
    <w:rsid w:val="004C3329"/>
    <w:rsid w:val="004C34E7"/>
    <w:rsid w:val="004C3572"/>
    <w:rsid w:val="004C358E"/>
    <w:rsid w:val="004C35EF"/>
    <w:rsid w:val="004C3759"/>
    <w:rsid w:val="004C3841"/>
    <w:rsid w:val="004C3A57"/>
    <w:rsid w:val="004C3A6A"/>
    <w:rsid w:val="004C3CBD"/>
    <w:rsid w:val="004C3CC6"/>
    <w:rsid w:val="004C3D70"/>
    <w:rsid w:val="004C3D92"/>
    <w:rsid w:val="004C3DAD"/>
    <w:rsid w:val="004C3EB1"/>
    <w:rsid w:val="004C4092"/>
    <w:rsid w:val="004C4096"/>
    <w:rsid w:val="004C40C1"/>
    <w:rsid w:val="004C40FC"/>
    <w:rsid w:val="004C428A"/>
    <w:rsid w:val="004C42A9"/>
    <w:rsid w:val="004C4385"/>
    <w:rsid w:val="004C46E4"/>
    <w:rsid w:val="004C470C"/>
    <w:rsid w:val="004C474F"/>
    <w:rsid w:val="004C4769"/>
    <w:rsid w:val="004C48C2"/>
    <w:rsid w:val="004C490F"/>
    <w:rsid w:val="004C4AEB"/>
    <w:rsid w:val="004C4C3F"/>
    <w:rsid w:val="004C4C4B"/>
    <w:rsid w:val="004C4DE6"/>
    <w:rsid w:val="004C4F8F"/>
    <w:rsid w:val="004C4FCC"/>
    <w:rsid w:val="004C51D1"/>
    <w:rsid w:val="004C535F"/>
    <w:rsid w:val="004C53A9"/>
    <w:rsid w:val="004C547A"/>
    <w:rsid w:val="004C5503"/>
    <w:rsid w:val="004C56A3"/>
    <w:rsid w:val="004C5902"/>
    <w:rsid w:val="004C5A16"/>
    <w:rsid w:val="004C5B10"/>
    <w:rsid w:val="004C5C7F"/>
    <w:rsid w:val="004C5CE8"/>
    <w:rsid w:val="004C5D99"/>
    <w:rsid w:val="004C5DBE"/>
    <w:rsid w:val="004C5EFF"/>
    <w:rsid w:val="004C60E1"/>
    <w:rsid w:val="004C6135"/>
    <w:rsid w:val="004C616B"/>
    <w:rsid w:val="004C62AA"/>
    <w:rsid w:val="004C668A"/>
    <w:rsid w:val="004C6857"/>
    <w:rsid w:val="004C6865"/>
    <w:rsid w:val="004C6874"/>
    <w:rsid w:val="004C6936"/>
    <w:rsid w:val="004C6BD7"/>
    <w:rsid w:val="004C6DCA"/>
    <w:rsid w:val="004C6E73"/>
    <w:rsid w:val="004C6FA7"/>
    <w:rsid w:val="004C7107"/>
    <w:rsid w:val="004C7227"/>
    <w:rsid w:val="004C73A9"/>
    <w:rsid w:val="004C77F2"/>
    <w:rsid w:val="004C7823"/>
    <w:rsid w:val="004C78ED"/>
    <w:rsid w:val="004C7BB8"/>
    <w:rsid w:val="004C7C38"/>
    <w:rsid w:val="004C7CE1"/>
    <w:rsid w:val="004C7D09"/>
    <w:rsid w:val="004C7E3D"/>
    <w:rsid w:val="004D030F"/>
    <w:rsid w:val="004D03F3"/>
    <w:rsid w:val="004D044A"/>
    <w:rsid w:val="004D04D0"/>
    <w:rsid w:val="004D0512"/>
    <w:rsid w:val="004D0533"/>
    <w:rsid w:val="004D0616"/>
    <w:rsid w:val="004D069F"/>
    <w:rsid w:val="004D0737"/>
    <w:rsid w:val="004D074D"/>
    <w:rsid w:val="004D07F8"/>
    <w:rsid w:val="004D091A"/>
    <w:rsid w:val="004D096B"/>
    <w:rsid w:val="004D0AA0"/>
    <w:rsid w:val="004D0AF8"/>
    <w:rsid w:val="004D0D1C"/>
    <w:rsid w:val="004D0DB1"/>
    <w:rsid w:val="004D0E85"/>
    <w:rsid w:val="004D114E"/>
    <w:rsid w:val="004D1167"/>
    <w:rsid w:val="004D153E"/>
    <w:rsid w:val="004D1596"/>
    <w:rsid w:val="004D17E3"/>
    <w:rsid w:val="004D192B"/>
    <w:rsid w:val="004D1AD7"/>
    <w:rsid w:val="004D1B5A"/>
    <w:rsid w:val="004D1D05"/>
    <w:rsid w:val="004D1ED3"/>
    <w:rsid w:val="004D1F9A"/>
    <w:rsid w:val="004D20EE"/>
    <w:rsid w:val="004D233E"/>
    <w:rsid w:val="004D238F"/>
    <w:rsid w:val="004D243E"/>
    <w:rsid w:val="004D2483"/>
    <w:rsid w:val="004D2486"/>
    <w:rsid w:val="004D24E0"/>
    <w:rsid w:val="004D252E"/>
    <w:rsid w:val="004D2530"/>
    <w:rsid w:val="004D25EA"/>
    <w:rsid w:val="004D265C"/>
    <w:rsid w:val="004D2684"/>
    <w:rsid w:val="004D2733"/>
    <w:rsid w:val="004D27FA"/>
    <w:rsid w:val="004D2863"/>
    <w:rsid w:val="004D286E"/>
    <w:rsid w:val="004D28E4"/>
    <w:rsid w:val="004D2B6A"/>
    <w:rsid w:val="004D2BB5"/>
    <w:rsid w:val="004D2C46"/>
    <w:rsid w:val="004D2D51"/>
    <w:rsid w:val="004D2EAD"/>
    <w:rsid w:val="004D305A"/>
    <w:rsid w:val="004D3190"/>
    <w:rsid w:val="004D337A"/>
    <w:rsid w:val="004D34BB"/>
    <w:rsid w:val="004D36B2"/>
    <w:rsid w:val="004D39D6"/>
    <w:rsid w:val="004D39E6"/>
    <w:rsid w:val="004D3A96"/>
    <w:rsid w:val="004D3B4C"/>
    <w:rsid w:val="004D3BF1"/>
    <w:rsid w:val="004D3C33"/>
    <w:rsid w:val="004D3D7C"/>
    <w:rsid w:val="004D3D88"/>
    <w:rsid w:val="004D3F41"/>
    <w:rsid w:val="004D408A"/>
    <w:rsid w:val="004D40A1"/>
    <w:rsid w:val="004D41F4"/>
    <w:rsid w:val="004D42D5"/>
    <w:rsid w:val="004D448E"/>
    <w:rsid w:val="004D453F"/>
    <w:rsid w:val="004D45B9"/>
    <w:rsid w:val="004D45EC"/>
    <w:rsid w:val="004D4654"/>
    <w:rsid w:val="004D467A"/>
    <w:rsid w:val="004D4823"/>
    <w:rsid w:val="004D495F"/>
    <w:rsid w:val="004D4A44"/>
    <w:rsid w:val="004D4B1D"/>
    <w:rsid w:val="004D4B50"/>
    <w:rsid w:val="004D4B76"/>
    <w:rsid w:val="004D4BC1"/>
    <w:rsid w:val="004D4EF6"/>
    <w:rsid w:val="004D4FEB"/>
    <w:rsid w:val="004D5357"/>
    <w:rsid w:val="004D53DB"/>
    <w:rsid w:val="004D5580"/>
    <w:rsid w:val="004D5631"/>
    <w:rsid w:val="004D569C"/>
    <w:rsid w:val="004D5859"/>
    <w:rsid w:val="004D585A"/>
    <w:rsid w:val="004D5AC3"/>
    <w:rsid w:val="004D5AD6"/>
    <w:rsid w:val="004D5D24"/>
    <w:rsid w:val="004D61CA"/>
    <w:rsid w:val="004D6302"/>
    <w:rsid w:val="004D63A2"/>
    <w:rsid w:val="004D64DB"/>
    <w:rsid w:val="004D6954"/>
    <w:rsid w:val="004D6A94"/>
    <w:rsid w:val="004D6C67"/>
    <w:rsid w:val="004D6CD2"/>
    <w:rsid w:val="004D6FC1"/>
    <w:rsid w:val="004D70A4"/>
    <w:rsid w:val="004D71AE"/>
    <w:rsid w:val="004D7244"/>
    <w:rsid w:val="004D72C0"/>
    <w:rsid w:val="004D72DE"/>
    <w:rsid w:val="004D731F"/>
    <w:rsid w:val="004D7366"/>
    <w:rsid w:val="004D74C9"/>
    <w:rsid w:val="004D7524"/>
    <w:rsid w:val="004D7559"/>
    <w:rsid w:val="004D76E4"/>
    <w:rsid w:val="004D77CE"/>
    <w:rsid w:val="004D78B9"/>
    <w:rsid w:val="004D7955"/>
    <w:rsid w:val="004D7F6C"/>
    <w:rsid w:val="004E0004"/>
    <w:rsid w:val="004E0161"/>
    <w:rsid w:val="004E017E"/>
    <w:rsid w:val="004E02BF"/>
    <w:rsid w:val="004E0330"/>
    <w:rsid w:val="004E045E"/>
    <w:rsid w:val="004E048C"/>
    <w:rsid w:val="004E065F"/>
    <w:rsid w:val="004E066D"/>
    <w:rsid w:val="004E08C2"/>
    <w:rsid w:val="004E09AB"/>
    <w:rsid w:val="004E09CF"/>
    <w:rsid w:val="004E0A2D"/>
    <w:rsid w:val="004E105D"/>
    <w:rsid w:val="004E10AD"/>
    <w:rsid w:val="004E1126"/>
    <w:rsid w:val="004E1759"/>
    <w:rsid w:val="004E18B3"/>
    <w:rsid w:val="004E1995"/>
    <w:rsid w:val="004E1A44"/>
    <w:rsid w:val="004E1BD4"/>
    <w:rsid w:val="004E1BDE"/>
    <w:rsid w:val="004E1BF2"/>
    <w:rsid w:val="004E20C1"/>
    <w:rsid w:val="004E22D1"/>
    <w:rsid w:val="004E2488"/>
    <w:rsid w:val="004E24BE"/>
    <w:rsid w:val="004E25D8"/>
    <w:rsid w:val="004E260C"/>
    <w:rsid w:val="004E26F3"/>
    <w:rsid w:val="004E2866"/>
    <w:rsid w:val="004E2867"/>
    <w:rsid w:val="004E28DF"/>
    <w:rsid w:val="004E2916"/>
    <w:rsid w:val="004E29DF"/>
    <w:rsid w:val="004E2A5A"/>
    <w:rsid w:val="004E2AAD"/>
    <w:rsid w:val="004E2B64"/>
    <w:rsid w:val="004E2C60"/>
    <w:rsid w:val="004E2D06"/>
    <w:rsid w:val="004E2E8D"/>
    <w:rsid w:val="004E2F38"/>
    <w:rsid w:val="004E2F9F"/>
    <w:rsid w:val="004E315A"/>
    <w:rsid w:val="004E31CE"/>
    <w:rsid w:val="004E36B8"/>
    <w:rsid w:val="004E3A1A"/>
    <w:rsid w:val="004E3AA4"/>
    <w:rsid w:val="004E3BD6"/>
    <w:rsid w:val="004E3CA2"/>
    <w:rsid w:val="004E3D30"/>
    <w:rsid w:val="004E3DD4"/>
    <w:rsid w:val="004E4261"/>
    <w:rsid w:val="004E42B2"/>
    <w:rsid w:val="004E42DF"/>
    <w:rsid w:val="004E437E"/>
    <w:rsid w:val="004E440A"/>
    <w:rsid w:val="004E47A5"/>
    <w:rsid w:val="004E4878"/>
    <w:rsid w:val="004E4A62"/>
    <w:rsid w:val="004E4BD2"/>
    <w:rsid w:val="004E4E37"/>
    <w:rsid w:val="004E4E61"/>
    <w:rsid w:val="004E4FAF"/>
    <w:rsid w:val="004E50FC"/>
    <w:rsid w:val="004E5103"/>
    <w:rsid w:val="004E51CD"/>
    <w:rsid w:val="004E531A"/>
    <w:rsid w:val="004E5414"/>
    <w:rsid w:val="004E549D"/>
    <w:rsid w:val="004E5550"/>
    <w:rsid w:val="004E55BB"/>
    <w:rsid w:val="004E56AE"/>
    <w:rsid w:val="004E57F7"/>
    <w:rsid w:val="004E599C"/>
    <w:rsid w:val="004E5A7F"/>
    <w:rsid w:val="004E5AE4"/>
    <w:rsid w:val="004E5AFD"/>
    <w:rsid w:val="004E5B25"/>
    <w:rsid w:val="004E5B33"/>
    <w:rsid w:val="004E5B71"/>
    <w:rsid w:val="004E5F64"/>
    <w:rsid w:val="004E5F8E"/>
    <w:rsid w:val="004E6036"/>
    <w:rsid w:val="004E603D"/>
    <w:rsid w:val="004E61FB"/>
    <w:rsid w:val="004E681F"/>
    <w:rsid w:val="004E6974"/>
    <w:rsid w:val="004E6978"/>
    <w:rsid w:val="004E6A41"/>
    <w:rsid w:val="004E6B1C"/>
    <w:rsid w:val="004E6B69"/>
    <w:rsid w:val="004E6B6C"/>
    <w:rsid w:val="004E6E16"/>
    <w:rsid w:val="004E70AB"/>
    <w:rsid w:val="004E710D"/>
    <w:rsid w:val="004E7302"/>
    <w:rsid w:val="004E7486"/>
    <w:rsid w:val="004E748A"/>
    <w:rsid w:val="004E762D"/>
    <w:rsid w:val="004E784F"/>
    <w:rsid w:val="004E796C"/>
    <w:rsid w:val="004E7A1B"/>
    <w:rsid w:val="004E7B58"/>
    <w:rsid w:val="004E7B95"/>
    <w:rsid w:val="004E7BA6"/>
    <w:rsid w:val="004E7D00"/>
    <w:rsid w:val="004F0082"/>
    <w:rsid w:val="004F0168"/>
    <w:rsid w:val="004F01E9"/>
    <w:rsid w:val="004F0206"/>
    <w:rsid w:val="004F03F2"/>
    <w:rsid w:val="004F0582"/>
    <w:rsid w:val="004F0588"/>
    <w:rsid w:val="004F05A3"/>
    <w:rsid w:val="004F07CD"/>
    <w:rsid w:val="004F0913"/>
    <w:rsid w:val="004F0918"/>
    <w:rsid w:val="004F092D"/>
    <w:rsid w:val="004F0A9E"/>
    <w:rsid w:val="004F0B7C"/>
    <w:rsid w:val="004F0CB2"/>
    <w:rsid w:val="004F0DF0"/>
    <w:rsid w:val="004F0E7D"/>
    <w:rsid w:val="004F1020"/>
    <w:rsid w:val="004F11D0"/>
    <w:rsid w:val="004F11FF"/>
    <w:rsid w:val="004F1229"/>
    <w:rsid w:val="004F1555"/>
    <w:rsid w:val="004F1673"/>
    <w:rsid w:val="004F167F"/>
    <w:rsid w:val="004F1796"/>
    <w:rsid w:val="004F1881"/>
    <w:rsid w:val="004F1BEA"/>
    <w:rsid w:val="004F1C40"/>
    <w:rsid w:val="004F1DEA"/>
    <w:rsid w:val="004F1EE7"/>
    <w:rsid w:val="004F1F7C"/>
    <w:rsid w:val="004F2119"/>
    <w:rsid w:val="004F21EB"/>
    <w:rsid w:val="004F229A"/>
    <w:rsid w:val="004F234A"/>
    <w:rsid w:val="004F2392"/>
    <w:rsid w:val="004F2454"/>
    <w:rsid w:val="004F2515"/>
    <w:rsid w:val="004F2648"/>
    <w:rsid w:val="004F2870"/>
    <w:rsid w:val="004F28BA"/>
    <w:rsid w:val="004F28FB"/>
    <w:rsid w:val="004F2AF2"/>
    <w:rsid w:val="004F2BA6"/>
    <w:rsid w:val="004F2D41"/>
    <w:rsid w:val="004F303D"/>
    <w:rsid w:val="004F31B3"/>
    <w:rsid w:val="004F320B"/>
    <w:rsid w:val="004F3264"/>
    <w:rsid w:val="004F3447"/>
    <w:rsid w:val="004F34AD"/>
    <w:rsid w:val="004F34CF"/>
    <w:rsid w:val="004F34E1"/>
    <w:rsid w:val="004F34FD"/>
    <w:rsid w:val="004F3556"/>
    <w:rsid w:val="004F3574"/>
    <w:rsid w:val="004F3674"/>
    <w:rsid w:val="004F36B0"/>
    <w:rsid w:val="004F36D7"/>
    <w:rsid w:val="004F3762"/>
    <w:rsid w:val="004F38CE"/>
    <w:rsid w:val="004F393F"/>
    <w:rsid w:val="004F397E"/>
    <w:rsid w:val="004F3A1B"/>
    <w:rsid w:val="004F3A78"/>
    <w:rsid w:val="004F3AF3"/>
    <w:rsid w:val="004F3B28"/>
    <w:rsid w:val="004F3BE0"/>
    <w:rsid w:val="004F3CDD"/>
    <w:rsid w:val="004F3F5A"/>
    <w:rsid w:val="004F4184"/>
    <w:rsid w:val="004F42BF"/>
    <w:rsid w:val="004F4343"/>
    <w:rsid w:val="004F4362"/>
    <w:rsid w:val="004F43DD"/>
    <w:rsid w:val="004F4493"/>
    <w:rsid w:val="004F457C"/>
    <w:rsid w:val="004F4644"/>
    <w:rsid w:val="004F4721"/>
    <w:rsid w:val="004F473D"/>
    <w:rsid w:val="004F47E3"/>
    <w:rsid w:val="004F4889"/>
    <w:rsid w:val="004F4A13"/>
    <w:rsid w:val="004F4BDB"/>
    <w:rsid w:val="004F4D8C"/>
    <w:rsid w:val="004F4E8E"/>
    <w:rsid w:val="004F553C"/>
    <w:rsid w:val="004F5691"/>
    <w:rsid w:val="004F56BC"/>
    <w:rsid w:val="004F584B"/>
    <w:rsid w:val="004F58B1"/>
    <w:rsid w:val="004F58E2"/>
    <w:rsid w:val="004F5999"/>
    <w:rsid w:val="004F5AA8"/>
    <w:rsid w:val="004F5AF1"/>
    <w:rsid w:val="004F5E17"/>
    <w:rsid w:val="004F5EE6"/>
    <w:rsid w:val="004F6149"/>
    <w:rsid w:val="004F6164"/>
    <w:rsid w:val="004F61B8"/>
    <w:rsid w:val="004F631E"/>
    <w:rsid w:val="004F65FC"/>
    <w:rsid w:val="004F66CC"/>
    <w:rsid w:val="004F672A"/>
    <w:rsid w:val="004F6D7F"/>
    <w:rsid w:val="004F6E2F"/>
    <w:rsid w:val="004F6F4A"/>
    <w:rsid w:val="004F6FB4"/>
    <w:rsid w:val="004F703F"/>
    <w:rsid w:val="004F7109"/>
    <w:rsid w:val="004F72AC"/>
    <w:rsid w:val="004F7551"/>
    <w:rsid w:val="004F7558"/>
    <w:rsid w:val="004F7653"/>
    <w:rsid w:val="004F79EE"/>
    <w:rsid w:val="004F7C44"/>
    <w:rsid w:val="004F7F6C"/>
    <w:rsid w:val="0050011E"/>
    <w:rsid w:val="005004C1"/>
    <w:rsid w:val="00500573"/>
    <w:rsid w:val="00500578"/>
    <w:rsid w:val="005005BF"/>
    <w:rsid w:val="005006B5"/>
    <w:rsid w:val="005009E7"/>
    <w:rsid w:val="00500A0F"/>
    <w:rsid w:val="00500D7D"/>
    <w:rsid w:val="00500EA0"/>
    <w:rsid w:val="005010C9"/>
    <w:rsid w:val="005010CF"/>
    <w:rsid w:val="005013F4"/>
    <w:rsid w:val="005014A6"/>
    <w:rsid w:val="0050157E"/>
    <w:rsid w:val="00501619"/>
    <w:rsid w:val="00501871"/>
    <w:rsid w:val="005018C7"/>
    <w:rsid w:val="0050190E"/>
    <w:rsid w:val="00501A8D"/>
    <w:rsid w:val="00501AA3"/>
    <w:rsid w:val="00501B98"/>
    <w:rsid w:val="00501E6A"/>
    <w:rsid w:val="00501EBB"/>
    <w:rsid w:val="00501EFD"/>
    <w:rsid w:val="0050204B"/>
    <w:rsid w:val="00502155"/>
    <w:rsid w:val="00502220"/>
    <w:rsid w:val="005025C3"/>
    <w:rsid w:val="005026A7"/>
    <w:rsid w:val="00502889"/>
    <w:rsid w:val="00502A82"/>
    <w:rsid w:val="00502C1F"/>
    <w:rsid w:val="00502D20"/>
    <w:rsid w:val="00503251"/>
    <w:rsid w:val="00503308"/>
    <w:rsid w:val="00503415"/>
    <w:rsid w:val="00503431"/>
    <w:rsid w:val="0050357D"/>
    <w:rsid w:val="00503666"/>
    <w:rsid w:val="00503687"/>
    <w:rsid w:val="005036BB"/>
    <w:rsid w:val="00503758"/>
    <w:rsid w:val="00503899"/>
    <w:rsid w:val="005038DD"/>
    <w:rsid w:val="00503953"/>
    <w:rsid w:val="00503BCB"/>
    <w:rsid w:val="00503C94"/>
    <w:rsid w:val="00503DB5"/>
    <w:rsid w:val="00503EF4"/>
    <w:rsid w:val="00503FFB"/>
    <w:rsid w:val="0050405F"/>
    <w:rsid w:val="005041AA"/>
    <w:rsid w:val="0050444A"/>
    <w:rsid w:val="00504578"/>
    <w:rsid w:val="0050474C"/>
    <w:rsid w:val="00504843"/>
    <w:rsid w:val="005048E3"/>
    <w:rsid w:val="005049C5"/>
    <w:rsid w:val="005049E6"/>
    <w:rsid w:val="00504C8C"/>
    <w:rsid w:val="00504DDE"/>
    <w:rsid w:val="00504E9E"/>
    <w:rsid w:val="00504F24"/>
    <w:rsid w:val="00504F6E"/>
    <w:rsid w:val="005051D9"/>
    <w:rsid w:val="00505552"/>
    <w:rsid w:val="005055A4"/>
    <w:rsid w:val="0050579E"/>
    <w:rsid w:val="00505B10"/>
    <w:rsid w:val="00505B24"/>
    <w:rsid w:val="00505B95"/>
    <w:rsid w:val="00505E61"/>
    <w:rsid w:val="005061EE"/>
    <w:rsid w:val="00506216"/>
    <w:rsid w:val="00506407"/>
    <w:rsid w:val="0050643E"/>
    <w:rsid w:val="005064CA"/>
    <w:rsid w:val="00506538"/>
    <w:rsid w:val="00506608"/>
    <w:rsid w:val="00506695"/>
    <w:rsid w:val="00506BB8"/>
    <w:rsid w:val="00506BF8"/>
    <w:rsid w:val="00506C27"/>
    <w:rsid w:val="00506C73"/>
    <w:rsid w:val="00506D1D"/>
    <w:rsid w:val="0050737B"/>
    <w:rsid w:val="005075EA"/>
    <w:rsid w:val="005079C9"/>
    <w:rsid w:val="00507A09"/>
    <w:rsid w:val="00507A73"/>
    <w:rsid w:val="00507B32"/>
    <w:rsid w:val="00507C52"/>
    <w:rsid w:val="00507C98"/>
    <w:rsid w:val="00507CED"/>
    <w:rsid w:val="00510035"/>
    <w:rsid w:val="00510103"/>
    <w:rsid w:val="00510137"/>
    <w:rsid w:val="00510374"/>
    <w:rsid w:val="00510430"/>
    <w:rsid w:val="005105E2"/>
    <w:rsid w:val="00510637"/>
    <w:rsid w:val="005107F6"/>
    <w:rsid w:val="00510965"/>
    <w:rsid w:val="005109C0"/>
    <w:rsid w:val="00510A7B"/>
    <w:rsid w:val="00510DA0"/>
    <w:rsid w:val="00510DDB"/>
    <w:rsid w:val="005117D4"/>
    <w:rsid w:val="005118E5"/>
    <w:rsid w:val="005119E6"/>
    <w:rsid w:val="00511A1B"/>
    <w:rsid w:val="00511E38"/>
    <w:rsid w:val="00511F80"/>
    <w:rsid w:val="00512080"/>
    <w:rsid w:val="0051222F"/>
    <w:rsid w:val="005122AC"/>
    <w:rsid w:val="005122EA"/>
    <w:rsid w:val="005123B0"/>
    <w:rsid w:val="00512485"/>
    <w:rsid w:val="00512A66"/>
    <w:rsid w:val="00512AE3"/>
    <w:rsid w:val="00512BC6"/>
    <w:rsid w:val="00512D43"/>
    <w:rsid w:val="00512DF9"/>
    <w:rsid w:val="00512E54"/>
    <w:rsid w:val="005131E3"/>
    <w:rsid w:val="00513382"/>
    <w:rsid w:val="00513471"/>
    <w:rsid w:val="00513566"/>
    <w:rsid w:val="00513658"/>
    <w:rsid w:val="0051383F"/>
    <w:rsid w:val="005138FD"/>
    <w:rsid w:val="00513B44"/>
    <w:rsid w:val="00513BF0"/>
    <w:rsid w:val="00513D19"/>
    <w:rsid w:val="00513F2D"/>
    <w:rsid w:val="00513FCB"/>
    <w:rsid w:val="0051401F"/>
    <w:rsid w:val="0051416D"/>
    <w:rsid w:val="00514350"/>
    <w:rsid w:val="0051459E"/>
    <w:rsid w:val="00514767"/>
    <w:rsid w:val="005147D4"/>
    <w:rsid w:val="005149A1"/>
    <w:rsid w:val="00514BAB"/>
    <w:rsid w:val="00514C69"/>
    <w:rsid w:val="00514F9C"/>
    <w:rsid w:val="00514FC8"/>
    <w:rsid w:val="00515043"/>
    <w:rsid w:val="00515107"/>
    <w:rsid w:val="00515148"/>
    <w:rsid w:val="0051526D"/>
    <w:rsid w:val="00515271"/>
    <w:rsid w:val="00515300"/>
    <w:rsid w:val="0051547D"/>
    <w:rsid w:val="0051551B"/>
    <w:rsid w:val="0051558F"/>
    <w:rsid w:val="00515621"/>
    <w:rsid w:val="005157E2"/>
    <w:rsid w:val="00515846"/>
    <w:rsid w:val="005158CD"/>
    <w:rsid w:val="0051598E"/>
    <w:rsid w:val="00515EDB"/>
    <w:rsid w:val="00515FAB"/>
    <w:rsid w:val="005161AF"/>
    <w:rsid w:val="00516211"/>
    <w:rsid w:val="0051627A"/>
    <w:rsid w:val="00516451"/>
    <w:rsid w:val="0051646F"/>
    <w:rsid w:val="00516632"/>
    <w:rsid w:val="00516789"/>
    <w:rsid w:val="00516909"/>
    <w:rsid w:val="00516A23"/>
    <w:rsid w:val="00516A8F"/>
    <w:rsid w:val="00516ABD"/>
    <w:rsid w:val="00516ADD"/>
    <w:rsid w:val="00516C03"/>
    <w:rsid w:val="00516C4F"/>
    <w:rsid w:val="00516E6B"/>
    <w:rsid w:val="00516EE3"/>
    <w:rsid w:val="00516F23"/>
    <w:rsid w:val="00516F3F"/>
    <w:rsid w:val="00516FCE"/>
    <w:rsid w:val="005171AB"/>
    <w:rsid w:val="0051751E"/>
    <w:rsid w:val="005175DD"/>
    <w:rsid w:val="00517895"/>
    <w:rsid w:val="00517D5D"/>
    <w:rsid w:val="00517DFA"/>
    <w:rsid w:val="00520075"/>
    <w:rsid w:val="00520182"/>
    <w:rsid w:val="0052028E"/>
    <w:rsid w:val="005202A8"/>
    <w:rsid w:val="005205E8"/>
    <w:rsid w:val="005207F2"/>
    <w:rsid w:val="00520B49"/>
    <w:rsid w:val="00520BE7"/>
    <w:rsid w:val="00520CBB"/>
    <w:rsid w:val="00520CD8"/>
    <w:rsid w:val="00520FDA"/>
    <w:rsid w:val="00521002"/>
    <w:rsid w:val="00521146"/>
    <w:rsid w:val="005211B4"/>
    <w:rsid w:val="00521217"/>
    <w:rsid w:val="00521228"/>
    <w:rsid w:val="0052127B"/>
    <w:rsid w:val="00521289"/>
    <w:rsid w:val="00521459"/>
    <w:rsid w:val="0052163F"/>
    <w:rsid w:val="00521746"/>
    <w:rsid w:val="005218C1"/>
    <w:rsid w:val="00521A19"/>
    <w:rsid w:val="00521A5F"/>
    <w:rsid w:val="00521AD9"/>
    <w:rsid w:val="00521B48"/>
    <w:rsid w:val="00521D65"/>
    <w:rsid w:val="00521E58"/>
    <w:rsid w:val="0052214E"/>
    <w:rsid w:val="0052215D"/>
    <w:rsid w:val="00522824"/>
    <w:rsid w:val="0052282D"/>
    <w:rsid w:val="005229F2"/>
    <w:rsid w:val="00522AFB"/>
    <w:rsid w:val="00522BB5"/>
    <w:rsid w:val="00522D06"/>
    <w:rsid w:val="00522DD3"/>
    <w:rsid w:val="00522E4E"/>
    <w:rsid w:val="00522EC0"/>
    <w:rsid w:val="0052304A"/>
    <w:rsid w:val="0052311A"/>
    <w:rsid w:val="00523305"/>
    <w:rsid w:val="005234DD"/>
    <w:rsid w:val="005236A5"/>
    <w:rsid w:val="00523794"/>
    <w:rsid w:val="00523A3C"/>
    <w:rsid w:val="00523C90"/>
    <w:rsid w:val="00523DF8"/>
    <w:rsid w:val="005240EC"/>
    <w:rsid w:val="00524474"/>
    <w:rsid w:val="005245A5"/>
    <w:rsid w:val="00524681"/>
    <w:rsid w:val="005247A4"/>
    <w:rsid w:val="005249E7"/>
    <w:rsid w:val="005249E9"/>
    <w:rsid w:val="00524F7C"/>
    <w:rsid w:val="00525039"/>
    <w:rsid w:val="00525077"/>
    <w:rsid w:val="00525199"/>
    <w:rsid w:val="005251E2"/>
    <w:rsid w:val="005253CA"/>
    <w:rsid w:val="005256B4"/>
    <w:rsid w:val="00525720"/>
    <w:rsid w:val="005257DF"/>
    <w:rsid w:val="005257F2"/>
    <w:rsid w:val="00525A63"/>
    <w:rsid w:val="00525EBB"/>
    <w:rsid w:val="00525F80"/>
    <w:rsid w:val="00525FBD"/>
    <w:rsid w:val="00526194"/>
    <w:rsid w:val="005262FE"/>
    <w:rsid w:val="00526453"/>
    <w:rsid w:val="005265DE"/>
    <w:rsid w:val="0052661A"/>
    <w:rsid w:val="0052688B"/>
    <w:rsid w:val="0052696F"/>
    <w:rsid w:val="00526A70"/>
    <w:rsid w:val="00526CFA"/>
    <w:rsid w:val="00526D38"/>
    <w:rsid w:val="00526DFB"/>
    <w:rsid w:val="00526E69"/>
    <w:rsid w:val="00526EF5"/>
    <w:rsid w:val="00526F3D"/>
    <w:rsid w:val="00526FAD"/>
    <w:rsid w:val="00526FC6"/>
    <w:rsid w:val="0052706C"/>
    <w:rsid w:val="0052746A"/>
    <w:rsid w:val="005275A9"/>
    <w:rsid w:val="005275BD"/>
    <w:rsid w:val="0052779D"/>
    <w:rsid w:val="005277D6"/>
    <w:rsid w:val="00527C30"/>
    <w:rsid w:val="00527C4E"/>
    <w:rsid w:val="00527C6D"/>
    <w:rsid w:val="00527D00"/>
    <w:rsid w:val="00527E73"/>
    <w:rsid w:val="0053040E"/>
    <w:rsid w:val="00530478"/>
    <w:rsid w:val="00530687"/>
    <w:rsid w:val="005308FA"/>
    <w:rsid w:val="00530916"/>
    <w:rsid w:val="005309BD"/>
    <w:rsid w:val="00530A3C"/>
    <w:rsid w:val="00530A7B"/>
    <w:rsid w:val="00530BD5"/>
    <w:rsid w:val="00530C5D"/>
    <w:rsid w:val="00530DD9"/>
    <w:rsid w:val="00530E40"/>
    <w:rsid w:val="00530F8D"/>
    <w:rsid w:val="00531005"/>
    <w:rsid w:val="005310DE"/>
    <w:rsid w:val="005312B6"/>
    <w:rsid w:val="005316CA"/>
    <w:rsid w:val="0053188E"/>
    <w:rsid w:val="005319D0"/>
    <w:rsid w:val="00531BB2"/>
    <w:rsid w:val="00531C3E"/>
    <w:rsid w:val="00531D0F"/>
    <w:rsid w:val="00531D31"/>
    <w:rsid w:val="00531EE3"/>
    <w:rsid w:val="0053201E"/>
    <w:rsid w:val="00532097"/>
    <w:rsid w:val="0053212D"/>
    <w:rsid w:val="005321DD"/>
    <w:rsid w:val="005322C3"/>
    <w:rsid w:val="00532477"/>
    <w:rsid w:val="0053257B"/>
    <w:rsid w:val="005325E5"/>
    <w:rsid w:val="00532828"/>
    <w:rsid w:val="005329CE"/>
    <w:rsid w:val="00532A40"/>
    <w:rsid w:val="00532A8D"/>
    <w:rsid w:val="00532E96"/>
    <w:rsid w:val="00532F24"/>
    <w:rsid w:val="005330AF"/>
    <w:rsid w:val="00533101"/>
    <w:rsid w:val="00533430"/>
    <w:rsid w:val="00533485"/>
    <w:rsid w:val="00533534"/>
    <w:rsid w:val="005335A2"/>
    <w:rsid w:val="0053368D"/>
    <w:rsid w:val="005336D2"/>
    <w:rsid w:val="005336E7"/>
    <w:rsid w:val="005339AE"/>
    <w:rsid w:val="00533D10"/>
    <w:rsid w:val="00533DB8"/>
    <w:rsid w:val="00533F34"/>
    <w:rsid w:val="00534492"/>
    <w:rsid w:val="005344FF"/>
    <w:rsid w:val="00534581"/>
    <w:rsid w:val="00534698"/>
    <w:rsid w:val="0053499C"/>
    <w:rsid w:val="005349A4"/>
    <w:rsid w:val="00534A9B"/>
    <w:rsid w:val="00534B83"/>
    <w:rsid w:val="00534C26"/>
    <w:rsid w:val="00534C63"/>
    <w:rsid w:val="00534DE9"/>
    <w:rsid w:val="00535093"/>
    <w:rsid w:val="005351AA"/>
    <w:rsid w:val="0053538B"/>
    <w:rsid w:val="00535456"/>
    <w:rsid w:val="005357EB"/>
    <w:rsid w:val="00535871"/>
    <w:rsid w:val="005358E1"/>
    <w:rsid w:val="00535A8F"/>
    <w:rsid w:val="00535AEE"/>
    <w:rsid w:val="00535BAA"/>
    <w:rsid w:val="00535C46"/>
    <w:rsid w:val="00535CB8"/>
    <w:rsid w:val="00535DFF"/>
    <w:rsid w:val="005361C9"/>
    <w:rsid w:val="00536277"/>
    <w:rsid w:val="005363A7"/>
    <w:rsid w:val="005363D0"/>
    <w:rsid w:val="00536637"/>
    <w:rsid w:val="0053679B"/>
    <w:rsid w:val="00536877"/>
    <w:rsid w:val="00536C9F"/>
    <w:rsid w:val="00536EB0"/>
    <w:rsid w:val="00536F1C"/>
    <w:rsid w:val="00537048"/>
    <w:rsid w:val="0053715E"/>
    <w:rsid w:val="005371D6"/>
    <w:rsid w:val="0053728D"/>
    <w:rsid w:val="0053750D"/>
    <w:rsid w:val="0053753B"/>
    <w:rsid w:val="00537680"/>
    <w:rsid w:val="005377AF"/>
    <w:rsid w:val="00537A40"/>
    <w:rsid w:val="00537BDC"/>
    <w:rsid w:val="00537C4E"/>
    <w:rsid w:val="0054002D"/>
    <w:rsid w:val="0054002E"/>
    <w:rsid w:val="00540097"/>
    <w:rsid w:val="0054009D"/>
    <w:rsid w:val="00540125"/>
    <w:rsid w:val="00540227"/>
    <w:rsid w:val="00540325"/>
    <w:rsid w:val="0054044F"/>
    <w:rsid w:val="0054063C"/>
    <w:rsid w:val="0054076D"/>
    <w:rsid w:val="0054081B"/>
    <w:rsid w:val="005408E7"/>
    <w:rsid w:val="00540909"/>
    <w:rsid w:val="005409E5"/>
    <w:rsid w:val="00540A67"/>
    <w:rsid w:val="00540A79"/>
    <w:rsid w:val="00540D61"/>
    <w:rsid w:val="00540D9A"/>
    <w:rsid w:val="00540E8D"/>
    <w:rsid w:val="00540FCC"/>
    <w:rsid w:val="0054118D"/>
    <w:rsid w:val="00541403"/>
    <w:rsid w:val="005414F7"/>
    <w:rsid w:val="005416E6"/>
    <w:rsid w:val="00541767"/>
    <w:rsid w:val="00541828"/>
    <w:rsid w:val="00541832"/>
    <w:rsid w:val="005418BE"/>
    <w:rsid w:val="005418D7"/>
    <w:rsid w:val="005418DF"/>
    <w:rsid w:val="005419FA"/>
    <w:rsid w:val="00541C46"/>
    <w:rsid w:val="00541EC8"/>
    <w:rsid w:val="00541FF4"/>
    <w:rsid w:val="00542187"/>
    <w:rsid w:val="00542256"/>
    <w:rsid w:val="00542447"/>
    <w:rsid w:val="00542609"/>
    <w:rsid w:val="005428A7"/>
    <w:rsid w:val="005429DB"/>
    <w:rsid w:val="00542B70"/>
    <w:rsid w:val="00542BED"/>
    <w:rsid w:val="00542EB0"/>
    <w:rsid w:val="00542F81"/>
    <w:rsid w:val="00543249"/>
    <w:rsid w:val="005432BF"/>
    <w:rsid w:val="005432FF"/>
    <w:rsid w:val="00543330"/>
    <w:rsid w:val="00543387"/>
    <w:rsid w:val="005433B2"/>
    <w:rsid w:val="00543431"/>
    <w:rsid w:val="0054355B"/>
    <w:rsid w:val="0054355D"/>
    <w:rsid w:val="00543598"/>
    <w:rsid w:val="005435C6"/>
    <w:rsid w:val="00543641"/>
    <w:rsid w:val="0054367E"/>
    <w:rsid w:val="005436AF"/>
    <w:rsid w:val="00543727"/>
    <w:rsid w:val="005437D3"/>
    <w:rsid w:val="0054382D"/>
    <w:rsid w:val="00543C17"/>
    <w:rsid w:val="00543F1A"/>
    <w:rsid w:val="00543F53"/>
    <w:rsid w:val="00544520"/>
    <w:rsid w:val="00544664"/>
    <w:rsid w:val="0054472B"/>
    <w:rsid w:val="0054475C"/>
    <w:rsid w:val="00544771"/>
    <w:rsid w:val="005447D0"/>
    <w:rsid w:val="00544A29"/>
    <w:rsid w:val="00544ADC"/>
    <w:rsid w:val="00544C96"/>
    <w:rsid w:val="00544D1D"/>
    <w:rsid w:val="00544D9F"/>
    <w:rsid w:val="00544DFF"/>
    <w:rsid w:val="00544E39"/>
    <w:rsid w:val="00544EFC"/>
    <w:rsid w:val="00544F32"/>
    <w:rsid w:val="00544F5F"/>
    <w:rsid w:val="00544FB0"/>
    <w:rsid w:val="00545023"/>
    <w:rsid w:val="005454D8"/>
    <w:rsid w:val="00545596"/>
    <w:rsid w:val="00545822"/>
    <w:rsid w:val="00545854"/>
    <w:rsid w:val="0054587D"/>
    <w:rsid w:val="005458A5"/>
    <w:rsid w:val="00545968"/>
    <w:rsid w:val="00545AC3"/>
    <w:rsid w:val="00545B81"/>
    <w:rsid w:val="00545BA8"/>
    <w:rsid w:val="00545D4B"/>
    <w:rsid w:val="005460C5"/>
    <w:rsid w:val="005462CC"/>
    <w:rsid w:val="0054631E"/>
    <w:rsid w:val="0054638F"/>
    <w:rsid w:val="00546452"/>
    <w:rsid w:val="005465A9"/>
    <w:rsid w:val="005465F6"/>
    <w:rsid w:val="00546637"/>
    <w:rsid w:val="005466C7"/>
    <w:rsid w:val="005469B1"/>
    <w:rsid w:val="005469F0"/>
    <w:rsid w:val="005469FC"/>
    <w:rsid w:val="00546A0E"/>
    <w:rsid w:val="00546C67"/>
    <w:rsid w:val="0054700F"/>
    <w:rsid w:val="005472E9"/>
    <w:rsid w:val="00547750"/>
    <w:rsid w:val="0054784F"/>
    <w:rsid w:val="005478AB"/>
    <w:rsid w:val="005478C8"/>
    <w:rsid w:val="0054797D"/>
    <w:rsid w:val="00547D25"/>
    <w:rsid w:val="00547D4A"/>
    <w:rsid w:val="00547EA6"/>
    <w:rsid w:val="00547F1C"/>
    <w:rsid w:val="0055001C"/>
    <w:rsid w:val="0055017E"/>
    <w:rsid w:val="005503AB"/>
    <w:rsid w:val="00550516"/>
    <w:rsid w:val="0055051B"/>
    <w:rsid w:val="0055075F"/>
    <w:rsid w:val="0055089C"/>
    <w:rsid w:val="00550A1E"/>
    <w:rsid w:val="00550AE5"/>
    <w:rsid w:val="00550BB9"/>
    <w:rsid w:val="00550C05"/>
    <w:rsid w:val="00550CE4"/>
    <w:rsid w:val="00550D83"/>
    <w:rsid w:val="00550FE7"/>
    <w:rsid w:val="00551308"/>
    <w:rsid w:val="005513B3"/>
    <w:rsid w:val="005513F2"/>
    <w:rsid w:val="005514C8"/>
    <w:rsid w:val="0055151B"/>
    <w:rsid w:val="005517E1"/>
    <w:rsid w:val="00551846"/>
    <w:rsid w:val="00551BD4"/>
    <w:rsid w:val="00551DA1"/>
    <w:rsid w:val="00551E02"/>
    <w:rsid w:val="00551F2F"/>
    <w:rsid w:val="00552045"/>
    <w:rsid w:val="0055206D"/>
    <w:rsid w:val="00552347"/>
    <w:rsid w:val="005525DB"/>
    <w:rsid w:val="005526CA"/>
    <w:rsid w:val="005526D5"/>
    <w:rsid w:val="005526D9"/>
    <w:rsid w:val="0055292A"/>
    <w:rsid w:val="00552D1B"/>
    <w:rsid w:val="00552DC2"/>
    <w:rsid w:val="00552F0E"/>
    <w:rsid w:val="00552FCA"/>
    <w:rsid w:val="00553043"/>
    <w:rsid w:val="00553166"/>
    <w:rsid w:val="00553195"/>
    <w:rsid w:val="0055388E"/>
    <w:rsid w:val="00553950"/>
    <w:rsid w:val="00553A40"/>
    <w:rsid w:val="00553B0E"/>
    <w:rsid w:val="00553B10"/>
    <w:rsid w:val="00553C44"/>
    <w:rsid w:val="00553CBE"/>
    <w:rsid w:val="005541BF"/>
    <w:rsid w:val="00554392"/>
    <w:rsid w:val="005543D0"/>
    <w:rsid w:val="005544AF"/>
    <w:rsid w:val="0055452C"/>
    <w:rsid w:val="005545C6"/>
    <w:rsid w:val="0055493B"/>
    <w:rsid w:val="00554A24"/>
    <w:rsid w:val="00554AC5"/>
    <w:rsid w:val="00554AFB"/>
    <w:rsid w:val="00554DDE"/>
    <w:rsid w:val="00554E28"/>
    <w:rsid w:val="00554F19"/>
    <w:rsid w:val="00554F59"/>
    <w:rsid w:val="0055501D"/>
    <w:rsid w:val="0055504B"/>
    <w:rsid w:val="00555096"/>
    <w:rsid w:val="00555312"/>
    <w:rsid w:val="005554A8"/>
    <w:rsid w:val="0055554B"/>
    <w:rsid w:val="00555552"/>
    <w:rsid w:val="005556FD"/>
    <w:rsid w:val="0055578D"/>
    <w:rsid w:val="00555A94"/>
    <w:rsid w:val="00555B9D"/>
    <w:rsid w:val="00555BA1"/>
    <w:rsid w:val="00555E27"/>
    <w:rsid w:val="00556068"/>
    <w:rsid w:val="0055606B"/>
    <w:rsid w:val="00556098"/>
    <w:rsid w:val="0055611E"/>
    <w:rsid w:val="005562CA"/>
    <w:rsid w:val="0055641C"/>
    <w:rsid w:val="00556511"/>
    <w:rsid w:val="005566F3"/>
    <w:rsid w:val="005568C1"/>
    <w:rsid w:val="005568D4"/>
    <w:rsid w:val="00556954"/>
    <w:rsid w:val="005569B5"/>
    <w:rsid w:val="005569DD"/>
    <w:rsid w:val="00556F16"/>
    <w:rsid w:val="00556FB5"/>
    <w:rsid w:val="00557010"/>
    <w:rsid w:val="00557429"/>
    <w:rsid w:val="0055743D"/>
    <w:rsid w:val="005579D0"/>
    <w:rsid w:val="00557C7B"/>
    <w:rsid w:val="00557EDF"/>
    <w:rsid w:val="00560226"/>
    <w:rsid w:val="0056039D"/>
    <w:rsid w:val="0056060F"/>
    <w:rsid w:val="005608B0"/>
    <w:rsid w:val="0056093F"/>
    <w:rsid w:val="00560979"/>
    <w:rsid w:val="00560A21"/>
    <w:rsid w:val="00560CA9"/>
    <w:rsid w:val="00560CC0"/>
    <w:rsid w:val="00560CC7"/>
    <w:rsid w:val="00560CD5"/>
    <w:rsid w:val="00560DCD"/>
    <w:rsid w:val="00560DF3"/>
    <w:rsid w:val="00560E94"/>
    <w:rsid w:val="00560EC5"/>
    <w:rsid w:val="00560FA0"/>
    <w:rsid w:val="00561153"/>
    <w:rsid w:val="00561174"/>
    <w:rsid w:val="005613CE"/>
    <w:rsid w:val="00561481"/>
    <w:rsid w:val="005616C5"/>
    <w:rsid w:val="0056175E"/>
    <w:rsid w:val="005617F3"/>
    <w:rsid w:val="005617F6"/>
    <w:rsid w:val="005618D1"/>
    <w:rsid w:val="0056193B"/>
    <w:rsid w:val="00561AE5"/>
    <w:rsid w:val="00561CD8"/>
    <w:rsid w:val="00561CF4"/>
    <w:rsid w:val="00561E35"/>
    <w:rsid w:val="0056202C"/>
    <w:rsid w:val="005620EC"/>
    <w:rsid w:val="0056219C"/>
    <w:rsid w:val="00562211"/>
    <w:rsid w:val="00562331"/>
    <w:rsid w:val="0056249F"/>
    <w:rsid w:val="005624DB"/>
    <w:rsid w:val="0056267B"/>
    <w:rsid w:val="00562714"/>
    <w:rsid w:val="00562871"/>
    <w:rsid w:val="005628F8"/>
    <w:rsid w:val="00562D1C"/>
    <w:rsid w:val="00562D46"/>
    <w:rsid w:val="00562DC3"/>
    <w:rsid w:val="00562FF0"/>
    <w:rsid w:val="00563042"/>
    <w:rsid w:val="005630CE"/>
    <w:rsid w:val="005631BC"/>
    <w:rsid w:val="00563305"/>
    <w:rsid w:val="00563443"/>
    <w:rsid w:val="0056380D"/>
    <w:rsid w:val="0056382D"/>
    <w:rsid w:val="00563B08"/>
    <w:rsid w:val="00563C66"/>
    <w:rsid w:val="00563CE6"/>
    <w:rsid w:val="00563CFF"/>
    <w:rsid w:val="00563D33"/>
    <w:rsid w:val="00563F09"/>
    <w:rsid w:val="00564086"/>
    <w:rsid w:val="00564180"/>
    <w:rsid w:val="00564269"/>
    <w:rsid w:val="005645B0"/>
    <w:rsid w:val="00564607"/>
    <w:rsid w:val="0056466F"/>
    <w:rsid w:val="0056493F"/>
    <w:rsid w:val="00564A75"/>
    <w:rsid w:val="00564D8E"/>
    <w:rsid w:val="00565110"/>
    <w:rsid w:val="005651A8"/>
    <w:rsid w:val="00565223"/>
    <w:rsid w:val="0056566F"/>
    <w:rsid w:val="0056574C"/>
    <w:rsid w:val="005657D7"/>
    <w:rsid w:val="005658E0"/>
    <w:rsid w:val="00565CC9"/>
    <w:rsid w:val="00565D2B"/>
    <w:rsid w:val="00565D62"/>
    <w:rsid w:val="005661A0"/>
    <w:rsid w:val="00566249"/>
    <w:rsid w:val="0056633A"/>
    <w:rsid w:val="00566489"/>
    <w:rsid w:val="00566586"/>
    <w:rsid w:val="0056661E"/>
    <w:rsid w:val="00566739"/>
    <w:rsid w:val="00566832"/>
    <w:rsid w:val="005668CE"/>
    <w:rsid w:val="005669AF"/>
    <w:rsid w:val="00566A74"/>
    <w:rsid w:val="00566B6B"/>
    <w:rsid w:val="00566BB9"/>
    <w:rsid w:val="00566BFF"/>
    <w:rsid w:val="00566C0A"/>
    <w:rsid w:val="00566CFE"/>
    <w:rsid w:val="00566D9D"/>
    <w:rsid w:val="00567371"/>
    <w:rsid w:val="00567560"/>
    <w:rsid w:val="0056792F"/>
    <w:rsid w:val="005679B9"/>
    <w:rsid w:val="005679FA"/>
    <w:rsid w:val="00567BE4"/>
    <w:rsid w:val="00567C0E"/>
    <w:rsid w:val="00567E04"/>
    <w:rsid w:val="005700F5"/>
    <w:rsid w:val="00570210"/>
    <w:rsid w:val="0057038C"/>
    <w:rsid w:val="00570579"/>
    <w:rsid w:val="00570660"/>
    <w:rsid w:val="00570727"/>
    <w:rsid w:val="005707C3"/>
    <w:rsid w:val="005707C6"/>
    <w:rsid w:val="005708CE"/>
    <w:rsid w:val="00570A6D"/>
    <w:rsid w:val="00570B70"/>
    <w:rsid w:val="00570BDD"/>
    <w:rsid w:val="00570C81"/>
    <w:rsid w:val="00570CFC"/>
    <w:rsid w:val="00570E3F"/>
    <w:rsid w:val="00570F67"/>
    <w:rsid w:val="00570FFC"/>
    <w:rsid w:val="00571015"/>
    <w:rsid w:val="00571083"/>
    <w:rsid w:val="00571096"/>
    <w:rsid w:val="0057113E"/>
    <w:rsid w:val="005711C4"/>
    <w:rsid w:val="0057123E"/>
    <w:rsid w:val="0057126B"/>
    <w:rsid w:val="00571301"/>
    <w:rsid w:val="00571327"/>
    <w:rsid w:val="00571487"/>
    <w:rsid w:val="00571683"/>
    <w:rsid w:val="00571827"/>
    <w:rsid w:val="005718D6"/>
    <w:rsid w:val="005719F2"/>
    <w:rsid w:val="00571AE6"/>
    <w:rsid w:val="00571D01"/>
    <w:rsid w:val="00571E3C"/>
    <w:rsid w:val="00571E5A"/>
    <w:rsid w:val="00571F63"/>
    <w:rsid w:val="0057214A"/>
    <w:rsid w:val="0057219A"/>
    <w:rsid w:val="00572275"/>
    <w:rsid w:val="005723D0"/>
    <w:rsid w:val="005723F4"/>
    <w:rsid w:val="005726F7"/>
    <w:rsid w:val="00572728"/>
    <w:rsid w:val="005728DE"/>
    <w:rsid w:val="00572A50"/>
    <w:rsid w:val="00572EAF"/>
    <w:rsid w:val="00572EE4"/>
    <w:rsid w:val="00572F10"/>
    <w:rsid w:val="00572FDC"/>
    <w:rsid w:val="00573073"/>
    <w:rsid w:val="005730C6"/>
    <w:rsid w:val="005730CB"/>
    <w:rsid w:val="00573201"/>
    <w:rsid w:val="0057341C"/>
    <w:rsid w:val="0057345D"/>
    <w:rsid w:val="00573478"/>
    <w:rsid w:val="0057347E"/>
    <w:rsid w:val="0057366C"/>
    <w:rsid w:val="00573A2F"/>
    <w:rsid w:val="00573B67"/>
    <w:rsid w:val="00573BA0"/>
    <w:rsid w:val="00573C5D"/>
    <w:rsid w:val="00573CA4"/>
    <w:rsid w:val="00573E7A"/>
    <w:rsid w:val="00573E83"/>
    <w:rsid w:val="005741EB"/>
    <w:rsid w:val="00574244"/>
    <w:rsid w:val="00574387"/>
    <w:rsid w:val="005743BF"/>
    <w:rsid w:val="005745CB"/>
    <w:rsid w:val="005745E0"/>
    <w:rsid w:val="00574849"/>
    <w:rsid w:val="00574885"/>
    <w:rsid w:val="0057490B"/>
    <w:rsid w:val="0057493B"/>
    <w:rsid w:val="005749E4"/>
    <w:rsid w:val="00574A06"/>
    <w:rsid w:val="00574A4C"/>
    <w:rsid w:val="00574B1C"/>
    <w:rsid w:val="00574E91"/>
    <w:rsid w:val="00574F74"/>
    <w:rsid w:val="00574F9C"/>
    <w:rsid w:val="00575080"/>
    <w:rsid w:val="005750D2"/>
    <w:rsid w:val="005750F5"/>
    <w:rsid w:val="00575422"/>
    <w:rsid w:val="00575609"/>
    <w:rsid w:val="00575660"/>
    <w:rsid w:val="0057575D"/>
    <w:rsid w:val="00575978"/>
    <w:rsid w:val="00575AF1"/>
    <w:rsid w:val="005761F0"/>
    <w:rsid w:val="005762A5"/>
    <w:rsid w:val="0057642B"/>
    <w:rsid w:val="00576466"/>
    <w:rsid w:val="005764F7"/>
    <w:rsid w:val="005765ED"/>
    <w:rsid w:val="0057663A"/>
    <w:rsid w:val="005766FB"/>
    <w:rsid w:val="00576773"/>
    <w:rsid w:val="005767B6"/>
    <w:rsid w:val="005768DD"/>
    <w:rsid w:val="00576964"/>
    <w:rsid w:val="00576B52"/>
    <w:rsid w:val="00576BE3"/>
    <w:rsid w:val="00576EF5"/>
    <w:rsid w:val="0057700A"/>
    <w:rsid w:val="00577198"/>
    <w:rsid w:val="005771B8"/>
    <w:rsid w:val="00577218"/>
    <w:rsid w:val="0057725D"/>
    <w:rsid w:val="005772E3"/>
    <w:rsid w:val="0057734C"/>
    <w:rsid w:val="00577433"/>
    <w:rsid w:val="005774C7"/>
    <w:rsid w:val="005774DC"/>
    <w:rsid w:val="00577642"/>
    <w:rsid w:val="0057766E"/>
    <w:rsid w:val="00577965"/>
    <w:rsid w:val="00577A91"/>
    <w:rsid w:val="00577AA7"/>
    <w:rsid w:val="00577CA2"/>
    <w:rsid w:val="00577E9E"/>
    <w:rsid w:val="00577F9F"/>
    <w:rsid w:val="0058005C"/>
    <w:rsid w:val="005802A3"/>
    <w:rsid w:val="00580321"/>
    <w:rsid w:val="005804B8"/>
    <w:rsid w:val="005804C9"/>
    <w:rsid w:val="00580537"/>
    <w:rsid w:val="005807EB"/>
    <w:rsid w:val="005808DC"/>
    <w:rsid w:val="005809EC"/>
    <w:rsid w:val="00580A87"/>
    <w:rsid w:val="00580CD9"/>
    <w:rsid w:val="00580E59"/>
    <w:rsid w:val="00580FF7"/>
    <w:rsid w:val="00581392"/>
    <w:rsid w:val="0058145F"/>
    <w:rsid w:val="00581827"/>
    <w:rsid w:val="005819C0"/>
    <w:rsid w:val="00581A68"/>
    <w:rsid w:val="00581AB4"/>
    <w:rsid w:val="00581B38"/>
    <w:rsid w:val="00581B9B"/>
    <w:rsid w:val="00581BB2"/>
    <w:rsid w:val="00581F6B"/>
    <w:rsid w:val="0058204E"/>
    <w:rsid w:val="005821F5"/>
    <w:rsid w:val="005823E9"/>
    <w:rsid w:val="00582496"/>
    <w:rsid w:val="005826D2"/>
    <w:rsid w:val="005827A1"/>
    <w:rsid w:val="0058298C"/>
    <w:rsid w:val="00582A03"/>
    <w:rsid w:val="00582A99"/>
    <w:rsid w:val="00582ABD"/>
    <w:rsid w:val="00582BC1"/>
    <w:rsid w:val="00582D5A"/>
    <w:rsid w:val="00583035"/>
    <w:rsid w:val="005830D1"/>
    <w:rsid w:val="005832D1"/>
    <w:rsid w:val="00583442"/>
    <w:rsid w:val="005836A7"/>
    <w:rsid w:val="00583780"/>
    <w:rsid w:val="005838B5"/>
    <w:rsid w:val="00583B44"/>
    <w:rsid w:val="00583BAA"/>
    <w:rsid w:val="00583DCB"/>
    <w:rsid w:val="00583FC9"/>
    <w:rsid w:val="0058402B"/>
    <w:rsid w:val="005840E4"/>
    <w:rsid w:val="00584159"/>
    <w:rsid w:val="00584668"/>
    <w:rsid w:val="005848B9"/>
    <w:rsid w:val="00584913"/>
    <w:rsid w:val="005849CB"/>
    <w:rsid w:val="00584A6A"/>
    <w:rsid w:val="00584AD0"/>
    <w:rsid w:val="00584B44"/>
    <w:rsid w:val="00584C8F"/>
    <w:rsid w:val="00584CA8"/>
    <w:rsid w:val="00584F98"/>
    <w:rsid w:val="00585076"/>
    <w:rsid w:val="005851E2"/>
    <w:rsid w:val="00585240"/>
    <w:rsid w:val="005852E3"/>
    <w:rsid w:val="00585651"/>
    <w:rsid w:val="00585708"/>
    <w:rsid w:val="00585831"/>
    <w:rsid w:val="005858D9"/>
    <w:rsid w:val="005859B9"/>
    <w:rsid w:val="00585B7E"/>
    <w:rsid w:val="00585BC3"/>
    <w:rsid w:val="00585CD7"/>
    <w:rsid w:val="00585CF1"/>
    <w:rsid w:val="00585DB3"/>
    <w:rsid w:val="00585DB5"/>
    <w:rsid w:val="00585E28"/>
    <w:rsid w:val="00585FB2"/>
    <w:rsid w:val="0058601A"/>
    <w:rsid w:val="005861C3"/>
    <w:rsid w:val="005862D1"/>
    <w:rsid w:val="00586483"/>
    <w:rsid w:val="005864BB"/>
    <w:rsid w:val="005864D1"/>
    <w:rsid w:val="005865AC"/>
    <w:rsid w:val="00586666"/>
    <w:rsid w:val="0058666A"/>
    <w:rsid w:val="005866BA"/>
    <w:rsid w:val="00586752"/>
    <w:rsid w:val="00586E94"/>
    <w:rsid w:val="00586F95"/>
    <w:rsid w:val="0058705B"/>
    <w:rsid w:val="005870C6"/>
    <w:rsid w:val="005873AF"/>
    <w:rsid w:val="00587611"/>
    <w:rsid w:val="00587638"/>
    <w:rsid w:val="00587711"/>
    <w:rsid w:val="0058779D"/>
    <w:rsid w:val="0058785D"/>
    <w:rsid w:val="00587911"/>
    <w:rsid w:val="0058797A"/>
    <w:rsid w:val="005879C9"/>
    <w:rsid w:val="00587D4D"/>
    <w:rsid w:val="00587D4F"/>
    <w:rsid w:val="00587DAF"/>
    <w:rsid w:val="00590443"/>
    <w:rsid w:val="0059058B"/>
    <w:rsid w:val="005905DD"/>
    <w:rsid w:val="005905F2"/>
    <w:rsid w:val="0059066F"/>
    <w:rsid w:val="0059086A"/>
    <w:rsid w:val="00590A9F"/>
    <w:rsid w:val="00590DB3"/>
    <w:rsid w:val="00590DC4"/>
    <w:rsid w:val="00590E09"/>
    <w:rsid w:val="00590E83"/>
    <w:rsid w:val="00590FB3"/>
    <w:rsid w:val="00591049"/>
    <w:rsid w:val="0059112A"/>
    <w:rsid w:val="005915F3"/>
    <w:rsid w:val="00591601"/>
    <w:rsid w:val="00591770"/>
    <w:rsid w:val="00591844"/>
    <w:rsid w:val="005919CC"/>
    <w:rsid w:val="00591B55"/>
    <w:rsid w:val="00591E18"/>
    <w:rsid w:val="00591FBC"/>
    <w:rsid w:val="005920BE"/>
    <w:rsid w:val="005920DD"/>
    <w:rsid w:val="005921CB"/>
    <w:rsid w:val="005924D4"/>
    <w:rsid w:val="005924DE"/>
    <w:rsid w:val="0059254B"/>
    <w:rsid w:val="005925E1"/>
    <w:rsid w:val="005927A7"/>
    <w:rsid w:val="005927F6"/>
    <w:rsid w:val="00592836"/>
    <w:rsid w:val="005928EE"/>
    <w:rsid w:val="005929F2"/>
    <w:rsid w:val="00592A9C"/>
    <w:rsid w:val="00592D69"/>
    <w:rsid w:val="00592D8F"/>
    <w:rsid w:val="00592DBB"/>
    <w:rsid w:val="00592E29"/>
    <w:rsid w:val="005930CF"/>
    <w:rsid w:val="00593392"/>
    <w:rsid w:val="005934DB"/>
    <w:rsid w:val="00593611"/>
    <w:rsid w:val="0059367F"/>
    <w:rsid w:val="00593DF0"/>
    <w:rsid w:val="0059410F"/>
    <w:rsid w:val="0059438D"/>
    <w:rsid w:val="005943B5"/>
    <w:rsid w:val="005944D7"/>
    <w:rsid w:val="00594563"/>
    <w:rsid w:val="0059485C"/>
    <w:rsid w:val="00594914"/>
    <w:rsid w:val="00594C9B"/>
    <w:rsid w:val="00594D1C"/>
    <w:rsid w:val="00594D84"/>
    <w:rsid w:val="00594EA8"/>
    <w:rsid w:val="00594FB0"/>
    <w:rsid w:val="005950AD"/>
    <w:rsid w:val="0059530C"/>
    <w:rsid w:val="0059552F"/>
    <w:rsid w:val="00595606"/>
    <w:rsid w:val="00595881"/>
    <w:rsid w:val="005958BE"/>
    <w:rsid w:val="0059597D"/>
    <w:rsid w:val="005959AE"/>
    <w:rsid w:val="005959DC"/>
    <w:rsid w:val="00595A97"/>
    <w:rsid w:val="00595AEB"/>
    <w:rsid w:val="00595B41"/>
    <w:rsid w:val="00595B43"/>
    <w:rsid w:val="00595DD1"/>
    <w:rsid w:val="00595E48"/>
    <w:rsid w:val="00595FC1"/>
    <w:rsid w:val="0059606B"/>
    <w:rsid w:val="005960A5"/>
    <w:rsid w:val="0059643D"/>
    <w:rsid w:val="00596614"/>
    <w:rsid w:val="00596796"/>
    <w:rsid w:val="005967A7"/>
    <w:rsid w:val="005969A5"/>
    <w:rsid w:val="005969AC"/>
    <w:rsid w:val="00596A23"/>
    <w:rsid w:val="00596A44"/>
    <w:rsid w:val="00596BE3"/>
    <w:rsid w:val="00596D1D"/>
    <w:rsid w:val="00596D64"/>
    <w:rsid w:val="00596D6A"/>
    <w:rsid w:val="00596EA3"/>
    <w:rsid w:val="00597112"/>
    <w:rsid w:val="00597304"/>
    <w:rsid w:val="00597480"/>
    <w:rsid w:val="00597639"/>
    <w:rsid w:val="00597858"/>
    <w:rsid w:val="00597908"/>
    <w:rsid w:val="00597927"/>
    <w:rsid w:val="00597974"/>
    <w:rsid w:val="0059799D"/>
    <w:rsid w:val="00597C7A"/>
    <w:rsid w:val="005A0068"/>
    <w:rsid w:val="005A02DD"/>
    <w:rsid w:val="005A0392"/>
    <w:rsid w:val="005A0449"/>
    <w:rsid w:val="005A0473"/>
    <w:rsid w:val="005A0504"/>
    <w:rsid w:val="005A068E"/>
    <w:rsid w:val="005A0795"/>
    <w:rsid w:val="005A0869"/>
    <w:rsid w:val="005A089B"/>
    <w:rsid w:val="005A0A50"/>
    <w:rsid w:val="005A0A81"/>
    <w:rsid w:val="005A0AA5"/>
    <w:rsid w:val="005A0CF9"/>
    <w:rsid w:val="005A0E7A"/>
    <w:rsid w:val="005A0FF1"/>
    <w:rsid w:val="005A1318"/>
    <w:rsid w:val="005A139C"/>
    <w:rsid w:val="005A13EB"/>
    <w:rsid w:val="005A1475"/>
    <w:rsid w:val="005A1486"/>
    <w:rsid w:val="005A1579"/>
    <w:rsid w:val="005A15AD"/>
    <w:rsid w:val="005A185F"/>
    <w:rsid w:val="005A186E"/>
    <w:rsid w:val="005A1A7E"/>
    <w:rsid w:val="005A1BE7"/>
    <w:rsid w:val="005A1E16"/>
    <w:rsid w:val="005A1EF3"/>
    <w:rsid w:val="005A23C9"/>
    <w:rsid w:val="005A253D"/>
    <w:rsid w:val="005A2554"/>
    <w:rsid w:val="005A25C8"/>
    <w:rsid w:val="005A2646"/>
    <w:rsid w:val="005A269B"/>
    <w:rsid w:val="005A2725"/>
    <w:rsid w:val="005A2815"/>
    <w:rsid w:val="005A2995"/>
    <w:rsid w:val="005A2A71"/>
    <w:rsid w:val="005A2BEF"/>
    <w:rsid w:val="005A305F"/>
    <w:rsid w:val="005A318E"/>
    <w:rsid w:val="005A331C"/>
    <w:rsid w:val="005A33E2"/>
    <w:rsid w:val="005A3687"/>
    <w:rsid w:val="005A36B8"/>
    <w:rsid w:val="005A3B86"/>
    <w:rsid w:val="005A3BA1"/>
    <w:rsid w:val="005A3C3C"/>
    <w:rsid w:val="005A3C90"/>
    <w:rsid w:val="005A3CB6"/>
    <w:rsid w:val="005A3D8A"/>
    <w:rsid w:val="005A3DB0"/>
    <w:rsid w:val="005A3DF5"/>
    <w:rsid w:val="005A3E56"/>
    <w:rsid w:val="005A3F28"/>
    <w:rsid w:val="005A3F81"/>
    <w:rsid w:val="005A3FC5"/>
    <w:rsid w:val="005A411D"/>
    <w:rsid w:val="005A4271"/>
    <w:rsid w:val="005A43E6"/>
    <w:rsid w:val="005A4420"/>
    <w:rsid w:val="005A4547"/>
    <w:rsid w:val="005A4617"/>
    <w:rsid w:val="005A4775"/>
    <w:rsid w:val="005A47C7"/>
    <w:rsid w:val="005A48D1"/>
    <w:rsid w:val="005A4A20"/>
    <w:rsid w:val="005A4D48"/>
    <w:rsid w:val="005A4F45"/>
    <w:rsid w:val="005A4FE9"/>
    <w:rsid w:val="005A4FF0"/>
    <w:rsid w:val="005A5061"/>
    <w:rsid w:val="005A50FB"/>
    <w:rsid w:val="005A517B"/>
    <w:rsid w:val="005A51F9"/>
    <w:rsid w:val="005A5209"/>
    <w:rsid w:val="005A5298"/>
    <w:rsid w:val="005A52E4"/>
    <w:rsid w:val="005A5506"/>
    <w:rsid w:val="005A5650"/>
    <w:rsid w:val="005A5817"/>
    <w:rsid w:val="005A5928"/>
    <w:rsid w:val="005A5C64"/>
    <w:rsid w:val="005A5F8B"/>
    <w:rsid w:val="005A5FC0"/>
    <w:rsid w:val="005A5FF2"/>
    <w:rsid w:val="005A602D"/>
    <w:rsid w:val="005A604C"/>
    <w:rsid w:val="005A607A"/>
    <w:rsid w:val="005A61FA"/>
    <w:rsid w:val="005A646D"/>
    <w:rsid w:val="005A6527"/>
    <w:rsid w:val="005A65B8"/>
    <w:rsid w:val="005A6650"/>
    <w:rsid w:val="005A66C7"/>
    <w:rsid w:val="005A6731"/>
    <w:rsid w:val="005A6733"/>
    <w:rsid w:val="005A6768"/>
    <w:rsid w:val="005A6A78"/>
    <w:rsid w:val="005A6EC2"/>
    <w:rsid w:val="005A6ED8"/>
    <w:rsid w:val="005A6EFF"/>
    <w:rsid w:val="005A6F2E"/>
    <w:rsid w:val="005A6F76"/>
    <w:rsid w:val="005A7070"/>
    <w:rsid w:val="005A7219"/>
    <w:rsid w:val="005A7253"/>
    <w:rsid w:val="005A747B"/>
    <w:rsid w:val="005A74E7"/>
    <w:rsid w:val="005A757D"/>
    <w:rsid w:val="005A780B"/>
    <w:rsid w:val="005A785B"/>
    <w:rsid w:val="005A7A3F"/>
    <w:rsid w:val="005A7A87"/>
    <w:rsid w:val="005A7C52"/>
    <w:rsid w:val="005A7E0F"/>
    <w:rsid w:val="005A7EB7"/>
    <w:rsid w:val="005A7F78"/>
    <w:rsid w:val="005A7FB7"/>
    <w:rsid w:val="005B01EB"/>
    <w:rsid w:val="005B035B"/>
    <w:rsid w:val="005B0458"/>
    <w:rsid w:val="005B0652"/>
    <w:rsid w:val="005B066D"/>
    <w:rsid w:val="005B06D3"/>
    <w:rsid w:val="005B07CB"/>
    <w:rsid w:val="005B093F"/>
    <w:rsid w:val="005B0A24"/>
    <w:rsid w:val="005B0B68"/>
    <w:rsid w:val="005B0DD8"/>
    <w:rsid w:val="005B0E78"/>
    <w:rsid w:val="005B0F81"/>
    <w:rsid w:val="005B1164"/>
    <w:rsid w:val="005B1171"/>
    <w:rsid w:val="005B12A9"/>
    <w:rsid w:val="005B156F"/>
    <w:rsid w:val="005B1648"/>
    <w:rsid w:val="005B1A32"/>
    <w:rsid w:val="005B1A9A"/>
    <w:rsid w:val="005B1FBA"/>
    <w:rsid w:val="005B202C"/>
    <w:rsid w:val="005B20B4"/>
    <w:rsid w:val="005B20BD"/>
    <w:rsid w:val="005B220F"/>
    <w:rsid w:val="005B2213"/>
    <w:rsid w:val="005B2517"/>
    <w:rsid w:val="005B25E8"/>
    <w:rsid w:val="005B267E"/>
    <w:rsid w:val="005B269D"/>
    <w:rsid w:val="005B2D93"/>
    <w:rsid w:val="005B2DD7"/>
    <w:rsid w:val="005B2F00"/>
    <w:rsid w:val="005B3009"/>
    <w:rsid w:val="005B320D"/>
    <w:rsid w:val="005B345D"/>
    <w:rsid w:val="005B34DF"/>
    <w:rsid w:val="005B3844"/>
    <w:rsid w:val="005B3AC6"/>
    <w:rsid w:val="005B3C12"/>
    <w:rsid w:val="005B3C9D"/>
    <w:rsid w:val="005B416B"/>
    <w:rsid w:val="005B41F6"/>
    <w:rsid w:val="005B43ED"/>
    <w:rsid w:val="005B44E7"/>
    <w:rsid w:val="005B45D5"/>
    <w:rsid w:val="005B472F"/>
    <w:rsid w:val="005B4963"/>
    <w:rsid w:val="005B4ADC"/>
    <w:rsid w:val="005B4B9D"/>
    <w:rsid w:val="005B4D4B"/>
    <w:rsid w:val="005B4D67"/>
    <w:rsid w:val="005B4D69"/>
    <w:rsid w:val="005B4EA0"/>
    <w:rsid w:val="005B50F6"/>
    <w:rsid w:val="005B52D7"/>
    <w:rsid w:val="005B531A"/>
    <w:rsid w:val="005B531C"/>
    <w:rsid w:val="005B538F"/>
    <w:rsid w:val="005B55A1"/>
    <w:rsid w:val="005B55DF"/>
    <w:rsid w:val="005B5628"/>
    <w:rsid w:val="005B5899"/>
    <w:rsid w:val="005B5B7A"/>
    <w:rsid w:val="005B5C2D"/>
    <w:rsid w:val="005B5C84"/>
    <w:rsid w:val="005B6022"/>
    <w:rsid w:val="005B61B6"/>
    <w:rsid w:val="005B637D"/>
    <w:rsid w:val="005B63C3"/>
    <w:rsid w:val="005B6463"/>
    <w:rsid w:val="005B6527"/>
    <w:rsid w:val="005B6748"/>
    <w:rsid w:val="005B6926"/>
    <w:rsid w:val="005B6C39"/>
    <w:rsid w:val="005B6C91"/>
    <w:rsid w:val="005B6CB9"/>
    <w:rsid w:val="005B6CDC"/>
    <w:rsid w:val="005B6E0D"/>
    <w:rsid w:val="005B7025"/>
    <w:rsid w:val="005B7146"/>
    <w:rsid w:val="005B715E"/>
    <w:rsid w:val="005B7181"/>
    <w:rsid w:val="005B72EA"/>
    <w:rsid w:val="005B7308"/>
    <w:rsid w:val="005B734B"/>
    <w:rsid w:val="005B751C"/>
    <w:rsid w:val="005B7525"/>
    <w:rsid w:val="005B7570"/>
    <w:rsid w:val="005B7586"/>
    <w:rsid w:val="005B76C5"/>
    <w:rsid w:val="005B76D8"/>
    <w:rsid w:val="005B7892"/>
    <w:rsid w:val="005B7A8C"/>
    <w:rsid w:val="005B7AEE"/>
    <w:rsid w:val="005B7B0B"/>
    <w:rsid w:val="005B7C75"/>
    <w:rsid w:val="005B7DF9"/>
    <w:rsid w:val="005B7E9F"/>
    <w:rsid w:val="005B7FC7"/>
    <w:rsid w:val="005C01E0"/>
    <w:rsid w:val="005C047E"/>
    <w:rsid w:val="005C0499"/>
    <w:rsid w:val="005C0532"/>
    <w:rsid w:val="005C0553"/>
    <w:rsid w:val="005C05B5"/>
    <w:rsid w:val="005C0B49"/>
    <w:rsid w:val="005C0C2A"/>
    <w:rsid w:val="005C0D14"/>
    <w:rsid w:val="005C0F97"/>
    <w:rsid w:val="005C12DF"/>
    <w:rsid w:val="005C136F"/>
    <w:rsid w:val="005C1403"/>
    <w:rsid w:val="005C15B9"/>
    <w:rsid w:val="005C169E"/>
    <w:rsid w:val="005C17AE"/>
    <w:rsid w:val="005C1843"/>
    <w:rsid w:val="005C19B8"/>
    <w:rsid w:val="005C19B9"/>
    <w:rsid w:val="005C1AB8"/>
    <w:rsid w:val="005C1B3C"/>
    <w:rsid w:val="005C1D01"/>
    <w:rsid w:val="005C1D67"/>
    <w:rsid w:val="005C20AB"/>
    <w:rsid w:val="005C2183"/>
    <w:rsid w:val="005C228A"/>
    <w:rsid w:val="005C237A"/>
    <w:rsid w:val="005C2419"/>
    <w:rsid w:val="005C2427"/>
    <w:rsid w:val="005C24BD"/>
    <w:rsid w:val="005C2755"/>
    <w:rsid w:val="005C2841"/>
    <w:rsid w:val="005C285C"/>
    <w:rsid w:val="005C292E"/>
    <w:rsid w:val="005C29ED"/>
    <w:rsid w:val="005C2B41"/>
    <w:rsid w:val="005C2B80"/>
    <w:rsid w:val="005C2DA4"/>
    <w:rsid w:val="005C3185"/>
    <w:rsid w:val="005C31B2"/>
    <w:rsid w:val="005C338C"/>
    <w:rsid w:val="005C3416"/>
    <w:rsid w:val="005C3510"/>
    <w:rsid w:val="005C370C"/>
    <w:rsid w:val="005C38C0"/>
    <w:rsid w:val="005C3AC0"/>
    <w:rsid w:val="005C3D3C"/>
    <w:rsid w:val="005C3F11"/>
    <w:rsid w:val="005C40D5"/>
    <w:rsid w:val="005C412F"/>
    <w:rsid w:val="005C4210"/>
    <w:rsid w:val="005C4237"/>
    <w:rsid w:val="005C4240"/>
    <w:rsid w:val="005C4361"/>
    <w:rsid w:val="005C4586"/>
    <w:rsid w:val="005C4732"/>
    <w:rsid w:val="005C4865"/>
    <w:rsid w:val="005C4A4A"/>
    <w:rsid w:val="005C4A4F"/>
    <w:rsid w:val="005C4BD4"/>
    <w:rsid w:val="005C4C6A"/>
    <w:rsid w:val="005C4C88"/>
    <w:rsid w:val="005C4EAE"/>
    <w:rsid w:val="005C4EF8"/>
    <w:rsid w:val="005C4FBC"/>
    <w:rsid w:val="005C52E9"/>
    <w:rsid w:val="005C541F"/>
    <w:rsid w:val="005C59ED"/>
    <w:rsid w:val="005C5AE1"/>
    <w:rsid w:val="005C5C7E"/>
    <w:rsid w:val="005C5CF4"/>
    <w:rsid w:val="005C5EA4"/>
    <w:rsid w:val="005C5F24"/>
    <w:rsid w:val="005C6477"/>
    <w:rsid w:val="005C66FE"/>
    <w:rsid w:val="005C6735"/>
    <w:rsid w:val="005C6789"/>
    <w:rsid w:val="005C6834"/>
    <w:rsid w:val="005C68C9"/>
    <w:rsid w:val="005C6967"/>
    <w:rsid w:val="005C6AAB"/>
    <w:rsid w:val="005C6C37"/>
    <w:rsid w:val="005C6DC2"/>
    <w:rsid w:val="005C7137"/>
    <w:rsid w:val="005C74D4"/>
    <w:rsid w:val="005C760E"/>
    <w:rsid w:val="005C7672"/>
    <w:rsid w:val="005C77CC"/>
    <w:rsid w:val="005C7957"/>
    <w:rsid w:val="005C7959"/>
    <w:rsid w:val="005C7A86"/>
    <w:rsid w:val="005C7ABA"/>
    <w:rsid w:val="005C7B75"/>
    <w:rsid w:val="005C7D27"/>
    <w:rsid w:val="005C7E1A"/>
    <w:rsid w:val="005C7E52"/>
    <w:rsid w:val="005C7E9F"/>
    <w:rsid w:val="005C7F26"/>
    <w:rsid w:val="005D0133"/>
    <w:rsid w:val="005D019D"/>
    <w:rsid w:val="005D02BA"/>
    <w:rsid w:val="005D02CF"/>
    <w:rsid w:val="005D0354"/>
    <w:rsid w:val="005D037E"/>
    <w:rsid w:val="005D03FF"/>
    <w:rsid w:val="005D0582"/>
    <w:rsid w:val="005D05DF"/>
    <w:rsid w:val="005D0600"/>
    <w:rsid w:val="005D07D2"/>
    <w:rsid w:val="005D0A63"/>
    <w:rsid w:val="005D0B15"/>
    <w:rsid w:val="005D0C0F"/>
    <w:rsid w:val="005D0CB2"/>
    <w:rsid w:val="005D0EAD"/>
    <w:rsid w:val="005D118A"/>
    <w:rsid w:val="005D1339"/>
    <w:rsid w:val="005D13C5"/>
    <w:rsid w:val="005D159D"/>
    <w:rsid w:val="005D183F"/>
    <w:rsid w:val="005D1A33"/>
    <w:rsid w:val="005D1B5B"/>
    <w:rsid w:val="005D1D86"/>
    <w:rsid w:val="005D20EB"/>
    <w:rsid w:val="005D2133"/>
    <w:rsid w:val="005D22B4"/>
    <w:rsid w:val="005D2398"/>
    <w:rsid w:val="005D24D2"/>
    <w:rsid w:val="005D2758"/>
    <w:rsid w:val="005D29E2"/>
    <w:rsid w:val="005D2A97"/>
    <w:rsid w:val="005D2ADE"/>
    <w:rsid w:val="005D2E59"/>
    <w:rsid w:val="005D301A"/>
    <w:rsid w:val="005D3074"/>
    <w:rsid w:val="005D30CD"/>
    <w:rsid w:val="005D30E4"/>
    <w:rsid w:val="005D312D"/>
    <w:rsid w:val="005D32F4"/>
    <w:rsid w:val="005D3442"/>
    <w:rsid w:val="005D3482"/>
    <w:rsid w:val="005D3497"/>
    <w:rsid w:val="005D353C"/>
    <w:rsid w:val="005D35B5"/>
    <w:rsid w:val="005D3AD8"/>
    <w:rsid w:val="005D3B2E"/>
    <w:rsid w:val="005D3BAE"/>
    <w:rsid w:val="005D3D91"/>
    <w:rsid w:val="005D3E02"/>
    <w:rsid w:val="005D3E6E"/>
    <w:rsid w:val="005D3F7B"/>
    <w:rsid w:val="005D4196"/>
    <w:rsid w:val="005D41EB"/>
    <w:rsid w:val="005D421E"/>
    <w:rsid w:val="005D425E"/>
    <w:rsid w:val="005D4423"/>
    <w:rsid w:val="005D4446"/>
    <w:rsid w:val="005D4922"/>
    <w:rsid w:val="005D4C00"/>
    <w:rsid w:val="005D4D4D"/>
    <w:rsid w:val="005D4F26"/>
    <w:rsid w:val="005D5234"/>
    <w:rsid w:val="005D5323"/>
    <w:rsid w:val="005D564E"/>
    <w:rsid w:val="005D5960"/>
    <w:rsid w:val="005D59AF"/>
    <w:rsid w:val="005D5A73"/>
    <w:rsid w:val="005D5ABE"/>
    <w:rsid w:val="005D5BB7"/>
    <w:rsid w:val="005D5BC7"/>
    <w:rsid w:val="005D5F93"/>
    <w:rsid w:val="005D61F1"/>
    <w:rsid w:val="005D62FD"/>
    <w:rsid w:val="005D6557"/>
    <w:rsid w:val="005D65A1"/>
    <w:rsid w:val="005D676C"/>
    <w:rsid w:val="005D68F4"/>
    <w:rsid w:val="005D6918"/>
    <w:rsid w:val="005D6A1B"/>
    <w:rsid w:val="005D6BD4"/>
    <w:rsid w:val="005D6D95"/>
    <w:rsid w:val="005D6E9F"/>
    <w:rsid w:val="005D6F3A"/>
    <w:rsid w:val="005D7064"/>
    <w:rsid w:val="005D7175"/>
    <w:rsid w:val="005D727A"/>
    <w:rsid w:val="005D7440"/>
    <w:rsid w:val="005D7484"/>
    <w:rsid w:val="005D74D6"/>
    <w:rsid w:val="005D764E"/>
    <w:rsid w:val="005D76A0"/>
    <w:rsid w:val="005D7910"/>
    <w:rsid w:val="005D7A9D"/>
    <w:rsid w:val="005D7C0D"/>
    <w:rsid w:val="005D7F18"/>
    <w:rsid w:val="005D7F95"/>
    <w:rsid w:val="005E00E0"/>
    <w:rsid w:val="005E0117"/>
    <w:rsid w:val="005E0165"/>
    <w:rsid w:val="005E01CD"/>
    <w:rsid w:val="005E03D7"/>
    <w:rsid w:val="005E0580"/>
    <w:rsid w:val="005E0906"/>
    <w:rsid w:val="005E0A0B"/>
    <w:rsid w:val="005E0A2D"/>
    <w:rsid w:val="005E0ABD"/>
    <w:rsid w:val="005E0CEC"/>
    <w:rsid w:val="005E0D9C"/>
    <w:rsid w:val="005E0DDE"/>
    <w:rsid w:val="005E0E7C"/>
    <w:rsid w:val="005E0EAB"/>
    <w:rsid w:val="005E0EB0"/>
    <w:rsid w:val="005E0F69"/>
    <w:rsid w:val="005E0FE6"/>
    <w:rsid w:val="005E1071"/>
    <w:rsid w:val="005E1151"/>
    <w:rsid w:val="005E12E5"/>
    <w:rsid w:val="005E138D"/>
    <w:rsid w:val="005E1409"/>
    <w:rsid w:val="005E1550"/>
    <w:rsid w:val="005E168E"/>
    <w:rsid w:val="005E16EE"/>
    <w:rsid w:val="005E1851"/>
    <w:rsid w:val="005E194D"/>
    <w:rsid w:val="005E1A6A"/>
    <w:rsid w:val="005E1AA2"/>
    <w:rsid w:val="005E1ADC"/>
    <w:rsid w:val="005E1D61"/>
    <w:rsid w:val="005E1E4E"/>
    <w:rsid w:val="005E1EA1"/>
    <w:rsid w:val="005E1F26"/>
    <w:rsid w:val="005E2167"/>
    <w:rsid w:val="005E2253"/>
    <w:rsid w:val="005E225B"/>
    <w:rsid w:val="005E2348"/>
    <w:rsid w:val="005E2365"/>
    <w:rsid w:val="005E2374"/>
    <w:rsid w:val="005E23AC"/>
    <w:rsid w:val="005E24A5"/>
    <w:rsid w:val="005E2516"/>
    <w:rsid w:val="005E256C"/>
    <w:rsid w:val="005E2706"/>
    <w:rsid w:val="005E27A4"/>
    <w:rsid w:val="005E28D4"/>
    <w:rsid w:val="005E295A"/>
    <w:rsid w:val="005E29BF"/>
    <w:rsid w:val="005E2D20"/>
    <w:rsid w:val="005E2F09"/>
    <w:rsid w:val="005E2FF4"/>
    <w:rsid w:val="005E308C"/>
    <w:rsid w:val="005E34B0"/>
    <w:rsid w:val="005E34C3"/>
    <w:rsid w:val="005E35E3"/>
    <w:rsid w:val="005E360F"/>
    <w:rsid w:val="005E37F3"/>
    <w:rsid w:val="005E3C8C"/>
    <w:rsid w:val="005E3E92"/>
    <w:rsid w:val="005E411E"/>
    <w:rsid w:val="005E41DE"/>
    <w:rsid w:val="005E441A"/>
    <w:rsid w:val="005E44EF"/>
    <w:rsid w:val="005E4688"/>
    <w:rsid w:val="005E4744"/>
    <w:rsid w:val="005E48F8"/>
    <w:rsid w:val="005E493D"/>
    <w:rsid w:val="005E4A23"/>
    <w:rsid w:val="005E4A26"/>
    <w:rsid w:val="005E4AEA"/>
    <w:rsid w:val="005E4BD1"/>
    <w:rsid w:val="005E4EE8"/>
    <w:rsid w:val="005E4F60"/>
    <w:rsid w:val="005E4F66"/>
    <w:rsid w:val="005E5153"/>
    <w:rsid w:val="005E5573"/>
    <w:rsid w:val="005E558F"/>
    <w:rsid w:val="005E58A3"/>
    <w:rsid w:val="005E591C"/>
    <w:rsid w:val="005E5DB2"/>
    <w:rsid w:val="005E5FCF"/>
    <w:rsid w:val="005E6181"/>
    <w:rsid w:val="005E63B3"/>
    <w:rsid w:val="005E67B4"/>
    <w:rsid w:val="005E68A3"/>
    <w:rsid w:val="005E6936"/>
    <w:rsid w:val="005E6CD5"/>
    <w:rsid w:val="005E6D2E"/>
    <w:rsid w:val="005E6E6F"/>
    <w:rsid w:val="005E6F46"/>
    <w:rsid w:val="005E7013"/>
    <w:rsid w:val="005E70B4"/>
    <w:rsid w:val="005E71B0"/>
    <w:rsid w:val="005E72D1"/>
    <w:rsid w:val="005E7419"/>
    <w:rsid w:val="005E7479"/>
    <w:rsid w:val="005E765C"/>
    <w:rsid w:val="005E78A1"/>
    <w:rsid w:val="005E78D6"/>
    <w:rsid w:val="005E7D5F"/>
    <w:rsid w:val="005E7E04"/>
    <w:rsid w:val="005F006F"/>
    <w:rsid w:val="005F00D5"/>
    <w:rsid w:val="005F0209"/>
    <w:rsid w:val="005F031F"/>
    <w:rsid w:val="005F033C"/>
    <w:rsid w:val="005F040A"/>
    <w:rsid w:val="005F04A1"/>
    <w:rsid w:val="005F0540"/>
    <w:rsid w:val="005F07ED"/>
    <w:rsid w:val="005F0B59"/>
    <w:rsid w:val="005F0BCC"/>
    <w:rsid w:val="005F0C46"/>
    <w:rsid w:val="005F0DC6"/>
    <w:rsid w:val="005F0E71"/>
    <w:rsid w:val="005F0E76"/>
    <w:rsid w:val="005F0F64"/>
    <w:rsid w:val="005F0FA3"/>
    <w:rsid w:val="005F1121"/>
    <w:rsid w:val="005F13BE"/>
    <w:rsid w:val="005F14C5"/>
    <w:rsid w:val="005F15AB"/>
    <w:rsid w:val="005F15E1"/>
    <w:rsid w:val="005F164A"/>
    <w:rsid w:val="005F164C"/>
    <w:rsid w:val="005F19BB"/>
    <w:rsid w:val="005F1AE7"/>
    <w:rsid w:val="005F1BFB"/>
    <w:rsid w:val="005F1DE5"/>
    <w:rsid w:val="005F1F17"/>
    <w:rsid w:val="005F1F1F"/>
    <w:rsid w:val="005F1F78"/>
    <w:rsid w:val="005F20EF"/>
    <w:rsid w:val="005F233D"/>
    <w:rsid w:val="005F237C"/>
    <w:rsid w:val="005F24A3"/>
    <w:rsid w:val="005F24BD"/>
    <w:rsid w:val="005F2514"/>
    <w:rsid w:val="005F287A"/>
    <w:rsid w:val="005F29AE"/>
    <w:rsid w:val="005F29C3"/>
    <w:rsid w:val="005F2D48"/>
    <w:rsid w:val="005F2D78"/>
    <w:rsid w:val="005F2E1C"/>
    <w:rsid w:val="005F2F3D"/>
    <w:rsid w:val="005F2F8B"/>
    <w:rsid w:val="005F31E6"/>
    <w:rsid w:val="005F3366"/>
    <w:rsid w:val="005F336A"/>
    <w:rsid w:val="005F34C1"/>
    <w:rsid w:val="005F34CE"/>
    <w:rsid w:val="005F350E"/>
    <w:rsid w:val="005F35B0"/>
    <w:rsid w:val="005F37AE"/>
    <w:rsid w:val="005F387C"/>
    <w:rsid w:val="005F38C6"/>
    <w:rsid w:val="005F397C"/>
    <w:rsid w:val="005F3AED"/>
    <w:rsid w:val="005F4122"/>
    <w:rsid w:val="005F4218"/>
    <w:rsid w:val="005F4509"/>
    <w:rsid w:val="005F468B"/>
    <w:rsid w:val="005F47B5"/>
    <w:rsid w:val="005F4B2C"/>
    <w:rsid w:val="005F4C12"/>
    <w:rsid w:val="005F4D79"/>
    <w:rsid w:val="005F4F10"/>
    <w:rsid w:val="005F5032"/>
    <w:rsid w:val="005F530A"/>
    <w:rsid w:val="005F53C3"/>
    <w:rsid w:val="005F57AB"/>
    <w:rsid w:val="005F5885"/>
    <w:rsid w:val="005F59A4"/>
    <w:rsid w:val="005F5A62"/>
    <w:rsid w:val="005F5A9A"/>
    <w:rsid w:val="005F5AF0"/>
    <w:rsid w:val="005F5B66"/>
    <w:rsid w:val="005F5B9C"/>
    <w:rsid w:val="005F5E03"/>
    <w:rsid w:val="005F5F2C"/>
    <w:rsid w:val="005F5FD5"/>
    <w:rsid w:val="005F6081"/>
    <w:rsid w:val="005F611F"/>
    <w:rsid w:val="005F6157"/>
    <w:rsid w:val="005F6246"/>
    <w:rsid w:val="005F628A"/>
    <w:rsid w:val="005F634D"/>
    <w:rsid w:val="005F6355"/>
    <w:rsid w:val="005F63B4"/>
    <w:rsid w:val="005F63C1"/>
    <w:rsid w:val="005F63F9"/>
    <w:rsid w:val="005F6519"/>
    <w:rsid w:val="005F6674"/>
    <w:rsid w:val="005F6922"/>
    <w:rsid w:val="005F6A4E"/>
    <w:rsid w:val="005F6B3C"/>
    <w:rsid w:val="005F7082"/>
    <w:rsid w:val="005F7277"/>
    <w:rsid w:val="005F7296"/>
    <w:rsid w:val="005F73C7"/>
    <w:rsid w:val="005F7405"/>
    <w:rsid w:val="005F74D2"/>
    <w:rsid w:val="005F74DD"/>
    <w:rsid w:val="005F769F"/>
    <w:rsid w:val="005F77A8"/>
    <w:rsid w:val="005F780C"/>
    <w:rsid w:val="005F78C5"/>
    <w:rsid w:val="005F7A08"/>
    <w:rsid w:val="005F7D32"/>
    <w:rsid w:val="005F7D6D"/>
    <w:rsid w:val="005F7D83"/>
    <w:rsid w:val="005F7EA3"/>
    <w:rsid w:val="005F7EAC"/>
    <w:rsid w:val="005F7F87"/>
    <w:rsid w:val="0060019A"/>
    <w:rsid w:val="006005F1"/>
    <w:rsid w:val="0060066C"/>
    <w:rsid w:val="006006C1"/>
    <w:rsid w:val="006008B7"/>
    <w:rsid w:val="00600B4D"/>
    <w:rsid w:val="00600BCB"/>
    <w:rsid w:val="00600D45"/>
    <w:rsid w:val="00600DA1"/>
    <w:rsid w:val="00600EE5"/>
    <w:rsid w:val="00600F23"/>
    <w:rsid w:val="00600FF2"/>
    <w:rsid w:val="006010BB"/>
    <w:rsid w:val="0060115E"/>
    <w:rsid w:val="00601252"/>
    <w:rsid w:val="00601276"/>
    <w:rsid w:val="006012A1"/>
    <w:rsid w:val="00601348"/>
    <w:rsid w:val="0060136A"/>
    <w:rsid w:val="00601569"/>
    <w:rsid w:val="00601738"/>
    <w:rsid w:val="00601881"/>
    <w:rsid w:val="006019B6"/>
    <w:rsid w:val="00601A9D"/>
    <w:rsid w:val="00601B42"/>
    <w:rsid w:val="006020B0"/>
    <w:rsid w:val="00602106"/>
    <w:rsid w:val="00602408"/>
    <w:rsid w:val="006024B8"/>
    <w:rsid w:val="0060257F"/>
    <w:rsid w:val="00602585"/>
    <w:rsid w:val="006026B7"/>
    <w:rsid w:val="006026EB"/>
    <w:rsid w:val="00602770"/>
    <w:rsid w:val="00602876"/>
    <w:rsid w:val="00602AD1"/>
    <w:rsid w:val="00602E9E"/>
    <w:rsid w:val="00602EE7"/>
    <w:rsid w:val="00602FC7"/>
    <w:rsid w:val="00602FE2"/>
    <w:rsid w:val="0060318A"/>
    <w:rsid w:val="0060326C"/>
    <w:rsid w:val="0060354B"/>
    <w:rsid w:val="00603567"/>
    <w:rsid w:val="006037EF"/>
    <w:rsid w:val="00603844"/>
    <w:rsid w:val="006038AF"/>
    <w:rsid w:val="006038D8"/>
    <w:rsid w:val="006039BA"/>
    <w:rsid w:val="00603A1B"/>
    <w:rsid w:val="00603A92"/>
    <w:rsid w:val="00603A95"/>
    <w:rsid w:val="00603B6E"/>
    <w:rsid w:val="00603F1E"/>
    <w:rsid w:val="0060402A"/>
    <w:rsid w:val="00604038"/>
    <w:rsid w:val="0060415B"/>
    <w:rsid w:val="00604355"/>
    <w:rsid w:val="006044FC"/>
    <w:rsid w:val="00604600"/>
    <w:rsid w:val="006047C8"/>
    <w:rsid w:val="00604D73"/>
    <w:rsid w:val="00604DB0"/>
    <w:rsid w:val="00604FE9"/>
    <w:rsid w:val="0060511B"/>
    <w:rsid w:val="00605258"/>
    <w:rsid w:val="00605433"/>
    <w:rsid w:val="0060546B"/>
    <w:rsid w:val="006054AC"/>
    <w:rsid w:val="00605505"/>
    <w:rsid w:val="00605520"/>
    <w:rsid w:val="0060554E"/>
    <w:rsid w:val="00605848"/>
    <w:rsid w:val="00605B0F"/>
    <w:rsid w:val="00605BEB"/>
    <w:rsid w:val="00605C55"/>
    <w:rsid w:val="00605F25"/>
    <w:rsid w:val="00605F95"/>
    <w:rsid w:val="00606141"/>
    <w:rsid w:val="006062C0"/>
    <w:rsid w:val="00606301"/>
    <w:rsid w:val="006065EA"/>
    <w:rsid w:val="0060676D"/>
    <w:rsid w:val="00606853"/>
    <w:rsid w:val="0060692E"/>
    <w:rsid w:val="00606A93"/>
    <w:rsid w:val="00606B4A"/>
    <w:rsid w:val="00606C4A"/>
    <w:rsid w:val="00606CE5"/>
    <w:rsid w:val="00606D40"/>
    <w:rsid w:val="00606EC4"/>
    <w:rsid w:val="00607025"/>
    <w:rsid w:val="006071DF"/>
    <w:rsid w:val="00607298"/>
    <w:rsid w:val="0060746E"/>
    <w:rsid w:val="006074C5"/>
    <w:rsid w:val="00607583"/>
    <w:rsid w:val="00607764"/>
    <w:rsid w:val="0060795B"/>
    <w:rsid w:val="006079D5"/>
    <w:rsid w:val="006079DF"/>
    <w:rsid w:val="00607B23"/>
    <w:rsid w:val="00607C13"/>
    <w:rsid w:val="00607CA9"/>
    <w:rsid w:val="00607CAC"/>
    <w:rsid w:val="00610013"/>
    <w:rsid w:val="00610259"/>
    <w:rsid w:val="006103DA"/>
    <w:rsid w:val="00610BF4"/>
    <w:rsid w:val="00610C1B"/>
    <w:rsid w:val="00610C87"/>
    <w:rsid w:val="00610CA2"/>
    <w:rsid w:val="00610D92"/>
    <w:rsid w:val="00610EAE"/>
    <w:rsid w:val="00610EB9"/>
    <w:rsid w:val="00610F3D"/>
    <w:rsid w:val="00611132"/>
    <w:rsid w:val="00611483"/>
    <w:rsid w:val="0061165E"/>
    <w:rsid w:val="006117B0"/>
    <w:rsid w:val="00611848"/>
    <w:rsid w:val="006118A7"/>
    <w:rsid w:val="00611B62"/>
    <w:rsid w:val="00611B70"/>
    <w:rsid w:val="00611B81"/>
    <w:rsid w:val="00611EE3"/>
    <w:rsid w:val="00611FCC"/>
    <w:rsid w:val="00611FFA"/>
    <w:rsid w:val="00612219"/>
    <w:rsid w:val="00612372"/>
    <w:rsid w:val="00612376"/>
    <w:rsid w:val="00612647"/>
    <w:rsid w:val="006126C4"/>
    <w:rsid w:val="006126E8"/>
    <w:rsid w:val="00612754"/>
    <w:rsid w:val="0061275B"/>
    <w:rsid w:val="006127BD"/>
    <w:rsid w:val="00612864"/>
    <w:rsid w:val="006128A0"/>
    <w:rsid w:val="00612A1F"/>
    <w:rsid w:val="00612A83"/>
    <w:rsid w:val="00612B02"/>
    <w:rsid w:val="00612B91"/>
    <w:rsid w:val="00612CE8"/>
    <w:rsid w:val="00612D6E"/>
    <w:rsid w:val="00612DF8"/>
    <w:rsid w:val="00612E2C"/>
    <w:rsid w:val="00613035"/>
    <w:rsid w:val="006130C2"/>
    <w:rsid w:val="00613157"/>
    <w:rsid w:val="00613450"/>
    <w:rsid w:val="006134E8"/>
    <w:rsid w:val="006136AD"/>
    <w:rsid w:val="00613863"/>
    <w:rsid w:val="0061392E"/>
    <w:rsid w:val="006139E9"/>
    <w:rsid w:val="00613A25"/>
    <w:rsid w:val="00613B99"/>
    <w:rsid w:val="00613D00"/>
    <w:rsid w:val="00613E29"/>
    <w:rsid w:val="00613EFC"/>
    <w:rsid w:val="00613F24"/>
    <w:rsid w:val="00613F37"/>
    <w:rsid w:val="00614155"/>
    <w:rsid w:val="00614563"/>
    <w:rsid w:val="006146E5"/>
    <w:rsid w:val="0061493B"/>
    <w:rsid w:val="00614AFC"/>
    <w:rsid w:val="00614D25"/>
    <w:rsid w:val="00614D43"/>
    <w:rsid w:val="00614DE2"/>
    <w:rsid w:val="00614E87"/>
    <w:rsid w:val="00614F92"/>
    <w:rsid w:val="00615437"/>
    <w:rsid w:val="006155A0"/>
    <w:rsid w:val="006155BE"/>
    <w:rsid w:val="006155C8"/>
    <w:rsid w:val="0061564A"/>
    <w:rsid w:val="006159B8"/>
    <w:rsid w:val="00615A2B"/>
    <w:rsid w:val="00615C5D"/>
    <w:rsid w:val="00615CBE"/>
    <w:rsid w:val="00615CF5"/>
    <w:rsid w:val="00615DBF"/>
    <w:rsid w:val="00615E55"/>
    <w:rsid w:val="006163F8"/>
    <w:rsid w:val="006166DA"/>
    <w:rsid w:val="0061678E"/>
    <w:rsid w:val="00616792"/>
    <w:rsid w:val="00616898"/>
    <w:rsid w:val="00616965"/>
    <w:rsid w:val="00616BA9"/>
    <w:rsid w:val="00616D32"/>
    <w:rsid w:val="00616D5E"/>
    <w:rsid w:val="00616D61"/>
    <w:rsid w:val="00616D7F"/>
    <w:rsid w:val="00616D8B"/>
    <w:rsid w:val="00616DB9"/>
    <w:rsid w:val="0061703D"/>
    <w:rsid w:val="006172AB"/>
    <w:rsid w:val="006172FE"/>
    <w:rsid w:val="006173C8"/>
    <w:rsid w:val="00617439"/>
    <w:rsid w:val="00617464"/>
    <w:rsid w:val="00617468"/>
    <w:rsid w:val="00617511"/>
    <w:rsid w:val="00617592"/>
    <w:rsid w:val="0061761F"/>
    <w:rsid w:val="0061795B"/>
    <w:rsid w:val="00617B85"/>
    <w:rsid w:val="00617B94"/>
    <w:rsid w:val="00617C15"/>
    <w:rsid w:val="00617DE3"/>
    <w:rsid w:val="0062015D"/>
    <w:rsid w:val="00620621"/>
    <w:rsid w:val="00620730"/>
    <w:rsid w:val="0062074E"/>
    <w:rsid w:val="00620A9B"/>
    <w:rsid w:val="00620C44"/>
    <w:rsid w:val="00620D4E"/>
    <w:rsid w:val="00620FB6"/>
    <w:rsid w:val="006211C7"/>
    <w:rsid w:val="00621377"/>
    <w:rsid w:val="0062190B"/>
    <w:rsid w:val="00621E68"/>
    <w:rsid w:val="00621F2E"/>
    <w:rsid w:val="0062205D"/>
    <w:rsid w:val="006221DD"/>
    <w:rsid w:val="00622331"/>
    <w:rsid w:val="006224FC"/>
    <w:rsid w:val="006226C3"/>
    <w:rsid w:val="00622803"/>
    <w:rsid w:val="006229F8"/>
    <w:rsid w:val="00622A45"/>
    <w:rsid w:val="00622CCA"/>
    <w:rsid w:val="00622E71"/>
    <w:rsid w:val="00622F20"/>
    <w:rsid w:val="006231C5"/>
    <w:rsid w:val="00623337"/>
    <w:rsid w:val="006233DE"/>
    <w:rsid w:val="006234FC"/>
    <w:rsid w:val="0062374D"/>
    <w:rsid w:val="006237FA"/>
    <w:rsid w:val="006239AD"/>
    <w:rsid w:val="00623CF0"/>
    <w:rsid w:val="00623D07"/>
    <w:rsid w:val="00623D57"/>
    <w:rsid w:val="00623EEB"/>
    <w:rsid w:val="006240C6"/>
    <w:rsid w:val="0062415F"/>
    <w:rsid w:val="00624306"/>
    <w:rsid w:val="00624391"/>
    <w:rsid w:val="006244C0"/>
    <w:rsid w:val="006244C1"/>
    <w:rsid w:val="0062456C"/>
    <w:rsid w:val="006245CB"/>
    <w:rsid w:val="006247A0"/>
    <w:rsid w:val="00624AAB"/>
    <w:rsid w:val="00624E30"/>
    <w:rsid w:val="0062504D"/>
    <w:rsid w:val="006253A6"/>
    <w:rsid w:val="00625512"/>
    <w:rsid w:val="006255CC"/>
    <w:rsid w:val="00625693"/>
    <w:rsid w:val="00625A5F"/>
    <w:rsid w:val="00625AF3"/>
    <w:rsid w:val="00625BAC"/>
    <w:rsid w:val="00625BC8"/>
    <w:rsid w:val="00625BD8"/>
    <w:rsid w:val="00625DCD"/>
    <w:rsid w:val="00625FB9"/>
    <w:rsid w:val="0062614E"/>
    <w:rsid w:val="006261E7"/>
    <w:rsid w:val="0062655A"/>
    <w:rsid w:val="00626683"/>
    <w:rsid w:val="006266E1"/>
    <w:rsid w:val="0062675D"/>
    <w:rsid w:val="0062682D"/>
    <w:rsid w:val="00626834"/>
    <w:rsid w:val="00626912"/>
    <w:rsid w:val="006269CD"/>
    <w:rsid w:val="00627066"/>
    <w:rsid w:val="0062707E"/>
    <w:rsid w:val="006270CA"/>
    <w:rsid w:val="00627247"/>
    <w:rsid w:val="0062727C"/>
    <w:rsid w:val="0062743A"/>
    <w:rsid w:val="00627513"/>
    <w:rsid w:val="0062769F"/>
    <w:rsid w:val="00627AD3"/>
    <w:rsid w:val="00627C1E"/>
    <w:rsid w:val="00627CB0"/>
    <w:rsid w:val="00627F53"/>
    <w:rsid w:val="00627F6B"/>
    <w:rsid w:val="00627F71"/>
    <w:rsid w:val="00627F93"/>
    <w:rsid w:val="00627FEE"/>
    <w:rsid w:val="00630124"/>
    <w:rsid w:val="00630513"/>
    <w:rsid w:val="00630671"/>
    <w:rsid w:val="00630699"/>
    <w:rsid w:val="00630763"/>
    <w:rsid w:val="006309F9"/>
    <w:rsid w:val="006309FE"/>
    <w:rsid w:val="00630B3E"/>
    <w:rsid w:val="00630C17"/>
    <w:rsid w:val="00630C2B"/>
    <w:rsid w:val="00630C3B"/>
    <w:rsid w:val="00630CA7"/>
    <w:rsid w:val="00630FF4"/>
    <w:rsid w:val="00631016"/>
    <w:rsid w:val="00631076"/>
    <w:rsid w:val="0063123D"/>
    <w:rsid w:val="00631335"/>
    <w:rsid w:val="0063143B"/>
    <w:rsid w:val="006314BC"/>
    <w:rsid w:val="00631709"/>
    <w:rsid w:val="00631714"/>
    <w:rsid w:val="00631831"/>
    <w:rsid w:val="0063188C"/>
    <w:rsid w:val="006318CD"/>
    <w:rsid w:val="00631968"/>
    <w:rsid w:val="00631991"/>
    <w:rsid w:val="00631A1D"/>
    <w:rsid w:val="00631AAD"/>
    <w:rsid w:val="00631B04"/>
    <w:rsid w:val="00631B8A"/>
    <w:rsid w:val="00631C53"/>
    <w:rsid w:val="00631D8C"/>
    <w:rsid w:val="00631FC9"/>
    <w:rsid w:val="00632058"/>
    <w:rsid w:val="006322F9"/>
    <w:rsid w:val="00632487"/>
    <w:rsid w:val="00632538"/>
    <w:rsid w:val="0063277D"/>
    <w:rsid w:val="006327AB"/>
    <w:rsid w:val="0063283A"/>
    <w:rsid w:val="00632907"/>
    <w:rsid w:val="006329D4"/>
    <w:rsid w:val="00632D98"/>
    <w:rsid w:val="00632E5F"/>
    <w:rsid w:val="00632E94"/>
    <w:rsid w:val="00632EB9"/>
    <w:rsid w:val="00633043"/>
    <w:rsid w:val="00633054"/>
    <w:rsid w:val="006331A7"/>
    <w:rsid w:val="00633516"/>
    <w:rsid w:val="0063368D"/>
    <w:rsid w:val="0063381D"/>
    <w:rsid w:val="0063383C"/>
    <w:rsid w:val="00633892"/>
    <w:rsid w:val="00633895"/>
    <w:rsid w:val="006338A9"/>
    <w:rsid w:val="006338B5"/>
    <w:rsid w:val="00633A36"/>
    <w:rsid w:val="00633A66"/>
    <w:rsid w:val="00633BA4"/>
    <w:rsid w:val="00633D0C"/>
    <w:rsid w:val="00633DDC"/>
    <w:rsid w:val="00633F4B"/>
    <w:rsid w:val="0063405D"/>
    <w:rsid w:val="006342B2"/>
    <w:rsid w:val="00634421"/>
    <w:rsid w:val="00634426"/>
    <w:rsid w:val="00634433"/>
    <w:rsid w:val="0063453E"/>
    <w:rsid w:val="006345AF"/>
    <w:rsid w:val="0063485E"/>
    <w:rsid w:val="0063486D"/>
    <w:rsid w:val="00634898"/>
    <w:rsid w:val="00634ACD"/>
    <w:rsid w:val="00634B34"/>
    <w:rsid w:val="00634C32"/>
    <w:rsid w:val="00634CB2"/>
    <w:rsid w:val="00634F47"/>
    <w:rsid w:val="00634FB5"/>
    <w:rsid w:val="00634FC3"/>
    <w:rsid w:val="0063573E"/>
    <w:rsid w:val="00635799"/>
    <w:rsid w:val="0063592B"/>
    <w:rsid w:val="00635938"/>
    <w:rsid w:val="006359C9"/>
    <w:rsid w:val="00635AB5"/>
    <w:rsid w:val="00635C23"/>
    <w:rsid w:val="00635CF0"/>
    <w:rsid w:val="00635FA9"/>
    <w:rsid w:val="0063605F"/>
    <w:rsid w:val="006361C6"/>
    <w:rsid w:val="006364B7"/>
    <w:rsid w:val="006364EB"/>
    <w:rsid w:val="00636517"/>
    <w:rsid w:val="00636857"/>
    <w:rsid w:val="006369B5"/>
    <w:rsid w:val="00636A6F"/>
    <w:rsid w:val="00636D2B"/>
    <w:rsid w:val="006370FE"/>
    <w:rsid w:val="00637150"/>
    <w:rsid w:val="006371B6"/>
    <w:rsid w:val="00637683"/>
    <w:rsid w:val="00637930"/>
    <w:rsid w:val="00637A83"/>
    <w:rsid w:val="00637A9B"/>
    <w:rsid w:val="00637AFF"/>
    <w:rsid w:val="00637D12"/>
    <w:rsid w:val="00637D86"/>
    <w:rsid w:val="00637E46"/>
    <w:rsid w:val="00637EB9"/>
    <w:rsid w:val="00637EFF"/>
    <w:rsid w:val="006401A1"/>
    <w:rsid w:val="006402A0"/>
    <w:rsid w:val="006402DC"/>
    <w:rsid w:val="00640403"/>
    <w:rsid w:val="00640431"/>
    <w:rsid w:val="00640465"/>
    <w:rsid w:val="0064048E"/>
    <w:rsid w:val="00640506"/>
    <w:rsid w:val="00640541"/>
    <w:rsid w:val="0064069C"/>
    <w:rsid w:val="006408C9"/>
    <w:rsid w:val="0064095B"/>
    <w:rsid w:val="00640A8A"/>
    <w:rsid w:val="00640AB1"/>
    <w:rsid w:val="00640AB9"/>
    <w:rsid w:val="00640B95"/>
    <w:rsid w:val="00640C56"/>
    <w:rsid w:val="00640E47"/>
    <w:rsid w:val="00640E6D"/>
    <w:rsid w:val="00640FB9"/>
    <w:rsid w:val="00641099"/>
    <w:rsid w:val="006410A9"/>
    <w:rsid w:val="006411CC"/>
    <w:rsid w:val="006412AD"/>
    <w:rsid w:val="006414AD"/>
    <w:rsid w:val="006415D4"/>
    <w:rsid w:val="00641739"/>
    <w:rsid w:val="006418E9"/>
    <w:rsid w:val="00641AA2"/>
    <w:rsid w:val="00641B70"/>
    <w:rsid w:val="00641F80"/>
    <w:rsid w:val="00641FC9"/>
    <w:rsid w:val="0064206D"/>
    <w:rsid w:val="006420BA"/>
    <w:rsid w:val="006420F8"/>
    <w:rsid w:val="00642101"/>
    <w:rsid w:val="00642113"/>
    <w:rsid w:val="006422A4"/>
    <w:rsid w:val="006423DB"/>
    <w:rsid w:val="00642563"/>
    <w:rsid w:val="00642692"/>
    <w:rsid w:val="006426B9"/>
    <w:rsid w:val="006426C3"/>
    <w:rsid w:val="006427BD"/>
    <w:rsid w:val="0064284C"/>
    <w:rsid w:val="006428B3"/>
    <w:rsid w:val="0064298E"/>
    <w:rsid w:val="00642BD5"/>
    <w:rsid w:val="00642EBA"/>
    <w:rsid w:val="00642F01"/>
    <w:rsid w:val="0064324B"/>
    <w:rsid w:val="00643357"/>
    <w:rsid w:val="006433A2"/>
    <w:rsid w:val="00643492"/>
    <w:rsid w:val="00643574"/>
    <w:rsid w:val="00643592"/>
    <w:rsid w:val="006436BA"/>
    <w:rsid w:val="00643813"/>
    <w:rsid w:val="00643993"/>
    <w:rsid w:val="006439AF"/>
    <w:rsid w:val="00643B42"/>
    <w:rsid w:val="00644020"/>
    <w:rsid w:val="00644047"/>
    <w:rsid w:val="006440C1"/>
    <w:rsid w:val="00644200"/>
    <w:rsid w:val="0064420A"/>
    <w:rsid w:val="006442C6"/>
    <w:rsid w:val="0064436A"/>
    <w:rsid w:val="00644381"/>
    <w:rsid w:val="006447EB"/>
    <w:rsid w:val="006448A1"/>
    <w:rsid w:val="006448BA"/>
    <w:rsid w:val="006448D7"/>
    <w:rsid w:val="00644A40"/>
    <w:rsid w:val="00644B85"/>
    <w:rsid w:val="00644BA0"/>
    <w:rsid w:val="00644F4A"/>
    <w:rsid w:val="00644FDF"/>
    <w:rsid w:val="0064523C"/>
    <w:rsid w:val="006453E6"/>
    <w:rsid w:val="006456C7"/>
    <w:rsid w:val="006459B4"/>
    <w:rsid w:val="00645A90"/>
    <w:rsid w:val="00645ABA"/>
    <w:rsid w:val="00645BFC"/>
    <w:rsid w:val="00645E9E"/>
    <w:rsid w:val="00646378"/>
    <w:rsid w:val="006463AD"/>
    <w:rsid w:val="006463FB"/>
    <w:rsid w:val="006464CC"/>
    <w:rsid w:val="0064652C"/>
    <w:rsid w:val="0064655A"/>
    <w:rsid w:val="0064690A"/>
    <w:rsid w:val="00646A4C"/>
    <w:rsid w:val="00646BB7"/>
    <w:rsid w:val="00647341"/>
    <w:rsid w:val="0064734B"/>
    <w:rsid w:val="00647375"/>
    <w:rsid w:val="00647563"/>
    <w:rsid w:val="006476B5"/>
    <w:rsid w:val="006479FD"/>
    <w:rsid w:val="00647A0D"/>
    <w:rsid w:val="00647AD6"/>
    <w:rsid w:val="00647B5E"/>
    <w:rsid w:val="00647D9C"/>
    <w:rsid w:val="006501D4"/>
    <w:rsid w:val="006501E8"/>
    <w:rsid w:val="0065085B"/>
    <w:rsid w:val="0065085D"/>
    <w:rsid w:val="00650A95"/>
    <w:rsid w:val="00650EB1"/>
    <w:rsid w:val="006510DC"/>
    <w:rsid w:val="0065110F"/>
    <w:rsid w:val="00651263"/>
    <w:rsid w:val="0065144A"/>
    <w:rsid w:val="006514B4"/>
    <w:rsid w:val="00651565"/>
    <w:rsid w:val="00651615"/>
    <w:rsid w:val="00651772"/>
    <w:rsid w:val="00651A5C"/>
    <w:rsid w:val="00651AA5"/>
    <w:rsid w:val="00651AF1"/>
    <w:rsid w:val="00651BAC"/>
    <w:rsid w:val="00651BFD"/>
    <w:rsid w:val="00651E31"/>
    <w:rsid w:val="00651E70"/>
    <w:rsid w:val="00651F04"/>
    <w:rsid w:val="00651F64"/>
    <w:rsid w:val="0065218B"/>
    <w:rsid w:val="00652282"/>
    <w:rsid w:val="0065240D"/>
    <w:rsid w:val="0065248E"/>
    <w:rsid w:val="006528AF"/>
    <w:rsid w:val="006528EA"/>
    <w:rsid w:val="00652B1A"/>
    <w:rsid w:val="00652D58"/>
    <w:rsid w:val="00652F36"/>
    <w:rsid w:val="00652FF1"/>
    <w:rsid w:val="006534EC"/>
    <w:rsid w:val="006539E2"/>
    <w:rsid w:val="00653CFB"/>
    <w:rsid w:val="00653E71"/>
    <w:rsid w:val="00653EAE"/>
    <w:rsid w:val="00653EF8"/>
    <w:rsid w:val="00654237"/>
    <w:rsid w:val="0065446B"/>
    <w:rsid w:val="006545B6"/>
    <w:rsid w:val="00654616"/>
    <w:rsid w:val="00654775"/>
    <w:rsid w:val="00654826"/>
    <w:rsid w:val="00654834"/>
    <w:rsid w:val="0065484C"/>
    <w:rsid w:val="0065499B"/>
    <w:rsid w:val="00654A1F"/>
    <w:rsid w:val="00654AE6"/>
    <w:rsid w:val="00654BB7"/>
    <w:rsid w:val="00654C6B"/>
    <w:rsid w:val="00654D10"/>
    <w:rsid w:val="00654D32"/>
    <w:rsid w:val="00654FEF"/>
    <w:rsid w:val="00655196"/>
    <w:rsid w:val="00655225"/>
    <w:rsid w:val="00655227"/>
    <w:rsid w:val="006552A7"/>
    <w:rsid w:val="0065544F"/>
    <w:rsid w:val="0065551B"/>
    <w:rsid w:val="0065558B"/>
    <w:rsid w:val="00655594"/>
    <w:rsid w:val="006556D7"/>
    <w:rsid w:val="00655A85"/>
    <w:rsid w:val="00655A9C"/>
    <w:rsid w:val="00655AC1"/>
    <w:rsid w:val="00655C02"/>
    <w:rsid w:val="00655C8B"/>
    <w:rsid w:val="00655CE5"/>
    <w:rsid w:val="00655D73"/>
    <w:rsid w:val="00655F0D"/>
    <w:rsid w:val="00655F7B"/>
    <w:rsid w:val="006560F6"/>
    <w:rsid w:val="00656198"/>
    <w:rsid w:val="00656273"/>
    <w:rsid w:val="0065634E"/>
    <w:rsid w:val="0065661C"/>
    <w:rsid w:val="00656759"/>
    <w:rsid w:val="00656857"/>
    <w:rsid w:val="0065685C"/>
    <w:rsid w:val="00656A16"/>
    <w:rsid w:val="00656CCE"/>
    <w:rsid w:val="00656D5A"/>
    <w:rsid w:val="00656FA5"/>
    <w:rsid w:val="00656FF5"/>
    <w:rsid w:val="0065703F"/>
    <w:rsid w:val="0065724F"/>
    <w:rsid w:val="00657260"/>
    <w:rsid w:val="006573A1"/>
    <w:rsid w:val="0065751B"/>
    <w:rsid w:val="006577D4"/>
    <w:rsid w:val="0065798E"/>
    <w:rsid w:val="00657A5E"/>
    <w:rsid w:val="00657ABC"/>
    <w:rsid w:val="00657AC4"/>
    <w:rsid w:val="00657AF2"/>
    <w:rsid w:val="00657BC0"/>
    <w:rsid w:val="00657BD9"/>
    <w:rsid w:val="00657CEB"/>
    <w:rsid w:val="00657CF1"/>
    <w:rsid w:val="00657E20"/>
    <w:rsid w:val="00657FE2"/>
    <w:rsid w:val="00660066"/>
    <w:rsid w:val="00660205"/>
    <w:rsid w:val="00660443"/>
    <w:rsid w:val="006605A0"/>
    <w:rsid w:val="00660680"/>
    <w:rsid w:val="006607B4"/>
    <w:rsid w:val="00660826"/>
    <w:rsid w:val="00660A62"/>
    <w:rsid w:val="00660D0C"/>
    <w:rsid w:val="00660D69"/>
    <w:rsid w:val="00660E5B"/>
    <w:rsid w:val="00660F36"/>
    <w:rsid w:val="00661016"/>
    <w:rsid w:val="006611C3"/>
    <w:rsid w:val="006611E0"/>
    <w:rsid w:val="006613A2"/>
    <w:rsid w:val="006613C0"/>
    <w:rsid w:val="006613ED"/>
    <w:rsid w:val="006615EE"/>
    <w:rsid w:val="00661826"/>
    <w:rsid w:val="00661AB4"/>
    <w:rsid w:val="00661BBE"/>
    <w:rsid w:val="00661C1F"/>
    <w:rsid w:val="00661C3C"/>
    <w:rsid w:val="00661EB4"/>
    <w:rsid w:val="00661FFD"/>
    <w:rsid w:val="0066221C"/>
    <w:rsid w:val="00662226"/>
    <w:rsid w:val="00662279"/>
    <w:rsid w:val="006627C5"/>
    <w:rsid w:val="006628B2"/>
    <w:rsid w:val="00662BFD"/>
    <w:rsid w:val="00662CC5"/>
    <w:rsid w:val="00662D71"/>
    <w:rsid w:val="00662E26"/>
    <w:rsid w:val="00663000"/>
    <w:rsid w:val="00663173"/>
    <w:rsid w:val="0066328B"/>
    <w:rsid w:val="00663422"/>
    <w:rsid w:val="006636C1"/>
    <w:rsid w:val="00663714"/>
    <w:rsid w:val="00663745"/>
    <w:rsid w:val="00663954"/>
    <w:rsid w:val="00663AC9"/>
    <w:rsid w:val="00663B14"/>
    <w:rsid w:val="00663C07"/>
    <w:rsid w:val="00663D9D"/>
    <w:rsid w:val="00664027"/>
    <w:rsid w:val="0066405A"/>
    <w:rsid w:val="006640D4"/>
    <w:rsid w:val="00664126"/>
    <w:rsid w:val="006641AE"/>
    <w:rsid w:val="0066441C"/>
    <w:rsid w:val="006644B9"/>
    <w:rsid w:val="0066459D"/>
    <w:rsid w:val="00664683"/>
    <w:rsid w:val="006647FE"/>
    <w:rsid w:val="006648BF"/>
    <w:rsid w:val="00664BEF"/>
    <w:rsid w:val="00664EEE"/>
    <w:rsid w:val="00664F49"/>
    <w:rsid w:val="0066507B"/>
    <w:rsid w:val="00665252"/>
    <w:rsid w:val="00665372"/>
    <w:rsid w:val="006653AE"/>
    <w:rsid w:val="0066564E"/>
    <w:rsid w:val="00665652"/>
    <w:rsid w:val="00665669"/>
    <w:rsid w:val="006657F5"/>
    <w:rsid w:val="00665814"/>
    <w:rsid w:val="00665960"/>
    <w:rsid w:val="006659F1"/>
    <w:rsid w:val="00665BA9"/>
    <w:rsid w:val="00665D9D"/>
    <w:rsid w:val="00665EA0"/>
    <w:rsid w:val="00665F07"/>
    <w:rsid w:val="00665F2F"/>
    <w:rsid w:val="00665FF3"/>
    <w:rsid w:val="00666527"/>
    <w:rsid w:val="006666FC"/>
    <w:rsid w:val="00666891"/>
    <w:rsid w:val="006668CB"/>
    <w:rsid w:val="00666E76"/>
    <w:rsid w:val="006671DD"/>
    <w:rsid w:val="00667471"/>
    <w:rsid w:val="00667510"/>
    <w:rsid w:val="00667518"/>
    <w:rsid w:val="0066752B"/>
    <w:rsid w:val="006676B1"/>
    <w:rsid w:val="006677B9"/>
    <w:rsid w:val="006677DB"/>
    <w:rsid w:val="006678C9"/>
    <w:rsid w:val="00667B7E"/>
    <w:rsid w:val="00667BD8"/>
    <w:rsid w:val="00667DFF"/>
    <w:rsid w:val="00667E2A"/>
    <w:rsid w:val="00670108"/>
    <w:rsid w:val="0067011A"/>
    <w:rsid w:val="00670162"/>
    <w:rsid w:val="0067019F"/>
    <w:rsid w:val="006701C8"/>
    <w:rsid w:val="006704A1"/>
    <w:rsid w:val="006704F6"/>
    <w:rsid w:val="0067056E"/>
    <w:rsid w:val="006707BD"/>
    <w:rsid w:val="00670829"/>
    <w:rsid w:val="0067084E"/>
    <w:rsid w:val="00670A11"/>
    <w:rsid w:val="00670A19"/>
    <w:rsid w:val="00670A57"/>
    <w:rsid w:val="00670AAC"/>
    <w:rsid w:val="00670D6C"/>
    <w:rsid w:val="00670DCA"/>
    <w:rsid w:val="00670E4E"/>
    <w:rsid w:val="006710BD"/>
    <w:rsid w:val="006710DC"/>
    <w:rsid w:val="006711CA"/>
    <w:rsid w:val="0067195E"/>
    <w:rsid w:val="00671CBC"/>
    <w:rsid w:val="00671CD6"/>
    <w:rsid w:val="00671D32"/>
    <w:rsid w:val="00671D98"/>
    <w:rsid w:val="00671EF0"/>
    <w:rsid w:val="00671F38"/>
    <w:rsid w:val="006721C8"/>
    <w:rsid w:val="006721E3"/>
    <w:rsid w:val="0067222E"/>
    <w:rsid w:val="006723E6"/>
    <w:rsid w:val="0067243B"/>
    <w:rsid w:val="006725C6"/>
    <w:rsid w:val="00672780"/>
    <w:rsid w:val="006728F1"/>
    <w:rsid w:val="0067292B"/>
    <w:rsid w:val="00672943"/>
    <w:rsid w:val="00673078"/>
    <w:rsid w:val="00673108"/>
    <w:rsid w:val="0067319E"/>
    <w:rsid w:val="006731B8"/>
    <w:rsid w:val="006732D9"/>
    <w:rsid w:val="006734BA"/>
    <w:rsid w:val="0067353C"/>
    <w:rsid w:val="00673783"/>
    <w:rsid w:val="00673815"/>
    <w:rsid w:val="00673AD0"/>
    <w:rsid w:val="00673B98"/>
    <w:rsid w:val="00673CD3"/>
    <w:rsid w:val="00673D3D"/>
    <w:rsid w:val="00673F04"/>
    <w:rsid w:val="006740D6"/>
    <w:rsid w:val="00674461"/>
    <w:rsid w:val="006744C0"/>
    <w:rsid w:val="006744E7"/>
    <w:rsid w:val="00674510"/>
    <w:rsid w:val="0067459B"/>
    <w:rsid w:val="0067459E"/>
    <w:rsid w:val="0067470F"/>
    <w:rsid w:val="00674776"/>
    <w:rsid w:val="006747D9"/>
    <w:rsid w:val="00674825"/>
    <w:rsid w:val="006748C9"/>
    <w:rsid w:val="00674E0D"/>
    <w:rsid w:val="00674FD8"/>
    <w:rsid w:val="00674FDB"/>
    <w:rsid w:val="00674FF9"/>
    <w:rsid w:val="00675251"/>
    <w:rsid w:val="00675254"/>
    <w:rsid w:val="00675281"/>
    <w:rsid w:val="0067538D"/>
    <w:rsid w:val="0067541D"/>
    <w:rsid w:val="00675455"/>
    <w:rsid w:val="00675641"/>
    <w:rsid w:val="00675ABF"/>
    <w:rsid w:val="00675AF4"/>
    <w:rsid w:val="00675BE7"/>
    <w:rsid w:val="00675C45"/>
    <w:rsid w:val="00675C5D"/>
    <w:rsid w:val="00675D03"/>
    <w:rsid w:val="00675F35"/>
    <w:rsid w:val="00676042"/>
    <w:rsid w:val="0067606B"/>
    <w:rsid w:val="006761DD"/>
    <w:rsid w:val="0067623B"/>
    <w:rsid w:val="0067655C"/>
    <w:rsid w:val="00676609"/>
    <w:rsid w:val="006766B2"/>
    <w:rsid w:val="006766BB"/>
    <w:rsid w:val="00676757"/>
    <w:rsid w:val="0067685B"/>
    <w:rsid w:val="0067692A"/>
    <w:rsid w:val="00676AAA"/>
    <w:rsid w:val="00676AC2"/>
    <w:rsid w:val="00676E0D"/>
    <w:rsid w:val="00676E12"/>
    <w:rsid w:val="00676F4D"/>
    <w:rsid w:val="00677517"/>
    <w:rsid w:val="006775DC"/>
    <w:rsid w:val="00677651"/>
    <w:rsid w:val="00677695"/>
    <w:rsid w:val="006776BC"/>
    <w:rsid w:val="0067787D"/>
    <w:rsid w:val="006778D1"/>
    <w:rsid w:val="00677B35"/>
    <w:rsid w:val="00677B6B"/>
    <w:rsid w:val="00677B94"/>
    <w:rsid w:val="00677CA2"/>
    <w:rsid w:val="00677CC1"/>
    <w:rsid w:val="00677F29"/>
    <w:rsid w:val="00677F67"/>
    <w:rsid w:val="0068020F"/>
    <w:rsid w:val="006802BD"/>
    <w:rsid w:val="00680391"/>
    <w:rsid w:val="0068041A"/>
    <w:rsid w:val="006804BB"/>
    <w:rsid w:val="0068071A"/>
    <w:rsid w:val="00680732"/>
    <w:rsid w:val="006807FC"/>
    <w:rsid w:val="0068091F"/>
    <w:rsid w:val="00680B44"/>
    <w:rsid w:val="00680CCF"/>
    <w:rsid w:val="00680EAB"/>
    <w:rsid w:val="00680EF0"/>
    <w:rsid w:val="00681183"/>
    <w:rsid w:val="0068127F"/>
    <w:rsid w:val="00681335"/>
    <w:rsid w:val="006813CC"/>
    <w:rsid w:val="00681401"/>
    <w:rsid w:val="00681414"/>
    <w:rsid w:val="006814BD"/>
    <w:rsid w:val="00681603"/>
    <w:rsid w:val="00681727"/>
    <w:rsid w:val="0068175D"/>
    <w:rsid w:val="006817B0"/>
    <w:rsid w:val="006819A1"/>
    <w:rsid w:val="00681AB2"/>
    <w:rsid w:val="00681AE8"/>
    <w:rsid w:val="00681CE2"/>
    <w:rsid w:val="00681D77"/>
    <w:rsid w:val="00681E14"/>
    <w:rsid w:val="00681E49"/>
    <w:rsid w:val="006824B1"/>
    <w:rsid w:val="00682510"/>
    <w:rsid w:val="0068259F"/>
    <w:rsid w:val="0068265A"/>
    <w:rsid w:val="006826C0"/>
    <w:rsid w:val="0068273D"/>
    <w:rsid w:val="00682831"/>
    <w:rsid w:val="00682867"/>
    <w:rsid w:val="006828C0"/>
    <w:rsid w:val="00682DDA"/>
    <w:rsid w:val="00682F05"/>
    <w:rsid w:val="006830D8"/>
    <w:rsid w:val="00683186"/>
    <w:rsid w:val="0068329A"/>
    <w:rsid w:val="006832EE"/>
    <w:rsid w:val="006834B0"/>
    <w:rsid w:val="006835A3"/>
    <w:rsid w:val="006836D1"/>
    <w:rsid w:val="00683846"/>
    <w:rsid w:val="006838C0"/>
    <w:rsid w:val="006839EF"/>
    <w:rsid w:val="00683C38"/>
    <w:rsid w:val="00683C55"/>
    <w:rsid w:val="00683C9B"/>
    <w:rsid w:val="00683CF0"/>
    <w:rsid w:val="00683ED7"/>
    <w:rsid w:val="00683F76"/>
    <w:rsid w:val="00683FDD"/>
    <w:rsid w:val="00684100"/>
    <w:rsid w:val="00684107"/>
    <w:rsid w:val="00684192"/>
    <w:rsid w:val="00684205"/>
    <w:rsid w:val="00684229"/>
    <w:rsid w:val="0068431C"/>
    <w:rsid w:val="00684354"/>
    <w:rsid w:val="006844D7"/>
    <w:rsid w:val="0068456D"/>
    <w:rsid w:val="006847E8"/>
    <w:rsid w:val="00684945"/>
    <w:rsid w:val="00684CC0"/>
    <w:rsid w:val="00684D7E"/>
    <w:rsid w:val="00685043"/>
    <w:rsid w:val="006850B7"/>
    <w:rsid w:val="006850F3"/>
    <w:rsid w:val="00685218"/>
    <w:rsid w:val="0068532D"/>
    <w:rsid w:val="0068536C"/>
    <w:rsid w:val="0068557A"/>
    <w:rsid w:val="00685811"/>
    <w:rsid w:val="00685885"/>
    <w:rsid w:val="00685982"/>
    <w:rsid w:val="00685A62"/>
    <w:rsid w:val="00685B7B"/>
    <w:rsid w:val="00685C89"/>
    <w:rsid w:val="00685F59"/>
    <w:rsid w:val="00686146"/>
    <w:rsid w:val="00686638"/>
    <w:rsid w:val="006867A5"/>
    <w:rsid w:val="006867FA"/>
    <w:rsid w:val="00686937"/>
    <w:rsid w:val="00686979"/>
    <w:rsid w:val="00686BA2"/>
    <w:rsid w:val="00686BEF"/>
    <w:rsid w:val="00686D3B"/>
    <w:rsid w:val="00686EB8"/>
    <w:rsid w:val="0068706A"/>
    <w:rsid w:val="00687104"/>
    <w:rsid w:val="00687360"/>
    <w:rsid w:val="006873C0"/>
    <w:rsid w:val="00687567"/>
    <w:rsid w:val="006875A1"/>
    <w:rsid w:val="0068760C"/>
    <w:rsid w:val="006876D5"/>
    <w:rsid w:val="006879E3"/>
    <w:rsid w:val="00687AB9"/>
    <w:rsid w:val="00687AE6"/>
    <w:rsid w:val="00687B47"/>
    <w:rsid w:val="00687FEF"/>
    <w:rsid w:val="006902BA"/>
    <w:rsid w:val="006902E9"/>
    <w:rsid w:val="0069053D"/>
    <w:rsid w:val="0069057E"/>
    <w:rsid w:val="00690583"/>
    <w:rsid w:val="0069073E"/>
    <w:rsid w:val="006908FD"/>
    <w:rsid w:val="0069098F"/>
    <w:rsid w:val="00690ABA"/>
    <w:rsid w:val="00690B12"/>
    <w:rsid w:val="00690B5C"/>
    <w:rsid w:val="00690B9E"/>
    <w:rsid w:val="00690C27"/>
    <w:rsid w:val="00690CA2"/>
    <w:rsid w:val="00690D6F"/>
    <w:rsid w:val="00690DC0"/>
    <w:rsid w:val="00690E08"/>
    <w:rsid w:val="00690F32"/>
    <w:rsid w:val="00691070"/>
    <w:rsid w:val="006910FC"/>
    <w:rsid w:val="00691122"/>
    <w:rsid w:val="006911A1"/>
    <w:rsid w:val="006911E9"/>
    <w:rsid w:val="0069123A"/>
    <w:rsid w:val="00691356"/>
    <w:rsid w:val="0069187E"/>
    <w:rsid w:val="006919F5"/>
    <w:rsid w:val="00691A85"/>
    <w:rsid w:val="00691ABD"/>
    <w:rsid w:val="00691AF0"/>
    <w:rsid w:val="00691B15"/>
    <w:rsid w:val="00691CC0"/>
    <w:rsid w:val="00691F46"/>
    <w:rsid w:val="0069209B"/>
    <w:rsid w:val="006924B9"/>
    <w:rsid w:val="006924D8"/>
    <w:rsid w:val="006924DC"/>
    <w:rsid w:val="006924DE"/>
    <w:rsid w:val="00692902"/>
    <w:rsid w:val="0069293B"/>
    <w:rsid w:val="0069296F"/>
    <w:rsid w:val="00692973"/>
    <w:rsid w:val="006929E8"/>
    <w:rsid w:val="00692AA6"/>
    <w:rsid w:val="00692E9F"/>
    <w:rsid w:val="00693082"/>
    <w:rsid w:val="006930CC"/>
    <w:rsid w:val="006930FD"/>
    <w:rsid w:val="0069311D"/>
    <w:rsid w:val="006932E7"/>
    <w:rsid w:val="006933B2"/>
    <w:rsid w:val="006933F3"/>
    <w:rsid w:val="0069346F"/>
    <w:rsid w:val="0069353A"/>
    <w:rsid w:val="006935C9"/>
    <w:rsid w:val="0069377D"/>
    <w:rsid w:val="006937F6"/>
    <w:rsid w:val="006938CD"/>
    <w:rsid w:val="00693C0E"/>
    <w:rsid w:val="00693DD2"/>
    <w:rsid w:val="00693DF2"/>
    <w:rsid w:val="00693E2D"/>
    <w:rsid w:val="00693F1E"/>
    <w:rsid w:val="00693FB2"/>
    <w:rsid w:val="00693FF8"/>
    <w:rsid w:val="006940B8"/>
    <w:rsid w:val="006940FB"/>
    <w:rsid w:val="00694200"/>
    <w:rsid w:val="00694235"/>
    <w:rsid w:val="00694289"/>
    <w:rsid w:val="0069433E"/>
    <w:rsid w:val="00694435"/>
    <w:rsid w:val="006944EC"/>
    <w:rsid w:val="006944EE"/>
    <w:rsid w:val="00694520"/>
    <w:rsid w:val="00694549"/>
    <w:rsid w:val="00694684"/>
    <w:rsid w:val="00694A79"/>
    <w:rsid w:val="00694BEE"/>
    <w:rsid w:val="00694DC5"/>
    <w:rsid w:val="00694EA5"/>
    <w:rsid w:val="00694F67"/>
    <w:rsid w:val="00694F81"/>
    <w:rsid w:val="00694F91"/>
    <w:rsid w:val="00694FB9"/>
    <w:rsid w:val="0069509A"/>
    <w:rsid w:val="006950AE"/>
    <w:rsid w:val="00695158"/>
    <w:rsid w:val="0069517D"/>
    <w:rsid w:val="006952EC"/>
    <w:rsid w:val="006954A6"/>
    <w:rsid w:val="0069557C"/>
    <w:rsid w:val="00695748"/>
    <w:rsid w:val="0069574F"/>
    <w:rsid w:val="00695769"/>
    <w:rsid w:val="00695942"/>
    <w:rsid w:val="00695B49"/>
    <w:rsid w:val="00695B9C"/>
    <w:rsid w:val="00695CA0"/>
    <w:rsid w:val="00695DE3"/>
    <w:rsid w:val="006960C1"/>
    <w:rsid w:val="006961DC"/>
    <w:rsid w:val="00696218"/>
    <w:rsid w:val="006962A1"/>
    <w:rsid w:val="00696385"/>
    <w:rsid w:val="006963BE"/>
    <w:rsid w:val="00696799"/>
    <w:rsid w:val="00696952"/>
    <w:rsid w:val="00696A9C"/>
    <w:rsid w:val="00696D74"/>
    <w:rsid w:val="00696DCA"/>
    <w:rsid w:val="00696E1D"/>
    <w:rsid w:val="00696E4A"/>
    <w:rsid w:val="00696FC0"/>
    <w:rsid w:val="0069714D"/>
    <w:rsid w:val="00697157"/>
    <w:rsid w:val="006971FD"/>
    <w:rsid w:val="00697229"/>
    <w:rsid w:val="00697252"/>
    <w:rsid w:val="00697536"/>
    <w:rsid w:val="0069758A"/>
    <w:rsid w:val="00697776"/>
    <w:rsid w:val="00697945"/>
    <w:rsid w:val="0069798A"/>
    <w:rsid w:val="00697A3E"/>
    <w:rsid w:val="00697B34"/>
    <w:rsid w:val="00697CE5"/>
    <w:rsid w:val="00697CEA"/>
    <w:rsid w:val="00697D0F"/>
    <w:rsid w:val="00697D81"/>
    <w:rsid w:val="00697E06"/>
    <w:rsid w:val="006A00D9"/>
    <w:rsid w:val="006A0483"/>
    <w:rsid w:val="006A06BA"/>
    <w:rsid w:val="006A0800"/>
    <w:rsid w:val="006A082B"/>
    <w:rsid w:val="006A0841"/>
    <w:rsid w:val="006A08AF"/>
    <w:rsid w:val="006A08DC"/>
    <w:rsid w:val="006A091C"/>
    <w:rsid w:val="006A0955"/>
    <w:rsid w:val="006A09FE"/>
    <w:rsid w:val="006A0A67"/>
    <w:rsid w:val="006A0B50"/>
    <w:rsid w:val="006A0BC4"/>
    <w:rsid w:val="006A0BFD"/>
    <w:rsid w:val="006A0C09"/>
    <w:rsid w:val="006A0DD2"/>
    <w:rsid w:val="006A0E8E"/>
    <w:rsid w:val="006A1061"/>
    <w:rsid w:val="006A1290"/>
    <w:rsid w:val="006A140E"/>
    <w:rsid w:val="006A14AE"/>
    <w:rsid w:val="006A14D4"/>
    <w:rsid w:val="006A1525"/>
    <w:rsid w:val="006A1529"/>
    <w:rsid w:val="006A1626"/>
    <w:rsid w:val="006A16CA"/>
    <w:rsid w:val="006A1842"/>
    <w:rsid w:val="006A18AF"/>
    <w:rsid w:val="006A19A1"/>
    <w:rsid w:val="006A19FE"/>
    <w:rsid w:val="006A1C0B"/>
    <w:rsid w:val="006A1E0C"/>
    <w:rsid w:val="006A1E85"/>
    <w:rsid w:val="006A1EEF"/>
    <w:rsid w:val="006A29B6"/>
    <w:rsid w:val="006A2A69"/>
    <w:rsid w:val="006A2BB9"/>
    <w:rsid w:val="006A2D34"/>
    <w:rsid w:val="006A2D6E"/>
    <w:rsid w:val="006A2DED"/>
    <w:rsid w:val="006A2FA8"/>
    <w:rsid w:val="006A2FEA"/>
    <w:rsid w:val="006A311E"/>
    <w:rsid w:val="006A316E"/>
    <w:rsid w:val="006A31E5"/>
    <w:rsid w:val="006A32F8"/>
    <w:rsid w:val="006A33BC"/>
    <w:rsid w:val="006A3576"/>
    <w:rsid w:val="006A3889"/>
    <w:rsid w:val="006A39D3"/>
    <w:rsid w:val="006A3A22"/>
    <w:rsid w:val="006A3D17"/>
    <w:rsid w:val="006A3D49"/>
    <w:rsid w:val="006A3F2E"/>
    <w:rsid w:val="006A3FD6"/>
    <w:rsid w:val="006A42E2"/>
    <w:rsid w:val="006A4436"/>
    <w:rsid w:val="006A44AE"/>
    <w:rsid w:val="006A46AB"/>
    <w:rsid w:val="006A46CC"/>
    <w:rsid w:val="006A46EB"/>
    <w:rsid w:val="006A47A5"/>
    <w:rsid w:val="006A48C1"/>
    <w:rsid w:val="006A4913"/>
    <w:rsid w:val="006A4A69"/>
    <w:rsid w:val="006A4E7E"/>
    <w:rsid w:val="006A4E99"/>
    <w:rsid w:val="006A5326"/>
    <w:rsid w:val="006A539A"/>
    <w:rsid w:val="006A53A6"/>
    <w:rsid w:val="006A53C2"/>
    <w:rsid w:val="006A545B"/>
    <w:rsid w:val="006A5632"/>
    <w:rsid w:val="006A570D"/>
    <w:rsid w:val="006A5769"/>
    <w:rsid w:val="006A5846"/>
    <w:rsid w:val="006A59A4"/>
    <w:rsid w:val="006A59FA"/>
    <w:rsid w:val="006A5ABE"/>
    <w:rsid w:val="006A5D58"/>
    <w:rsid w:val="006A5D6D"/>
    <w:rsid w:val="006A5D81"/>
    <w:rsid w:val="006A5E82"/>
    <w:rsid w:val="006A5E88"/>
    <w:rsid w:val="006A5F70"/>
    <w:rsid w:val="006A6198"/>
    <w:rsid w:val="006A62FF"/>
    <w:rsid w:val="006A6330"/>
    <w:rsid w:val="006A63F8"/>
    <w:rsid w:val="006A6458"/>
    <w:rsid w:val="006A6568"/>
    <w:rsid w:val="006A666E"/>
    <w:rsid w:val="006A6772"/>
    <w:rsid w:val="006A67EB"/>
    <w:rsid w:val="006A6966"/>
    <w:rsid w:val="006A6C7A"/>
    <w:rsid w:val="006A6D0E"/>
    <w:rsid w:val="006A6D91"/>
    <w:rsid w:val="006A6FB8"/>
    <w:rsid w:val="006A7030"/>
    <w:rsid w:val="006A71E8"/>
    <w:rsid w:val="006A721D"/>
    <w:rsid w:val="006A7241"/>
    <w:rsid w:val="006A7356"/>
    <w:rsid w:val="006A74EA"/>
    <w:rsid w:val="006A7610"/>
    <w:rsid w:val="006A79AC"/>
    <w:rsid w:val="006A7A8C"/>
    <w:rsid w:val="006A7BC2"/>
    <w:rsid w:val="006A7C77"/>
    <w:rsid w:val="006A7D3D"/>
    <w:rsid w:val="006A7E6D"/>
    <w:rsid w:val="006A7F3B"/>
    <w:rsid w:val="006A7FDD"/>
    <w:rsid w:val="006B0237"/>
    <w:rsid w:val="006B0256"/>
    <w:rsid w:val="006B0269"/>
    <w:rsid w:val="006B04D5"/>
    <w:rsid w:val="006B0A02"/>
    <w:rsid w:val="006B0BD3"/>
    <w:rsid w:val="006B0C15"/>
    <w:rsid w:val="006B0D51"/>
    <w:rsid w:val="006B0DDB"/>
    <w:rsid w:val="006B0DEA"/>
    <w:rsid w:val="006B0EAF"/>
    <w:rsid w:val="006B0F3C"/>
    <w:rsid w:val="006B0F81"/>
    <w:rsid w:val="006B0FC1"/>
    <w:rsid w:val="006B1305"/>
    <w:rsid w:val="006B13C0"/>
    <w:rsid w:val="006B141A"/>
    <w:rsid w:val="006B156C"/>
    <w:rsid w:val="006B18E0"/>
    <w:rsid w:val="006B1941"/>
    <w:rsid w:val="006B1BCD"/>
    <w:rsid w:val="006B1CE8"/>
    <w:rsid w:val="006B1DB4"/>
    <w:rsid w:val="006B1E21"/>
    <w:rsid w:val="006B2019"/>
    <w:rsid w:val="006B2199"/>
    <w:rsid w:val="006B2513"/>
    <w:rsid w:val="006B2608"/>
    <w:rsid w:val="006B26B4"/>
    <w:rsid w:val="006B2C21"/>
    <w:rsid w:val="006B2E4F"/>
    <w:rsid w:val="006B2FB3"/>
    <w:rsid w:val="006B2FDD"/>
    <w:rsid w:val="006B3007"/>
    <w:rsid w:val="006B30D9"/>
    <w:rsid w:val="006B3196"/>
    <w:rsid w:val="006B31E8"/>
    <w:rsid w:val="006B32F3"/>
    <w:rsid w:val="006B339C"/>
    <w:rsid w:val="006B343B"/>
    <w:rsid w:val="006B36E8"/>
    <w:rsid w:val="006B3753"/>
    <w:rsid w:val="006B383B"/>
    <w:rsid w:val="006B3A6B"/>
    <w:rsid w:val="006B3AD1"/>
    <w:rsid w:val="006B3B2B"/>
    <w:rsid w:val="006B3BC3"/>
    <w:rsid w:val="006B3CD4"/>
    <w:rsid w:val="006B3D00"/>
    <w:rsid w:val="006B3D6D"/>
    <w:rsid w:val="006B3DDC"/>
    <w:rsid w:val="006B3E79"/>
    <w:rsid w:val="006B40FC"/>
    <w:rsid w:val="006B43A2"/>
    <w:rsid w:val="006B468B"/>
    <w:rsid w:val="006B46EB"/>
    <w:rsid w:val="006B47B4"/>
    <w:rsid w:val="006B47E0"/>
    <w:rsid w:val="006B4AA2"/>
    <w:rsid w:val="006B4ABF"/>
    <w:rsid w:val="006B4AFD"/>
    <w:rsid w:val="006B4B3F"/>
    <w:rsid w:val="006B4C16"/>
    <w:rsid w:val="006B4DE3"/>
    <w:rsid w:val="006B4EBC"/>
    <w:rsid w:val="006B5224"/>
    <w:rsid w:val="006B5545"/>
    <w:rsid w:val="006B5663"/>
    <w:rsid w:val="006B5695"/>
    <w:rsid w:val="006B5764"/>
    <w:rsid w:val="006B5855"/>
    <w:rsid w:val="006B603C"/>
    <w:rsid w:val="006B6262"/>
    <w:rsid w:val="006B675B"/>
    <w:rsid w:val="006B6A6A"/>
    <w:rsid w:val="006B6CAD"/>
    <w:rsid w:val="006B6CBB"/>
    <w:rsid w:val="006B6CBD"/>
    <w:rsid w:val="006B6DF8"/>
    <w:rsid w:val="006B6DFF"/>
    <w:rsid w:val="006B6EF9"/>
    <w:rsid w:val="006B6FF0"/>
    <w:rsid w:val="006B702C"/>
    <w:rsid w:val="006B71C4"/>
    <w:rsid w:val="006B722E"/>
    <w:rsid w:val="006B726C"/>
    <w:rsid w:val="006B7331"/>
    <w:rsid w:val="006B73F4"/>
    <w:rsid w:val="006B7493"/>
    <w:rsid w:val="006B74B5"/>
    <w:rsid w:val="006B753A"/>
    <w:rsid w:val="006B771D"/>
    <w:rsid w:val="006B78BD"/>
    <w:rsid w:val="006B7A91"/>
    <w:rsid w:val="006B7AA5"/>
    <w:rsid w:val="006B7CC9"/>
    <w:rsid w:val="006B7DDF"/>
    <w:rsid w:val="006B7E50"/>
    <w:rsid w:val="006B7EB7"/>
    <w:rsid w:val="006B7F70"/>
    <w:rsid w:val="006C00F2"/>
    <w:rsid w:val="006C0231"/>
    <w:rsid w:val="006C028F"/>
    <w:rsid w:val="006C0396"/>
    <w:rsid w:val="006C03FB"/>
    <w:rsid w:val="006C040F"/>
    <w:rsid w:val="006C0564"/>
    <w:rsid w:val="006C05E7"/>
    <w:rsid w:val="006C066C"/>
    <w:rsid w:val="006C0AE5"/>
    <w:rsid w:val="006C0E39"/>
    <w:rsid w:val="006C0F49"/>
    <w:rsid w:val="006C10EA"/>
    <w:rsid w:val="006C116D"/>
    <w:rsid w:val="006C120C"/>
    <w:rsid w:val="006C126B"/>
    <w:rsid w:val="006C131F"/>
    <w:rsid w:val="006C1355"/>
    <w:rsid w:val="006C1375"/>
    <w:rsid w:val="006C147F"/>
    <w:rsid w:val="006C15CA"/>
    <w:rsid w:val="006C1B06"/>
    <w:rsid w:val="006C1DF1"/>
    <w:rsid w:val="006C2360"/>
    <w:rsid w:val="006C243E"/>
    <w:rsid w:val="006C24D6"/>
    <w:rsid w:val="006C256B"/>
    <w:rsid w:val="006C265C"/>
    <w:rsid w:val="006C2684"/>
    <w:rsid w:val="006C27E4"/>
    <w:rsid w:val="006C27FF"/>
    <w:rsid w:val="006C284F"/>
    <w:rsid w:val="006C28D9"/>
    <w:rsid w:val="006C2C0B"/>
    <w:rsid w:val="006C2FEC"/>
    <w:rsid w:val="006C3049"/>
    <w:rsid w:val="006C3097"/>
    <w:rsid w:val="006C30A5"/>
    <w:rsid w:val="006C33FA"/>
    <w:rsid w:val="006C34F0"/>
    <w:rsid w:val="006C368B"/>
    <w:rsid w:val="006C393D"/>
    <w:rsid w:val="006C3982"/>
    <w:rsid w:val="006C39B8"/>
    <w:rsid w:val="006C39BF"/>
    <w:rsid w:val="006C3AAC"/>
    <w:rsid w:val="006C3C65"/>
    <w:rsid w:val="006C3DBE"/>
    <w:rsid w:val="006C3DCC"/>
    <w:rsid w:val="006C3EDE"/>
    <w:rsid w:val="006C3F5C"/>
    <w:rsid w:val="006C423B"/>
    <w:rsid w:val="006C43AF"/>
    <w:rsid w:val="006C4561"/>
    <w:rsid w:val="006C4579"/>
    <w:rsid w:val="006C45E5"/>
    <w:rsid w:val="006C48AD"/>
    <w:rsid w:val="006C48EE"/>
    <w:rsid w:val="006C4C3E"/>
    <w:rsid w:val="006C4C68"/>
    <w:rsid w:val="006C528D"/>
    <w:rsid w:val="006C529D"/>
    <w:rsid w:val="006C53A3"/>
    <w:rsid w:val="006C55AE"/>
    <w:rsid w:val="006C5A4A"/>
    <w:rsid w:val="006C5A4B"/>
    <w:rsid w:val="006C5B3F"/>
    <w:rsid w:val="006C5B5C"/>
    <w:rsid w:val="006C5B9B"/>
    <w:rsid w:val="006C5C6D"/>
    <w:rsid w:val="006C5D0F"/>
    <w:rsid w:val="006C5D77"/>
    <w:rsid w:val="006C5D7C"/>
    <w:rsid w:val="006C5D96"/>
    <w:rsid w:val="006C5DF5"/>
    <w:rsid w:val="006C5E51"/>
    <w:rsid w:val="006C5E70"/>
    <w:rsid w:val="006C5EAD"/>
    <w:rsid w:val="006C617A"/>
    <w:rsid w:val="006C61B3"/>
    <w:rsid w:val="006C61D7"/>
    <w:rsid w:val="006C6264"/>
    <w:rsid w:val="006C6445"/>
    <w:rsid w:val="006C64CE"/>
    <w:rsid w:val="006C66B3"/>
    <w:rsid w:val="006C66E0"/>
    <w:rsid w:val="006C683F"/>
    <w:rsid w:val="006C6C49"/>
    <w:rsid w:val="006C6E90"/>
    <w:rsid w:val="006C726C"/>
    <w:rsid w:val="006C7313"/>
    <w:rsid w:val="006C732E"/>
    <w:rsid w:val="006C73BA"/>
    <w:rsid w:val="006C745C"/>
    <w:rsid w:val="006C7757"/>
    <w:rsid w:val="006C776A"/>
    <w:rsid w:val="006C786E"/>
    <w:rsid w:val="006C79E1"/>
    <w:rsid w:val="006C7B93"/>
    <w:rsid w:val="006C7D9C"/>
    <w:rsid w:val="006C7E45"/>
    <w:rsid w:val="006C7E72"/>
    <w:rsid w:val="006C7F27"/>
    <w:rsid w:val="006D008D"/>
    <w:rsid w:val="006D029E"/>
    <w:rsid w:val="006D03AB"/>
    <w:rsid w:val="006D0438"/>
    <w:rsid w:val="006D0559"/>
    <w:rsid w:val="006D0590"/>
    <w:rsid w:val="006D0690"/>
    <w:rsid w:val="006D0A7C"/>
    <w:rsid w:val="006D0C67"/>
    <w:rsid w:val="006D0C68"/>
    <w:rsid w:val="006D0D03"/>
    <w:rsid w:val="006D0D74"/>
    <w:rsid w:val="006D0E95"/>
    <w:rsid w:val="006D1035"/>
    <w:rsid w:val="006D10ED"/>
    <w:rsid w:val="006D10F9"/>
    <w:rsid w:val="006D1277"/>
    <w:rsid w:val="006D15C0"/>
    <w:rsid w:val="006D1722"/>
    <w:rsid w:val="006D1824"/>
    <w:rsid w:val="006D18D4"/>
    <w:rsid w:val="006D194B"/>
    <w:rsid w:val="006D1A08"/>
    <w:rsid w:val="006D1A7F"/>
    <w:rsid w:val="006D1ACD"/>
    <w:rsid w:val="006D1F55"/>
    <w:rsid w:val="006D1FA3"/>
    <w:rsid w:val="006D2235"/>
    <w:rsid w:val="006D2776"/>
    <w:rsid w:val="006D278C"/>
    <w:rsid w:val="006D2800"/>
    <w:rsid w:val="006D28E3"/>
    <w:rsid w:val="006D2EE2"/>
    <w:rsid w:val="006D2F70"/>
    <w:rsid w:val="006D2FB9"/>
    <w:rsid w:val="006D3040"/>
    <w:rsid w:val="006D30A6"/>
    <w:rsid w:val="006D313D"/>
    <w:rsid w:val="006D3186"/>
    <w:rsid w:val="006D320D"/>
    <w:rsid w:val="006D32A9"/>
    <w:rsid w:val="006D3778"/>
    <w:rsid w:val="006D38AB"/>
    <w:rsid w:val="006D38E6"/>
    <w:rsid w:val="006D38F4"/>
    <w:rsid w:val="006D3A27"/>
    <w:rsid w:val="006D3A2F"/>
    <w:rsid w:val="006D3B73"/>
    <w:rsid w:val="006D3C6D"/>
    <w:rsid w:val="006D3DA2"/>
    <w:rsid w:val="006D3E3C"/>
    <w:rsid w:val="006D3E65"/>
    <w:rsid w:val="006D3F08"/>
    <w:rsid w:val="006D3F76"/>
    <w:rsid w:val="006D4256"/>
    <w:rsid w:val="006D434E"/>
    <w:rsid w:val="006D448A"/>
    <w:rsid w:val="006D44E9"/>
    <w:rsid w:val="006D45A4"/>
    <w:rsid w:val="006D4716"/>
    <w:rsid w:val="006D485B"/>
    <w:rsid w:val="006D4BA8"/>
    <w:rsid w:val="006D4BE3"/>
    <w:rsid w:val="006D4D7E"/>
    <w:rsid w:val="006D4DF8"/>
    <w:rsid w:val="006D4E83"/>
    <w:rsid w:val="006D4EC3"/>
    <w:rsid w:val="006D518C"/>
    <w:rsid w:val="006D52A7"/>
    <w:rsid w:val="006D534D"/>
    <w:rsid w:val="006D5356"/>
    <w:rsid w:val="006D535C"/>
    <w:rsid w:val="006D5518"/>
    <w:rsid w:val="006D556C"/>
    <w:rsid w:val="006D55F5"/>
    <w:rsid w:val="006D5742"/>
    <w:rsid w:val="006D57F2"/>
    <w:rsid w:val="006D5811"/>
    <w:rsid w:val="006D5917"/>
    <w:rsid w:val="006D5B46"/>
    <w:rsid w:val="006D5CC5"/>
    <w:rsid w:val="006D5E5E"/>
    <w:rsid w:val="006D610E"/>
    <w:rsid w:val="006D613D"/>
    <w:rsid w:val="006D6177"/>
    <w:rsid w:val="006D6184"/>
    <w:rsid w:val="006D62C3"/>
    <w:rsid w:val="006D64C3"/>
    <w:rsid w:val="006D6557"/>
    <w:rsid w:val="006D67DB"/>
    <w:rsid w:val="006D68AC"/>
    <w:rsid w:val="006D6939"/>
    <w:rsid w:val="006D6A0E"/>
    <w:rsid w:val="006D6A46"/>
    <w:rsid w:val="006D6A70"/>
    <w:rsid w:val="006D6B44"/>
    <w:rsid w:val="006D6DF2"/>
    <w:rsid w:val="006D6F93"/>
    <w:rsid w:val="006D711D"/>
    <w:rsid w:val="006D7251"/>
    <w:rsid w:val="006D7348"/>
    <w:rsid w:val="006D7408"/>
    <w:rsid w:val="006D7448"/>
    <w:rsid w:val="006D76DF"/>
    <w:rsid w:val="006D771D"/>
    <w:rsid w:val="006D78DF"/>
    <w:rsid w:val="006D794C"/>
    <w:rsid w:val="006D79A9"/>
    <w:rsid w:val="006D7AE1"/>
    <w:rsid w:val="006D7B13"/>
    <w:rsid w:val="006D7BAA"/>
    <w:rsid w:val="006D7D1E"/>
    <w:rsid w:val="006D7EAB"/>
    <w:rsid w:val="006D7F56"/>
    <w:rsid w:val="006E003E"/>
    <w:rsid w:val="006E00D5"/>
    <w:rsid w:val="006E00DC"/>
    <w:rsid w:val="006E0109"/>
    <w:rsid w:val="006E0114"/>
    <w:rsid w:val="006E0240"/>
    <w:rsid w:val="006E0287"/>
    <w:rsid w:val="006E02EF"/>
    <w:rsid w:val="006E0602"/>
    <w:rsid w:val="006E0768"/>
    <w:rsid w:val="006E079E"/>
    <w:rsid w:val="006E09FA"/>
    <w:rsid w:val="006E0CD2"/>
    <w:rsid w:val="006E0DD2"/>
    <w:rsid w:val="006E1061"/>
    <w:rsid w:val="006E10D1"/>
    <w:rsid w:val="006E1201"/>
    <w:rsid w:val="006E1206"/>
    <w:rsid w:val="006E120A"/>
    <w:rsid w:val="006E13A2"/>
    <w:rsid w:val="006E13CB"/>
    <w:rsid w:val="006E1409"/>
    <w:rsid w:val="006E14DF"/>
    <w:rsid w:val="006E1538"/>
    <w:rsid w:val="006E17AD"/>
    <w:rsid w:val="006E18B8"/>
    <w:rsid w:val="006E18BA"/>
    <w:rsid w:val="006E19CC"/>
    <w:rsid w:val="006E1A36"/>
    <w:rsid w:val="006E1A3D"/>
    <w:rsid w:val="006E1CA7"/>
    <w:rsid w:val="006E1E16"/>
    <w:rsid w:val="006E1F9D"/>
    <w:rsid w:val="006E2082"/>
    <w:rsid w:val="006E245E"/>
    <w:rsid w:val="006E27C6"/>
    <w:rsid w:val="006E2AF7"/>
    <w:rsid w:val="006E2B66"/>
    <w:rsid w:val="006E2E44"/>
    <w:rsid w:val="006E2F44"/>
    <w:rsid w:val="006E2F8A"/>
    <w:rsid w:val="006E2FB5"/>
    <w:rsid w:val="006E301C"/>
    <w:rsid w:val="006E33B0"/>
    <w:rsid w:val="006E33FA"/>
    <w:rsid w:val="006E345C"/>
    <w:rsid w:val="006E347F"/>
    <w:rsid w:val="006E35DB"/>
    <w:rsid w:val="006E3829"/>
    <w:rsid w:val="006E38CB"/>
    <w:rsid w:val="006E3A77"/>
    <w:rsid w:val="006E3E90"/>
    <w:rsid w:val="006E4137"/>
    <w:rsid w:val="006E4167"/>
    <w:rsid w:val="006E4440"/>
    <w:rsid w:val="006E46D1"/>
    <w:rsid w:val="006E476F"/>
    <w:rsid w:val="006E4777"/>
    <w:rsid w:val="006E478E"/>
    <w:rsid w:val="006E47A6"/>
    <w:rsid w:val="006E49FF"/>
    <w:rsid w:val="006E4A09"/>
    <w:rsid w:val="006E4BB0"/>
    <w:rsid w:val="006E4D76"/>
    <w:rsid w:val="006E4D78"/>
    <w:rsid w:val="006E4E55"/>
    <w:rsid w:val="006E4E74"/>
    <w:rsid w:val="006E50ED"/>
    <w:rsid w:val="006E52BE"/>
    <w:rsid w:val="006E54DB"/>
    <w:rsid w:val="006E553E"/>
    <w:rsid w:val="006E5661"/>
    <w:rsid w:val="006E5774"/>
    <w:rsid w:val="006E58D1"/>
    <w:rsid w:val="006E595C"/>
    <w:rsid w:val="006E5A0A"/>
    <w:rsid w:val="006E5ADD"/>
    <w:rsid w:val="006E5B70"/>
    <w:rsid w:val="006E5D4B"/>
    <w:rsid w:val="006E5EB2"/>
    <w:rsid w:val="006E5F22"/>
    <w:rsid w:val="006E5F9E"/>
    <w:rsid w:val="006E648E"/>
    <w:rsid w:val="006E67E1"/>
    <w:rsid w:val="006E6843"/>
    <w:rsid w:val="006E6972"/>
    <w:rsid w:val="006E6DE7"/>
    <w:rsid w:val="006E6ECA"/>
    <w:rsid w:val="006E7042"/>
    <w:rsid w:val="006E7162"/>
    <w:rsid w:val="006E71F4"/>
    <w:rsid w:val="006E738A"/>
    <w:rsid w:val="006E7899"/>
    <w:rsid w:val="006E79ED"/>
    <w:rsid w:val="006E7A91"/>
    <w:rsid w:val="006E7A92"/>
    <w:rsid w:val="006E7A9E"/>
    <w:rsid w:val="006E7BBD"/>
    <w:rsid w:val="006E7BCE"/>
    <w:rsid w:val="006E7CC3"/>
    <w:rsid w:val="006E7D43"/>
    <w:rsid w:val="006E7E94"/>
    <w:rsid w:val="006E7F14"/>
    <w:rsid w:val="006F0012"/>
    <w:rsid w:val="006F004E"/>
    <w:rsid w:val="006F007D"/>
    <w:rsid w:val="006F0258"/>
    <w:rsid w:val="006F0390"/>
    <w:rsid w:val="006F0397"/>
    <w:rsid w:val="006F067C"/>
    <w:rsid w:val="006F08F4"/>
    <w:rsid w:val="006F0A0E"/>
    <w:rsid w:val="006F0A41"/>
    <w:rsid w:val="006F0DB9"/>
    <w:rsid w:val="006F0EBE"/>
    <w:rsid w:val="006F1001"/>
    <w:rsid w:val="006F1356"/>
    <w:rsid w:val="006F1458"/>
    <w:rsid w:val="006F1551"/>
    <w:rsid w:val="006F16BC"/>
    <w:rsid w:val="006F16EF"/>
    <w:rsid w:val="006F16FA"/>
    <w:rsid w:val="006F194C"/>
    <w:rsid w:val="006F1969"/>
    <w:rsid w:val="006F1C9D"/>
    <w:rsid w:val="006F1D42"/>
    <w:rsid w:val="006F1D60"/>
    <w:rsid w:val="006F1D68"/>
    <w:rsid w:val="006F1E83"/>
    <w:rsid w:val="006F1F3E"/>
    <w:rsid w:val="006F2030"/>
    <w:rsid w:val="006F215B"/>
    <w:rsid w:val="006F21D3"/>
    <w:rsid w:val="006F2425"/>
    <w:rsid w:val="006F26C1"/>
    <w:rsid w:val="006F2837"/>
    <w:rsid w:val="006F29E7"/>
    <w:rsid w:val="006F2AD8"/>
    <w:rsid w:val="006F2B16"/>
    <w:rsid w:val="006F2C13"/>
    <w:rsid w:val="006F2D7A"/>
    <w:rsid w:val="006F2F47"/>
    <w:rsid w:val="006F3128"/>
    <w:rsid w:val="006F325F"/>
    <w:rsid w:val="006F3352"/>
    <w:rsid w:val="006F3392"/>
    <w:rsid w:val="006F33AE"/>
    <w:rsid w:val="006F33E0"/>
    <w:rsid w:val="006F3509"/>
    <w:rsid w:val="006F355D"/>
    <w:rsid w:val="006F36D7"/>
    <w:rsid w:val="006F3884"/>
    <w:rsid w:val="006F38B3"/>
    <w:rsid w:val="006F394D"/>
    <w:rsid w:val="006F3E36"/>
    <w:rsid w:val="006F3F9D"/>
    <w:rsid w:val="006F40A8"/>
    <w:rsid w:val="006F43B9"/>
    <w:rsid w:val="006F4750"/>
    <w:rsid w:val="006F47CD"/>
    <w:rsid w:val="006F49FB"/>
    <w:rsid w:val="006F4C05"/>
    <w:rsid w:val="006F4C0C"/>
    <w:rsid w:val="006F4C9F"/>
    <w:rsid w:val="006F50FF"/>
    <w:rsid w:val="006F5251"/>
    <w:rsid w:val="006F5310"/>
    <w:rsid w:val="006F5337"/>
    <w:rsid w:val="006F5348"/>
    <w:rsid w:val="006F5384"/>
    <w:rsid w:val="006F5394"/>
    <w:rsid w:val="006F53D4"/>
    <w:rsid w:val="006F553F"/>
    <w:rsid w:val="006F55B6"/>
    <w:rsid w:val="006F5698"/>
    <w:rsid w:val="006F57D9"/>
    <w:rsid w:val="006F5A2C"/>
    <w:rsid w:val="006F5A80"/>
    <w:rsid w:val="006F5A99"/>
    <w:rsid w:val="006F5AA0"/>
    <w:rsid w:val="006F5C0A"/>
    <w:rsid w:val="006F5C9A"/>
    <w:rsid w:val="006F5CAA"/>
    <w:rsid w:val="006F6024"/>
    <w:rsid w:val="006F612A"/>
    <w:rsid w:val="006F6136"/>
    <w:rsid w:val="006F615C"/>
    <w:rsid w:val="006F6376"/>
    <w:rsid w:val="006F64B4"/>
    <w:rsid w:val="006F6543"/>
    <w:rsid w:val="006F66BF"/>
    <w:rsid w:val="006F6802"/>
    <w:rsid w:val="006F68C4"/>
    <w:rsid w:val="006F69DA"/>
    <w:rsid w:val="006F69E1"/>
    <w:rsid w:val="006F6A49"/>
    <w:rsid w:val="006F6AA6"/>
    <w:rsid w:val="006F6AEE"/>
    <w:rsid w:val="006F6C1E"/>
    <w:rsid w:val="006F6CE2"/>
    <w:rsid w:val="006F6D88"/>
    <w:rsid w:val="006F6DA0"/>
    <w:rsid w:val="006F6E40"/>
    <w:rsid w:val="006F6F70"/>
    <w:rsid w:val="006F7106"/>
    <w:rsid w:val="006F715F"/>
    <w:rsid w:val="006F748C"/>
    <w:rsid w:val="006F7531"/>
    <w:rsid w:val="006F7639"/>
    <w:rsid w:val="006F779D"/>
    <w:rsid w:val="006F79A0"/>
    <w:rsid w:val="006F7A4C"/>
    <w:rsid w:val="006F7A98"/>
    <w:rsid w:val="006F7ED1"/>
    <w:rsid w:val="007001A4"/>
    <w:rsid w:val="007004C5"/>
    <w:rsid w:val="0070059E"/>
    <w:rsid w:val="00700605"/>
    <w:rsid w:val="00700617"/>
    <w:rsid w:val="007008E5"/>
    <w:rsid w:val="00700967"/>
    <w:rsid w:val="00700A15"/>
    <w:rsid w:val="00700AD3"/>
    <w:rsid w:val="00700AF2"/>
    <w:rsid w:val="00700D5A"/>
    <w:rsid w:val="00700D71"/>
    <w:rsid w:val="00700E97"/>
    <w:rsid w:val="00701045"/>
    <w:rsid w:val="007011CF"/>
    <w:rsid w:val="007011D2"/>
    <w:rsid w:val="007012DB"/>
    <w:rsid w:val="00701650"/>
    <w:rsid w:val="007016CD"/>
    <w:rsid w:val="007016D7"/>
    <w:rsid w:val="007019CC"/>
    <w:rsid w:val="00701B15"/>
    <w:rsid w:val="00701B61"/>
    <w:rsid w:val="00701C11"/>
    <w:rsid w:val="00701C78"/>
    <w:rsid w:val="00701E01"/>
    <w:rsid w:val="00701EE0"/>
    <w:rsid w:val="00701F5D"/>
    <w:rsid w:val="00702065"/>
    <w:rsid w:val="00702086"/>
    <w:rsid w:val="007020B4"/>
    <w:rsid w:val="007026E8"/>
    <w:rsid w:val="00702AA1"/>
    <w:rsid w:val="00702BC8"/>
    <w:rsid w:val="00702CA6"/>
    <w:rsid w:val="00702CEB"/>
    <w:rsid w:val="00702D10"/>
    <w:rsid w:val="00702DAF"/>
    <w:rsid w:val="00702E18"/>
    <w:rsid w:val="00702EB8"/>
    <w:rsid w:val="00702FF3"/>
    <w:rsid w:val="00703130"/>
    <w:rsid w:val="007032B4"/>
    <w:rsid w:val="007032F9"/>
    <w:rsid w:val="00703716"/>
    <w:rsid w:val="00703730"/>
    <w:rsid w:val="00703740"/>
    <w:rsid w:val="00703964"/>
    <w:rsid w:val="00703984"/>
    <w:rsid w:val="007039B4"/>
    <w:rsid w:val="00703B11"/>
    <w:rsid w:val="00703C33"/>
    <w:rsid w:val="00703FB0"/>
    <w:rsid w:val="00703FD4"/>
    <w:rsid w:val="00704125"/>
    <w:rsid w:val="0070413C"/>
    <w:rsid w:val="007041A7"/>
    <w:rsid w:val="0070436D"/>
    <w:rsid w:val="007043D4"/>
    <w:rsid w:val="0070474C"/>
    <w:rsid w:val="007049CC"/>
    <w:rsid w:val="00704A6B"/>
    <w:rsid w:val="00704AEB"/>
    <w:rsid w:val="00704C25"/>
    <w:rsid w:val="00704D49"/>
    <w:rsid w:val="00704D50"/>
    <w:rsid w:val="00704D59"/>
    <w:rsid w:val="00704E55"/>
    <w:rsid w:val="00704ED4"/>
    <w:rsid w:val="00704FEC"/>
    <w:rsid w:val="007053CE"/>
    <w:rsid w:val="007055E0"/>
    <w:rsid w:val="00705698"/>
    <w:rsid w:val="007056ED"/>
    <w:rsid w:val="00705720"/>
    <w:rsid w:val="00705A4F"/>
    <w:rsid w:val="00705A6B"/>
    <w:rsid w:val="00705B19"/>
    <w:rsid w:val="00705BEF"/>
    <w:rsid w:val="00705CC5"/>
    <w:rsid w:val="00705DC6"/>
    <w:rsid w:val="00705E61"/>
    <w:rsid w:val="00705EBF"/>
    <w:rsid w:val="0070612D"/>
    <w:rsid w:val="00706620"/>
    <w:rsid w:val="007066B8"/>
    <w:rsid w:val="00706811"/>
    <w:rsid w:val="0070685B"/>
    <w:rsid w:val="0070686E"/>
    <w:rsid w:val="00706B16"/>
    <w:rsid w:val="00706E21"/>
    <w:rsid w:val="00706FE5"/>
    <w:rsid w:val="00707060"/>
    <w:rsid w:val="00707102"/>
    <w:rsid w:val="007072CF"/>
    <w:rsid w:val="0070733F"/>
    <w:rsid w:val="0070738F"/>
    <w:rsid w:val="007075E4"/>
    <w:rsid w:val="00707643"/>
    <w:rsid w:val="0070764E"/>
    <w:rsid w:val="0070780B"/>
    <w:rsid w:val="00707AE7"/>
    <w:rsid w:val="00707B37"/>
    <w:rsid w:val="00707C01"/>
    <w:rsid w:val="00707F32"/>
    <w:rsid w:val="007105A5"/>
    <w:rsid w:val="007105EF"/>
    <w:rsid w:val="0071061E"/>
    <w:rsid w:val="0071062A"/>
    <w:rsid w:val="00710645"/>
    <w:rsid w:val="00710718"/>
    <w:rsid w:val="00710757"/>
    <w:rsid w:val="00710967"/>
    <w:rsid w:val="00710D36"/>
    <w:rsid w:val="00710DDE"/>
    <w:rsid w:val="0071107B"/>
    <w:rsid w:val="00711427"/>
    <w:rsid w:val="00711497"/>
    <w:rsid w:val="007115AF"/>
    <w:rsid w:val="00711695"/>
    <w:rsid w:val="00711775"/>
    <w:rsid w:val="0071178D"/>
    <w:rsid w:val="007119ED"/>
    <w:rsid w:val="00711AF2"/>
    <w:rsid w:val="00711B24"/>
    <w:rsid w:val="00711C48"/>
    <w:rsid w:val="00711C71"/>
    <w:rsid w:val="00711DAE"/>
    <w:rsid w:val="00711F60"/>
    <w:rsid w:val="007122E2"/>
    <w:rsid w:val="00712336"/>
    <w:rsid w:val="0071274E"/>
    <w:rsid w:val="00712783"/>
    <w:rsid w:val="00712990"/>
    <w:rsid w:val="00712A6B"/>
    <w:rsid w:val="0071306F"/>
    <w:rsid w:val="00713656"/>
    <w:rsid w:val="0071394B"/>
    <w:rsid w:val="00713B6A"/>
    <w:rsid w:val="00713F44"/>
    <w:rsid w:val="00713FFF"/>
    <w:rsid w:val="00714127"/>
    <w:rsid w:val="007141DC"/>
    <w:rsid w:val="007142F0"/>
    <w:rsid w:val="00714396"/>
    <w:rsid w:val="00714768"/>
    <w:rsid w:val="007149F2"/>
    <w:rsid w:val="00714AC8"/>
    <w:rsid w:val="00714CAA"/>
    <w:rsid w:val="00714CDF"/>
    <w:rsid w:val="00714D5D"/>
    <w:rsid w:val="00714FC5"/>
    <w:rsid w:val="007151E7"/>
    <w:rsid w:val="00715455"/>
    <w:rsid w:val="0071545A"/>
    <w:rsid w:val="007155E9"/>
    <w:rsid w:val="007156B1"/>
    <w:rsid w:val="00715A79"/>
    <w:rsid w:val="00715C0D"/>
    <w:rsid w:val="00715F4B"/>
    <w:rsid w:val="00715F86"/>
    <w:rsid w:val="0071602A"/>
    <w:rsid w:val="00716081"/>
    <w:rsid w:val="007160A0"/>
    <w:rsid w:val="007160DD"/>
    <w:rsid w:val="007161F6"/>
    <w:rsid w:val="007161FC"/>
    <w:rsid w:val="00716263"/>
    <w:rsid w:val="00716322"/>
    <w:rsid w:val="00716404"/>
    <w:rsid w:val="00716413"/>
    <w:rsid w:val="00716420"/>
    <w:rsid w:val="0071667C"/>
    <w:rsid w:val="0071673F"/>
    <w:rsid w:val="00716770"/>
    <w:rsid w:val="00716928"/>
    <w:rsid w:val="00716986"/>
    <w:rsid w:val="00716A6B"/>
    <w:rsid w:val="00716AE1"/>
    <w:rsid w:val="00716BA1"/>
    <w:rsid w:val="00716C41"/>
    <w:rsid w:val="00716C91"/>
    <w:rsid w:val="00716DBD"/>
    <w:rsid w:val="00716DEE"/>
    <w:rsid w:val="00716EDE"/>
    <w:rsid w:val="00716FB6"/>
    <w:rsid w:val="0071700C"/>
    <w:rsid w:val="0071700E"/>
    <w:rsid w:val="007170F3"/>
    <w:rsid w:val="00717469"/>
    <w:rsid w:val="00717520"/>
    <w:rsid w:val="0071764A"/>
    <w:rsid w:val="00717700"/>
    <w:rsid w:val="0071772A"/>
    <w:rsid w:val="007177FB"/>
    <w:rsid w:val="0071795F"/>
    <w:rsid w:val="007179B4"/>
    <w:rsid w:val="00717A07"/>
    <w:rsid w:val="00717A94"/>
    <w:rsid w:val="00717B25"/>
    <w:rsid w:val="00717C67"/>
    <w:rsid w:val="00717CA3"/>
    <w:rsid w:val="00717EA8"/>
    <w:rsid w:val="00717F10"/>
    <w:rsid w:val="00717F2C"/>
    <w:rsid w:val="00717FA6"/>
    <w:rsid w:val="00720045"/>
    <w:rsid w:val="007200C3"/>
    <w:rsid w:val="007202E4"/>
    <w:rsid w:val="00720497"/>
    <w:rsid w:val="007205E3"/>
    <w:rsid w:val="00720669"/>
    <w:rsid w:val="007206B7"/>
    <w:rsid w:val="007207F9"/>
    <w:rsid w:val="00720800"/>
    <w:rsid w:val="0072088E"/>
    <w:rsid w:val="00720AAA"/>
    <w:rsid w:val="00720B40"/>
    <w:rsid w:val="00720D0F"/>
    <w:rsid w:val="00720DF7"/>
    <w:rsid w:val="007214BC"/>
    <w:rsid w:val="0072157E"/>
    <w:rsid w:val="007215A1"/>
    <w:rsid w:val="0072165B"/>
    <w:rsid w:val="007216D5"/>
    <w:rsid w:val="007218A6"/>
    <w:rsid w:val="0072190A"/>
    <w:rsid w:val="00721972"/>
    <w:rsid w:val="00721AA8"/>
    <w:rsid w:val="00721CFC"/>
    <w:rsid w:val="00721D3F"/>
    <w:rsid w:val="00721EBA"/>
    <w:rsid w:val="00721F57"/>
    <w:rsid w:val="007220EA"/>
    <w:rsid w:val="0072210D"/>
    <w:rsid w:val="00722362"/>
    <w:rsid w:val="0072239C"/>
    <w:rsid w:val="0072274B"/>
    <w:rsid w:val="00722783"/>
    <w:rsid w:val="0072289A"/>
    <w:rsid w:val="0072294F"/>
    <w:rsid w:val="00722974"/>
    <w:rsid w:val="00722A07"/>
    <w:rsid w:val="00722A95"/>
    <w:rsid w:val="00722AA2"/>
    <w:rsid w:val="00722B23"/>
    <w:rsid w:val="00722C17"/>
    <w:rsid w:val="00722C2A"/>
    <w:rsid w:val="00722E06"/>
    <w:rsid w:val="00722E40"/>
    <w:rsid w:val="00723006"/>
    <w:rsid w:val="007230B6"/>
    <w:rsid w:val="00723287"/>
    <w:rsid w:val="0072333A"/>
    <w:rsid w:val="00723378"/>
    <w:rsid w:val="007233BD"/>
    <w:rsid w:val="007233C2"/>
    <w:rsid w:val="007233D3"/>
    <w:rsid w:val="007236EC"/>
    <w:rsid w:val="0072371D"/>
    <w:rsid w:val="007239EC"/>
    <w:rsid w:val="00723A63"/>
    <w:rsid w:val="00723BF1"/>
    <w:rsid w:val="00723DE5"/>
    <w:rsid w:val="00724175"/>
    <w:rsid w:val="007243EF"/>
    <w:rsid w:val="00724547"/>
    <w:rsid w:val="0072459C"/>
    <w:rsid w:val="007245A4"/>
    <w:rsid w:val="007245F9"/>
    <w:rsid w:val="007246BE"/>
    <w:rsid w:val="007246C0"/>
    <w:rsid w:val="007246EF"/>
    <w:rsid w:val="007246F5"/>
    <w:rsid w:val="00724A41"/>
    <w:rsid w:val="00724AF5"/>
    <w:rsid w:val="00724B0D"/>
    <w:rsid w:val="00724BC1"/>
    <w:rsid w:val="00724C24"/>
    <w:rsid w:val="00724C2D"/>
    <w:rsid w:val="00724C54"/>
    <w:rsid w:val="00724E83"/>
    <w:rsid w:val="00724E90"/>
    <w:rsid w:val="00724FDB"/>
    <w:rsid w:val="00725183"/>
    <w:rsid w:val="00725202"/>
    <w:rsid w:val="007253E0"/>
    <w:rsid w:val="007254B3"/>
    <w:rsid w:val="007255B2"/>
    <w:rsid w:val="00725728"/>
    <w:rsid w:val="0072596A"/>
    <w:rsid w:val="00725F92"/>
    <w:rsid w:val="00726060"/>
    <w:rsid w:val="00726182"/>
    <w:rsid w:val="00726294"/>
    <w:rsid w:val="00726344"/>
    <w:rsid w:val="007263CD"/>
    <w:rsid w:val="007265C8"/>
    <w:rsid w:val="0072672C"/>
    <w:rsid w:val="007267C0"/>
    <w:rsid w:val="00726983"/>
    <w:rsid w:val="00726AF0"/>
    <w:rsid w:val="00726B62"/>
    <w:rsid w:val="00726B70"/>
    <w:rsid w:val="00726C0F"/>
    <w:rsid w:val="00726C7B"/>
    <w:rsid w:val="00726CCE"/>
    <w:rsid w:val="00726D71"/>
    <w:rsid w:val="00726E72"/>
    <w:rsid w:val="00726F21"/>
    <w:rsid w:val="0072708D"/>
    <w:rsid w:val="00727217"/>
    <w:rsid w:val="00727291"/>
    <w:rsid w:val="007273EE"/>
    <w:rsid w:val="00727685"/>
    <w:rsid w:val="00727985"/>
    <w:rsid w:val="00727A8B"/>
    <w:rsid w:val="00727CA6"/>
    <w:rsid w:val="00727F66"/>
    <w:rsid w:val="00727F80"/>
    <w:rsid w:val="00727FE5"/>
    <w:rsid w:val="007303B4"/>
    <w:rsid w:val="00730598"/>
    <w:rsid w:val="007305A6"/>
    <w:rsid w:val="0073063C"/>
    <w:rsid w:val="00730653"/>
    <w:rsid w:val="007307D8"/>
    <w:rsid w:val="0073080B"/>
    <w:rsid w:val="007308D3"/>
    <w:rsid w:val="00730975"/>
    <w:rsid w:val="007309F8"/>
    <w:rsid w:val="00730AE2"/>
    <w:rsid w:val="00731068"/>
    <w:rsid w:val="00731117"/>
    <w:rsid w:val="0073114B"/>
    <w:rsid w:val="00731227"/>
    <w:rsid w:val="0073130C"/>
    <w:rsid w:val="007313E4"/>
    <w:rsid w:val="007314CE"/>
    <w:rsid w:val="007314EE"/>
    <w:rsid w:val="0073156D"/>
    <w:rsid w:val="00731777"/>
    <w:rsid w:val="00731805"/>
    <w:rsid w:val="00731821"/>
    <w:rsid w:val="007318CC"/>
    <w:rsid w:val="007318F8"/>
    <w:rsid w:val="00731A0F"/>
    <w:rsid w:val="00731A3F"/>
    <w:rsid w:val="00731D85"/>
    <w:rsid w:val="00731DC8"/>
    <w:rsid w:val="007320BD"/>
    <w:rsid w:val="00732103"/>
    <w:rsid w:val="007321D0"/>
    <w:rsid w:val="00732258"/>
    <w:rsid w:val="007322AD"/>
    <w:rsid w:val="007323FB"/>
    <w:rsid w:val="0073242C"/>
    <w:rsid w:val="00732493"/>
    <w:rsid w:val="00732593"/>
    <w:rsid w:val="00732863"/>
    <w:rsid w:val="0073299E"/>
    <w:rsid w:val="00732B8C"/>
    <w:rsid w:val="00732B9C"/>
    <w:rsid w:val="00732D49"/>
    <w:rsid w:val="00732E2E"/>
    <w:rsid w:val="00732ED6"/>
    <w:rsid w:val="00732FCC"/>
    <w:rsid w:val="00733BC0"/>
    <w:rsid w:val="00733CA2"/>
    <w:rsid w:val="00733D47"/>
    <w:rsid w:val="00733DF5"/>
    <w:rsid w:val="00734086"/>
    <w:rsid w:val="007340E7"/>
    <w:rsid w:val="00734160"/>
    <w:rsid w:val="007341F9"/>
    <w:rsid w:val="00734210"/>
    <w:rsid w:val="00734242"/>
    <w:rsid w:val="00734795"/>
    <w:rsid w:val="007349AA"/>
    <w:rsid w:val="00734AED"/>
    <w:rsid w:val="00734AF5"/>
    <w:rsid w:val="00735024"/>
    <w:rsid w:val="00735128"/>
    <w:rsid w:val="00735225"/>
    <w:rsid w:val="0073529C"/>
    <w:rsid w:val="00735630"/>
    <w:rsid w:val="00735717"/>
    <w:rsid w:val="0073581C"/>
    <w:rsid w:val="0073594C"/>
    <w:rsid w:val="00735988"/>
    <w:rsid w:val="00735A76"/>
    <w:rsid w:val="00735C3F"/>
    <w:rsid w:val="00735F72"/>
    <w:rsid w:val="00735FA1"/>
    <w:rsid w:val="0073605F"/>
    <w:rsid w:val="00736183"/>
    <w:rsid w:val="00736357"/>
    <w:rsid w:val="0073652C"/>
    <w:rsid w:val="00736589"/>
    <w:rsid w:val="007365FC"/>
    <w:rsid w:val="007366F2"/>
    <w:rsid w:val="00736772"/>
    <w:rsid w:val="007367E4"/>
    <w:rsid w:val="007367F7"/>
    <w:rsid w:val="00736894"/>
    <w:rsid w:val="00736AFF"/>
    <w:rsid w:val="00736B1D"/>
    <w:rsid w:val="00736C24"/>
    <w:rsid w:val="00736E6B"/>
    <w:rsid w:val="00736ECF"/>
    <w:rsid w:val="00736F78"/>
    <w:rsid w:val="00737240"/>
    <w:rsid w:val="00737279"/>
    <w:rsid w:val="007373EC"/>
    <w:rsid w:val="007376A1"/>
    <w:rsid w:val="00737794"/>
    <w:rsid w:val="00737805"/>
    <w:rsid w:val="0073799F"/>
    <w:rsid w:val="007379DE"/>
    <w:rsid w:val="00737A79"/>
    <w:rsid w:val="00737C46"/>
    <w:rsid w:val="00737DDB"/>
    <w:rsid w:val="00737E8F"/>
    <w:rsid w:val="00737F7C"/>
    <w:rsid w:val="007400AC"/>
    <w:rsid w:val="007401AD"/>
    <w:rsid w:val="00740200"/>
    <w:rsid w:val="007402D1"/>
    <w:rsid w:val="007402D9"/>
    <w:rsid w:val="007404E8"/>
    <w:rsid w:val="00740B0C"/>
    <w:rsid w:val="00740C13"/>
    <w:rsid w:val="00740DD1"/>
    <w:rsid w:val="00740E34"/>
    <w:rsid w:val="00740F19"/>
    <w:rsid w:val="00740F2A"/>
    <w:rsid w:val="00740FBF"/>
    <w:rsid w:val="0074107E"/>
    <w:rsid w:val="007410E0"/>
    <w:rsid w:val="00741197"/>
    <w:rsid w:val="00741277"/>
    <w:rsid w:val="007412F9"/>
    <w:rsid w:val="00741537"/>
    <w:rsid w:val="00741791"/>
    <w:rsid w:val="007418F1"/>
    <w:rsid w:val="00741970"/>
    <w:rsid w:val="00741AF0"/>
    <w:rsid w:val="00741B5E"/>
    <w:rsid w:val="00741C96"/>
    <w:rsid w:val="00741DCF"/>
    <w:rsid w:val="00741F16"/>
    <w:rsid w:val="00741F2D"/>
    <w:rsid w:val="00741FDC"/>
    <w:rsid w:val="007425F2"/>
    <w:rsid w:val="00742875"/>
    <w:rsid w:val="00742949"/>
    <w:rsid w:val="00742A2E"/>
    <w:rsid w:val="00742BE7"/>
    <w:rsid w:val="00742CAF"/>
    <w:rsid w:val="00742D45"/>
    <w:rsid w:val="00742F16"/>
    <w:rsid w:val="00742F91"/>
    <w:rsid w:val="0074303A"/>
    <w:rsid w:val="00743050"/>
    <w:rsid w:val="007432BA"/>
    <w:rsid w:val="007432CC"/>
    <w:rsid w:val="00743399"/>
    <w:rsid w:val="007436DC"/>
    <w:rsid w:val="00743846"/>
    <w:rsid w:val="00743C84"/>
    <w:rsid w:val="00743CE4"/>
    <w:rsid w:val="00743FAE"/>
    <w:rsid w:val="007440D5"/>
    <w:rsid w:val="007441C9"/>
    <w:rsid w:val="00744380"/>
    <w:rsid w:val="0074473A"/>
    <w:rsid w:val="007448C0"/>
    <w:rsid w:val="007448E8"/>
    <w:rsid w:val="00744909"/>
    <w:rsid w:val="00744A78"/>
    <w:rsid w:val="00744ABE"/>
    <w:rsid w:val="00744C50"/>
    <w:rsid w:val="00744CE5"/>
    <w:rsid w:val="00744D2F"/>
    <w:rsid w:val="00744D71"/>
    <w:rsid w:val="00744EA9"/>
    <w:rsid w:val="00744EB1"/>
    <w:rsid w:val="007450F9"/>
    <w:rsid w:val="007455D8"/>
    <w:rsid w:val="00745623"/>
    <w:rsid w:val="007456FC"/>
    <w:rsid w:val="00745886"/>
    <w:rsid w:val="0074589B"/>
    <w:rsid w:val="00745A1E"/>
    <w:rsid w:val="00745B33"/>
    <w:rsid w:val="00745BDD"/>
    <w:rsid w:val="00745D60"/>
    <w:rsid w:val="00745FBB"/>
    <w:rsid w:val="0074601D"/>
    <w:rsid w:val="00746575"/>
    <w:rsid w:val="00746790"/>
    <w:rsid w:val="007467AB"/>
    <w:rsid w:val="007467C8"/>
    <w:rsid w:val="00746901"/>
    <w:rsid w:val="00746958"/>
    <w:rsid w:val="00746ABC"/>
    <w:rsid w:val="00746D94"/>
    <w:rsid w:val="00746DE6"/>
    <w:rsid w:val="00746E31"/>
    <w:rsid w:val="00746F2A"/>
    <w:rsid w:val="00746F84"/>
    <w:rsid w:val="0074707D"/>
    <w:rsid w:val="007471D5"/>
    <w:rsid w:val="007472CA"/>
    <w:rsid w:val="007473CA"/>
    <w:rsid w:val="00747494"/>
    <w:rsid w:val="007474FA"/>
    <w:rsid w:val="00747567"/>
    <w:rsid w:val="007477E4"/>
    <w:rsid w:val="007479A2"/>
    <w:rsid w:val="00747AD7"/>
    <w:rsid w:val="00747DAF"/>
    <w:rsid w:val="00747F51"/>
    <w:rsid w:val="0075000F"/>
    <w:rsid w:val="007500CA"/>
    <w:rsid w:val="00750169"/>
    <w:rsid w:val="007502B7"/>
    <w:rsid w:val="00750500"/>
    <w:rsid w:val="00750523"/>
    <w:rsid w:val="007508DD"/>
    <w:rsid w:val="00750CA1"/>
    <w:rsid w:val="00750F2F"/>
    <w:rsid w:val="00750FC7"/>
    <w:rsid w:val="0075120D"/>
    <w:rsid w:val="0075131F"/>
    <w:rsid w:val="00751386"/>
    <w:rsid w:val="0075150C"/>
    <w:rsid w:val="007515D5"/>
    <w:rsid w:val="00751899"/>
    <w:rsid w:val="00751A7C"/>
    <w:rsid w:val="00751C11"/>
    <w:rsid w:val="00751C15"/>
    <w:rsid w:val="00751D8F"/>
    <w:rsid w:val="00751F60"/>
    <w:rsid w:val="00751FB6"/>
    <w:rsid w:val="007521AC"/>
    <w:rsid w:val="007521DF"/>
    <w:rsid w:val="007522B8"/>
    <w:rsid w:val="0075240B"/>
    <w:rsid w:val="007524AA"/>
    <w:rsid w:val="00752644"/>
    <w:rsid w:val="007526B4"/>
    <w:rsid w:val="007526C0"/>
    <w:rsid w:val="00752713"/>
    <w:rsid w:val="00752803"/>
    <w:rsid w:val="00752916"/>
    <w:rsid w:val="007529F6"/>
    <w:rsid w:val="00752A8E"/>
    <w:rsid w:val="00752B08"/>
    <w:rsid w:val="00752CF1"/>
    <w:rsid w:val="00752DA1"/>
    <w:rsid w:val="00752DBB"/>
    <w:rsid w:val="00752EE9"/>
    <w:rsid w:val="0075304A"/>
    <w:rsid w:val="0075322E"/>
    <w:rsid w:val="00753289"/>
    <w:rsid w:val="00753AA6"/>
    <w:rsid w:val="00753C8D"/>
    <w:rsid w:val="00753CD2"/>
    <w:rsid w:val="00753E25"/>
    <w:rsid w:val="00753EE7"/>
    <w:rsid w:val="00753F1E"/>
    <w:rsid w:val="00753FDB"/>
    <w:rsid w:val="00754172"/>
    <w:rsid w:val="00754336"/>
    <w:rsid w:val="007545D2"/>
    <w:rsid w:val="007546CA"/>
    <w:rsid w:val="0075479A"/>
    <w:rsid w:val="007549CE"/>
    <w:rsid w:val="00754AA6"/>
    <w:rsid w:val="00754AF9"/>
    <w:rsid w:val="00754D95"/>
    <w:rsid w:val="00754DDA"/>
    <w:rsid w:val="00754E6A"/>
    <w:rsid w:val="00754F00"/>
    <w:rsid w:val="00754FE2"/>
    <w:rsid w:val="00754FF4"/>
    <w:rsid w:val="0075518C"/>
    <w:rsid w:val="00755194"/>
    <w:rsid w:val="007551DE"/>
    <w:rsid w:val="007553E5"/>
    <w:rsid w:val="0075550E"/>
    <w:rsid w:val="00755A7A"/>
    <w:rsid w:val="00755BE9"/>
    <w:rsid w:val="00755C2B"/>
    <w:rsid w:val="007560C4"/>
    <w:rsid w:val="0075646C"/>
    <w:rsid w:val="00756481"/>
    <w:rsid w:val="00756555"/>
    <w:rsid w:val="007565B2"/>
    <w:rsid w:val="00756851"/>
    <w:rsid w:val="00756AD0"/>
    <w:rsid w:val="00756BF8"/>
    <w:rsid w:val="00756D6F"/>
    <w:rsid w:val="00756E50"/>
    <w:rsid w:val="00756E6F"/>
    <w:rsid w:val="0075708B"/>
    <w:rsid w:val="007571BC"/>
    <w:rsid w:val="007574E4"/>
    <w:rsid w:val="00757605"/>
    <w:rsid w:val="007576A4"/>
    <w:rsid w:val="0075784F"/>
    <w:rsid w:val="00757928"/>
    <w:rsid w:val="0075799B"/>
    <w:rsid w:val="00757A49"/>
    <w:rsid w:val="00757A5F"/>
    <w:rsid w:val="00757A60"/>
    <w:rsid w:val="00757E49"/>
    <w:rsid w:val="00757EBF"/>
    <w:rsid w:val="00757F37"/>
    <w:rsid w:val="00757F3B"/>
    <w:rsid w:val="00757F81"/>
    <w:rsid w:val="00760098"/>
    <w:rsid w:val="0076037C"/>
    <w:rsid w:val="00760453"/>
    <w:rsid w:val="00760563"/>
    <w:rsid w:val="007605BB"/>
    <w:rsid w:val="007605C5"/>
    <w:rsid w:val="00760642"/>
    <w:rsid w:val="00760A96"/>
    <w:rsid w:val="00760BF9"/>
    <w:rsid w:val="00760E07"/>
    <w:rsid w:val="0076104E"/>
    <w:rsid w:val="0076152B"/>
    <w:rsid w:val="00761624"/>
    <w:rsid w:val="0076164A"/>
    <w:rsid w:val="00761652"/>
    <w:rsid w:val="007617A0"/>
    <w:rsid w:val="00761953"/>
    <w:rsid w:val="00761986"/>
    <w:rsid w:val="00761AF0"/>
    <w:rsid w:val="00761B9C"/>
    <w:rsid w:val="00761C1B"/>
    <w:rsid w:val="00761EB7"/>
    <w:rsid w:val="00761F88"/>
    <w:rsid w:val="00762024"/>
    <w:rsid w:val="0076204B"/>
    <w:rsid w:val="00762073"/>
    <w:rsid w:val="007622CC"/>
    <w:rsid w:val="007623F0"/>
    <w:rsid w:val="00762935"/>
    <w:rsid w:val="00762A2E"/>
    <w:rsid w:val="00762A56"/>
    <w:rsid w:val="00762B63"/>
    <w:rsid w:val="00762CA8"/>
    <w:rsid w:val="00762CFB"/>
    <w:rsid w:val="00762E1B"/>
    <w:rsid w:val="00762EBD"/>
    <w:rsid w:val="0076303C"/>
    <w:rsid w:val="00763163"/>
    <w:rsid w:val="00763251"/>
    <w:rsid w:val="00763590"/>
    <w:rsid w:val="007637D2"/>
    <w:rsid w:val="0076399C"/>
    <w:rsid w:val="00763AA5"/>
    <w:rsid w:val="00763AEF"/>
    <w:rsid w:val="00763B0B"/>
    <w:rsid w:val="00763BCE"/>
    <w:rsid w:val="00763C91"/>
    <w:rsid w:val="00763E24"/>
    <w:rsid w:val="007640E0"/>
    <w:rsid w:val="00764710"/>
    <w:rsid w:val="007649D0"/>
    <w:rsid w:val="00764AD7"/>
    <w:rsid w:val="00764C2B"/>
    <w:rsid w:val="00764CAF"/>
    <w:rsid w:val="00764F4B"/>
    <w:rsid w:val="007651FB"/>
    <w:rsid w:val="00765479"/>
    <w:rsid w:val="0076569C"/>
    <w:rsid w:val="00765A73"/>
    <w:rsid w:val="00765CF9"/>
    <w:rsid w:val="00765DA4"/>
    <w:rsid w:val="00765E65"/>
    <w:rsid w:val="007661AC"/>
    <w:rsid w:val="007661DF"/>
    <w:rsid w:val="00766274"/>
    <w:rsid w:val="00766437"/>
    <w:rsid w:val="0076661E"/>
    <w:rsid w:val="00766688"/>
    <w:rsid w:val="00766B15"/>
    <w:rsid w:val="00766BD9"/>
    <w:rsid w:val="00766D1D"/>
    <w:rsid w:val="00767140"/>
    <w:rsid w:val="007671E6"/>
    <w:rsid w:val="00767203"/>
    <w:rsid w:val="00767504"/>
    <w:rsid w:val="00767528"/>
    <w:rsid w:val="00767742"/>
    <w:rsid w:val="00767AE3"/>
    <w:rsid w:val="00767B5E"/>
    <w:rsid w:val="00767B75"/>
    <w:rsid w:val="00767B8A"/>
    <w:rsid w:val="00767D9F"/>
    <w:rsid w:val="00767DC2"/>
    <w:rsid w:val="00767DD5"/>
    <w:rsid w:val="00767F5F"/>
    <w:rsid w:val="00770002"/>
    <w:rsid w:val="00770215"/>
    <w:rsid w:val="00770326"/>
    <w:rsid w:val="0077046A"/>
    <w:rsid w:val="00770595"/>
    <w:rsid w:val="0077085D"/>
    <w:rsid w:val="007708B4"/>
    <w:rsid w:val="00770B96"/>
    <w:rsid w:val="00770D73"/>
    <w:rsid w:val="00770FA9"/>
    <w:rsid w:val="0077121D"/>
    <w:rsid w:val="00771225"/>
    <w:rsid w:val="0077134B"/>
    <w:rsid w:val="007713D8"/>
    <w:rsid w:val="00771529"/>
    <w:rsid w:val="007715C6"/>
    <w:rsid w:val="007717ED"/>
    <w:rsid w:val="00771911"/>
    <w:rsid w:val="00771B0F"/>
    <w:rsid w:val="00771B23"/>
    <w:rsid w:val="00771BD2"/>
    <w:rsid w:val="00771BE7"/>
    <w:rsid w:val="00771BEC"/>
    <w:rsid w:val="00771D89"/>
    <w:rsid w:val="00771E7D"/>
    <w:rsid w:val="0077237B"/>
    <w:rsid w:val="00772443"/>
    <w:rsid w:val="00772513"/>
    <w:rsid w:val="00772687"/>
    <w:rsid w:val="00772717"/>
    <w:rsid w:val="007727A7"/>
    <w:rsid w:val="00772889"/>
    <w:rsid w:val="007728F0"/>
    <w:rsid w:val="0077291B"/>
    <w:rsid w:val="00772AB5"/>
    <w:rsid w:val="00772CCB"/>
    <w:rsid w:val="00772E49"/>
    <w:rsid w:val="00772F14"/>
    <w:rsid w:val="00772F44"/>
    <w:rsid w:val="00772FB3"/>
    <w:rsid w:val="00773286"/>
    <w:rsid w:val="007733EE"/>
    <w:rsid w:val="00773477"/>
    <w:rsid w:val="007734E1"/>
    <w:rsid w:val="0077359E"/>
    <w:rsid w:val="007735E9"/>
    <w:rsid w:val="0077363F"/>
    <w:rsid w:val="0077371D"/>
    <w:rsid w:val="00773910"/>
    <w:rsid w:val="00773950"/>
    <w:rsid w:val="007739E9"/>
    <w:rsid w:val="00773A30"/>
    <w:rsid w:val="00773A79"/>
    <w:rsid w:val="00773B7C"/>
    <w:rsid w:val="00773C8E"/>
    <w:rsid w:val="00773DC6"/>
    <w:rsid w:val="00773EE0"/>
    <w:rsid w:val="007740C5"/>
    <w:rsid w:val="00774178"/>
    <w:rsid w:val="0077422D"/>
    <w:rsid w:val="0077427F"/>
    <w:rsid w:val="007742AB"/>
    <w:rsid w:val="00774366"/>
    <w:rsid w:val="007743CD"/>
    <w:rsid w:val="0077465D"/>
    <w:rsid w:val="00774674"/>
    <w:rsid w:val="007747C4"/>
    <w:rsid w:val="007748FF"/>
    <w:rsid w:val="00774A32"/>
    <w:rsid w:val="00774A65"/>
    <w:rsid w:val="00774A91"/>
    <w:rsid w:val="00774C15"/>
    <w:rsid w:val="00774C7D"/>
    <w:rsid w:val="00775108"/>
    <w:rsid w:val="007753B4"/>
    <w:rsid w:val="007753F2"/>
    <w:rsid w:val="00775423"/>
    <w:rsid w:val="00775527"/>
    <w:rsid w:val="007756DE"/>
    <w:rsid w:val="00775A02"/>
    <w:rsid w:val="00775AA8"/>
    <w:rsid w:val="00775AF6"/>
    <w:rsid w:val="00775D08"/>
    <w:rsid w:val="00775D5B"/>
    <w:rsid w:val="00775D7D"/>
    <w:rsid w:val="00775DDF"/>
    <w:rsid w:val="00775E10"/>
    <w:rsid w:val="00775FCE"/>
    <w:rsid w:val="007760B0"/>
    <w:rsid w:val="007760F2"/>
    <w:rsid w:val="007761C1"/>
    <w:rsid w:val="007761D7"/>
    <w:rsid w:val="007761EA"/>
    <w:rsid w:val="0077621B"/>
    <w:rsid w:val="0077639E"/>
    <w:rsid w:val="007763AB"/>
    <w:rsid w:val="007763C2"/>
    <w:rsid w:val="00776608"/>
    <w:rsid w:val="00776614"/>
    <w:rsid w:val="00776643"/>
    <w:rsid w:val="007767A1"/>
    <w:rsid w:val="0077681E"/>
    <w:rsid w:val="00776869"/>
    <w:rsid w:val="00776B27"/>
    <w:rsid w:val="00776C3A"/>
    <w:rsid w:val="00776D15"/>
    <w:rsid w:val="00776DA8"/>
    <w:rsid w:val="00776F20"/>
    <w:rsid w:val="00777214"/>
    <w:rsid w:val="0077738A"/>
    <w:rsid w:val="00777421"/>
    <w:rsid w:val="0077748D"/>
    <w:rsid w:val="007774A7"/>
    <w:rsid w:val="00777502"/>
    <w:rsid w:val="0077767A"/>
    <w:rsid w:val="007776AF"/>
    <w:rsid w:val="007777DE"/>
    <w:rsid w:val="00777932"/>
    <w:rsid w:val="00777BED"/>
    <w:rsid w:val="00777D4E"/>
    <w:rsid w:val="00777DE8"/>
    <w:rsid w:val="00777F15"/>
    <w:rsid w:val="00780107"/>
    <w:rsid w:val="00780320"/>
    <w:rsid w:val="007804C0"/>
    <w:rsid w:val="00780572"/>
    <w:rsid w:val="0078064A"/>
    <w:rsid w:val="00780664"/>
    <w:rsid w:val="0078075D"/>
    <w:rsid w:val="00780A53"/>
    <w:rsid w:val="00780AA7"/>
    <w:rsid w:val="00780B76"/>
    <w:rsid w:val="00780C36"/>
    <w:rsid w:val="00780EC0"/>
    <w:rsid w:val="007810DE"/>
    <w:rsid w:val="00781131"/>
    <w:rsid w:val="00781237"/>
    <w:rsid w:val="0078124C"/>
    <w:rsid w:val="007812A7"/>
    <w:rsid w:val="007817B5"/>
    <w:rsid w:val="00781908"/>
    <w:rsid w:val="00781C98"/>
    <w:rsid w:val="00781D33"/>
    <w:rsid w:val="00781F1B"/>
    <w:rsid w:val="00781FC8"/>
    <w:rsid w:val="00781FFC"/>
    <w:rsid w:val="0078222C"/>
    <w:rsid w:val="00782357"/>
    <w:rsid w:val="007825B8"/>
    <w:rsid w:val="007826BF"/>
    <w:rsid w:val="00782732"/>
    <w:rsid w:val="0078278D"/>
    <w:rsid w:val="007827F0"/>
    <w:rsid w:val="007828BB"/>
    <w:rsid w:val="00782A10"/>
    <w:rsid w:val="00782B51"/>
    <w:rsid w:val="00782CFC"/>
    <w:rsid w:val="00782F27"/>
    <w:rsid w:val="00782F8D"/>
    <w:rsid w:val="00782FF2"/>
    <w:rsid w:val="00783158"/>
    <w:rsid w:val="0078318D"/>
    <w:rsid w:val="00783472"/>
    <w:rsid w:val="007834EF"/>
    <w:rsid w:val="0078355D"/>
    <w:rsid w:val="007835DC"/>
    <w:rsid w:val="007836BD"/>
    <w:rsid w:val="007836E0"/>
    <w:rsid w:val="00783716"/>
    <w:rsid w:val="007837E7"/>
    <w:rsid w:val="00783C35"/>
    <w:rsid w:val="00783D5E"/>
    <w:rsid w:val="00783FD3"/>
    <w:rsid w:val="0078439C"/>
    <w:rsid w:val="007843C6"/>
    <w:rsid w:val="007844EF"/>
    <w:rsid w:val="00784858"/>
    <w:rsid w:val="0078485D"/>
    <w:rsid w:val="0078490F"/>
    <w:rsid w:val="00784ABD"/>
    <w:rsid w:val="00784C06"/>
    <w:rsid w:val="00784C3F"/>
    <w:rsid w:val="00784C99"/>
    <w:rsid w:val="00785031"/>
    <w:rsid w:val="0078517B"/>
    <w:rsid w:val="00785185"/>
    <w:rsid w:val="007851A3"/>
    <w:rsid w:val="00785297"/>
    <w:rsid w:val="0078548F"/>
    <w:rsid w:val="007859EF"/>
    <w:rsid w:val="00785A20"/>
    <w:rsid w:val="00785B51"/>
    <w:rsid w:val="00785B8D"/>
    <w:rsid w:val="00785BE4"/>
    <w:rsid w:val="00785D61"/>
    <w:rsid w:val="00785E89"/>
    <w:rsid w:val="00786399"/>
    <w:rsid w:val="0078643A"/>
    <w:rsid w:val="00786536"/>
    <w:rsid w:val="00786537"/>
    <w:rsid w:val="007867BE"/>
    <w:rsid w:val="007868D0"/>
    <w:rsid w:val="00786AEF"/>
    <w:rsid w:val="00786AF7"/>
    <w:rsid w:val="00786B89"/>
    <w:rsid w:val="00786B8E"/>
    <w:rsid w:val="00786F0C"/>
    <w:rsid w:val="007873F3"/>
    <w:rsid w:val="00787469"/>
    <w:rsid w:val="0078751F"/>
    <w:rsid w:val="00787586"/>
    <w:rsid w:val="00787666"/>
    <w:rsid w:val="00787A53"/>
    <w:rsid w:val="00787F53"/>
    <w:rsid w:val="00787FB3"/>
    <w:rsid w:val="00787FD4"/>
    <w:rsid w:val="0079007F"/>
    <w:rsid w:val="0079008B"/>
    <w:rsid w:val="007901D8"/>
    <w:rsid w:val="007902D5"/>
    <w:rsid w:val="00790366"/>
    <w:rsid w:val="007903A5"/>
    <w:rsid w:val="00790469"/>
    <w:rsid w:val="00790843"/>
    <w:rsid w:val="007908F3"/>
    <w:rsid w:val="00790AA7"/>
    <w:rsid w:val="00790B04"/>
    <w:rsid w:val="00790BE2"/>
    <w:rsid w:val="00790D6C"/>
    <w:rsid w:val="00790EEE"/>
    <w:rsid w:val="00790F1E"/>
    <w:rsid w:val="00790F9C"/>
    <w:rsid w:val="00790FC2"/>
    <w:rsid w:val="00791048"/>
    <w:rsid w:val="0079110F"/>
    <w:rsid w:val="00791188"/>
    <w:rsid w:val="007913DD"/>
    <w:rsid w:val="007914D7"/>
    <w:rsid w:val="00791598"/>
    <w:rsid w:val="007915C1"/>
    <w:rsid w:val="007916B1"/>
    <w:rsid w:val="0079178A"/>
    <w:rsid w:val="007917CD"/>
    <w:rsid w:val="007918D5"/>
    <w:rsid w:val="0079198A"/>
    <w:rsid w:val="00791A4A"/>
    <w:rsid w:val="00791A82"/>
    <w:rsid w:val="00791A83"/>
    <w:rsid w:val="00791C05"/>
    <w:rsid w:val="00791C3F"/>
    <w:rsid w:val="00791DB5"/>
    <w:rsid w:val="00791DE8"/>
    <w:rsid w:val="00792113"/>
    <w:rsid w:val="00792330"/>
    <w:rsid w:val="00792331"/>
    <w:rsid w:val="00792340"/>
    <w:rsid w:val="00792405"/>
    <w:rsid w:val="00792694"/>
    <w:rsid w:val="00792780"/>
    <w:rsid w:val="00792792"/>
    <w:rsid w:val="00792D1E"/>
    <w:rsid w:val="00792ED3"/>
    <w:rsid w:val="00793288"/>
    <w:rsid w:val="007932F9"/>
    <w:rsid w:val="007933AC"/>
    <w:rsid w:val="0079347E"/>
    <w:rsid w:val="007934E4"/>
    <w:rsid w:val="0079355B"/>
    <w:rsid w:val="0079372D"/>
    <w:rsid w:val="00793867"/>
    <w:rsid w:val="00793869"/>
    <w:rsid w:val="00793928"/>
    <w:rsid w:val="00793A1F"/>
    <w:rsid w:val="00793CF1"/>
    <w:rsid w:val="007940D4"/>
    <w:rsid w:val="007940DD"/>
    <w:rsid w:val="0079419E"/>
    <w:rsid w:val="007941F2"/>
    <w:rsid w:val="00794205"/>
    <w:rsid w:val="007942D8"/>
    <w:rsid w:val="00794327"/>
    <w:rsid w:val="00794384"/>
    <w:rsid w:val="0079440A"/>
    <w:rsid w:val="0079465E"/>
    <w:rsid w:val="0079467C"/>
    <w:rsid w:val="007946C5"/>
    <w:rsid w:val="007946F0"/>
    <w:rsid w:val="007946F7"/>
    <w:rsid w:val="00794A85"/>
    <w:rsid w:val="00794B17"/>
    <w:rsid w:val="00794CDE"/>
    <w:rsid w:val="00794DD0"/>
    <w:rsid w:val="00795022"/>
    <w:rsid w:val="007951A6"/>
    <w:rsid w:val="007952F7"/>
    <w:rsid w:val="007953E0"/>
    <w:rsid w:val="00795577"/>
    <w:rsid w:val="00795623"/>
    <w:rsid w:val="00795663"/>
    <w:rsid w:val="00795862"/>
    <w:rsid w:val="00795B35"/>
    <w:rsid w:val="00795DAE"/>
    <w:rsid w:val="00795F76"/>
    <w:rsid w:val="00795F8E"/>
    <w:rsid w:val="00795FC3"/>
    <w:rsid w:val="00796034"/>
    <w:rsid w:val="00796067"/>
    <w:rsid w:val="0079622D"/>
    <w:rsid w:val="00796529"/>
    <w:rsid w:val="00796682"/>
    <w:rsid w:val="0079689D"/>
    <w:rsid w:val="007969CF"/>
    <w:rsid w:val="00796B93"/>
    <w:rsid w:val="00796CAA"/>
    <w:rsid w:val="00796D1F"/>
    <w:rsid w:val="00796E0E"/>
    <w:rsid w:val="00796E1F"/>
    <w:rsid w:val="00796E4A"/>
    <w:rsid w:val="00796F34"/>
    <w:rsid w:val="00797172"/>
    <w:rsid w:val="007971A2"/>
    <w:rsid w:val="00797255"/>
    <w:rsid w:val="0079740B"/>
    <w:rsid w:val="00797640"/>
    <w:rsid w:val="0079769F"/>
    <w:rsid w:val="007976C9"/>
    <w:rsid w:val="007978E4"/>
    <w:rsid w:val="00797A59"/>
    <w:rsid w:val="00797CC3"/>
    <w:rsid w:val="00797D52"/>
    <w:rsid w:val="00797DE6"/>
    <w:rsid w:val="00797E33"/>
    <w:rsid w:val="00797F26"/>
    <w:rsid w:val="007A007D"/>
    <w:rsid w:val="007A017C"/>
    <w:rsid w:val="007A02A8"/>
    <w:rsid w:val="007A02C7"/>
    <w:rsid w:val="007A030F"/>
    <w:rsid w:val="007A0341"/>
    <w:rsid w:val="007A0390"/>
    <w:rsid w:val="007A0699"/>
    <w:rsid w:val="007A06CA"/>
    <w:rsid w:val="007A07CF"/>
    <w:rsid w:val="007A0924"/>
    <w:rsid w:val="007A09E7"/>
    <w:rsid w:val="007A0A92"/>
    <w:rsid w:val="007A0C99"/>
    <w:rsid w:val="007A0CA0"/>
    <w:rsid w:val="007A0D10"/>
    <w:rsid w:val="007A1093"/>
    <w:rsid w:val="007A10C8"/>
    <w:rsid w:val="007A13C7"/>
    <w:rsid w:val="007A148F"/>
    <w:rsid w:val="007A14F5"/>
    <w:rsid w:val="007A15A2"/>
    <w:rsid w:val="007A17B4"/>
    <w:rsid w:val="007A1989"/>
    <w:rsid w:val="007A19A0"/>
    <w:rsid w:val="007A1AC1"/>
    <w:rsid w:val="007A1F7D"/>
    <w:rsid w:val="007A1F83"/>
    <w:rsid w:val="007A221E"/>
    <w:rsid w:val="007A2249"/>
    <w:rsid w:val="007A2282"/>
    <w:rsid w:val="007A22CF"/>
    <w:rsid w:val="007A2452"/>
    <w:rsid w:val="007A245A"/>
    <w:rsid w:val="007A2846"/>
    <w:rsid w:val="007A28F9"/>
    <w:rsid w:val="007A2923"/>
    <w:rsid w:val="007A2A1D"/>
    <w:rsid w:val="007A2AE0"/>
    <w:rsid w:val="007A2DEF"/>
    <w:rsid w:val="007A2DF7"/>
    <w:rsid w:val="007A302F"/>
    <w:rsid w:val="007A307F"/>
    <w:rsid w:val="007A317E"/>
    <w:rsid w:val="007A3603"/>
    <w:rsid w:val="007A363F"/>
    <w:rsid w:val="007A366E"/>
    <w:rsid w:val="007A36D5"/>
    <w:rsid w:val="007A3970"/>
    <w:rsid w:val="007A39C1"/>
    <w:rsid w:val="007A39EB"/>
    <w:rsid w:val="007A3CCC"/>
    <w:rsid w:val="007A41D6"/>
    <w:rsid w:val="007A426D"/>
    <w:rsid w:val="007A445B"/>
    <w:rsid w:val="007A464A"/>
    <w:rsid w:val="007A48C9"/>
    <w:rsid w:val="007A49E6"/>
    <w:rsid w:val="007A4EF5"/>
    <w:rsid w:val="007A51E4"/>
    <w:rsid w:val="007A520E"/>
    <w:rsid w:val="007A5466"/>
    <w:rsid w:val="007A56CA"/>
    <w:rsid w:val="007A5885"/>
    <w:rsid w:val="007A588C"/>
    <w:rsid w:val="007A58B1"/>
    <w:rsid w:val="007A5908"/>
    <w:rsid w:val="007A5C9F"/>
    <w:rsid w:val="007A603D"/>
    <w:rsid w:val="007A609A"/>
    <w:rsid w:val="007A60C2"/>
    <w:rsid w:val="007A6110"/>
    <w:rsid w:val="007A611A"/>
    <w:rsid w:val="007A6342"/>
    <w:rsid w:val="007A639F"/>
    <w:rsid w:val="007A6402"/>
    <w:rsid w:val="007A6588"/>
    <w:rsid w:val="007A6760"/>
    <w:rsid w:val="007A68E8"/>
    <w:rsid w:val="007A68EA"/>
    <w:rsid w:val="007A6949"/>
    <w:rsid w:val="007A6B1A"/>
    <w:rsid w:val="007A6B24"/>
    <w:rsid w:val="007A6B6C"/>
    <w:rsid w:val="007A6E2F"/>
    <w:rsid w:val="007A6F4C"/>
    <w:rsid w:val="007A7020"/>
    <w:rsid w:val="007A70BC"/>
    <w:rsid w:val="007A7219"/>
    <w:rsid w:val="007A7259"/>
    <w:rsid w:val="007A730C"/>
    <w:rsid w:val="007A73E8"/>
    <w:rsid w:val="007A746A"/>
    <w:rsid w:val="007A7761"/>
    <w:rsid w:val="007A782A"/>
    <w:rsid w:val="007A7840"/>
    <w:rsid w:val="007A7ADB"/>
    <w:rsid w:val="007A7D9F"/>
    <w:rsid w:val="007A7E4F"/>
    <w:rsid w:val="007A7FA6"/>
    <w:rsid w:val="007B0008"/>
    <w:rsid w:val="007B0086"/>
    <w:rsid w:val="007B0202"/>
    <w:rsid w:val="007B020F"/>
    <w:rsid w:val="007B0239"/>
    <w:rsid w:val="007B0301"/>
    <w:rsid w:val="007B0399"/>
    <w:rsid w:val="007B03EE"/>
    <w:rsid w:val="007B04C2"/>
    <w:rsid w:val="007B0608"/>
    <w:rsid w:val="007B06A2"/>
    <w:rsid w:val="007B06D6"/>
    <w:rsid w:val="007B076A"/>
    <w:rsid w:val="007B081A"/>
    <w:rsid w:val="007B0961"/>
    <w:rsid w:val="007B0A1D"/>
    <w:rsid w:val="007B0A33"/>
    <w:rsid w:val="007B0A79"/>
    <w:rsid w:val="007B0AD5"/>
    <w:rsid w:val="007B0B15"/>
    <w:rsid w:val="007B0DF5"/>
    <w:rsid w:val="007B0E07"/>
    <w:rsid w:val="007B0E16"/>
    <w:rsid w:val="007B0E19"/>
    <w:rsid w:val="007B0ED9"/>
    <w:rsid w:val="007B0F50"/>
    <w:rsid w:val="007B1147"/>
    <w:rsid w:val="007B1233"/>
    <w:rsid w:val="007B144E"/>
    <w:rsid w:val="007B152F"/>
    <w:rsid w:val="007B16B6"/>
    <w:rsid w:val="007B178C"/>
    <w:rsid w:val="007B17F9"/>
    <w:rsid w:val="007B1992"/>
    <w:rsid w:val="007B1A8E"/>
    <w:rsid w:val="007B1AD4"/>
    <w:rsid w:val="007B1AEA"/>
    <w:rsid w:val="007B1D9E"/>
    <w:rsid w:val="007B1F51"/>
    <w:rsid w:val="007B2001"/>
    <w:rsid w:val="007B20FB"/>
    <w:rsid w:val="007B221D"/>
    <w:rsid w:val="007B2384"/>
    <w:rsid w:val="007B23B6"/>
    <w:rsid w:val="007B23CA"/>
    <w:rsid w:val="007B23FC"/>
    <w:rsid w:val="007B25B2"/>
    <w:rsid w:val="007B264F"/>
    <w:rsid w:val="007B2AA4"/>
    <w:rsid w:val="007B2C76"/>
    <w:rsid w:val="007B2CE0"/>
    <w:rsid w:val="007B2D77"/>
    <w:rsid w:val="007B2F8E"/>
    <w:rsid w:val="007B2FCB"/>
    <w:rsid w:val="007B30E6"/>
    <w:rsid w:val="007B344B"/>
    <w:rsid w:val="007B354C"/>
    <w:rsid w:val="007B38AA"/>
    <w:rsid w:val="007B3904"/>
    <w:rsid w:val="007B3A81"/>
    <w:rsid w:val="007B3C02"/>
    <w:rsid w:val="007B3DF7"/>
    <w:rsid w:val="007B3E6A"/>
    <w:rsid w:val="007B4055"/>
    <w:rsid w:val="007B420E"/>
    <w:rsid w:val="007B43BB"/>
    <w:rsid w:val="007B44E8"/>
    <w:rsid w:val="007B4642"/>
    <w:rsid w:val="007B472A"/>
    <w:rsid w:val="007B479A"/>
    <w:rsid w:val="007B47E5"/>
    <w:rsid w:val="007B48E2"/>
    <w:rsid w:val="007B4B01"/>
    <w:rsid w:val="007B4D3D"/>
    <w:rsid w:val="007B5023"/>
    <w:rsid w:val="007B511C"/>
    <w:rsid w:val="007B526E"/>
    <w:rsid w:val="007B5367"/>
    <w:rsid w:val="007B541E"/>
    <w:rsid w:val="007B54C7"/>
    <w:rsid w:val="007B54FC"/>
    <w:rsid w:val="007B55F9"/>
    <w:rsid w:val="007B5657"/>
    <w:rsid w:val="007B5753"/>
    <w:rsid w:val="007B5911"/>
    <w:rsid w:val="007B5BEB"/>
    <w:rsid w:val="007B5E28"/>
    <w:rsid w:val="007B5F59"/>
    <w:rsid w:val="007B616E"/>
    <w:rsid w:val="007B6195"/>
    <w:rsid w:val="007B61A2"/>
    <w:rsid w:val="007B6258"/>
    <w:rsid w:val="007B62DB"/>
    <w:rsid w:val="007B6375"/>
    <w:rsid w:val="007B64E9"/>
    <w:rsid w:val="007B6709"/>
    <w:rsid w:val="007B6788"/>
    <w:rsid w:val="007B69AD"/>
    <w:rsid w:val="007B6AE5"/>
    <w:rsid w:val="007B6DE8"/>
    <w:rsid w:val="007B6F67"/>
    <w:rsid w:val="007B6FA6"/>
    <w:rsid w:val="007B6FEC"/>
    <w:rsid w:val="007B7072"/>
    <w:rsid w:val="007B70C2"/>
    <w:rsid w:val="007B7106"/>
    <w:rsid w:val="007B7288"/>
    <w:rsid w:val="007B747A"/>
    <w:rsid w:val="007B750C"/>
    <w:rsid w:val="007B761D"/>
    <w:rsid w:val="007B7639"/>
    <w:rsid w:val="007B7674"/>
    <w:rsid w:val="007B76CA"/>
    <w:rsid w:val="007B7721"/>
    <w:rsid w:val="007B77F1"/>
    <w:rsid w:val="007B7ADB"/>
    <w:rsid w:val="007B7C32"/>
    <w:rsid w:val="007B7C9D"/>
    <w:rsid w:val="007B7ED1"/>
    <w:rsid w:val="007B7F5F"/>
    <w:rsid w:val="007B7F7E"/>
    <w:rsid w:val="007C023A"/>
    <w:rsid w:val="007C0253"/>
    <w:rsid w:val="007C0341"/>
    <w:rsid w:val="007C03F8"/>
    <w:rsid w:val="007C0488"/>
    <w:rsid w:val="007C0532"/>
    <w:rsid w:val="007C07BC"/>
    <w:rsid w:val="007C0871"/>
    <w:rsid w:val="007C0914"/>
    <w:rsid w:val="007C0937"/>
    <w:rsid w:val="007C0A65"/>
    <w:rsid w:val="007C0BE2"/>
    <w:rsid w:val="007C0E92"/>
    <w:rsid w:val="007C0F4E"/>
    <w:rsid w:val="007C11F2"/>
    <w:rsid w:val="007C13B4"/>
    <w:rsid w:val="007C13F9"/>
    <w:rsid w:val="007C158F"/>
    <w:rsid w:val="007C15CD"/>
    <w:rsid w:val="007C16E2"/>
    <w:rsid w:val="007C18B3"/>
    <w:rsid w:val="007C1908"/>
    <w:rsid w:val="007C1921"/>
    <w:rsid w:val="007C1A09"/>
    <w:rsid w:val="007C1B0A"/>
    <w:rsid w:val="007C1B3C"/>
    <w:rsid w:val="007C1E3B"/>
    <w:rsid w:val="007C2181"/>
    <w:rsid w:val="007C25A7"/>
    <w:rsid w:val="007C2641"/>
    <w:rsid w:val="007C26CE"/>
    <w:rsid w:val="007C27E3"/>
    <w:rsid w:val="007C2B08"/>
    <w:rsid w:val="007C2B39"/>
    <w:rsid w:val="007C2C47"/>
    <w:rsid w:val="007C2CAC"/>
    <w:rsid w:val="007C2CDA"/>
    <w:rsid w:val="007C2E92"/>
    <w:rsid w:val="007C31BF"/>
    <w:rsid w:val="007C32E6"/>
    <w:rsid w:val="007C3340"/>
    <w:rsid w:val="007C335E"/>
    <w:rsid w:val="007C33FD"/>
    <w:rsid w:val="007C351B"/>
    <w:rsid w:val="007C3530"/>
    <w:rsid w:val="007C35E0"/>
    <w:rsid w:val="007C3661"/>
    <w:rsid w:val="007C397B"/>
    <w:rsid w:val="007C3A05"/>
    <w:rsid w:val="007C3A37"/>
    <w:rsid w:val="007C3B4E"/>
    <w:rsid w:val="007C3E82"/>
    <w:rsid w:val="007C3ED1"/>
    <w:rsid w:val="007C47CB"/>
    <w:rsid w:val="007C48F9"/>
    <w:rsid w:val="007C4AA8"/>
    <w:rsid w:val="007C4B3B"/>
    <w:rsid w:val="007C4C84"/>
    <w:rsid w:val="007C4CC5"/>
    <w:rsid w:val="007C4E37"/>
    <w:rsid w:val="007C4F05"/>
    <w:rsid w:val="007C4F4E"/>
    <w:rsid w:val="007C5062"/>
    <w:rsid w:val="007C5088"/>
    <w:rsid w:val="007C513A"/>
    <w:rsid w:val="007C5142"/>
    <w:rsid w:val="007C52A9"/>
    <w:rsid w:val="007C531F"/>
    <w:rsid w:val="007C5453"/>
    <w:rsid w:val="007C5593"/>
    <w:rsid w:val="007C5813"/>
    <w:rsid w:val="007C5876"/>
    <w:rsid w:val="007C5A21"/>
    <w:rsid w:val="007C5B25"/>
    <w:rsid w:val="007C5B6D"/>
    <w:rsid w:val="007C5BB6"/>
    <w:rsid w:val="007C5DBE"/>
    <w:rsid w:val="007C5E59"/>
    <w:rsid w:val="007C6000"/>
    <w:rsid w:val="007C6273"/>
    <w:rsid w:val="007C62A7"/>
    <w:rsid w:val="007C64FE"/>
    <w:rsid w:val="007C65D8"/>
    <w:rsid w:val="007C65E8"/>
    <w:rsid w:val="007C66CD"/>
    <w:rsid w:val="007C66E8"/>
    <w:rsid w:val="007C674F"/>
    <w:rsid w:val="007C681F"/>
    <w:rsid w:val="007C69E0"/>
    <w:rsid w:val="007C6A6B"/>
    <w:rsid w:val="007C6B0A"/>
    <w:rsid w:val="007C6B2C"/>
    <w:rsid w:val="007C6B45"/>
    <w:rsid w:val="007C6B5E"/>
    <w:rsid w:val="007C6C14"/>
    <w:rsid w:val="007C6C89"/>
    <w:rsid w:val="007C6D2F"/>
    <w:rsid w:val="007C6D6A"/>
    <w:rsid w:val="007C6FAC"/>
    <w:rsid w:val="007C71C2"/>
    <w:rsid w:val="007C720F"/>
    <w:rsid w:val="007C7232"/>
    <w:rsid w:val="007C76AA"/>
    <w:rsid w:val="007C7B34"/>
    <w:rsid w:val="007C7C47"/>
    <w:rsid w:val="007C7D19"/>
    <w:rsid w:val="007C7D69"/>
    <w:rsid w:val="007C7EA0"/>
    <w:rsid w:val="007C7F64"/>
    <w:rsid w:val="007C7FFD"/>
    <w:rsid w:val="007D0033"/>
    <w:rsid w:val="007D020E"/>
    <w:rsid w:val="007D0249"/>
    <w:rsid w:val="007D0294"/>
    <w:rsid w:val="007D0318"/>
    <w:rsid w:val="007D032C"/>
    <w:rsid w:val="007D037F"/>
    <w:rsid w:val="007D03AB"/>
    <w:rsid w:val="007D03C2"/>
    <w:rsid w:val="007D048B"/>
    <w:rsid w:val="007D058B"/>
    <w:rsid w:val="007D0650"/>
    <w:rsid w:val="007D0810"/>
    <w:rsid w:val="007D08F6"/>
    <w:rsid w:val="007D0A84"/>
    <w:rsid w:val="007D0B09"/>
    <w:rsid w:val="007D0BB0"/>
    <w:rsid w:val="007D0BED"/>
    <w:rsid w:val="007D0E89"/>
    <w:rsid w:val="007D0EEF"/>
    <w:rsid w:val="007D0F1E"/>
    <w:rsid w:val="007D10C1"/>
    <w:rsid w:val="007D11B8"/>
    <w:rsid w:val="007D125D"/>
    <w:rsid w:val="007D13CE"/>
    <w:rsid w:val="007D178B"/>
    <w:rsid w:val="007D1842"/>
    <w:rsid w:val="007D18DF"/>
    <w:rsid w:val="007D19B1"/>
    <w:rsid w:val="007D1AA1"/>
    <w:rsid w:val="007D1AD5"/>
    <w:rsid w:val="007D1B3C"/>
    <w:rsid w:val="007D1D4C"/>
    <w:rsid w:val="007D1E2E"/>
    <w:rsid w:val="007D2105"/>
    <w:rsid w:val="007D2395"/>
    <w:rsid w:val="007D2866"/>
    <w:rsid w:val="007D2AD9"/>
    <w:rsid w:val="007D2AE8"/>
    <w:rsid w:val="007D2B1F"/>
    <w:rsid w:val="007D2BA1"/>
    <w:rsid w:val="007D2C51"/>
    <w:rsid w:val="007D2C8D"/>
    <w:rsid w:val="007D2E56"/>
    <w:rsid w:val="007D2F23"/>
    <w:rsid w:val="007D2FD5"/>
    <w:rsid w:val="007D305C"/>
    <w:rsid w:val="007D3204"/>
    <w:rsid w:val="007D32FF"/>
    <w:rsid w:val="007D347A"/>
    <w:rsid w:val="007D34AF"/>
    <w:rsid w:val="007D355B"/>
    <w:rsid w:val="007D35C0"/>
    <w:rsid w:val="007D35D2"/>
    <w:rsid w:val="007D369B"/>
    <w:rsid w:val="007D36DF"/>
    <w:rsid w:val="007D37A9"/>
    <w:rsid w:val="007D3A32"/>
    <w:rsid w:val="007D3A54"/>
    <w:rsid w:val="007D3AD7"/>
    <w:rsid w:val="007D3B1B"/>
    <w:rsid w:val="007D3C12"/>
    <w:rsid w:val="007D3D90"/>
    <w:rsid w:val="007D3E79"/>
    <w:rsid w:val="007D3FFA"/>
    <w:rsid w:val="007D40B8"/>
    <w:rsid w:val="007D41BE"/>
    <w:rsid w:val="007D435F"/>
    <w:rsid w:val="007D4498"/>
    <w:rsid w:val="007D4537"/>
    <w:rsid w:val="007D46E1"/>
    <w:rsid w:val="007D47B1"/>
    <w:rsid w:val="007D4855"/>
    <w:rsid w:val="007D48A3"/>
    <w:rsid w:val="007D495B"/>
    <w:rsid w:val="007D4B76"/>
    <w:rsid w:val="007D4C10"/>
    <w:rsid w:val="007D4E89"/>
    <w:rsid w:val="007D50B2"/>
    <w:rsid w:val="007D50FB"/>
    <w:rsid w:val="007D52E4"/>
    <w:rsid w:val="007D5355"/>
    <w:rsid w:val="007D54B6"/>
    <w:rsid w:val="007D54FD"/>
    <w:rsid w:val="007D555D"/>
    <w:rsid w:val="007D55B2"/>
    <w:rsid w:val="007D55CE"/>
    <w:rsid w:val="007D56E5"/>
    <w:rsid w:val="007D5791"/>
    <w:rsid w:val="007D5A55"/>
    <w:rsid w:val="007D5CBA"/>
    <w:rsid w:val="007D5EF8"/>
    <w:rsid w:val="007D6009"/>
    <w:rsid w:val="007D6056"/>
    <w:rsid w:val="007D6207"/>
    <w:rsid w:val="007D62FB"/>
    <w:rsid w:val="007D6511"/>
    <w:rsid w:val="007D6512"/>
    <w:rsid w:val="007D652A"/>
    <w:rsid w:val="007D6623"/>
    <w:rsid w:val="007D66A1"/>
    <w:rsid w:val="007D674E"/>
    <w:rsid w:val="007D68E5"/>
    <w:rsid w:val="007D68FC"/>
    <w:rsid w:val="007D6956"/>
    <w:rsid w:val="007D69A5"/>
    <w:rsid w:val="007D6AB7"/>
    <w:rsid w:val="007D6B2C"/>
    <w:rsid w:val="007D6CA5"/>
    <w:rsid w:val="007D6DB2"/>
    <w:rsid w:val="007D6EF3"/>
    <w:rsid w:val="007D6F34"/>
    <w:rsid w:val="007D7154"/>
    <w:rsid w:val="007D73AA"/>
    <w:rsid w:val="007D7416"/>
    <w:rsid w:val="007D7570"/>
    <w:rsid w:val="007D75B9"/>
    <w:rsid w:val="007D76F0"/>
    <w:rsid w:val="007D7966"/>
    <w:rsid w:val="007D7C57"/>
    <w:rsid w:val="007D7CD9"/>
    <w:rsid w:val="007D7D8F"/>
    <w:rsid w:val="007D7EE3"/>
    <w:rsid w:val="007D7F36"/>
    <w:rsid w:val="007D7F5A"/>
    <w:rsid w:val="007E019F"/>
    <w:rsid w:val="007E0303"/>
    <w:rsid w:val="007E0387"/>
    <w:rsid w:val="007E0451"/>
    <w:rsid w:val="007E04FC"/>
    <w:rsid w:val="007E05D8"/>
    <w:rsid w:val="007E06DA"/>
    <w:rsid w:val="007E0974"/>
    <w:rsid w:val="007E0B41"/>
    <w:rsid w:val="007E0CE7"/>
    <w:rsid w:val="007E0CED"/>
    <w:rsid w:val="007E0F85"/>
    <w:rsid w:val="007E108B"/>
    <w:rsid w:val="007E10B7"/>
    <w:rsid w:val="007E1243"/>
    <w:rsid w:val="007E1398"/>
    <w:rsid w:val="007E14E3"/>
    <w:rsid w:val="007E1634"/>
    <w:rsid w:val="007E16AC"/>
    <w:rsid w:val="007E1708"/>
    <w:rsid w:val="007E1768"/>
    <w:rsid w:val="007E1815"/>
    <w:rsid w:val="007E19D8"/>
    <w:rsid w:val="007E1B16"/>
    <w:rsid w:val="007E1B32"/>
    <w:rsid w:val="007E1CC2"/>
    <w:rsid w:val="007E1D70"/>
    <w:rsid w:val="007E1D7A"/>
    <w:rsid w:val="007E1F6C"/>
    <w:rsid w:val="007E1FC5"/>
    <w:rsid w:val="007E209D"/>
    <w:rsid w:val="007E2165"/>
    <w:rsid w:val="007E229E"/>
    <w:rsid w:val="007E22CD"/>
    <w:rsid w:val="007E23C9"/>
    <w:rsid w:val="007E24EE"/>
    <w:rsid w:val="007E2721"/>
    <w:rsid w:val="007E29BF"/>
    <w:rsid w:val="007E2A7F"/>
    <w:rsid w:val="007E2B51"/>
    <w:rsid w:val="007E2BD3"/>
    <w:rsid w:val="007E2C21"/>
    <w:rsid w:val="007E2D67"/>
    <w:rsid w:val="007E2DA0"/>
    <w:rsid w:val="007E2DED"/>
    <w:rsid w:val="007E2E1D"/>
    <w:rsid w:val="007E2F8C"/>
    <w:rsid w:val="007E3061"/>
    <w:rsid w:val="007E31B4"/>
    <w:rsid w:val="007E3702"/>
    <w:rsid w:val="007E3800"/>
    <w:rsid w:val="007E382F"/>
    <w:rsid w:val="007E38D6"/>
    <w:rsid w:val="007E3B7C"/>
    <w:rsid w:val="007E3BD2"/>
    <w:rsid w:val="007E3C26"/>
    <w:rsid w:val="007E3DD2"/>
    <w:rsid w:val="007E400F"/>
    <w:rsid w:val="007E41A0"/>
    <w:rsid w:val="007E41F0"/>
    <w:rsid w:val="007E435A"/>
    <w:rsid w:val="007E43C7"/>
    <w:rsid w:val="007E4430"/>
    <w:rsid w:val="007E44F8"/>
    <w:rsid w:val="007E4538"/>
    <w:rsid w:val="007E4565"/>
    <w:rsid w:val="007E47BC"/>
    <w:rsid w:val="007E4942"/>
    <w:rsid w:val="007E49CD"/>
    <w:rsid w:val="007E4A22"/>
    <w:rsid w:val="007E4CB9"/>
    <w:rsid w:val="007E4CF4"/>
    <w:rsid w:val="007E4D90"/>
    <w:rsid w:val="007E4DA7"/>
    <w:rsid w:val="007E4DD0"/>
    <w:rsid w:val="007E4DE2"/>
    <w:rsid w:val="007E4E49"/>
    <w:rsid w:val="007E4F92"/>
    <w:rsid w:val="007E5015"/>
    <w:rsid w:val="007E5586"/>
    <w:rsid w:val="007E56ED"/>
    <w:rsid w:val="007E5BEF"/>
    <w:rsid w:val="007E5D22"/>
    <w:rsid w:val="007E5D5B"/>
    <w:rsid w:val="007E5D82"/>
    <w:rsid w:val="007E5D97"/>
    <w:rsid w:val="007E61FB"/>
    <w:rsid w:val="007E62CF"/>
    <w:rsid w:val="007E63D7"/>
    <w:rsid w:val="007E64FF"/>
    <w:rsid w:val="007E6621"/>
    <w:rsid w:val="007E6668"/>
    <w:rsid w:val="007E67B8"/>
    <w:rsid w:val="007E691C"/>
    <w:rsid w:val="007E6B0E"/>
    <w:rsid w:val="007E6BC6"/>
    <w:rsid w:val="007E7013"/>
    <w:rsid w:val="007E703D"/>
    <w:rsid w:val="007E70F8"/>
    <w:rsid w:val="007E7146"/>
    <w:rsid w:val="007E728B"/>
    <w:rsid w:val="007E731A"/>
    <w:rsid w:val="007E73DC"/>
    <w:rsid w:val="007E74EF"/>
    <w:rsid w:val="007E7833"/>
    <w:rsid w:val="007E7DA2"/>
    <w:rsid w:val="007E7E37"/>
    <w:rsid w:val="007E7EF9"/>
    <w:rsid w:val="007F0099"/>
    <w:rsid w:val="007F019F"/>
    <w:rsid w:val="007F03F6"/>
    <w:rsid w:val="007F0402"/>
    <w:rsid w:val="007F0539"/>
    <w:rsid w:val="007F057D"/>
    <w:rsid w:val="007F0617"/>
    <w:rsid w:val="007F0AE0"/>
    <w:rsid w:val="007F0B44"/>
    <w:rsid w:val="007F0C97"/>
    <w:rsid w:val="007F1066"/>
    <w:rsid w:val="007F1093"/>
    <w:rsid w:val="007F111E"/>
    <w:rsid w:val="007F114D"/>
    <w:rsid w:val="007F1187"/>
    <w:rsid w:val="007F1366"/>
    <w:rsid w:val="007F14CF"/>
    <w:rsid w:val="007F15EA"/>
    <w:rsid w:val="007F1801"/>
    <w:rsid w:val="007F182E"/>
    <w:rsid w:val="007F18E8"/>
    <w:rsid w:val="007F1B51"/>
    <w:rsid w:val="007F1C54"/>
    <w:rsid w:val="007F1C9C"/>
    <w:rsid w:val="007F1E2F"/>
    <w:rsid w:val="007F1F26"/>
    <w:rsid w:val="007F1FB5"/>
    <w:rsid w:val="007F21E0"/>
    <w:rsid w:val="007F2209"/>
    <w:rsid w:val="007F25B4"/>
    <w:rsid w:val="007F264E"/>
    <w:rsid w:val="007F2873"/>
    <w:rsid w:val="007F2882"/>
    <w:rsid w:val="007F2AE6"/>
    <w:rsid w:val="007F2B3F"/>
    <w:rsid w:val="007F2D1A"/>
    <w:rsid w:val="007F32D4"/>
    <w:rsid w:val="007F330B"/>
    <w:rsid w:val="007F3343"/>
    <w:rsid w:val="007F3358"/>
    <w:rsid w:val="007F337C"/>
    <w:rsid w:val="007F33D4"/>
    <w:rsid w:val="007F3559"/>
    <w:rsid w:val="007F3631"/>
    <w:rsid w:val="007F372D"/>
    <w:rsid w:val="007F38AB"/>
    <w:rsid w:val="007F3B36"/>
    <w:rsid w:val="007F3C00"/>
    <w:rsid w:val="007F3CA5"/>
    <w:rsid w:val="007F3E7E"/>
    <w:rsid w:val="007F3ECC"/>
    <w:rsid w:val="007F3ECE"/>
    <w:rsid w:val="007F3EE8"/>
    <w:rsid w:val="007F3F61"/>
    <w:rsid w:val="007F3F98"/>
    <w:rsid w:val="007F410C"/>
    <w:rsid w:val="007F4298"/>
    <w:rsid w:val="007F4351"/>
    <w:rsid w:val="007F4381"/>
    <w:rsid w:val="007F4452"/>
    <w:rsid w:val="007F4662"/>
    <w:rsid w:val="007F4764"/>
    <w:rsid w:val="007F4887"/>
    <w:rsid w:val="007F4ABC"/>
    <w:rsid w:val="007F4AD0"/>
    <w:rsid w:val="007F4BCE"/>
    <w:rsid w:val="007F4D44"/>
    <w:rsid w:val="007F50DE"/>
    <w:rsid w:val="007F5112"/>
    <w:rsid w:val="007F521D"/>
    <w:rsid w:val="007F5281"/>
    <w:rsid w:val="007F545A"/>
    <w:rsid w:val="007F5554"/>
    <w:rsid w:val="007F555D"/>
    <w:rsid w:val="007F55CD"/>
    <w:rsid w:val="007F5846"/>
    <w:rsid w:val="007F58C2"/>
    <w:rsid w:val="007F58FE"/>
    <w:rsid w:val="007F59BE"/>
    <w:rsid w:val="007F5AAA"/>
    <w:rsid w:val="007F5B5C"/>
    <w:rsid w:val="007F5DD6"/>
    <w:rsid w:val="007F5E0D"/>
    <w:rsid w:val="007F5EDD"/>
    <w:rsid w:val="007F6033"/>
    <w:rsid w:val="007F64D3"/>
    <w:rsid w:val="007F688E"/>
    <w:rsid w:val="007F6969"/>
    <w:rsid w:val="007F6AE4"/>
    <w:rsid w:val="007F6B73"/>
    <w:rsid w:val="007F6B9C"/>
    <w:rsid w:val="007F6CBE"/>
    <w:rsid w:val="007F7075"/>
    <w:rsid w:val="007F70E1"/>
    <w:rsid w:val="007F70FC"/>
    <w:rsid w:val="007F71E1"/>
    <w:rsid w:val="007F7294"/>
    <w:rsid w:val="007F7484"/>
    <w:rsid w:val="007F75B4"/>
    <w:rsid w:val="007F75E7"/>
    <w:rsid w:val="007F76A6"/>
    <w:rsid w:val="007F7937"/>
    <w:rsid w:val="007F7982"/>
    <w:rsid w:val="007F7A31"/>
    <w:rsid w:val="007F7B5C"/>
    <w:rsid w:val="007F7EDE"/>
    <w:rsid w:val="007F7FF0"/>
    <w:rsid w:val="00800115"/>
    <w:rsid w:val="00800170"/>
    <w:rsid w:val="008004FF"/>
    <w:rsid w:val="0080066F"/>
    <w:rsid w:val="0080082D"/>
    <w:rsid w:val="0080091C"/>
    <w:rsid w:val="00800A68"/>
    <w:rsid w:val="00800BAB"/>
    <w:rsid w:val="00800C7D"/>
    <w:rsid w:val="00800E31"/>
    <w:rsid w:val="00800F55"/>
    <w:rsid w:val="00800F66"/>
    <w:rsid w:val="00801047"/>
    <w:rsid w:val="008010CD"/>
    <w:rsid w:val="0080127B"/>
    <w:rsid w:val="008013E2"/>
    <w:rsid w:val="008013E3"/>
    <w:rsid w:val="0080159E"/>
    <w:rsid w:val="008015D8"/>
    <w:rsid w:val="00801608"/>
    <w:rsid w:val="0080178C"/>
    <w:rsid w:val="0080189C"/>
    <w:rsid w:val="00801A70"/>
    <w:rsid w:val="00801AE3"/>
    <w:rsid w:val="00801BDC"/>
    <w:rsid w:val="00801D02"/>
    <w:rsid w:val="00801DDA"/>
    <w:rsid w:val="00801E73"/>
    <w:rsid w:val="00802007"/>
    <w:rsid w:val="00802147"/>
    <w:rsid w:val="00802374"/>
    <w:rsid w:val="0080252F"/>
    <w:rsid w:val="00802629"/>
    <w:rsid w:val="0080283A"/>
    <w:rsid w:val="0080297C"/>
    <w:rsid w:val="0080297F"/>
    <w:rsid w:val="008029FF"/>
    <w:rsid w:val="00802A92"/>
    <w:rsid w:val="008032FC"/>
    <w:rsid w:val="008033AA"/>
    <w:rsid w:val="008033B9"/>
    <w:rsid w:val="008033C2"/>
    <w:rsid w:val="0080373C"/>
    <w:rsid w:val="008037E2"/>
    <w:rsid w:val="00803857"/>
    <w:rsid w:val="00803897"/>
    <w:rsid w:val="00803BF7"/>
    <w:rsid w:val="00803C1B"/>
    <w:rsid w:val="00803D59"/>
    <w:rsid w:val="00803E66"/>
    <w:rsid w:val="00803F2C"/>
    <w:rsid w:val="00803FAE"/>
    <w:rsid w:val="00804041"/>
    <w:rsid w:val="008040EB"/>
    <w:rsid w:val="00804141"/>
    <w:rsid w:val="008041DC"/>
    <w:rsid w:val="00804294"/>
    <w:rsid w:val="008043CA"/>
    <w:rsid w:val="00804480"/>
    <w:rsid w:val="008044BA"/>
    <w:rsid w:val="008044F2"/>
    <w:rsid w:val="008047D2"/>
    <w:rsid w:val="008047F7"/>
    <w:rsid w:val="00804894"/>
    <w:rsid w:val="00804C45"/>
    <w:rsid w:val="00804CDC"/>
    <w:rsid w:val="00804E45"/>
    <w:rsid w:val="0080509B"/>
    <w:rsid w:val="008050DD"/>
    <w:rsid w:val="008050E7"/>
    <w:rsid w:val="00805212"/>
    <w:rsid w:val="00805363"/>
    <w:rsid w:val="00805563"/>
    <w:rsid w:val="008055D0"/>
    <w:rsid w:val="00805693"/>
    <w:rsid w:val="00805743"/>
    <w:rsid w:val="008057C1"/>
    <w:rsid w:val="0080583B"/>
    <w:rsid w:val="00805856"/>
    <w:rsid w:val="0080589B"/>
    <w:rsid w:val="0080597F"/>
    <w:rsid w:val="00805C0D"/>
    <w:rsid w:val="00805D4F"/>
    <w:rsid w:val="00805D96"/>
    <w:rsid w:val="008060B5"/>
    <w:rsid w:val="008063B3"/>
    <w:rsid w:val="008064A9"/>
    <w:rsid w:val="008069EF"/>
    <w:rsid w:val="00806A08"/>
    <w:rsid w:val="00806B3C"/>
    <w:rsid w:val="00806BF0"/>
    <w:rsid w:val="00806EC3"/>
    <w:rsid w:val="00806F95"/>
    <w:rsid w:val="0080724E"/>
    <w:rsid w:val="008072D2"/>
    <w:rsid w:val="008072EB"/>
    <w:rsid w:val="00807452"/>
    <w:rsid w:val="008074B7"/>
    <w:rsid w:val="008074D8"/>
    <w:rsid w:val="00807558"/>
    <w:rsid w:val="008075B6"/>
    <w:rsid w:val="008077FD"/>
    <w:rsid w:val="00807834"/>
    <w:rsid w:val="008079CF"/>
    <w:rsid w:val="008079E8"/>
    <w:rsid w:val="00807D82"/>
    <w:rsid w:val="00807E60"/>
    <w:rsid w:val="00807EEB"/>
    <w:rsid w:val="00807FEB"/>
    <w:rsid w:val="008100B1"/>
    <w:rsid w:val="008101BB"/>
    <w:rsid w:val="0081041F"/>
    <w:rsid w:val="0081048A"/>
    <w:rsid w:val="008107D0"/>
    <w:rsid w:val="00810886"/>
    <w:rsid w:val="00810A64"/>
    <w:rsid w:val="00810A6C"/>
    <w:rsid w:val="00810B2F"/>
    <w:rsid w:val="00810B94"/>
    <w:rsid w:val="00810C12"/>
    <w:rsid w:val="00810CE7"/>
    <w:rsid w:val="00810DC7"/>
    <w:rsid w:val="00810DDD"/>
    <w:rsid w:val="00810E96"/>
    <w:rsid w:val="00811039"/>
    <w:rsid w:val="008110D8"/>
    <w:rsid w:val="00811173"/>
    <w:rsid w:val="008111A0"/>
    <w:rsid w:val="008111BC"/>
    <w:rsid w:val="008113FF"/>
    <w:rsid w:val="00811519"/>
    <w:rsid w:val="00811730"/>
    <w:rsid w:val="00811D75"/>
    <w:rsid w:val="00811E6C"/>
    <w:rsid w:val="00811EC4"/>
    <w:rsid w:val="00811EF2"/>
    <w:rsid w:val="0081216A"/>
    <w:rsid w:val="008123E7"/>
    <w:rsid w:val="0081256B"/>
    <w:rsid w:val="00812596"/>
    <w:rsid w:val="008126D2"/>
    <w:rsid w:val="008128C3"/>
    <w:rsid w:val="00812993"/>
    <w:rsid w:val="008129B3"/>
    <w:rsid w:val="00812A19"/>
    <w:rsid w:val="00812E41"/>
    <w:rsid w:val="00812E63"/>
    <w:rsid w:val="00812FDD"/>
    <w:rsid w:val="00812FF6"/>
    <w:rsid w:val="00813111"/>
    <w:rsid w:val="0081318D"/>
    <w:rsid w:val="00813217"/>
    <w:rsid w:val="0081333D"/>
    <w:rsid w:val="00813542"/>
    <w:rsid w:val="00813640"/>
    <w:rsid w:val="0081369E"/>
    <w:rsid w:val="00813932"/>
    <w:rsid w:val="00813A54"/>
    <w:rsid w:val="00813A95"/>
    <w:rsid w:val="00813AF0"/>
    <w:rsid w:val="00813AF8"/>
    <w:rsid w:val="00813B80"/>
    <w:rsid w:val="00813BFD"/>
    <w:rsid w:val="00813EEA"/>
    <w:rsid w:val="008140DA"/>
    <w:rsid w:val="00814145"/>
    <w:rsid w:val="00814148"/>
    <w:rsid w:val="00814275"/>
    <w:rsid w:val="008144B1"/>
    <w:rsid w:val="00814505"/>
    <w:rsid w:val="00814733"/>
    <w:rsid w:val="0081484D"/>
    <w:rsid w:val="008148E2"/>
    <w:rsid w:val="0081493F"/>
    <w:rsid w:val="00814AFA"/>
    <w:rsid w:val="00814B6B"/>
    <w:rsid w:val="00814C43"/>
    <w:rsid w:val="00814D99"/>
    <w:rsid w:val="00814E0B"/>
    <w:rsid w:val="00814F5F"/>
    <w:rsid w:val="00814F83"/>
    <w:rsid w:val="0081509C"/>
    <w:rsid w:val="008150C1"/>
    <w:rsid w:val="00815195"/>
    <w:rsid w:val="0081519E"/>
    <w:rsid w:val="0081525E"/>
    <w:rsid w:val="00815322"/>
    <w:rsid w:val="008154C7"/>
    <w:rsid w:val="0081555C"/>
    <w:rsid w:val="0081560A"/>
    <w:rsid w:val="0081572D"/>
    <w:rsid w:val="008158A3"/>
    <w:rsid w:val="00815A8E"/>
    <w:rsid w:val="00815B22"/>
    <w:rsid w:val="00815B91"/>
    <w:rsid w:val="00815B95"/>
    <w:rsid w:val="00815E92"/>
    <w:rsid w:val="00815E9C"/>
    <w:rsid w:val="0081617F"/>
    <w:rsid w:val="008161AD"/>
    <w:rsid w:val="008163A3"/>
    <w:rsid w:val="008163F3"/>
    <w:rsid w:val="008163F4"/>
    <w:rsid w:val="00816449"/>
    <w:rsid w:val="0081659B"/>
    <w:rsid w:val="00816681"/>
    <w:rsid w:val="00816845"/>
    <w:rsid w:val="00816BA3"/>
    <w:rsid w:val="00816D0A"/>
    <w:rsid w:val="00816ECB"/>
    <w:rsid w:val="0081708E"/>
    <w:rsid w:val="008170CC"/>
    <w:rsid w:val="00817105"/>
    <w:rsid w:val="0081712D"/>
    <w:rsid w:val="00817187"/>
    <w:rsid w:val="0081725E"/>
    <w:rsid w:val="00817316"/>
    <w:rsid w:val="0081734D"/>
    <w:rsid w:val="008175CA"/>
    <w:rsid w:val="0081766D"/>
    <w:rsid w:val="00817733"/>
    <w:rsid w:val="0081786E"/>
    <w:rsid w:val="00817AA5"/>
    <w:rsid w:val="00817E0E"/>
    <w:rsid w:val="00817F95"/>
    <w:rsid w:val="0082004C"/>
    <w:rsid w:val="00820126"/>
    <w:rsid w:val="0082019F"/>
    <w:rsid w:val="00820273"/>
    <w:rsid w:val="0082027B"/>
    <w:rsid w:val="008202CC"/>
    <w:rsid w:val="00820548"/>
    <w:rsid w:val="0082069E"/>
    <w:rsid w:val="0082069F"/>
    <w:rsid w:val="008206FC"/>
    <w:rsid w:val="008207B4"/>
    <w:rsid w:val="00820B09"/>
    <w:rsid w:val="00820BFF"/>
    <w:rsid w:val="00820EFC"/>
    <w:rsid w:val="0082100B"/>
    <w:rsid w:val="008210B9"/>
    <w:rsid w:val="00821183"/>
    <w:rsid w:val="0082122F"/>
    <w:rsid w:val="008212EB"/>
    <w:rsid w:val="008213B1"/>
    <w:rsid w:val="00821493"/>
    <w:rsid w:val="00821616"/>
    <w:rsid w:val="008216FE"/>
    <w:rsid w:val="00821785"/>
    <w:rsid w:val="00821790"/>
    <w:rsid w:val="008219CD"/>
    <w:rsid w:val="00821B32"/>
    <w:rsid w:val="00821CE0"/>
    <w:rsid w:val="00821DDB"/>
    <w:rsid w:val="00821E43"/>
    <w:rsid w:val="00821F3E"/>
    <w:rsid w:val="008220FC"/>
    <w:rsid w:val="0082229A"/>
    <w:rsid w:val="008226B4"/>
    <w:rsid w:val="0082272A"/>
    <w:rsid w:val="008227BA"/>
    <w:rsid w:val="0082283A"/>
    <w:rsid w:val="00822922"/>
    <w:rsid w:val="0082294D"/>
    <w:rsid w:val="008229D4"/>
    <w:rsid w:val="00822B16"/>
    <w:rsid w:val="00822B24"/>
    <w:rsid w:val="00822BB5"/>
    <w:rsid w:val="00822D7A"/>
    <w:rsid w:val="00822E1F"/>
    <w:rsid w:val="00822EA9"/>
    <w:rsid w:val="00822EE9"/>
    <w:rsid w:val="00822F22"/>
    <w:rsid w:val="00823350"/>
    <w:rsid w:val="008233D3"/>
    <w:rsid w:val="008234A3"/>
    <w:rsid w:val="00823737"/>
    <w:rsid w:val="00823923"/>
    <w:rsid w:val="0082392F"/>
    <w:rsid w:val="008239F7"/>
    <w:rsid w:val="00823ACE"/>
    <w:rsid w:val="00823AF3"/>
    <w:rsid w:val="00823B1F"/>
    <w:rsid w:val="00823B21"/>
    <w:rsid w:val="00823CA8"/>
    <w:rsid w:val="00823D26"/>
    <w:rsid w:val="00823D64"/>
    <w:rsid w:val="00823F1E"/>
    <w:rsid w:val="008240B4"/>
    <w:rsid w:val="008243EA"/>
    <w:rsid w:val="0082471C"/>
    <w:rsid w:val="0082473D"/>
    <w:rsid w:val="00824F4E"/>
    <w:rsid w:val="0082530E"/>
    <w:rsid w:val="008253EE"/>
    <w:rsid w:val="00825727"/>
    <w:rsid w:val="0082578C"/>
    <w:rsid w:val="0082597A"/>
    <w:rsid w:val="008259AA"/>
    <w:rsid w:val="008259E1"/>
    <w:rsid w:val="00825A7F"/>
    <w:rsid w:val="00825C89"/>
    <w:rsid w:val="00825FA1"/>
    <w:rsid w:val="00826060"/>
    <w:rsid w:val="0082613C"/>
    <w:rsid w:val="00826185"/>
    <w:rsid w:val="008262C5"/>
    <w:rsid w:val="0082647D"/>
    <w:rsid w:val="00826540"/>
    <w:rsid w:val="0082657D"/>
    <w:rsid w:val="00826801"/>
    <w:rsid w:val="00826896"/>
    <w:rsid w:val="00826B85"/>
    <w:rsid w:val="00826CA2"/>
    <w:rsid w:val="00826EF7"/>
    <w:rsid w:val="0082712C"/>
    <w:rsid w:val="00827197"/>
    <w:rsid w:val="008271DC"/>
    <w:rsid w:val="008274FE"/>
    <w:rsid w:val="008275DB"/>
    <w:rsid w:val="00827732"/>
    <w:rsid w:val="00827818"/>
    <w:rsid w:val="00827976"/>
    <w:rsid w:val="008279E8"/>
    <w:rsid w:val="008279FB"/>
    <w:rsid w:val="00827D29"/>
    <w:rsid w:val="00827DA5"/>
    <w:rsid w:val="00827DE3"/>
    <w:rsid w:val="00827EAB"/>
    <w:rsid w:val="00830033"/>
    <w:rsid w:val="00830063"/>
    <w:rsid w:val="00830172"/>
    <w:rsid w:val="008303F4"/>
    <w:rsid w:val="00830656"/>
    <w:rsid w:val="00830722"/>
    <w:rsid w:val="00830852"/>
    <w:rsid w:val="008309A2"/>
    <w:rsid w:val="008309EA"/>
    <w:rsid w:val="00830A9E"/>
    <w:rsid w:val="00830B67"/>
    <w:rsid w:val="00830B94"/>
    <w:rsid w:val="00830BAA"/>
    <w:rsid w:val="00830CAC"/>
    <w:rsid w:val="00830E03"/>
    <w:rsid w:val="00830EAC"/>
    <w:rsid w:val="00830F35"/>
    <w:rsid w:val="00830F78"/>
    <w:rsid w:val="008312C8"/>
    <w:rsid w:val="00831454"/>
    <w:rsid w:val="008314EA"/>
    <w:rsid w:val="008316DF"/>
    <w:rsid w:val="008316E4"/>
    <w:rsid w:val="00831703"/>
    <w:rsid w:val="00831973"/>
    <w:rsid w:val="00831B91"/>
    <w:rsid w:val="00831BEB"/>
    <w:rsid w:val="00831DCA"/>
    <w:rsid w:val="00831FC8"/>
    <w:rsid w:val="00832131"/>
    <w:rsid w:val="0083220C"/>
    <w:rsid w:val="008324B4"/>
    <w:rsid w:val="0083259B"/>
    <w:rsid w:val="008325E8"/>
    <w:rsid w:val="008326C6"/>
    <w:rsid w:val="00832734"/>
    <w:rsid w:val="008329BD"/>
    <w:rsid w:val="00832A4E"/>
    <w:rsid w:val="00832C8B"/>
    <w:rsid w:val="00832D55"/>
    <w:rsid w:val="00832E28"/>
    <w:rsid w:val="00832E89"/>
    <w:rsid w:val="00832F5E"/>
    <w:rsid w:val="00832FA8"/>
    <w:rsid w:val="00832FCE"/>
    <w:rsid w:val="00833002"/>
    <w:rsid w:val="008330B2"/>
    <w:rsid w:val="008330D4"/>
    <w:rsid w:val="008331FD"/>
    <w:rsid w:val="008332F9"/>
    <w:rsid w:val="008334DE"/>
    <w:rsid w:val="00833827"/>
    <w:rsid w:val="008338A3"/>
    <w:rsid w:val="008338E2"/>
    <w:rsid w:val="00833B05"/>
    <w:rsid w:val="00833BD8"/>
    <w:rsid w:val="00833BF6"/>
    <w:rsid w:val="00833C57"/>
    <w:rsid w:val="00833DCF"/>
    <w:rsid w:val="00833E0D"/>
    <w:rsid w:val="00833F9A"/>
    <w:rsid w:val="008340EF"/>
    <w:rsid w:val="008341DE"/>
    <w:rsid w:val="00834231"/>
    <w:rsid w:val="0083446D"/>
    <w:rsid w:val="008345C3"/>
    <w:rsid w:val="008345D7"/>
    <w:rsid w:val="00834601"/>
    <w:rsid w:val="0083468B"/>
    <w:rsid w:val="008347F1"/>
    <w:rsid w:val="008348DE"/>
    <w:rsid w:val="00834A31"/>
    <w:rsid w:val="00834B42"/>
    <w:rsid w:val="00834BAE"/>
    <w:rsid w:val="008350A9"/>
    <w:rsid w:val="00835183"/>
    <w:rsid w:val="00835205"/>
    <w:rsid w:val="008353A0"/>
    <w:rsid w:val="008353BD"/>
    <w:rsid w:val="008354FF"/>
    <w:rsid w:val="0083551E"/>
    <w:rsid w:val="00835538"/>
    <w:rsid w:val="008357F3"/>
    <w:rsid w:val="008358FC"/>
    <w:rsid w:val="00835975"/>
    <w:rsid w:val="00835B10"/>
    <w:rsid w:val="00835BFC"/>
    <w:rsid w:val="00835D46"/>
    <w:rsid w:val="00835D8B"/>
    <w:rsid w:val="00835EA3"/>
    <w:rsid w:val="008360A6"/>
    <w:rsid w:val="00836413"/>
    <w:rsid w:val="0083644E"/>
    <w:rsid w:val="008365B5"/>
    <w:rsid w:val="0083667A"/>
    <w:rsid w:val="0083671C"/>
    <w:rsid w:val="00836A6D"/>
    <w:rsid w:val="00836A8B"/>
    <w:rsid w:val="00836A9F"/>
    <w:rsid w:val="00836DBE"/>
    <w:rsid w:val="00836FB5"/>
    <w:rsid w:val="0083709D"/>
    <w:rsid w:val="00837139"/>
    <w:rsid w:val="0083719A"/>
    <w:rsid w:val="008371FC"/>
    <w:rsid w:val="0083723D"/>
    <w:rsid w:val="0083746E"/>
    <w:rsid w:val="0083755C"/>
    <w:rsid w:val="00837600"/>
    <w:rsid w:val="00837615"/>
    <w:rsid w:val="008378A7"/>
    <w:rsid w:val="008378B9"/>
    <w:rsid w:val="0083795B"/>
    <w:rsid w:val="00837992"/>
    <w:rsid w:val="008379B2"/>
    <w:rsid w:val="00837B68"/>
    <w:rsid w:val="00837D71"/>
    <w:rsid w:val="00837F15"/>
    <w:rsid w:val="00837F42"/>
    <w:rsid w:val="00837FCE"/>
    <w:rsid w:val="00840359"/>
    <w:rsid w:val="008403C1"/>
    <w:rsid w:val="008405A8"/>
    <w:rsid w:val="0084081A"/>
    <w:rsid w:val="008408F8"/>
    <w:rsid w:val="00840919"/>
    <w:rsid w:val="00840920"/>
    <w:rsid w:val="00840A3E"/>
    <w:rsid w:val="00840A7D"/>
    <w:rsid w:val="00840B1A"/>
    <w:rsid w:val="00840BF8"/>
    <w:rsid w:val="00840E99"/>
    <w:rsid w:val="00840FDB"/>
    <w:rsid w:val="00840FF9"/>
    <w:rsid w:val="00841323"/>
    <w:rsid w:val="008417BD"/>
    <w:rsid w:val="008418EB"/>
    <w:rsid w:val="00841BE7"/>
    <w:rsid w:val="00841C83"/>
    <w:rsid w:val="00841E10"/>
    <w:rsid w:val="00842027"/>
    <w:rsid w:val="008420CC"/>
    <w:rsid w:val="008420F5"/>
    <w:rsid w:val="00842252"/>
    <w:rsid w:val="00842704"/>
    <w:rsid w:val="00842810"/>
    <w:rsid w:val="00842896"/>
    <w:rsid w:val="0084289B"/>
    <w:rsid w:val="008428C3"/>
    <w:rsid w:val="008428C6"/>
    <w:rsid w:val="008428D5"/>
    <w:rsid w:val="008429CE"/>
    <w:rsid w:val="00842A8C"/>
    <w:rsid w:val="00842E02"/>
    <w:rsid w:val="00842F57"/>
    <w:rsid w:val="00842FBE"/>
    <w:rsid w:val="00842FD4"/>
    <w:rsid w:val="008431EB"/>
    <w:rsid w:val="008433AD"/>
    <w:rsid w:val="00843474"/>
    <w:rsid w:val="00843497"/>
    <w:rsid w:val="008434CC"/>
    <w:rsid w:val="00843585"/>
    <w:rsid w:val="00843601"/>
    <w:rsid w:val="0084363A"/>
    <w:rsid w:val="00843737"/>
    <w:rsid w:val="00843994"/>
    <w:rsid w:val="00843A02"/>
    <w:rsid w:val="00843BEC"/>
    <w:rsid w:val="00843F8B"/>
    <w:rsid w:val="00843FDD"/>
    <w:rsid w:val="00843FEF"/>
    <w:rsid w:val="00844389"/>
    <w:rsid w:val="008443C3"/>
    <w:rsid w:val="008445DB"/>
    <w:rsid w:val="00844AD3"/>
    <w:rsid w:val="00844C0F"/>
    <w:rsid w:val="00844C2A"/>
    <w:rsid w:val="00844E72"/>
    <w:rsid w:val="00844E86"/>
    <w:rsid w:val="00845101"/>
    <w:rsid w:val="008452D9"/>
    <w:rsid w:val="00845318"/>
    <w:rsid w:val="00845405"/>
    <w:rsid w:val="00845530"/>
    <w:rsid w:val="0084553B"/>
    <w:rsid w:val="008455AC"/>
    <w:rsid w:val="008455C2"/>
    <w:rsid w:val="008456AF"/>
    <w:rsid w:val="008456FA"/>
    <w:rsid w:val="00845751"/>
    <w:rsid w:val="00845A8C"/>
    <w:rsid w:val="00845AD1"/>
    <w:rsid w:val="00845B0C"/>
    <w:rsid w:val="00845BD1"/>
    <w:rsid w:val="008460A2"/>
    <w:rsid w:val="008460B9"/>
    <w:rsid w:val="0084615D"/>
    <w:rsid w:val="0084626B"/>
    <w:rsid w:val="00846334"/>
    <w:rsid w:val="0084639D"/>
    <w:rsid w:val="008463A5"/>
    <w:rsid w:val="008464F8"/>
    <w:rsid w:val="008464FE"/>
    <w:rsid w:val="0084652F"/>
    <w:rsid w:val="00846590"/>
    <w:rsid w:val="008466A1"/>
    <w:rsid w:val="00846728"/>
    <w:rsid w:val="008467BA"/>
    <w:rsid w:val="0084696B"/>
    <w:rsid w:val="008469D4"/>
    <w:rsid w:val="00846AE7"/>
    <w:rsid w:val="00846B5B"/>
    <w:rsid w:val="00846BE7"/>
    <w:rsid w:val="00846C4C"/>
    <w:rsid w:val="00846CA6"/>
    <w:rsid w:val="00846DEF"/>
    <w:rsid w:val="00846F47"/>
    <w:rsid w:val="00846FB0"/>
    <w:rsid w:val="0084706A"/>
    <w:rsid w:val="0084747D"/>
    <w:rsid w:val="00847485"/>
    <w:rsid w:val="00847520"/>
    <w:rsid w:val="008475A1"/>
    <w:rsid w:val="008475EE"/>
    <w:rsid w:val="00847613"/>
    <w:rsid w:val="00847913"/>
    <w:rsid w:val="00847AF9"/>
    <w:rsid w:val="00847CD1"/>
    <w:rsid w:val="00847ECA"/>
    <w:rsid w:val="00850119"/>
    <w:rsid w:val="0085029E"/>
    <w:rsid w:val="00850535"/>
    <w:rsid w:val="008505A9"/>
    <w:rsid w:val="008505CE"/>
    <w:rsid w:val="00850787"/>
    <w:rsid w:val="0085090D"/>
    <w:rsid w:val="0085092F"/>
    <w:rsid w:val="00850A1F"/>
    <w:rsid w:val="00850A84"/>
    <w:rsid w:val="00850BBB"/>
    <w:rsid w:val="00850C42"/>
    <w:rsid w:val="00850D0B"/>
    <w:rsid w:val="00850D10"/>
    <w:rsid w:val="00850D3E"/>
    <w:rsid w:val="00850DAB"/>
    <w:rsid w:val="00850FB0"/>
    <w:rsid w:val="008511CE"/>
    <w:rsid w:val="008513DB"/>
    <w:rsid w:val="0085140E"/>
    <w:rsid w:val="008515B4"/>
    <w:rsid w:val="00851605"/>
    <w:rsid w:val="00851957"/>
    <w:rsid w:val="00851AAA"/>
    <w:rsid w:val="00851B5C"/>
    <w:rsid w:val="00851D59"/>
    <w:rsid w:val="00851F6D"/>
    <w:rsid w:val="00851FC7"/>
    <w:rsid w:val="00852167"/>
    <w:rsid w:val="0085243A"/>
    <w:rsid w:val="008524A1"/>
    <w:rsid w:val="008525F1"/>
    <w:rsid w:val="00852625"/>
    <w:rsid w:val="008526EE"/>
    <w:rsid w:val="008527CE"/>
    <w:rsid w:val="0085290C"/>
    <w:rsid w:val="008529F3"/>
    <w:rsid w:val="00852D95"/>
    <w:rsid w:val="00852E86"/>
    <w:rsid w:val="00852F4B"/>
    <w:rsid w:val="00853112"/>
    <w:rsid w:val="00853121"/>
    <w:rsid w:val="00853198"/>
    <w:rsid w:val="008532B2"/>
    <w:rsid w:val="0085335B"/>
    <w:rsid w:val="00853645"/>
    <w:rsid w:val="008537E0"/>
    <w:rsid w:val="008539C4"/>
    <w:rsid w:val="00853B79"/>
    <w:rsid w:val="00853BBF"/>
    <w:rsid w:val="00853DD1"/>
    <w:rsid w:val="00853E12"/>
    <w:rsid w:val="00853EC3"/>
    <w:rsid w:val="00853F61"/>
    <w:rsid w:val="0085419D"/>
    <w:rsid w:val="008544D1"/>
    <w:rsid w:val="008546CE"/>
    <w:rsid w:val="00854BC6"/>
    <w:rsid w:val="00854DF8"/>
    <w:rsid w:val="00854DFF"/>
    <w:rsid w:val="00854E53"/>
    <w:rsid w:val="00854E9F"/>
    <w:rsid w:val="00854EFE"/>
    <w:rsid w:val="00854FEA"/>
    <w:rsid w:val="0085531F"/>
    <w:rsid w:val="00855346"/>
    <w:rsid w:val="008554F4"/>
    <w:rsid w:val="00855593"/>
    <w:rsid w:val="008555B9"/>
    <w:rsid w:val="00855647"/>
    <w:rsid w:val="008556EB"/>
    <w:rsid w:val="00855718"/>
    <w:rsid w:val="00855808"/>
    <w:rsid w:val="00855844"/>
    <w:rsid w:val="0085590A"/>
    <w:rsid w:val="00855A34"/>
    <w:rsid w:val="00855D2E"/>
    <w:rsid w:val="00855DD1"/>
    <w:rsid w:val="00855E19"/>
    <w:rsid w:val="00855E6E"/>
    <w:rsid w:val="0085605C"/>
    <w:rsid w:val="008560E1"/>
    <w:rsid w:val="008565B1"/>
    <w:rsid w:val="00856932"/>
    <w:rsid w:val="008569AE"/>
    <w:rsid w:val="00856FF7"/>
    <w:rsid w:val="008570BA"/>
    <w:rsid w:val="00857248"/>
    <w:rsid w:val="0085746D"/>
    <w:rsid w:val="00857585"/>
    <w:rsid w:val="008575D2"/>
    <w:rsid w:val="00857A7D"/>
    <w:rsid w:val="00857DDF"/>
    <w:rsid w:val="00860085"/>
    <w:rsid w:val="008600B9"/>
    <w:rsid w:val="00860293"/>
    <w:rsid w:val="0086075E"/>
    <w:rsid w:val="008607A4"/>
    <w:rsid w:val="008607B3"/>
    <w:rsid w:val="008608D8"/>
    <w:rsid w:val="00860AD8"/>
    <w:rsid w:val="00860BFA"/>
    <w:rsid w:val="00861016"/>
    <w:rsid w:val="00861111"/>
    <w:rsid w:val="00861125"/>
    <w:rsid w:val="00861385"/>
    <w:rsid w:val="00861553"/>
    <w:rsid w:val="008615C3"/>
    <w:rsid w:val="00861B27"/>
    <w:rsid w:val="0086208D"/>
    <w:rsid w:val="0086209C"/>
    <w:rsid w:val="008624DE"/>
    <w:rsid w:val="008625C2"/>
    <w:rsid w:val="008628DE"/>
    <w:rsid w:val="00862971"/>
    <w:rsid w:val="00862A41"/>
    <w:rsid w:val="00862A50"/>
    <w:rsid w:val="00862B06"/>
    <w:rsid w:val="00862BFE"/>
    <w:rsid w:val="00862C7D"/>
    <w:rsid w:val="00862CF9"/>
    <w:rsid w:val="00862D61"/>
    <w:rsid w:val="00862E8B"/>
    <w:rsid w:val="0086300A"/>
    <w:rsid w:val="00863027"/>
    <w:rsid w:val="00863090"/>
    <w:rsid w:val="00863114"/>
    <w:rsid w:val="00863203"/>
    <w:rsid w:val="00863240"/>
    <w:rsid w:val="008634B9"/>
    <w:rsid w:val="00863644"/>
    <w:rsid w:val="00863765"/>
    <w:rsid w:val="008637B0"/>
    <w:rsid w:val="00863828"/>
    <w:rsid w:val="00863836"/>
    <w:rsid w:val="00863885"/>
    <w:rsid w:val="008639DF"/>
    <w:rsid w:val="00863A05"/>
    <w:rsid w:val="00863A3F"/>
    <w:rsid w:val="00863DB3"/>
    <w:rsid w:val="00864015"/>
    <w:rsid w:val="008641D8"/>
    <w:rsid w:val="0086432E"/>
    <w:rsid w:val="008643D0"/>
    <w:rsid w:val="0086442F"/>
    <w:rsid w:val="0086444B"/>
    <w:rsid w:val="0086445C"/>
    <w:rsid w:val="00864499"/>
    <w:rsid w:val="00864A5E"/>
    <w:rsid w:val="00864AAD"/>
    <w:rsid w:val="00865019"/>
    <w:rsid w:val="008650EF"/>
    <w:rsid w:val="00865116"/>
    <w:rsid w:val="00865179"/>
    <w:rsid w:val="008652EB"/>
    <w:rsid w:val="00865334"/>
    <w:rsid w:val="008653D5"/>
    <w:rsid w:val="00865547"/>
    <w:rsid w:val="008655A7"/>
    <w:rsid w:val="00865D59"/>
    <w:rsid w:val="00865FFD"/>
    <w:rsid w:val="00866017"/>
    <w:rsid w:val="0086631C"/>
    <w:rsid w:val="00866340"/>
    <w:rsid w:val="00866561"/>
    <w:rsid w:val="00866673"/>
    <w:rsid w:val="008669F9"/>
    <w:rsid w:val="00866AC9"/>
    <w:rsid w:val="00866BBD"/>
    <w:rsid w:val="00867097"/>
    <w:rsid w:val="008672CD"/>
    <w:rsid w:val="0086745A"/>
    <w:rsid w:val="0086763E"/>
    <w:rsid w:val="0086773C"/>
    <w:rsid w:val="008678B2"/>
    <w:rsid w:val="00867B01"/>
    <w:rsid w:val="00867BA8"/>
    <w:rsid w:val="00867C0C"/>
    <w:rsid w:val="00867CF5"/>
    <w:rsid w:val="00867DEF"/>
    <w:rsid w:val="00870113"/>
    <w:rsid w:val="00870360"/>
    <w:rsid w:val="00870484"/>
    <w:rsid w:val="00870589"/>
    <w:rsid w:val="00870925"/>
    <w:rsid w:val="00870B12"/>
    <w:rsid w:val="00870B27"/>
    <w:rsid w:val="00870EA0"/>
    <w:rsid w:val="00870F9C"/>
    <w:rsid w:val="0087119E"/>
    <w:rsid w:val="0087140A"/>
    <w:rsid w:val="00871549"/>
    <w:rsid w:val="00871A90"/>
    <w:rsid w:val="00871ABE"/>
    <w:rsid w:val="00871ACE"/>
    <w:rsid w:val="00871B48"/>
    <w:rsid w:val="00871D37"/>
    <w:rsid w:val="00871D7F"/>
    <w:rsid w:val="00871F6A"/>
    <w:rsid w:val="00871FDD"/>
    <w:rsid w:val="00872074"/>
    <w:rsid w:val="00872098"/>
    <w:rsid w:val="0087237D"/>
    <w:rsid w:val="008723EB"/>
    <w:rsid w:val="008725B2"/>
    <w:rsid w:val="00872642"/>
    <w:rsid w:val="00872694"/>
    <w:rsid w:val="00872B88"/>
    <w:rsid w:val="00872BCF"/>
    <w:rsid w:val="00872D38"/>
    <w:rsid w:val="00872D75"/>
    <w:rsid w:val="00872FF2"/>
    <w:rsid w:val="008735FB"/>
    <w:rsid w:val="008737F8"/>
    <w:rsid w:val="008738F4"/>
    <w:rsid w:val="00873923"/>
    <w:rsid w:val="00873A97"/>
    <w:rsid w:val="00873C31"/>
    <w:rsid w:val="00873D07"/>
    <w:rsid w:val="00873E40"/>
    <w:rsid w:val="00874157"/>
    <w:rsid w:val="00874270"/>
    <w:rsid w:val="00874322"/>
    <w:rsid w:val="00874356"/>
    <w:rsid w:val="008743B8"/>
    <w:rsid w:val="00874566"/>
    <w:rsid w:val="008745E0"/>
    <w:rsid w:val="0087464C"/>
    <w:rsid w:val="008746FA"/>
    <w:rsid w:val="0087477E"/>
    <w:rsid w:val="0087478D"/>
    <w:rsid w:val="00874838"/>
    <w:rsid w:val="00874907"/>
    <w:rsid w:val="00874A11"/>
    <w:rsid w:val="00874A2A"/>
    <w:rsid w:val="00874BDF"/>
    <w:rsid w:val="00874C44"/>
    <w:rsid w:val="00874D60"/>
    <w:rsid w:val="00874DCA"/>
    <w:rsid w:val="00874E18"/>
    <w:rsid w:val="00874E42"/>
    <w:rsid w:val="00874ECE"/>
    <w:rsid w:val="00874FED"/>
    <w:rsid w:val="00875049"/>
    <w:rsid w:val="0087554E"/>
    <w:rsid w:val="0087564E"/>
    <w:rsid w:val="00875678"/>
    <w:rsid w:val="0087567E"/>
    <w:rsid w:val="008756BD"/>
    <w:rsid w:val="008756E8"/>
    <w:rsid w:val="008758EC"/>
    <w:rsid w:val="00875973"/>
    <w:rsid w:val="00875A37"/>
    <w:rsid w:val="00875A9F"/>
    <w:rsid w:val="00875B68"/>
    <w:rsid w:val="00875BD9"/>
    <w:rsid w:val="00875C6E"/>
    <w:rsid w:val="00875CFC"/>
    <w:rsid w:val="00875E22"/>
    <w:rsid w:val="00875F29"/>
    <w:rsid w:val="00875F9B"/>
    <w:rsid w:val="00876141"/>
    <w:rsid w:val="00876737"/>
    <w:rsid w:val="0087678A"/>
    <w:rsid w:val="00876802"/>
    <w:rsid w:val="00876914"/>
    <w:rsid w:val="00876949"/>
    <w:rsid w:val="00876A46"/>
    <w:rsid w:val="00876C37"/>
    <w:rsid w:val="00876E8E"/>
    <w:rsid w:val="00876EB7"/>
    <w:rsid w:val="00876EF0"/>
    <w:rsid w:val="00876F8E"/>
    <w:rsid w:val="008771CC"/>
    <w:rsid w:val="00877444"/>
    <w:rsid w:val="008776B3"/>
    <w:rsid w:val="00877836"/>
    <w:rsid w:val="00877878"/>
    <w:rsid w:val="00877B2D"/>
    <w:rsid w:val="00877C24"/>
    <w:rsid w:val="00877C2A"/>
    <w:rsid w:val="00877C6E"/>
    <w:rsid w:val="00877D49"/>
    <w:rsid w:val="00877DCC"/>
    <w:rsid w:val="00877E71"/>
    <w:rsid w:val="00877ECF"/>
    <w:rsid w:val="00877ED9"/>
    <w:rsid w:val="00880016"/>
    <w:rsid w:val="008801E2"/>
    <w:rsid w:val="008802D3"/>
    <w:rsid w:val="008803DD"/>
    <w:rsid w:val="00880530"/>
    <w:rsid w:val="00880627"/>
    <w:rsid w:val="00880650"/>
    <w:rsid w:val="008806D1"/>
    <w:rsid w:val="00880726"/>
    <w:rsid w:val="0088085C"/>
    <w:rsid w:val="0088088F"/>
    <w:rsid w:val="008809F0"/>
    <w:rsid w:val="00880C80"/>
    <w:rsid w:val="00880D6F"/>
    <w:rsid w:val="00880F3E"/>
    <w:rsid w:val="00880F61"/>
    <w:rsid w:val="00881030"/>
    <w:rsid w:val="008810D2"/>
    <w:rsid w:val="0088124D"/>
    <w:rsid w:val="008813BA"/>
    <w:rsid w:val="008813DC"/>
    <w:rsid w:val="00881553"/>
    <w:rsid w:val="008816A0"/>
    <w:rsid w:val="008818CB"/>
    <w:rsid w:val="008819EF"/>
    <w:rsid w:val="00881FEE"/>
    <w:rsid w:val="008821C4"/>
    <w:rsid w:val="00882312"/>
    <w:rsid w:val="0088231F"/>
    <w:rsid w:val="00882329"/>
    <w:rsid w:val="00882391"/>
    <w:rsid w:val="008823FC"/>
    <w:rsid w:val="0088243F"/>
    <w:rsid w:val="008825FC"/>
    <w:rsid w:val="0088276A"/>
    <w:rsid w:val="00882875"/>
    <w:rsid w:val="008828D9"/>
    <w:rsid w:val="0088299C"/>
    <w:rsid w:val="00882A86"/>
    <w:rsid w:val="00882AE6"/>
    <w:rsid w:val="00882C19"/>
    <w:rsid w:val="00882C54"/>
    <w:rsid w:val="00882CF1"/>
    <w:rsid w:val="00882F9F"/>
    <w:rsid w:val="00883007"/>
    <w:rsid w:val="00883016"/>
    <w:rsid w:val="0088303A"/>
    <w:rsid w:val="00883259"/>
    <w:rsid w:val="00883308"/>
    <w:rsid w:val="00883526"/>
    <w:rsid w:val="0088367B"/>
    <w:rsid w:val="008836F2"/>
    <w:rsid w:val="0088370A"/>
    <w:rsid w:val="00883839"/>
    <w:rsid w:val="00883A6A"/>
    <w:rsid w:val="00883B9F"/>
    <w:rsid w:val="00883D09"/>
    <w:rsid w:val="00883DAF"/>
    <w:rsid w:val="00883DBB"/>
    <w:rsid w:val="00883DBD"/>
    <w:rsid w:val="00883E2C"/>
    <w:rsid w:val="00883F38"/>
    <w:rsid w:val="008844E0"/>
    <w:rsid w:val="0088453E"/>
    <w:rsid w:val="00884568"/>
    <w:rsid w:val="008845B3"/>
    <w:rsid w:val="008846B2"/>
    <w:rsid w:val="008847DA"/>
    <w:rsid w:val="00884818"/>
    <w:rsid w:val="00884985"/>
    <w:rsid w:val="008849BA"/>
    <w:rsid w:val="008849C4"/>
    <w:rsid w:val="00884A28"/>
    <w:rsid w:val="00884A3A"/>
    <w:rsid w:val="00884B06"/>
    <w:rsid w:val="00884CB5"/>
    <w:rsid w:val="00884E7E"/>
    <w:rsid w:val="0088501F"/>
    <w:rsid w:val="00885599"/>
    <w:rsid w:val="008855D1"/>
    <w:rsid w:val="008855FE"/>
    <w:rsid w:val="00885806"/>
    <w:rsid w:val="00885859"/>
    <w:rsid w:val="00885A28"/>
    <w:rsid w:val="00885AEA"/>
    <w:rsid w:val="00885B1F"/>
    <w:rsid w:val="00885BA2"/>
    <w:rsid w:val="00885BDC"/>
    <w:rsid w:val="00885C4B"/>
    <w:rsid w:val="00885FD8"/>
    <w:rsid w:val="00886369"/>
    <w:rsid w:val="00886636"/>
    <w:rsid w:val="00886A31"/>
    <w:rsid w:val="00886E8D"/>
    <w:rsid w:val="00887029"/>
    <w:rsid w:val="008872A7"/>
    <w:rsid w:val="008872F3"/>
    <w:rsid w:val="00887474"/>
    <w:rsid w:val="008874AB"/>
    <w:rsid w:val="008874AF"/>
    <w:rsid w:val="008874B2"/>
    <w:rsid w:val="00887734"/>
    <w:rsid w:val="008878FA"/>
    <w:rsid w:val="00887E21"/>
    <w:rsid w:val="00890305"/>
    <w:rsid w:val="008905DA"/>
    <w:rsid w:val="00890778"/>
    <w:rsid w:val="0089077D"/>
    <w:rsid w:val="00890979"/>
    <w:rsid w:val="008909BF"/>
    <w:rsid w:val="008909D4"/>
    <w:rsid w:val="00890D1E"/>
    <w:rsid w:val="00890F48"/>
    <w:rsid w:val="00891369"/>
    <w:rsid w:val="008913FE"/>
    <w:rsid w:val="00891440"/>
    <w:rsid w:val="0089144C"/>
    <w:rsid w:val="0089146D"/>
    <w:rsid w:val="008914E0"/>
    <w:rsid w:val="008915F5"/>
    <w:rsid w:val="008917BD"/>
    <w:rsid w:val="00891894"/>
    <w:rsid w:val="008918C5"/>
    <w:rsid w:val="00891AB8"/>
    <w:rsid w:val="00891B65"/>
    <w:rsid w:val="00891B72"/>
    <w:rsid w:val="00891E0E"/>
    <w:rsid w:val="00892292"/>
    <w:rsid w:val="00892390"/>
    <w:rsid w:val="008923A3"/>
    <w:rsid w:val="008925B1"/>
    <w:rsid w:val="00892623"/>
    <w:rsid w:val="008926C2"/>
    <w:rsid w:val="00892AF2"/>
    <w:rsid w:val="00892C7A"/>
    <w:rsid w:val="00892CBC"/>
    <w:rsid w:val="00892FE1"/>
    <w:rsid w:val="00892FFC"/>
    <w:rsid w:val="0089313B"/>
    <w:rsid w:val="0089334F"/>
    <w:rsid w:val="00893362"/>
    <w:rsid w:val="00893388"/>
    <w:rsid w:val="00893391"/>
    <w:rsid w:val="008934B4"/>
    <w:rsid w:val="008936D2"/>
    <w:rsid w:val="00893770"/>
    <w:rsid w:val="008937D4"/>
    <w:rsid w:val="008939CA"/>
    <w:rsid w:val="00893B8B"/>
    <w:rsid w:val="00893EA7"/>
    <w:rsid w:val="00894207"/>
    <w:rsid w:val="00894252"/>
    <w:rsid w:val="008945C1"/>
    <w:rsid w:val="008945EC"/>
    <w:rsid w:val="00894923"/>
    <w:rsid w:val="00894C05"/>
    <w:rsid w:val="00894DEF"/>
    <w:rsid w:val="00894F98"/>
    <w:rsid w:val="00894FF6"/>
    <w:rsid w:val="0089515D"/>
    <w:rsid w:val="008954F6"/>
    <w:rsid w:val="00895506"/>
    <w:rsid w:val="00895591"/>
    <w:rsid w:val="008957AD"/>
    <w:rsid w:val="008959B7"/>
    <w:rsid w:val="008959C5"/>
    <w:rsid w:val="008959DD"/>
    <w:rsid w:val="00895A96"/>
    <w:rsid w:val="00895AF2"/>
    <w:rsid w:val="00895CDB"/>
    <w:rsid w:val="00895E29"/>
    <w:rsid w:val="00896093"/>
    <w:rsid w:val="008961F6"/>
    <w:rsid w:val="008966B7"/>
    <w:rsid w:val="00896953"/>
    <w:rsid w:val="00896A7A"/>
    <w:rsid w:val="00896B4A"/>
    <w:rsid w:val="00896D14"/>
    <w:rsid w:val="00896D6A"/>
    <w:rsid w:val="00896E2C"/>
    <w:rsid w:val="00896E40"/>
    <w:rsid w:val="00896FF1"/>
    <w:rsid w:val="00897235"/>
    <w:rsid w:val="008972C0"/>
    <w:rsid w:val="0089733B"/>
    <w:rsid w:val="0089767A"/>
    <w:rsid w:val="0089769D"/>
    <w:rsid w:val="008976A9"/>
    <w:rsid w:val="00897734"/>
    <w:rsid w:val="0089774C"/>
    <w:rsid w:val="008978D0"/>
    <w:rsid w:val="00897944"/>
    <w:rsid w:val="00897A7C"/>
    <w:rsid w:val="00897B15"/>
    <w:rsid w:val="00897D11"/>
    <w:rsid w:val="00897D62"/>
    <w:rsid w:val="008A003C"/>
    <w:rsid w:val="008A03FE"/>
    <w:rsid w:val="008A049E"/>
    <w:rsid w:val="008A068C"/>
    <w:rsid w:val="008A0793"/>
    <w:rsid w:val="008A07BF"/>
    <w:rsid w:val="008A0A91"/>
    <w:rsid w:val="008A0B06"/>
    <w:rsid w:val="008A0C28"/>
    <w:rsid w:val="008A0E1A"/>
    <w:rsid w:val="008A10E1"/>
    <w:rsid w:val="008A1249"/>
    <w:rsid w:val="008A151E"/>
    <w:rsid w:val="008A1653"/>
    <w:rsid w:val="008A18E9"/>
    <w:rsid w:val="008A198F"/>
    <w:rsid w:val="008A1A83"/>
    <w:rsid w:val="008A1B00"/>
    <w:rsid w:val="008A1B3D"/>
    <w:rsid w:val="008A1CFE"/>
    <w:rsid w:val="008A1EBA"/>
    <w:rsid w:val="008A206B"/>
    <w:rsid w:val="008A218C"/>
    <w:rsid w:val="008A23F5"/>
    <w:rsid w:val="008A2605"/>
    <w:rsid w:val="008A2662"/>
    <w:rsid w:val="008A2691"/>
    <w:rsid w:val="008A2743"/>
    <w:rsid w:val="008A285C"/>
    <w:rsid w:val="008A28E1"/>
    <w:rsid w:val="008A299A"/>
    <w:rsid w:val="008A2A4C"/>
    <w:rsid w:val="008A2B9C"/>
    <w:rsid w:val="008A2BE3"/>
    <w:rsid w:val="008A2C12"/>
    <w:rsid w:val="008A2D8D"/>
    <w:rsid w:val="008A2EB2"/>
    <w:rsid w:val="008A2F73"/>
    <w:rsid w:val="008A32D8"/>
    <w:rsid w:val="008A3302"/>
    <w:rsid w:val="008A34CE"/>
    <w:rsid w:val="008A3656"/>
    <w:rsid w:val="008A36A6"/>
    <w:rsid w:val="008A3768"/>
    <w:rsid w:val="008A37D4"/>
    <w:rsid w:val="008A38ED"/>
    <w:rsid w:val="008A3B6B"/>
    <w:rsid w:val="008A3BB0"/>
    <w:rsid w:val="008A3C2A"/>
    <w:rsid w:val="008A3D9C"/>
    <w:rsid w:val="008A41A6"/>
    <w:rsid w:val="008A42AB"/>
    <w:rsid w:val="008A44CC"/>
    <w:rsid w:val="008A450E"/>
    <w:rsid w:val="008A467F"/>
    <w:rsid w:val="008A492D"/>
    <w:rsid w:val="008A4A0C"/>
    <w:rsid w:val="008A4C30"/>
    <w:rsid w:val="008A4E93"/>
    <w:rsid w:val="008A4ECE"/>
    <w:rsid w:val="008A4FBD"/>
    <w:rsid w:val="008A5198"/>
    <w:rsid w:val="008A51DA"/>
    <w:rsid w:val="008A5209"/>
    <w:rsid w:val="008A56DD"/>
    <w:rsid w:val="008A58D8"/>
    <w:rsid w:val="008A5903"/>
    <w:rsid w:val="008A5907"/>
    <w:rsid w:val="008A5B23"/>
    <w:rsid w:val="008A5C27"/>
    <w:rsid w:val="008A5C5E"/>
    <w:rsid w:val="008A5DE3"/>
    <w:rsid w:val="008A5F58"/>
    <w:rsid w:val="008A609F"/>
    <w:rsid w:val="008A610E"/>
    <w:rsid w:val="008A61F0"/>
    <w:rsid w:val="008A6254"/>
    <w:rsid w:val="008A62E8"/>
    <w:rsid w:val="008A633C"/>
    <w:rsid w:val="008A66E5"/>
    <w:rsid w:val="008A6767"/>
    <w:rsid w:val="008A68AC"/>
    <w:rsid w:val="008A6B90"/>
    <w:rsid w:val="008A6C95"/>
    <w:rsid w:val="008A6C9F"/>
    <w:rsid w:val="008A6D53"/>
    <w:rsid w:val="008A6D7F"/>
    <w:rsid w:val="008A6DBC"/>
    <w:rsid w:val="008A6DE3"/>
    <w:rsid w:val="008A7142"/>
    <w:rsid w:val="008A7191"/>
    <w:rsid w:val="008A71F9"/>
    <w:rsid w:val="008A7375"/>
    <w:rsid w:val="008A7498"/>
    <w:rsid w:val="008A7552"/>
    <w:rsid w:val="008A75A5"/>
    <w:rsid w:val="008A7AF5"/>
    <w:rsid w:val="008A7B6E"/>
    <w:rsid w:val="008A7BAA"/>
    <w:rsid w:val="008A7DE1"/>
    <w:rsid w:val="008A7DFD"/>
    <w:rsid w:val="008A7E15"/>
    <w:rsid w:val="008A7E4D"/>
    <w:rsid w:val="008B000D"/>
    <w:rsid w:val="008B0432"/>
    <w:rsid w:val="008B0504"/>
    <w:rsid w:val="008B05EB"/>
    <w:rsid w:val="008B05ED"/>
    <w:rsid w:val="008B0B07"/>
    <w:rsid w:val="008B0B8D"/>
    <w:rsid w:val="008B0DB6"/>
    <w:rsid w:val="008B10EE"/>
    <w:rsid w:val="008B113D"/>
    <w:rsid w:val="008B116A"/>
    <w:rsid w:val="008B1471"/>
    <w:rsid w:val="008B15C2"/>
    <w:rsid w:val="008B16BE"/>
    <w:rsid w:val="008B1801"/>
    <w:rsid w:val="008B19A8"/>
    <w:rsid w:val="008B1A66"/>
    <w:rsid w:val="008B1D8E"/>
    <w:rsid w:val="008B1E47"/>
    <w:rsid w:val="008B1F80"/>
    <w:rsid w:val="008B205B"/>
    <w:rsid w:val="008B208C"/>
    <w:rsid w:val="008B20D9"/>
    <w:rsid w:val="008B23CC"/>
    <w:rsid w:val="008B2695"/>
    <w:rsid w:val="008B2AB9"/>
    <w:rsid w:val="008B325E"/>
    <w:rsid w:val="008B3277"/>
    <w:rsid w:val="008B3304"/>
    <w:rsid w:val="008B335F"/>
    <w:rsid w:val="008B3469"/>
    <w:rsid w:val="008B3501"/>
    <w:rsid w:val="008B3652"/>
    <w:rsid w:val="008B37C2"/>
    <w:rsid w:val="008B383C"/>
    <w:rsid w:val="008B393F"/>
    <w:rsid w:val="008B3998"/>
    <w:rsid w:val="008B3B76"/>
    <w:rsid w:val="008B3B8E"/>
    <w:rsid w:val="008B3C91"/>
    <w:rsid w:val="008B3E0C"/>
    <w:rsid w:val="008B3E5E"/>
    <w:rsid w:val="008B3F49"/>
    <w:rsid w:val="008B4046"/>
    <w:rsid w:val="008B4123"/>
    <w:rsid w:val="008B4462"/>
    <w:rsid w:val="008B49B8"/>
    <w:rsid w:val="008B4A0E"/>
    <w:rsid w:val="008B4A25"/>
    <w:rsid w:val="008B5150"/>
    <w:rsid w:val="008B5154"/>
    <w:rsid w:val="008B5183"/>
    <w:rsid w:val="008B5221"/>
    <w:rsid w:val="008B537B"/>
    <w:rsid w:val="008B5528"/>
    <w:rsid w:val="008B5731"/>
    <w:rsid w:val="008B58E9"/>
    <w:rsid w:val="008B58F3"/>
    <w:rsid w:val="008B5989"/>
    <w:rsid w:val="008B5B0A"/>
    <w:rsid w:val="008B5C96"/>
    <w:rsid w:val="008B605C"/>
    <w:rsid w:val="008B628E"/>
    <w:rsid w:val="008B6544"/>
    <w:rsid w:val="008B65F7"/>
    <w:rsid w:val="008B667D"/>
    <w:rsid w:val="008B6718"/>
    <w:rsid w:val="008B6828"/>
    <w:rsid w:val="008B68EF"/>
    <w:rsid w:val="008B6958"/>
    <w:rsid w:val="008B69E0"/>
    <w:rsid w:val="008B6A00"/>
    <w:rsid w:val="008B6AA4"/>
    <w:rsid w:val="008B6B1F"/>
    <w:rsid w:val="008B6B3C"/>
    <w:rsid w:val="008B6DAC"/>
    <w:rsid w:val="008B7215"/>
    <w:rsid w:val="008B7339"/>
    <w:rsid w:val="008B73E3"/>
    <w:rsid w:val="008B755A"/>
    <w:rsid w:val="008B76AA"/>
    <w:rsid w:val="008B7788"/>
    <w:rsid w:val="008B78B8"/>
    <w:rsid w:val="008B7A6C"/>
    <w:rsid w:val="008B7A9B"/>
    <w:rsid w:val="008B7BC3"/>
    <w:rsid w:val="008B7BCD"/>
    <w:rsid w:val="008B7CEC"/>
    <w:rsid w:val="008B7D87"/>
    <w:rsid w:val="008B7E7B"/>
    <w:rsid w:val="008B7EBD"/>
    <w:rsid w:val="008C00EE"/>
    <w:rsid w:val="008C0312"/>
    <w:rsid w:val="008C0373"/>
    <w:rsid w:val="008C03B8"/>
    <w:rsid w:val="008C040D"/>
    <w:rsid w:val="008C043A"/>
    <w:rsid w:val="008C045B"/>
    <w:rsid w:val="008C04D1"/>
    <w:rsid w:val="008C09F7"/>
    <w:rsid w:val="008C0CF7"/>
    <w:rsid w:val="008C0E30"/>
    <w:rsid w:val="008C0E76"/>
    <w:rsid w:val="008C0F00"/>
    <w:rsid w:val="008C0F0A"/>
    <w:rsid w:val="008C1001"/>
    <w:rsid w:val="008C105B"/>
    <w:rsid w:val="008C1067"/>
    <w:rsid w:val="008C1140"/>
    <w:rsid w:val="008C129B"/>
    <w:rsid w:val="008C146B"/>
    <w:rsid w:val="008C14A1"/>
    <w:rsid w:val="008C14B3"/>
    <w:rsid w:val="008C1635"/>
    <w:rsid w:val="008C1762"/>
    <w:rsid w:val="008C1D0F"/>
    <w:rsid w:val="008C1D7C"/>
    <w:rsid w:val="008C1D8C"/>
    <w:rsid w:val="008C1FE3"/>
    <w:rsid w:val="008C204F"/>
    <w:rsid w:val="008C2203"/>
    <w:rsid w:val="008C22B8"/>
    <w:rsid w:val="008C23DF"/>
    <w:rsid w:val="008C247D"/>
    <w:rsid w:val="008C25AC"/>
    <w:rsid w:val="008C26DF"/>
    <w:rsid w:val="008C2705"/>
    <w:rsid w:val="008C2A7D"/>
    <w:rsid w:val="008C2B58"/>
    <w:rsid w:val="008C2D4C"/>
    <w:rsid w:val="008C2D5A"/>
    <w:rsid w:val="008C2F0C"/>
    <w:rsid w:val="008C2FD3"/>
    <w:rsid w:val="008C3036"/>
    <w:rsid w:val="008C3067"/>
    <w:rsid w:val="008C3097"/>
    <w:rsid w:val="008C3127"/>
    <w:rsid w:val="008C3143"/>
    <w:rsid w:val="008C3678"/>
    <w:rsid w:val="008C39C6"/>
    <w:rsid w:val="008C3C39"/>
    <w:rsid w:val="008C3C6E"/>
    <w:rsid w:val="008C3DBC"/>
    <w:rsid w:val="008C3DBD"/>
    <w:rsid w:val="008C3DE5"/>
    <w:rsid w:val="008C3E36"/>
    <w:rsid w:val="008C3F22"/>
    <w:rsid w:val="008C3F9F"/>
    <w:rsid w:val="008C4391"/>
    <w:rsid w:val="008C458F"/>
    <w:rsid w:val="008C465A"/>
    <w:rsid w:val="008C4939"/>
    <w:rsid w:val="008C499B"/>
    <w:rsid w:val="008C4AA7"/>
    <w:rsid w:val="008C4AD7"/>
    <w:rsid w:val="008C4B0A"/>
    <w:rsid w:val="008C4E5D"/>
    <w:rsid w:val="008C5045"/>
    <w:rsid w:val="008C50D4"/>
    <w:rsid w:val="008C512F"/>
    <w:rsid w:val="008C52A9"/>
    <w:rsid w:val="008C5354"/>
    <w:rsid w:val="008C541E"/>
    <w:rsid w:val="008C54CE"/>
    <w:rsid w:val="008C575F"/>
    <w:rsid w:val="008C5997"/>
    <w:rsid w:val="008C5A9F"/>
    <w:rsid w:val="008C6082"/>
    <w:rsid w:val="008C6247"/>
    <w:rsid w:val="008C6644"/>
    <w:rsid w:val="008C682B"/>
    <w:rsid w:val="008C69F9"/>
    <w:rsid w:val="008C6A9E"/>
    <w:rsid w:val="008C703D"/>
    <w:rsid w:val="008C7262"/>
    <w:rsid w:val="008C7498"/>
    <w:rsid w:val="008C755B"/>
    <w:rsid w:val="008C75FF"/>
    <w:rsid w:val="008C764F"/>
    <w:rsid w:val="008C787C"/>
    <w:rsid w:val="008C7898"/>
    <w:rsid w:val="008C7ED5"/>
    <w:rsid w:val="008C7F08"/>
    <w:rsid w:val="008D005E"/>
    <w:rsid w:val="008D00B2"/>
    <w:rsid w:val="008D00C1"/>
    <w:rsid w:val="008D0134"/>
    <w:rsid w:val="008D0390"/>
    <w:rsid w:val="008D062E"/>
    <w:rsid w:val="008D06DF"/>
    <w:rsid w:val="008D094F"/>
    <w:rsid w:val="008D0C22"/>
    <w:rsid w:val="008D0EAB"/>
    <w:rsid w:val="008D1012"/>
    <w:rsid w:val="008D1097"/>
    <w:rsid w:val="008D109C"/>
    <w:rsid w:val="008D12DA"/>
    <w:rsid w:val="008D1459"/>
    <w:rsid w:val="008D1A4F"/>
    <w:rsid w:val="008D1B7C"/>
    <w:rsid w:val="008D1D0D"/>
    <w:rsid w:val="008D1D52"/>
    <w:rsid w:val="008D1E34"/>
    <w:rsid w:val="008D205C"/>
    <w:rsid w:val="008D226D"/>
    <w:rsid w:val="008D2448"/>
    <w:rsid w:val="008D2638"/>
    <w:rsid w:val="008D269C"/>
    <w:rsid w:val="008D28B6"/>
    <w:rsid w:val="008D292B"/>
    <w:rsid w:val="008D29E2"/>
    <w:rsid w:val="008D2C45"/>
    <w:rsid w:val="008D2C56"/>
    <w:rsid w:val="008D2C6B"/>
    <w:rsid w:val="008D2F69"/>
    <w:rsid w:val="008D3064"/>
    <w:rsid w:val="008D30DF"/>
    <w:rsid w:val="008D31F5"/>
    <w:rsid w:val="008D321A"/>
    <w:rsid w:val="008D3614"/>
    <w:rsid w:val="008D3896"/>
    <w:rsid w:val="008D38D0"/>
    <w:rsid w:val="008D3CFC"/>
    <w:rsid w:val="008D3D75"/>
    <w:rsid w:val="008D413B"/>
    <w:rsid w:val="008D421E"/>
    <w:rsid w:val="008D42CB"/>
    <w:rsid w:val="008D42E4"/>
    <w:rsid w:val="008D4334"/>
    <w:rsid w:val="008D4525"/>
    <w:rsid w:val="008D456D"/>
    <w:rsid w:val="008D467A"/>
    <w:rsid w:val="008D4A68"/>
    <w:rsid w:val="008D4A79"/>
    <w:rsid w:val="008D4AA1"/>
    <w:rsid w:val="008D4C06"/>
    <w:rsid w:val="008D4DF5"/>
    <w:rsid w:val="008D4F22"/>
    <w:rsid w:val="008D4F55"/>
    <w:rsid w:val="008D500C"/>
    <w:rsid w:val="008D5181"/>
    <w:rsid w:val="008D518C"/>
    <w:rsid w:val="008D5366"/>
    <w:rsid w:val="008D54E4"/>
    <w:rsid w:val="008D57A8"/>
    <w:rsid w:val="008D57C9"/>
    <w:rsid w:val="008D5874"/>
    <w:rsid w:val="008D5923"/>
    <w:rsid w:val="008D5A65"/>
    <w:rsid w:val="008D5AA5"/>
    <w:rsid w:val="008D5BD0"/>
    <w:rsid w:val="008D5C76"/>
    <w:rsid w:val="008D5D49"/>
    <w:rsid w:val="008D5D92"/>
    <w:rsid w:val="008D5E95"/>
    <w:rsid w:val="008D5EFD"/>
    <w:rsid w:val="008D6051"/>
    <w:rsid w:val="008D60B4"/>
    <w:rsid w:val="008D616D"/>
    <w:rsid w:val="008D62A6"/>
    <w:rsid w:val="008D6367"/>
    <w:rsid w:val="008D63CA"/>
    <w:rsid w:val="008D643C"/>
    <w:rsid w:val="008D6A0C"/>
    <w:rsid w:val="008D6AF7"/>
    <w:rsid w:val="008D6F97"/>
    <w:rsid w:val="008D7013"/>
    <w:rsid w:val="008D71E5"/>
    <w:rsid w:val="008D74D3"/>
    <w:rsid w:val="008D778A"/>
    <w:rsid w:val="008D786E"/>
    <w:rsid w:val="008D7971"/>
    <w:rsid w:val="008D79D7"/>
    <w:rsid w:val="008D7A60"/>
    <w:rsid w:val="008D7AC1"/>
    <w:rsid w:val="008D7F25"/>
    <w:rsid w:val="008D7FE1"/>
    <w:rsid w:val="008E00EA"/>
    <w:rsid w:val="008E01AE"/>
    <w:rsid w:val="008E02C1"/>
    <w:rsid w:val="008E033F"/>
    <w:rsid w:val="008E0647"/>
    <w:rsid w:val="008E0671"/>
    <w:rsid w:val="008E0A7E"/>
    <w:rsid w:val="008E0CFB"/>
    <w:rsid w:val="008E0D3E"/>
    <w:rsid w:val="008E0D55"/>
    <w:rsid w:val="008E111E"/>
    <w:rsid w:val="008E11D6"/>
    <w:rsid w:val="008E1281"/>
    <w:rsid w:val="008E128C"/>
    <w:rsid w:val="008E15A4"/>
    <w:rsid w:val="008E15D6"/>
    <w:rsid w:val="008E15F0"/>
    <w:rsid w:val="008E19B9"/>
    <w:rsid w:val="008E1A8C"/>
    <w:rsid w:val="008E1BE4"/>
    <w:rsid w:val="008E1BE6"/>
    <w:rsid w:val="008E1C94"/>
    <w:rsid w:val="008E1E04"/>
    <w:rsid w:val="008E2042"/>
    <w:rsid w:val="008E20DB"/>
    <w:rsid w:val="008E2119"/>
    <w:rsid w:val="008E21ED"/>
    <w:rsid w:val="008E2220"/>
    <w:rsid w:val="008E2531"/>
    <w:rsid w:val="008E25A7"/>
    <w:rsid w:val="008E273E"/>
    <w:rsid w:val="008E2760"/>
    <w:rsid w:val="008E2908"/>
    <w:rsid w:val="008E2974"/>
    <w:rsid w:val="008E3153"/>
    <w:rsid w:val="008E316B"/>
    <w:rsid w:val="008E3220"/>
    <w:rsid w:val="008E3337"/>
    <w:rsid w:val="008E340C"/>
    <w:rsid w:val="008E3449"/>
    <w:rsid w:val="008E3536"/>
    <w:rsid w:val="008E3647"/>
    <w:rsid w:val="008E396D"/>
    <w:rsid w:val="008E3C68"/>
    <w:rsid w:val="008E3CD9"/>
    <w:rsid w:val="008E3D73"/>
    <w:rsid w:val="008E3E06"/>
    <w:rsid w:val="008E40AE"/>
    <w:rsid w:val="008E410C"/>
    <w:rsid w:val="008E431B"/>
    <w:rsid w:val="008E443D"/>
    <w:rsid w:val="008E472E"/>
    <w:rsid w:val="008E4788"/>
    <w:rsid w:val="008E4ABD"/>
    <w:rsid w:val="008E4AF6"/>
    <w:rsid w:val="008E4C60"/>
    <w:rsid w:val="008E4CA7"/>
    <w:rsid w:val="008E4CD0"/>
    <w:rsid w:val="008E4F61"/>
    <w:rsid w:val="008E502E"/>
    <w:rsid w:val="008E517F"/>
    <w:rsid w:val="008E51E7"/>
    <w:rsid w:val="008E51F1"/>
    <w:rsid w:val="008E52FC"/>
    <w:rsid w:val="008E538F"/>
    <w:rsid w:val="008E5429"/>
    <w:rsid w:val="008E54A1"/>
    <w:rsid w:val="008E56F9"/>
    <w:rsid w:val="008E5701"/>
    <w:rsid w:val="008E5AEE"/>
    <w:rsid w:val="008E5CD9"/>
    <w:rsid w:val="008E5DB5"/>
    <w:rsid w:val="008E5FE9"/>
    <w:rsid w:val="008E61B7"/>
    <w:rsid w:val="008E623A"/>
    <w:rsid w:val="008E6308"/>
    <w:rsid w:val="008E647D"/>
    <w:rsid w:val="008E65EA"/>
    <w:rsid w:val="008E661A"/>
    <w:rsid w:val="008E67C7"/>
    <w:rsid w:val="008E6A0B"/>
    <w:rsid w:val="008E6A23"/>
    <w:rsid w:val="008E6A61"/>
    <w:rsid w:val="008E6B21"/>
    <w:rsid w:val="008E6E5E"/>
    <w:rsid w:val="008E70FB"/>
    <w:rsid w:val="008E7171"/>
    <w:rsid w:val="008E7263"/>
    <w:rsid w:val="008E73B3"/>
    <w:rsid w:val="008E7713"/>
    <w:rsid w:val="008E77EF"/>
    <w:rsid w:val="008E78A7"/>
    <w:rsid w:val="008E7D85"/>
    <w:rsid w:val="008F0037"/>
    <w:rsid w:val="008F03B2"/>
    <w:rsid w:val="008F0422"/>
    <w:rsid w:val="008F0670"/>
    <w:rsid w:val="008F07B3"/>
    <w:rsid w:val="008F0967"/>
    <w:rsid w:val="008F0ABF"/>
    <w:rsid w:val="008F1314"/>
    <w:rsid w:val="008F1459"/>
    <w:rsid w:val="008F146D"/>
    <w:rsid w:val="008F1545"/>
    <w:rsid w:val="008F17F5"/>
    <w:rsid w:val="008F188A"/>
    <w:rsid w:val="008F1B6F"/>
    <w:rsid w:val="008F1B9C"/>
    <w:rsid w:val="008F1C11"/>
    <w:rsid w:val="008F1C1B"/>
    <w:rsid w:val="008F1C92"/>
    <w:rsid w:val="008F1CAE"/>
    <w:rsid w:val="008F1FA5"/>
    <w:rsid w:val="008F1FBC"/>
    <w:rsid w:val="008F2063"/>
    <w:rsid w:val="008F22B0"/>
    <w:rsid w:val="008F22B2"/>
    <w:rsid w:val="008F22D0"/>
    <w:rsid w:val="008F24F1"/>
    <w:rsid w:val="008F2530"/>
    <w:rsid w:val="008F25F6"/>
    <w:rsid w:val="008F26C3"/>
    <w:rsid w:val="008F2854"/>
    <w:rsid w:val="008F28EB"/>
    <w:rsid w:val="008F2969"/>
    <w:rsid w:val="008F2A94"/>
    <w:rsid w:val="008F2AA2"/>
    <w:rsid w:val="008F2AD5"/>
    <w:rsid w:val="008F2CB8"/>
    <w:rsid w:val="008F2E31"/>
    <w:rsid w:val="008F30E3"/>
    <w:rsid w:val="008F352F"/>
    <w:rsid w:val="008F359F"/>
    <w:rsid w:val="008F35B9"/>
    <w:rsid w:val="008F364D"/>
    <w:rsid w:val="008F3652"/>
    <w:rsid w:val="008F3720"/>
    <w:rsid w:val="008F389D"/>
    <w:rsid w:val="008F38C4"/>
    <w:rsid w:val="008F3950"/>
    <w:rsid w:val="008F39B7"/>
    <w:rsid w:val="008F3A05"/>
    <w:rsid w:val="008F3A74"/>
    <w:rsid w:val="008F3AD2"/>
    <w:rsid w:val="008F3AE1"/>
    <w:rsid w:val="008F3AFD"/>
    <w:rsid w:val="008F3B2A"/>
    <w:rsid w:val="008F3C16"/>
    <w:rsid w:val="008F3C9C"/>
    <w:rsid w:val="008F3CE7"/>
    <w:rsid w:val="008F3E22"/>
    <w:rsid w:val="008F3FA1"/>
    <w:rsid w:val="008F3FEF"/>
    <w:rsid w:val="008F404C"/>
    <w:rsid w:val="008F41A9"/>
    <w:rsid w:val="008F41E7"/>
    <w:rsid w:val="008F4206"/>
    <w:rsid w:val="008F42B8"/>
    <w:rsid w:val="008F435D"/>
    <w:rsid w:val="008F43C4"/>
    <w:rsid w:val="008F4409"/>
    <w:rsid w:val="008F449E"/>
    <w:rsid w:val="008F44BD"/>
    <w:rsid w:val="008F48B4"/>
    <w:rsid w:val="008F48C5"/>
    <w:rsid w:val="008F4AC3"/>
    <w:rsid w:val="008F4C39"/>
    <w:rsid w:val="008F4D6A"/>
    <w:rsid w:val="008F4D87"/>
    <w:rsid w:val="008F4E86"/>
    <w:rsid w:val="008F5137"/>
    <w:rsid w:val="008F5196"/>
    <w:rsid w:val="008F53D3"/>
    <w:rsid w:val="008F5401"/>
    <w:rsid w:val="008F545E"/>
    <w:rsid w:val="008F56FA"/>
    <w:rsid w:val="008F57EE"/>
    <w:rsid w:val="008F5810"/>
    <w:rsid w:val="008F5813"/>
    <w:rsid w:val="008F58CD"/>
    <w:rsid w:val="008F5923"/>
    <w:rsid w:val="008F5AC5"/>
    <w:rsid w:val="008F5CF3"/>
    <w:rsid w:val="008F5D10"/>
    <w:rsid w:val="008F5E50"/>
    <w:rsid w:val="008F5E7D"/>
    <w:rsid w:val="008F5EB5"/>
    <w:rsid w:val="008F5FB9"/>
    <w:rsid w:val="008F60DE"/>
    <w:rsid w:val="008F6199"/>
    <w:rsid w:val="008F6234"/>
    <w:rsid w:val="008F63B6"/>
    <w:rsid w:val="008F6473"/>
    <w:rsid w:val="008F65C4"/>
    <w:rsid w:val="008F6703"/>
    <w:rsid w:val="008F671C"/>
    <w:rsid w:val="008F67AE"/>
    <w:rsid w:val="008F67C7"/>
    <w:rsid w:val="008F6985"/>
    <w:rsid w:val="008F6B0B"/>
    <w:rsid w:val="008F6D49"/>
    <w:rsid w:val="008F7002"/>
    <w:rsid w:val="008F7632"/>
    <w:rsid w:val="008F76CE"/>
    <w:rsid w:val="008F7AF7"/>
    <w:rsid w:val="008F7C5C"/>
    <w:rsid w:val="008F7DD3"/>
    <w:rsid w:val="00900035"/>
    <w:rsid w:val="00900325"/>
    <w:rsid w:val="00900351"/>
    <w:rsid w:val="009003EA"/>
    <w:rsid w:val="009003FF"/>
    <w:rsid w:val="0090059F"/>
    <w:rsid w:val="00900814"/>
    <w:rsid w:val="00900820"/>
    <w:rsid w:val="00900D55"/>
    <w:rsid w:val="00900DB5"/>
    <w:rsid w:val="00900EB7"/>
    <w:rsid w:val="00900F10"/>
    <w:rsid w:val="00900FA4"/>
    <w:rsid w:val="00900FD2"/>
    <w:rsid w:val="00900FE9"/>
    <w:rsid w:val="00900FF5"/>
    <w:rsid w:val="00901277"/>
    <w:rsid w:val="009012A4"/>
    <w:rsid w:val="0090131A"/>
    <w:rsid w:val="00901431"/>
    <w:rsid w:val="00901474"/>
    <w:rsid w:val="009014BA"/>
    <w:rsid w:val="009015B5"/>
    <w:rsid w:val="009015D5"/>
    <w:rsid w:val="009015EE"/>
    <w:rsid w:val="009019DA"/>
    <w:rsid w:val="00901A38"/>
    <w:rsid w:val="00901A6C"/>
    <w:rsid w:val="00901BFD"/>
    <w:rsid w:val="00901CC8"/>
    <w:rsid w:val="00901D08"/>
    <w:rsid w:val="00901D9D"/>
    <w:rsid w:val="00901F4F"/>
    <w:rsid w:val="00902003"/>
    <w:rsid w:val="0090210E"/>
    <w:rsid w:val="00902298"/>
    <w:rsid w:val="009022E0"/>
    <w:rsid w:val="009023DD"/>
    <w:rsid w:val="00902630"/>
    <w:rsid w:val="00902641"/>
    <w:rsid w:val="009028F5"/>
    <w:rsid w:val="00902A00"/>
    <w:rsid w:val="00902A57"/>
    <w:rsid w:val="00902BB5"/>
    <w:rsid w:val="00902D1C"/>
    <w:rsid w:val="00902DB3"/>
    <w:rsid w:val="00902DB5"/>
    <w:rsid w:val="00902EB8"/>
    <w:rsid w:val="00902F62"/>
    <w:rsid w:val="00902FEF"/>
    <w:rsid w:val="009032C7"/>
    <w:rsid w:val="0090361F"/>
    <w:rsid w:val="00903707"/>
    <w:rsid w:val="00903976"/>
    <w:rsid w:val="00903AA8"/>
    <w:rsid w:val="00903CE0"/>
    <w:rsid w:val="00903E83"/>
    <w:rsid w:val="00903F6D"/>
    <w:rsid w:val="00903F98"/>
    <w:rsid w:val="00904001"/>
    <w:rsid w:val="0090401E"/>
    <w:rsid w:val="009041B4"/>
    <w:rsid w:val="0090427E"/>
    <w:rsid w:val="0090433D"/>
    <w:rsid w:val="009043D4"/>
    <w:rsid w:val="00904796"/>
    <w:rsid w:val="009047D6"/>
    <w:rsid w:val="009049A0"/>
    <w:rsid w:val="00904B7C"/>
    <w:rsid w:val="00904C13"/>
    <w:rsid w:val="00904C14"/>
    <w:rsid w:val="00904C7E"/>
    <w:rsid w:val="00904DA4"/>
    <w:rsid w:val="009050CD"/>
    <w:rsid w:val="0090519E"/>
    <w:rsid w:val="0090524A"/>
    <w:rsid w:val="0090531F"/>
    <w:rsid w:val="0090538C"/>
    <w:rsid w:val="009053C2"/>
    <w:rsid w:val="009054B7"/>
    <w:rsid w:val="009056E5"/>
    <w:rsid w:val="00905F6C"/>
    <w:rsid w:val="0090608B"/>
    <w:rsid w:val="00906374"/>
    <w:rsid w:val="0090639D"/>
    <w:rsid w:val="00906517"/>
    <w:rsid w:val="00906589"/>
    <w:rsid w:val="0090658B"/>
    <w:rsid w:val="009067B8"/>
    <w:rsid w:val="00906A50"/>
    <w:rsid w:val="00906B08"/>
    <w:rsid w:val="00906B58"/>
    <w:rsid w:val="00906D40"/>
    <w:rsid w:val="00906E35"/>
    <w:rsid w:val="0090703D"/>
    <w:rsid w:val="00907173"/>
    <w:rsid w:val="009072F9"/>
    <w:rsid w:val="00907355"/>
    <w:rsid w:val="00907605"/>
    <w:rsid w:val="0090766F"/>
    <w:rsid w:val="009078A1"/>
    <w:rsid w:val="00907943"/>
    <w:rsid w:val="0090796E"/>
    <w:rsid w:val="00907ACC"/>
    <w:rsid w:val="00907C27"/>
    <w:rsid w:val="00907C9D"/>
    <w:rsid w:val="00907D25"/>
    <w:rsid w:val="00907EBC"/>
    <w:rsid w:val="00907EF2"/>
    <w:rsid w:val="0091011D"/>
    <w:rsid w:val="00910306"/>
    <w:rsid w:val="009103AC"/>
    <w:rsid w:val="00910523"/>
    <w:rsid w:val="00910730"/>
    <w:rsid w:val="0091089B"/>
    <w:rsid w:val="009108E1"/>
    <w:rsid w:val="00910973"/>
    <w:rsid w:val="00910A02"/>
    <w:rsid w:val="00910BD2"/>
    <w:rsid w:val="00910D81"/>
    <w:rsid w:val="00910E46"/>
    <w:rsid w:val="00910E7A"/>
    <w:rsid w:val="00911006"/>
    <w:rsid w:val="009110E3"/>
    <w:rsid w:val="009110F5"/>
    <w:rsid w:val="00911141"/>
    <w:rsid w:val="00911328"/>
    <w:rsid w:val="0091137D"/>
    <w:rsid w:val="00911543"/>
    <w:rsid w:val="00911619"/>
    <w:rsid w:val="0091171A"/>
    <w:rsid w:val="009117B8"/>
    <w:rsid w:val="009117D1"/>
    <w:rsid w:val="009118F6"/>
    <w:rsid w:val="00911CAA"/>
    <w:rsid w:val="00911D03"/>
    <w:rsid w:val="00911D04"/>
    <w:rsid w:val="00911D0E"/>
    <w:rsid w:val="00911DCA"/>
    <w:rsid w:val="00911EB0"/>
    <w:rsid w:val="00912014"/>
    <w:rsid w:val="009121A8"/>
    <w:rsid w:val="00912416"/>
    <w:rsid w:val="00912438"/>
    <w:rsid w:val="0091263B"/>
    <w:rsid w:val="00912767"/>
    <w:rsid w:val="00912810"/>
    <w:rsid w:val="0091289E"/>
    <w:rsid w:val="00912A28"/>
    <w:rsid w:val="00912A9F"/>
    <w:rsid w:val="00912AD5"/>
    <w:rsid w:val="00912AE6"/>
    <w:rsid w:val="00912BBD"/>
    <w:rsid w:val="00912D12"/>
    <w:rsid w:val="00913443"/>
    <w:rsid w:val="0091351C"/>
    <w:rsid w:val="00913826"/>
    <w:rsid w:val="009138E3"/>
    <w:rsid w:val="00913A62"/>
    <w:rsid w:val="00913B0A"/>
    <w:rsid w:val="00913BC0"/>
    <w:rsid w:val="00913C39"/>
    <w:rsid w:val="00913C7D"/>
    <w:rsid w:val="00913CAA"/>
    <w:rsid w:val="00913CFC"/>
    <w:rsid w:val="00913DFB"/>
    <w:rsid w:val="00913E80"/>
    <w:rsid w:val="00913EA0"/>
    <w:rsid w:val="00913F80"/>
    <w:rsid w:val="00914043"/>
    <w:rsid w:val="009140C5"/>
    <w:rsid w:val="00914173"/>
    <w:rsid w:val="009141F9"/>
    <w:rsid w:val="009143B7"/>
    <w:rsid w:val="009143C1"/>
    <w:rsid w:val="009144AE"/>
    <w:rsid w:val="00914542"/>
    <w:rsid w:val="00914616"/>
    <w:rsid w:val="0091462C"/>
    <w:rsid w:val="0091468C"/>
    <w:rsid w:val="009147AC"/>
    <w:rsid w:val="00914904"/>
    <w:rsid w:val="00914983"/>
    <w:rsid w:val="00914AAF"/>
    <w:rsid w:val="00914B7B"/>
    <w:rsid w:val="00914B9F"/>
    <w:rsid w:val="00914BD0"/>
    <w:rsid w:val="00915010"/>
    <w:rsid w:val="00915040"/>
    <w:rsid w:val="00915222"/>
    <w:rsid w:val="009152C0"/>
    <w:rsid w:val="009152D3"/>
    <w:rsid w:val="00915329"/>
    <w:rsid w:val="0091598C"/>
    <w:rsid w:val="00915994"/>
    <w:rsid w:val="00915B37"/>
    <w:rsid w:val="00915BE0"/>
    <w:rsid w:val="00915D49"/>
    <w:rsid w:val="00915DA1"/>
    <w:rsid w:val="00915DBD"/>
    <w:rsid w:val="00915E14"/>
    <w:rsid w:val="00915E3A"/>
    <w:rsid w:val="00915F34"/>
    <w:rsid w:val="00915FA2"/>
    <w:rsid w:val="00916063"/>
    <w:rsid w:val="00916398"/>
    <w:rsid w:val="00916469"/>
    <w:rsid w:val="00916553"/>
    <w:rsid w:val="0091656C"/>
    <w:rsid w:val="00916677"/>
    <w:rsid w:val="0091686E"/>
    <w:rsid w:val="009169F4"/>
    <w:rsid w:val="00916CA3"/>
    <w:rsid w:val="00916DE6"/>
    <w:rsid w:val="00916F43"/>
    <w:rsid w:val="009172E8"/>
    <w:rsid w:val="0091744A"/>
    <w:rsid w:val="00917451"/>
    <w:rsid w:val="009176F8"/>
    <w:rsid w:val="00917712"/>
    <w:rsid w:val="009178D6"/>
    <w:rsid w:val="0091798E"/>
    <w:rsid w:val="009179EB"/>
    <w:rsid w:val="00917AD5"/>
    <w:rsid w:val="00917C78"/>
    <w:rsid w:val="00917D3E"/>
    <w:rsid w:val="00917ED4"/>
    <w:rsid w:val="00917F77"/>
    <w:rsid w:val="00920138"/>
    <w:rsid w:val="00920164"/>
    <w:rsid w:val="009202FE"/>
    <w:rsid w:val="0092048D"/>
    <w:rsid w:val="00920585"/>
    <w:rsid w:val="009206C2"/>
    <w:rsid w:val="00920707"/>
    <w:rsid w:val="00920A96"/>
    <w:rsid w:val="00920AA8"/>
    <w:rsid w:val="00920C10"/>
    <w:rsid w:val="00920C47"/>
    <w:rsid w:val="00920E7E"/>
    <w:rsid w:val="00921090"/>
    <w:rsid w:val="0092131D"/>
    <w:rsid w:val="00921383"/>
    <w:rsid w:val="009214D1"/>
    <w:rsid w:val="0092157B"/>
    <w:rsid w:val="00921591"/>
    <w:rsid w:val="00921739"/>
    <w:rsid w:val="0092176E"/>
    <w:rsid w:val="009217D0"/>
    <w:rsid w:val="00921B27"/>
    <w:rsid w:val="00921B94"/>
    <w:rsid w:val="00921C47"/>
    <w:rsid w:val="00921E80"/>
    <w:rsid w:val="00922269"/>
    <w:rsid w:val="009224EF"/>
    <w:rsid w:val="00922528"/>
    <w:rsid w:val="00922684"/>
    <w:rsid w:val="009226E2"/>
    <w:rsid w:val="009227B0"/>
    <w:rsid w:val="00922818"/>
    <w:rsid w:val="00922848"/>
    <w:rsid w:val="00922912"/>
    <w:rsid w:val="00922921"/>
    <w:rsid w:val="00922962"/>
    <w:rsid w:val="00922A67"/>
    <w:rsid w:val="00922B9E"/>
    <w:rsid w:val="00922C77"/>
    <w:rsid w:val="00922D8C"/>
    <w:rsid w:val="00922F40"/>
    <w:rsid w:val="0092310A"/>
    <w:rsid w:val="00923155"/>
    <w:rsid w:val="0092318D"/>
    <w:rsid w:val="00923293"/>
    <w:rsid w:val="009232BB"/>
    <w:rsid w:val="0092339A"/>
    <w:rsid w:val="00923452"/>
    <w:rsid w:val="00923531"/>
    <w:rsid w:val="00923554"/>
    <w:rsid w:val="009235E5"/>
    <w:rsid w:val="009235E7"/>
    <w:rsid w:val="00923616"/>
    <w:rsid w:val="00923A1D"/>
    <w:rsid w:val="00923BC2"/>
    <w:rsid w:val="00923C68"/>
    <w:rsid w:val="00923CA5"/>
    <w:rsid w:val="00923EC6"/>
    <w:rsid w:val="00923FE4"/>
    <w:rsid w:val="009241A5"/>
    <w:rsid w:val="009242CB"/>
    <w:rsid w:val="009242F8"/>
    <w:rsid w:val="0092439E"/>
    <w:rsid w:val="0092440D"/>
    <w:rsid w:val="00924624"/>
    <w:rsid w:val="00924878"/>
    <w:rsid w:val="0092492A"/>
    <w:rsid w:val="00924961"/>
    <w:rsid w:val="00924C23"/>
    <w:rsid w:val="00924CD4"/>
    <w:rsid w:val="00924E05"/>
    <w:rsid w:val="00924EB1"/>
    <w:rsid w:val="00925273"/>
    <w:rsid w:val="0092528D"/>
    <w:rsid w:val="009257C5"/>
    <w:rsid w:val="009258A0"/>
    <w:rsid w:val="00925A09"/>
    <w:rsid w:val="00925A16"/>
    <w:rsid w:val="00925C5E"/>
    <w:rsid w:val="00925C9E"/>
    <w:rsid w:val="00925CE9"/>
    <w:rsid w:val="00925D2C"/>
    <w:rsid w:val="00925E49"/>
    <w:rsid w:val="00925F19"/>
    <w:rsid w:val="00925FD6"/>
    <w:rsid w:val="009262F5"/>
    <w:rsid w:val="0092655A"/>
    <w:rsid w:val="00926910"/>
    <w:rsid w:val="00926ACE"/>
    <w:rsid w:val="00926B81"/>
    <w:rsid w:val="00926DA1"/>
    <w:rsid w:val="00926E0C"/>
    <w:rsid w:val="00926F86"/>
    <w:rsid w:val="0092707B"/>
    <w:rsid w:val="0092708E"/>
    <w:rsid w:val="009270B2"/>
    <w:rsid w:val="009271CA"/>
    <w:rsid w:val="0092724B"/>
    <w:rsid w:val="009276AC"/>
    <w:rsid w:val="0092777F"/>
    <w:rsid w:val="00927B97"/>
    <w:rsid w:val="00927D58"/>
    <w:rsid w:val="00927FA1"/>
    <w:rsid w:val="0093010F"/>
    <w:rsid w:val="00930155"/>
    <w:rsid w:val="0093018C"/>
    <w:rsid w:val="00930296"/>
    <w:rsid w:val="009304D9"/>
    <w:rsid w:val="009305A3"/>
    <w:rsid w:val="009305F9"/>
    <w:rsid w:val="00930BA3"/>
    <w:rsid w:val="00930BF1"/>
    <w:rsid w:val="00930C8D"/>
    <w:rsid w:val="00930D56"/>
    <w:rsid w:val="00930E16"/>
    <w:rsid w:val="00930ED2"/>
    <w:rsid w:val="00931179"/>
    <w:rsid w:val="009313E2"/>
    <w:rsid w:val="00931794"/>
    <w:rsid w:val="00931895"/>
    <w:rsid w:val="00931922"/>
    <w:rsid w:val="009319B4"/>
    <w:rsid w:val="009319DB"/>
    <w:rsid w:val="00931AB2"/>
    <w:rsid w:val="00931D39"/>
    <w:rsid w:val="00931E76"/>
    <w:rsid w:val="00931E9F"/>
    <w:rsid w:val="00931F05"/>
    <w:rsid w:val="00931F62"/>
    <w:rsid w:val="0093200D"/>
    <w:rsid w:val="0093205F"/>
    <w:rsid w:val="00932235"/>
    <w:rsid w:val="0093225A"/>
    <w:rsid w:val="0093227D"/>
    <w:rsid w:val="0093239A"/>
    <w:rsid w:val="00932683"/>
    <w:rsid w:val="009326C9"/>
    <w:rsid w:val="009327A5"/>
    <w:rsid w:val="009329BD"/>
    <w:rsid w:val="00932B74"/>
    <w:rsid w:val="00932BA9"/>
    <w:rsid w:val="00932E21"/>
    <w:rsid w:val="00932F6C"/>
    <w:rsid w:val="00933011"/>
    <w:rsid w:val="00933128"/>
    <w:rsid w:val="0093314A"/>
    <w:rsid w:val="00933307"/>
    <w:rsid w:val="00933577"/>
    <w:rsid w:val="009335AA"/>
    <w:rsid w:val="00933632"/>
    <w:rsid w:val="00933664"/>
    <w:rsid w:val="0093387B"/>
    <w:rsid w:val="00933BB6"/>
    <w:rsid w:val="00933D46"/>
    <w:rsid w:val="00933FF9"/>
    <w:rsid w:val="00934023"/>
    <w:rsid w:val="009340B7"/>
    <w:rsid w:val="0093437A"/>
    <w:rsid w:val="009343EB"/>
    <w:rsid w:val="00934654"/>
    <w:rsid w:val="00934690"/>
    <w:rsid w:val="009347B2"/>
    <w:rsid w:val="009347B9"/>
    <w:rsid w:val="00934EFC"/>
    <w:rsid w:val="00934F26"/>
    <w:rsid w:val="00934F82"/>
    <w:rsid w:val="0093508A"/>
    <w:rsid w:val="009350A0"/>
    <w:rsid w:val="009351D6"/>
    <w:rsid w:val="00935210"/>
    <w:rsid w:val="00935289"/>
    <w:rsid w:val="009353BF"/>
    <w:rsid w:val="00935579"/>
    <w:rsid w:val="009355B0"/>
    <w:rsid w:val="0093565F"/>
    <w:rsid w:val="009356E4"/>
    <w:rsid w:val="009358F3"/>
    <w:rsid w:val="0093595A"/>
    <w:rsid w:val="00935968"/>
    <w:rsid w:val="00935C18"/>
    <w:rsid w:val="00935C45"/>
    <w:rsid w:val="00935D2B"/>
    <w:rsid w:val="00935DCB"/>
    <w:rsid w:val="00935E24"/>
    <w:rsid w:val="00935F14"/>
    <w:rsid w:val="00935F1A"/>
    <w:rsid w:val="00935F7B"/>
    <w:rsid w:val="0093603E"/>
    <w:rsid w:val="009360B2"/>
    <w:rsid w:val="00936285"/>
    <w:rsid w:val="0093632A"/>
    <w:rsid w:val="00936343"/>
    <w:rsid w:val="00936372"/>
    <w:rsid w:val="0093639E"/>
    <w:rsid w:val="0093646A"/>
    <w:rsid w:val="009365D1"/>
    <w:rsid w:val="00936699"/>
    <w:rsid w:val="009367A7"/>
    <w:rsid w:val="00936B89"/>
    <w:rsid w:val="00936BD9"/>
    <w:rsid w:val="00936CE9"/>
    <w:rsid w:val="00936F4C"/>
    <w:rsid w:val="00937030"/>
    <w:rsid w:val="0093706E"/>
    <w:rsid w:val="00937160"/>
    <w:rsid w:val="009378F7"/>
    <w:rsid w:val="00937CB8"/>
    <w:rsid w:val="00937D43"/>
    <w:rsid w:val="00937DA0"/>
    <w:rsid w:val="00937E30"/>
    <w:rsid w:val="00937E94"/>
    <w:rsid w:val="00937F22"/>
    <w:rsid w:val="00937F7F"/>
    <w:rsid w:val="0094004D"/>
    <w:rsid w:val="00940412"/>
    <w:rsid w:val="00940509"/>
    <w:rsid w:val="0094088C"/>
    <w:rsid w:val="00940942"/>
    <w:rsid w:val="00940D63"/>
    <w:rsid w:val="00941156"/>
    <w:rsid w:val="0094139E"/>
    <w:rsid w:val="009413DC"/>
    <w:rsid w:val="009413FD"/>
    <w:rsid w:val="009416AB"/>
    <w:rsid w:val="00941AC9"/>
    <w:rsid w:val="00941B89"/>
    <w:rsid w:val="00941C35"/>
    <w:rsid w:val="00941E1D"/>
    <w:rsid w:val="00941E77"/>
    <w:rsid w:val="00941EDC"/>
    <w:rsid w:val="009421C0"/>
    <w:rsid w:val="00942262"/>
    <w:rsid w:val="00942360"/>
    <w:rsid w:val="009425B8"/>
    <w:rsid w:val="00942803"/>
    <w:rsid w:val="0094288C"/>
    <w:rsid w:val="009428AC"/>
    <w:rsid w:val="00942B7B"/>
    <w:rsid w:val="00942BEA"/>
    <w:rsid w:val="00942E52"/>
    <w:rsid w:val="00942F89"/>
    <w:rsid w:val="00942FD6"/>
    <w:rsid w:val="009430C7"/>
    <w:rsid w:val="009431B5"/>
    <w:rsid w:val="00943322"/>
    <w:rsid w:val="00943531"/>
    <w:rsid w:val="00943989"/>
    <w:rsid w:val="00943A62"/>
    <w:rsid w:val="00943AF4"/>
    <w:rsid w:val="00943B1C"/>
    <w:rsid w:val="00943BBA"/>
    <w:rsid w:val="00943E84"/>
    <w:rsid w:val="00943F51"/>
    <w:rsid w:val="00943FDB"/>
    <w:rsid w:val="00944051"/>
    <w:rsid w:val="009440CD"/>
    <w:rsid w:val="00944119"/>
    <w:rsid w:val="00944774"/>
    <w:rsid w:val="00944852"/>
    <w:rsid w:val="009448BE"/>
    <w:rsid w:val="009448D7"/>
    <w:rsid w:val="00944A97"/>
    <w:rsid w:val="00944B74"/>
    <w:rsid w:val="00944B83"/>
    <w:rsid w:val="00944BB4"/>
    <w:rsid w:val="00944D8E"/>
    <w:rsid w:val="00944E0A"/>
    <w:rsid w:val="00944E22"/>
    <w:rsid w:val="00945113"/>
    <w:rsid w:val="00945399"/>
    <w:rsid w:val="009454ED"/>
    <w:rsid w:val="00945633"/>
    <w:rsid w:val="00945698"/>
    <w:rsid w:val="009456F8"/>
    <w:rsid w:val="0094578C"/>
    <w:rsid w:val="009457F7"/>
    <w:rsid w:val="0094584E"/>
    <w:rsid w:val="009458BB"/>
    <w:rsid w:val="0094596B"/>
    <w:rsid w:val="009459AA"/>
    <w:rsid w:val="009459E9"/>
    <w:rsid w:val="00945A3D"/>
    <w:rsid w:val="00945A41"/>
    <w:rsid w:val="00945B1D"/>
    <w:rsid w:val="00945DB1"/>
    <w:rsid w:val="00945FD7"/>
    <w:rsid w:val="00946039"/>
    <w:rsid w:val="009460A1"/>
    <w:rsid w:val="00946178"/>
    <w:rsid w:val="0094624A"/>
    <w:rsid w:val="009463CD"/>
    <w:rsid w:val="00946503"/>
    <w:rsid w:val="009465E4"/>
    <w:rsid w:val="00946628"/>
    <w:rsid w:val="00946703"/>
    <w:rsid w:val="00946781"/>
    <w:rsid w:val="00946898"/>
    <w:rsid w:val="00946973"/>
    <w:rsid w:val="009469CF"/>
    <w:rsid w:val="00946B6B"/>
    <w:rsid w:val="00946C66"/>
    <w:rsid w:val="00947179"/>
    <w:rsid w:val="0094719A"/>
    <w:rsid w:val="009472D2"/>
    <w:rsid w:val="009474EB"/>
    <w:rsid w:val="00947521"/>
    <w:rsid w:val="00947577"/>
    <w:rsid w:val="00947616"/>
    <w:rsid w:val="00947639"/>
    <w:rsid w:val="00947748"/>
    <w:rsid w:val="009479DE"/>
    <w:rsid w:val="00947E46"/>
    <w:rsid w:val="00947E78"/>
    <w:rsid w:val="00947F79"/>
    <w:rsid w:val="0095011F"/>
    <w:rsid w:val="00950265"/>
    <w:rsid w:val="009503A0"/>
    <w:rsid w:val="0095045C"/>
    <w:rsid w:val="00950490"/>
    <w:rsid w:val="00950578"/>
    <w:rsid w:val="009505C4"/>
    <w:rsid w:val="0095063A"/>
    <w:rsid w:val="009506FE"/>
    <w:rsid w:val="0095075E"/>
    <w:rsid w:val="009507C8"/>
    <w:rsid w:val="00950846"/>
    <w:rsid w:val="00950876"/>
    <w:rsid w:val="00950899"/>
    <w:rsid w:val="00950A09"/>
    <w:rsid w:val="00950B8A"/>
    <w:rsid w:val="00950C72"/>
    <w:rsid w:val="009510AB"/>
    <w:rsid w:val="009510BF"/>
    <w:rsid w:val="00951115"/>
    <w:rsid w:val="009512A3"/>
    <w:rsid w:val="00951314"/>
    <w:rsid w:val="0095135E"/>
    <w:rsid w:val="009514D3"/>
    <w:rsid w:val="009514EE"/>
    <w:rsid w:val="0095168D"/>
    <w:rsid w:val="009516D0"/>
    <w:rsid w:val="00951739"/>
    <w:rsid w:val="00951754"/>
    <w:rsid w:val="00951809"/>
    <w:rsid w:val="00951A08"/>
    <w:rsid w:val="00951A3D"/>
    <w:rsid w:val="00951A52"/>
    <w:rsid w:val="00951A6A"/>
    <w:rsid w:val="00951AA6"/>
    <w:rsid w:val="00951BF8"/>
    <w:rsid w:val="00951F8E"/>
    <w:rsid w:val="00951FF9"/>
    <w:rsid w:val="00952076"/>
    <w:rsid w:val="0095208E"/>
    <w:rsid w:val="009521F0"/>
    <w:rsid w:val="00952240"/>
    <w:rsid w:val="00952253"/>
    <w:rsid w:val="00952312"/>
    <w:rsid w:val="0095247A"/>
    <w:rsid w:val="009526CB"/>
    <w:rsid w:val="009529CA"/>
    <w:rsid w:val="00952C08"/>
    <w:rsid w:val="00952C39"/>
    <w:rsid w:val="00952C43"/>
    <w:rsid w:val="00952C5F"/>
    <w:rsid w:val="00952CF2"/>
    <w:rsid w:val="00952D65"/>
    <w:rsid w:val="00952E9E"/>
    <w:rsid w:val="00952F8C"/>
    <w:rsid w:val="00953157"/>
    <w:rsid w:val="0095321B"/>
    <w:rsid w:val="00953434"/>
    <w:rsid w:val="009537B0"/>
    <w:rsid w:val="009537E3"/>
    <w:rsid w:val="00953859"/>
    <w:rsid w:val="00953879"/>
    <w:rsid w:val="00953A28"/>
    <w:rsid w:val="00953C7C"/>
    <w:rsid w:val="00953D47"/>
    <w:rsid w:val="00953DAB"/>
    <w:rsid w:val="00953EAF"/>
    <w:rsid w:val="00954057"/>
    <w:rsid w:val="009540BF"/>
    <w:rsid w:val="009542DB"/>
    <w:rsid w:val="00954418"/>
    <w:rsid w:val="0095444D"/>
    <w:rsid w:val="00954522"/>
    <w:rsid w:val="0095457E"/>
    <w:rsid w:val="0095458F"/>
    <w:rsid w:val="0095483F"/>
    <w:rsid w:val="0095484E"/>
    <w:rsid w:val="0095486D"/>
    <w:rsid w:val="00954BF0"/>
    <w:rsid w:val="00954DFC"/>
    <w:rsid w:val="00954EC3"/>
    <w:rsid w:val="0095507A"/>
    <w:rsid w:val="00955160"/>
    <w:rsid w:val="00955181"/>
    <w:rsid w:val="0095523B"/>
    <w:rsid w:val="009553C1"/>
    <w:rsid w:val="00955435"/>
    <w:rsid w:val="009554C6"/>
    <w:rsid w:val="009556B9"/>
    <w:rsid w:val="009556CD"/>
    <w:rsid w:val="00955732"/>
    <w:rsid w:val="0095581A"/>
    <w:rsid w:val="00955847"/>
    <w:rsid w:val="0095586F"/>
    <w:rsid w:val="00955AC8"/>
    <w:rsid w:val="00955E28"/>
    <w:rsid w:val="00956083"/>
    <w:rsid w:val="009562B6"/>
    <w:rsid w:val="009562C8"/>
    <w:rsid w:val="00956606"/>
    <w:rsid w:val="00956882"/>
    <w:rsid w:val="009569D6"/>
    <w:rsid w:val="00956A12"/>
    <w:rsid w:val="00956A60"/>
    <w:rsid w:val="00956A7E"/>
    <w:rsid w:val="00956B5B"/>
    <w:rsid w:val="00956E7D"/>
    <w:rsid w:val="00956EED"/>
    <w:rsid w:val="00957146"/>
    <w:rsid w:val="00957392"/>
    <w:rsid w:val="009574A5"/>
    <w:rsid w:val="009574CE"/>
    <w:rsid w:val="009576F1"/>
    <w:rsid w:val="00957785"/>
    <w:rsid w:val="0095786F"/>
    <w:rsid w:val="00957AFB"/>
    <w:rsid w:val="00957B9D"/>
    <w:rsid w:val="00957F2D"/>
    <w:rsid w:val="00957F6B"/>
    <w:rsid w:val="00957F77"/>
    <w:rsid w:val="0096008B"/>
    <w:rsid w:val="00960123"/>
    <w:rsid w:val="00960200"/>
    <w:rsid w:val="00960212"/>
    <w:rsid w:val="009605DA"/>
    <w:rsid w:val="0096070D"/>
    <w:rsid w:val="009607E1"/>
    <w:rsid w:val="00960843"/>
    <w:rsid w:val="00960C1D"/>
    <w:rsid w:val="00960FB0"/>
    <w:rsid w:val="00961008"/>
    <w:rsid w:val="00961076"/>
    <w:rsid w:val="0096117F"/>
    <w:rsid w:val="0096131A"/>
    <w:rsid w:val="00961627"/>
    <w:rsid w:val="00961697"/>
    <w:rsid w:val="00961AD2"/>
    <w:rsid w:val="00961C43"/>
    <w:rsid w:val="00961CFD"/>
    <w:rsid w:val="00961D47"/>
    <w:rsid w:val="00961D4E"/>
    <w:rsid w:val="00961DC5"/>
    <w:rsid w:val="00961E55"/>
    <w:rsid w:val="00961E72"/>
    <w:rsid w:val="00961F0B"/>
    <w:rsid w:val="0096212D"/>
    <w:rsid w:val="00962264"/>
    <w:rsid w:val="00962355"/>
    <w:rsid w:val="00962379"/>
    <w:rsid w:val="009623B9"/>
    <w:rsid w:val="00962427"/>
    <w:rsid w:val="0096251E"/>
    <w:rsid w:val="00962755"/>
    <w:rsid w:val="00962774"/>
    <w:rsid w:val="009629C0"/>
    <w:rsid w:val="009629DB"/>
    <w:rsid w:val="00962AE5"/>
    <w:rsid w:val="00962CB3"/>
    <w:rsid w:val="00962FBA"/>
    <w:rsid w:val="0096300D"/>
    <w:rsid w:val="0096303E"/>
    <w:rsid w:val="0096336E"/>
    <w:rsid w:val="009633BF"/>
    <w:rsid w:val="00963758"/>
    <w:rsid w:val="009637A7"/>
    <w:rsid w:val="009637F0"/>
    <w:rsid w:val="0096390A"/>
    <w:rsid w:val="0096396A"/>
    <w:rsid w:val="009639A5"/>
    <w:rsid w:val="00963A4E"/>
    <w:rsid w:val="00963B29"/>
    <w:rsid w:val="00963DC6"/>
    <w:rsid w:val="00963E16"/>
    <w:rsid w:val="00963E21"/>
    <w:rsid w:val="00963E6C"/>
    <w:rsid w:val="00963F52"/>
    <w:rsid w:val="009640EF"/>
    <w:rsid w:val="009643BA"/>
    <w:rsid w:val="00964407"/>
    <w:rsid w:val="0096446B"/>
    <w:rsid w:val="009645F2"/>
    <w:rsid w:val="00964886"/>
    <w:rsid w:val="00964972"/>
    <w:rsid w:val="009649A8"/>
    <w:rsid w:val="00964C01"/>
    <w:rsid w:val="00964CE3"/>
    <w:rsid w:val="00964E69"/>
    <w:rsid w:val="00964ECB"/>
    <w:rsid w:val="00964EF9"/>
    <w:rsid w:val="00964F93"/>
    <w:rsid w:val="00965075"/>
    <w:rsid w:val="00965208"/>
    <w:rsid w:val="009656E3"/>
    <w:rsid w:val="009656E7"/>
    <w:rsid w:val="0096578A"/>
    <w:rsid w:val="00965B38"/>
    <w:rsid w:val="00965C07"/>
    <w:rsid w:val="00965C5C"/>
    <w:rsid w:val="00965CD0"/>
    <w:rsid w:val="00965E94"/>
    <w:rsid w:val="00965FBF"/>
    <w:rsid w:val="0096632B"/>
    <w:rsid w:val="009664D6"/>
    <w:rsid w:val="00966518"/>
    <w:rsid w:val="00966A46"/>
    <w:rsid w:val="00966C25"/>
    <w:rsid w:val="00966DFE"/>
    <w:rsid w:val="00967223"/>
    <w:rsid w:val="0096724D"/>
    <w:rsid w:val="0096725F"/>
    <w:rsid w:val="00967313"/>
    <w:rsid w:val="00967467"/>
    <w:rsid w:val="00967494"/>
    <w:rsid w:val="00967518"/>
    <w:rsid w:val="009675AA"/>
    <w:rsid w:val="00967680"/>
    <w:rsid w:val="009678A7"/>
    <w:rsid w:val="009678E6"/>
    <w:rsid w:val="00967C5D"/>
    <w:rsid w:val="00967D6E"/>
    <w:rsid w:val="00967D74"/>
    <w:rsid w:val="00967D98"/>
    <w:rsid w:val="00967DA6"/>
    <w:rsid w:val="00967E94"/>
    <w:rsid w:val="0097014C"/>
    <w:rsid w:val="009703A7"/>
    <w:rsid w:val="009703EE"/>
    <w:rsid w:val="00970408"/>
    <w:rsid w:val="0097040B"/>
    <w:rsid w:val="0097041D"/>
    <w:rsid w:val="00970421"/>
    <w:rsid w:val="00970592"/>
    <w:rsid w:val="0097065D"/>
    <w:rsid w:val="00970724"/>
    <w:rsid w:val="00970730"/>
    <w:rsid w:val="00970759"/>
    <w:rsid w:val="0097077F"/>
    <w:rsid w:val="0097090E"/>
    <w:rsid w:val="00970B88"/>
    <w:rsid w:val="00970DA5"/>
    <w:rsid w:val="00970F0E"/>
    <w:rsid w:val="00970F7E"/>
    <w:rsid w:val="00970F94"/>
    <w:rsid w:val="00970FD9"/>
    <w:rsid w:val="009710EA"/>
    <w:rsid w:val="00971118"/>
    <w:rsid w:val="00971164"/>
    <w:rsid w:val="009711E0"/>
    <w:rsid w:val="00971250"/>
    <w:rsid w:val="00971367"/>
    <w:rsid w:val="009713DA"/>
    <w:rsid w:val="009715D2"/>
    <w:rsid w:val="00971748"/>
    <w:rsid w:val="009717A7"/>
    <w:rsid w:val="009717F1"/>
    <w:rsid w:val="00971883"/>
    <w:rsid w:val="00971A3A"/>
    <w:rsid w:val="00971A7D"/>
    <w:rsid w:val="00971A86"/>
    <w:rsid w:val="00971B54"/>
    <w:rsid w:val="00971D35"/>
    <w:rsid w:val="00971D56"/>
    <w:rsid w:val="00971DF2"/>
    <w:rsid w:val="00971ECF"/>
    <w:rsid w:val="00971F26"/>
    <w:rsid w:val="00971F90"/>
    <w:rsid w:val="00972164"/>
    <w:rsid w:val="009722C1"/>
    <w:rsid w:val="00972369"/>
    <w:rsid w:val="009723CD"/>
    <w:rsid w:val="009725B1"/>
    <w:rsid w:val="00972625"/>
    <w:rsid w:val="00972701"/>
    <w:rsid w:val="009729C2"/>
    <w:rsid w:val="00972A87"/>
    <w:rsid w:val="00972BB9"/>
    <w:rsid w:val="00972D38"/>
    <w:rsid w:val="00973149"/>
    <w:rsid w:val="009731D5"/>
    <w:rsid w:val="009733A7"/>
    <w:rsid w:val="00973403"/>
    <w:rsid w:val="00973A63"/>
    <w:rsid w:val="00973AD0"/>
    <w:rsid w:val="00973BE3"/>
    <w:rsid w:val="00973E80"/>
    <w:rsid w:val="00973F12"/>
    <w:rsid w:val="00973F35"/>
    <w:rsid w:val="00974287"/>
    <w:rsid w:val="0097430E"/>
    <w:rsid w:val="009743DF"/>
    <w:rsid w:val="00974512"/>
    <w:rsid w:val="00974595"/>
    <w:rsid w:val="0097466C"/>
    <w:rsid w:val="009746D3"/>
    <w:rsid w:val="00974730"/>
    <w:rsid w:val="00974DB2"/>
    <w:rsid w:val="00974EB9"/>
    <w:rsid w:val="00974EEE"/>
    <w:rsid w:val="00975006"/>
    <w:rsid w:val="00975467"/>
    <w:rsid w:val="009754FC"/>
    <w:rsid w:val="0097551C"/>
    <w:rsid w:val="009755BA"/>
    <w:rsid w:val="0097575D"/>
    <w:rsid w:val="0097582F"/>
    <w:rsid w:val="00975C58"/>
    <w:rsid w:val="00975D33"/>
    <w:rsid w:val="00975F34"/>
    <w:rsid w:val="00976075"/>
    <w:rsid w:val="009763F8"/>
    <w:rsid w:val="00976438"/>
    <w:rsid w:val="0097643A"/>
    <w:rsid w:val="009764EE"/>
    <w:rsid w:val="0097678F"/>
    <w:rsid w:val="0097683C"/>
    <w:rsid w:val="00976AD0"/>
    <w:rsid w:val="00976B95"/>
    <w:rsid w:val="00976C79"/>
    <w:rsid w:val="00976E10"/>
    <w:rsid w:val="00976E19"/>
    <w:rsid w:val="00976FC8"/>
    <w:rsid w:val="00976FE1"/>
    <w:rsid w:val="0097715A"/>
    <w:rsid w:val="009771BF"/>
    <w:rsid w:val="009775B8"/>
    <w:rsid w:val="009775F3"/>
    <w:rsid w:val="00977621"/>
    <w:rsid w:val="00977640"/>
    <w:rsid w:val="00977753"/>
    <w:rsid w:val="00977811"/>
    <w:rsid w:val="00977826"/>
    <w:rsid w:val="00977A1B"/>
    <w:rsid w:val="00977EA5"/>
    <w:rsid w:val="00977F49"/>
    <w:rsid w:val="00980066"/>
    <w:rsid w:val="00980214"/>
    <w:rsid w:val="00980456"/>
    <w:rsid w:val="00980487"/>
    <w:rsid w:val="009804F7"/>
    <w:rsid w:val="00980567"/>
    <w:rsid w:val="0098056C"/>
    <w:rsid w:val="009805C2"/>
    <w:rsid w:val="0098069A"/>
    <w:rsid w:val="009807AF"/>
    <w:rsid w:val="0098088B"/>
    <w:rsid w:val="00980A28"/>
    <w:rsid w:val="00980C0F"/>
    <w:rsid w:val="00980F3E"/>
    <w:rsid w:val="00981098"/>
    <w:rsid w:val="00981627"/>
    <w:rsid w:val="0098174D"/>
    <w:rsid w:val="00981763"/>
    <w:rsid w:val="00981789"/>
    <w:rsid w:val="009817F2"/>
    <w:rsid w:val="009817FA"/>
    <w:rsid w:val="00981B2F"/>
    <w:rsid w:val="00981B6D"/>
    <w:rsid w:val="00981F1E"/>
    <w:rsid w:val="00982338"/>
    <w:rsid w:val="0098244B"/>
    <w:rsid w:val="009825D1"/>
    <w:rsid w:val="009825D8"/>
    <w:rsid w:val="0098270E"/>
    <w:rsid w:val="0098289A"/>
    <w:rsid w:val="009828B0"/>
    <w:rsid w:val="009829E2"/>
    <w:rsid w:val="00982A87"/>
    <w:rsid w:val="00982AAA"/>
    <w:rsid w:val="00982C30"/>
    <w:rsid w:val="00982DC0"/>
    <w:rsid w:val="00982E0C"/>
    <w:rsid w:val="00982F9B"/>
    <w:rsid w:val="0098313B"/>
    <w:rsid w:val="0098317B"/>
    <w:rsid w:val="00983202"/>
    <w:rsid w:val="00983216"/>
    <w:rsid w:val="00983260"/>
    <w:rsid w:val="009836A7"/>
    <w:rsid w:val="009836DA"/>
    <w:rsid w:val="009837EE"/>
    <w:rsid w:val="00983840"/>
    <w:rsid w:val="00983994"/>
    <w:rsid w:val="00983A38"/>
    <w:rsid w:val="00983C95"/>
    <w:rsid w:val="00983D7F"/>
    <w:rsid w:val="00983DAC"/>
    <w:rsid w:val="00983FEF"/>
    <w:rsid w:val="0098400C"/>
    <w:rsid w:val="009840A2"/>
    <w:rsid w:val="009840D1"/>
    <w:rsid w:val="009840EB"/>
    <w:rsid w:val="00984273"/>
    <w:rsid w:val="00984467"/>
    <w:rsid w:val="0098461B"/>
    <w:rsid w:val="0098472C"/>
    <w:rsid w:val="00984896"/>
    <w:rsid w:val="009849CD"/>
    <w:rsid w:val="00984CD2"/>
    <w:rsid w:val="00984DF1"/>
    <w:rsid w:val="00984EBB"/>
    <w:rsid w:val="00985061"/>
    <w:rsid w:val="00985214"/>
    <w:rsid w:val="00985426"/>
    <w:rsid w:val="009854C7"/>
    <w:rsid w:val="0098559F"/>
    <w:rsid w:val="0098567A"/>
    <w:rsid w:val="00985928"/>
    <w:rsid w:val="00985A22"/>
    <w:rsid w:val="00985B5B"/>
    <w:rsid w:val="00985B6B"/>
    <w:rsid w:val="00985E95"/>
    <w:rsid w:val="00985F62"/>
    <w:rsid w:val="00986008"/>
    <w:rsid w:val="0098601F"/>
    <w:rsid w:val="0098605A"/>
    <w:rsid w:val="009863F6"/>
    <w:rsid w:val="0098644E"/>
    <w:rsid w:val="00986781"/>
    <w:rsid w:val="00986938"/>
    <w:rsid w:val="00986939"/>
    <w:rsid w:val="00986945"/>
    <w:rsid w:val="0098697C"/>
    <w:rsid w:val="00986B95"/>
    <w:rsid w:val="00986CD8"/>
    <w:rsid w:val="00986D95"/>
    <w:rsid w:val="00986DE6"/>
    <w:rsid w:val="00986E07"/>
    <w:rsid w:val="00987060"/>
    <w:rsid w:val="009870BA"/>
    <w:rsid w:val="00987105"/>
    <w:rsid w:val="0098726A"/>
    <w:rsid w:val="00987472"/>
    <w:rsid w:val="0098763F"/>
    <w:rsid w:val="009876DB"/>
    <w:rsid w:val="009878A7"/>
    <w:rsid w:val="00987B60"/>
    <w:rsid w:val="00987C4E"/>
    <w:rsid w:val="00987DD0"/>
    <w:rsid w:val="00987FE8"/>
    <w:rsid w:val="00990141"/>
    <w:rsid w:val="009901E7"/>
    <w:rsid w:val="0099021F"/>
    <w:rsid w:val="00990233"/>
    <w:rsid w:val="00990342"/>
    <w:rsid w:val="0099047D"/>
    <w:rsid w:val="009904C6"/>
    <w:rsid w:val="00990754"/>
    <w:rsid w:val="0099084F"/>
    <w:rsid w:val="00990A86"/>
    <w:rsid w:val="00990BD6"/>
    <w:rsid w:val="00990C0A"/>
    <w:rsid w:val="00990E5C"/>
    <w:rsid w:val="00990ED1"/>
    <w:rsid w:val="0099101C"/>
    <w:rsid w:val="00991046"/>
    <w:rsid w:val="009910EE"/>
    <w:rsid w:val="0099128C"/>
    <w:rsid w:val="00991410"/>
    <w:rsid w:val="00991447"/>
    <w:rsid w:val="00991A48"/>
    <w:rsid w:val="00991CE7"/>
    <w:rsid w:val="00991E7C"/>
    <w:rsid w:val="00991FCB"/>
    <w:rsid w:val="00992221"/>
    <w:rsid w:val="00992230"/>
    <w:rsid w:val="009925FC"/>
    <w:rsid w:val="009926C2"/>
    <w:rsid w:val="00992734"/>
    <w:rsid w:val="009927CA"/>
    <w:rsid w:val="009927F6"/>
    <w:rsid w:val="00992822"/>
    <w:rsid w:val="00992A90"/>
    <w:rsid w:val="00992AB3"/>
    <w:rsid w:val="00992CCE"/>
    <w:rsid w:val="00992D4E"/>
    <w:rsid w:val="00992FA3"/>
    <w:rsid w:val="00993041"/>
    <w:rsid w:val="00993078"/>
    <w:rsid w:val="0099327C"/>
    <w:rsid w:val="00993378"/>
    <w:rsid w:val="00993714"/>
    <w:rsid w:val="00993885"/>
    <w:rsid w:val="00993B37"/>
    <w:rsid w:val="00993D17"/>
    <w:rsid w:val="00993E26"/>
    <w:rsid w:val="00994107"/>
    <w:rsid w:val="00994174"/>
    <w:rsid w:val="0099443D"/>
    <w:rsid w:val="00994B03"/>
    <w:rsid w:val="00994ECD"/>
    <w:rsid w:val="00994F15"/>
    <w:rsid w:val="009950E9"/>
    <w:rsid w:val="009951EE"/>
    <w:rsid w:val="00995299"/>
    <w:rsid w:val="0099553F"/>
    <w:rsid w:val="00995705"/>
    <w:rsid w:val="00995909"/>
    <w:rsid w:val="00995956"/>
    <w:rsid w:val="00995C7D"/>
    <w:rsid w:val="00995E77"/>
    <w:rsid w:val="00995FC1"/>
    <w:rsid w:val="0099615E"/>
    <w:rsid w:val="009961AF"/>
    <w:rsid w:val="009962F4"/>
    <w:rsid w:val="00996688"/>
    <w:rsid w:val="0099668F"/>
    <w:rsid w:val="0099686C"/>
    <w:rsid w:val="00996AD2"/>
    <w:rsid w:val="00996DE3"/>
    <w:rsid w:val="00996E23"/>
    <w:rsid w:val="00997091"/>
    <w:rsid w:val="009970E8"/>
    <w:rsid w:val="009971A9"/>
    <w:rsid w:val="009973B9"/>
    <w:rsid w:val="009974B2"/>
    <w:rsid w:val="009977CA"/>
    <w:rsid w:val="0099781C"/>
    <w:rsid w:val="00997934"/>
    <w:rsid w:val="00997A49"/>
    <w:rsid w:val="00997AD8"/>
    <w:rsid w:val="00997B1F"/>
    <w:rsid w:val="00997C92"/>
    <w:rsid w:val="00997CF1"/>
    <w:rsid w:val="009A01AE"/>
    <w:rsid w:val="009A02F2"/>
    <w:rsid w:val="009A047C"/>
    <w:rsid w:val="009A0650"/>
    <w:rsid w:val="009A087B"/>
    <w:rsid w:val="009A08F7"/>
    <w:rsid w:val="009A0A3D"/>
    <w:rsid w:val="009A0E6E"/>
    <w:rsid w:val="009A0F4E"/>
    <w:rsid w:val="009A0FAB"/>
    <w:rsid w:val="009A0FE7"/>
    <w:rsid w:val="009A10AB"/>
    <w:rsid w:val="009A10BD"/>
    <w:rsid w:val="009A129D"/>
    <w:rsid w:val="009A141E"/>
    <w:rsid w:val="009A1595"/>
    <w:rsid w:val="009A1622"/>
    <w:rsid w:val="009A1A81"/>
    <w:rsid w:val="009A1DAD"/>
    <w:rsid w:val="009A2161"/>
    <w:rsid w:val="009A2186"/>
    <w:rsid w:val="009A2231"/>
    <w:rsid w:val="009A22F7"/>
    <w:rsid w:val="009A244C"/>
    <w:rsid w:val="009A245E"/>
    <w:rsid w:val="009A24EF"/>
    <w:rsid w:val="009A292B"/>
    <w:rsid w:val="009A293A"/>
    <w:rsid w:val="009A2BE2"/>
    <w:rsid w:val="009A2C43"/>
    <w:rsid w:val="009A2C60"/>
    <w:rsid w:val="009A2D65"/>
    <w:rsid w:val="009A2D8C"/>
    <w:rsid w:val="009A2DB0"/>
    <w:rsid w:val="009A2E84"/>
    <w:rsid w:val="009A30D0"/>
    <w:rsid w:val="009A3125"/>
    <w:rsid w:val="009A3139"/>
    <w:rsid w:val="009A31ED"/>
    <w:rsid w:val="009A34BB"/>
    <w:rsid w:val="009A36C5"/>
    <w:rsid w:val="009A3782"/>
    <w:rsid w:val="009A387D"/>
    <w:rsid w:val="009A3B21"/>
    <w:rsid w:val="009A3DF7"/>
    <w:rsid w:val="009A3F02"/>
    <w:rsid w:val="009A3F0E"/>
    <w:rsid w:val="009A3F5D"/>
    <w:rsid w:val="009A3FDB"/>
    <w:rsid w:val="009A4138"/>
    <w:rsid w:val="009A413E"/>
    <w:rsid w:val="009A42B3"/>
    <w:rsid w:val="009A42C2"/>
    <w:rsid w:val="009A4454"/>
    <w:rsid w:val="009A4480"/>
    <w:rsid w:val="009A449E"/>
    <w:rsid w:val="009A459F"/>
    <w:rsid w:val="009A45C3"/>
    <w:rsid w:val="009A4659"/>
    <w:rsid w:val="009A4668"/>
    <w:rsid w:val="009A4AC1"/>
    <w:rsid w:val="009A4B3B"/>
    <w:rsid w:val="009A4B41"/>
    <w:rsid w:val="009A51C8"/>
    <w:rsid w:val="009A51F8"/>
    <w:rsid w:val="009A58F6"/>
    <w:rsid w:val="009A590D"/>
    <w:rsid w:val="009A59BD"/>
    <w:rsid w:val="009A5AEB"/>
    <w:rsid w:val="009A5BB6"/>
    <w:rsid w:val="009A5D20"/>
    <w:rsid w:val="009A5E42"/>
    <w:rsid w:val="009A5EB4"/>
    <w:rsid w:val="009A5F6D"/>
    <w:rsid w:val="009A6083"/>
    <w:rsid w:val="009A61F9"/>
    <w:rsid w:val="009A621F"/>
    <w:rsid w:val="009A6392"/>
    <w:rsid w:val="009A65EF"/>
    <w:rsid w:val="009A665D"/>
    <w:rsid w:val="009A6679"/>
    <w:rsid w:val="009A66B8"/>
    <w:rsid w:val="009A6791"/>
    <w:rsid w:val="009A696C"/>
    <w:rsid w:val="009A6A0A"/>
    <w:rsid w:val="009A6BAF"/>
    <w:rsid w:val="009A6BF2"/>
    <w:rsid w:val="009A6CEA"/>
    <w:rsid w:val="009A6E52"/>
    <w:rsid w:val="009A6F10"/>
    <w:rsid w:val="009A73E4"/>
    <w:rsid w:val="009A74B2"/>
    <w:rsid w:val="009A7527"/>
    <w:rsid w:val="009A7531"/>
    <w:rsid w:val="009A758B"/>
    <w:rsid w:val="009A773A"/>
    <w:rsid w:val="009A773D"/>
    <w:rsid w:val="009A7A5C"/>
    <w:rsid w:val="009A7BFF"/>
    <w:rsid w:val="009A7C25"/>
    <w:rsid w:val="009A7CF3"/>
    <w:rsid w:val="009A7D4C"/>
    <w:rsid w:val="009A7E4C"/>
    <w:rsid w:val="009B0084"/>
    <w:rsid w:val="009B02A7"/>
    <w:rsid w:val="009B03D6"/>
    <w:rsid w:val="009B0415"/>
    <w:rsid w:val="009B054D"/>
    <w:rsid w:val="009B0562"/>
    <w:rsid w:val="009B05F1"/>
    <w:rsid w:val="009B067F"/>
    <w:rsid w:val="009B0B6A"/>
    <w:rsid w:val="009B0BB7"/>
    <w:rsid w:val="009B0DE6"/>
    <w:rsid w:val="009B101C"/>
    <w:rsid w:val="009B109B"/>
    <w:rsid w:val="009B10C3"/>
    <w:rsid w:val="009B12E0"/>
    <w:rsid w:val="009B149D"/>
    <w:rsid w:val="009B157B"/>
    <w:rsid w:val="009B181A"/>
    <w:rsid w:val="009B18F2"/>
    <w:rsid w:val="009B19C4"/>
    <w:rsid w:val="009B1B39"/>
    <w:rsid w:val="009B1BD4"/>
    <w:rsid w:val="009B1D1C"/>
    <w:rsid w:val="009B1D4B"/>
    <w:rsid w:val="009B1D5E"/>
    <w:rsid w:val="009B1E07"/>
    <w:rsid w:val="009B1FD5"/>
    <w:rsid w:val="009B1FDE"/>
    <w:rsid w:val="009B1FE6"/>
    <w:rsid w:val="009B20F4"/>
    <w:rsid w:val="009B215B"/>
    <w:rsid w:val="009B22E8"/>
    <w:rsid w:val="009B23FA"/>
    <w:rsid w:val="009B25FE"/>
    <w:rsid w:val="009B2695"/>
    <w:rsid w:val="009B2A3E"/>
    <w:rsid w:val="009B2B11"/>
    <w:rsid w:val="009B2BFF"/>
    <w:rsid w:val="009B2D88"/>
    <w:rsid w:val="009B2E4B"/>
    <w:rsid w:val="009B30BE"/>
    <w:rsid w:val="009B3202"/>
    <w:rsid w:val="009B33E9"/>
    <w:rsid w:val="009B3475"/>
    <w:rsid w:val="009B353B"/>
    <w:rsid w:val="009B35AE"/>
    <w:rsid w:val="009B3690"/>
    <w:rsid w:val="009B370D"/>
    <w:rsid w:val="009B376E"/>
    <w:rsid w:val="009B3945"/>
    <w:rsid w:val="009B3AF9"/>
    <w:rsid w:val="009B3B2B"/>
    <w:rsid w:val="009B3B54"/>
    <w:rsid w:val="009B3BBC"/>
    <w:rsid w:val="009B3D34"/>
    <w:rsid w:val="009B3DD9"/>
    <w:rsid w:val="009B3EFE"/>
    <w:rsid w:val="009B4003"/>
    <w:rsid w:val="009B40BE"/>
    <w:rsid w:val="009B4133"/>
    <w:rsid w:val="009B41B3"/>
    <w:rsid w:val="009B41E1"/>
    <w:rsid w:val="009B42A9"/>
    <w:rsid w:val="009B42EE"/>
    <w:rsid w:val="009B4440"/>
    <w:rsid w:val="009B4592"/>
    <w:rsid w:val="009B49A6"/>
    <w:rsid w:val="009B4B2E"/>
    <w:rsid w:val="009B4D37"/>
    <w:rsid w:val="009B4F4F"/>
    <w:rsid w:val="009B4FE5"/>
    <w:rsid w:val="009B5184"/>
    <w:rsid w:val="009B51A7"/>
    <w:rsid w:val="009B529F"/>
    <w:rsid w:val="009B547A"/>
    <w:rsid w:val="009B5711"/>
    <w:rsid w:val="009B57F6"/>
    <w:rsid w:val="009B5824"/>
    <w:rsid w:val="009B5A6D"/>
    <w:rsid w:val="009B5BA8"/>
    <w:rsid w:val="009B5E22"/>
    <w:rsid w:val="009B5E90"/>
    <w:rsid w:val="009B5F2E"/>
    <w:rsid w:val="009B6066"/>
    <w:rsid w:val="009B6116"/>
    <w:rsid w:val="009B61CD"/>
    <w:rsid w:val="009B61EE"/>
    <w:rsid w:val="009B62D7"/>
    <w:rsid w:val="009B636D"/>
    <w:rsid w:val="009B65A5"/>
    <w:rsid w:val="009B6681"/>
    <w:rsid w:val="009B6878"/>
    <w:rsid w:val="009B695B"/>
    <w:rsid w:val="009B6AFF"/>
    <w:rsid w:val="009B6BC8"/>
    <w:rsid w:val="009B6C0F"/>
    <w:rsid w:val="009B6F1B"/>
    <w:rsid w:val="009B70ED"/>
    <w:rsid w:val="009B72E4"/>
    <w:rsid w:val="009B73B2"/>
    <w:rsid w:val="009B753C"/>
    <w:rsid w:val="009B7583"/>
    <w:rsid w:val="009B75CF"/>
    <w:rsid w:val="009B76E7"/>
    <w:rsid w:val="009B7753"/>
    <w:rsid w:val="009B786E"/>
    <w:rsid w:val="009B79AB"/>
    <w:rsid w:val="009B79EA"/>
    <w:rsid w:val="009B7C46"/>
    <w:rsid w:val="009B7CE3"/>
    <w:rsid w:val="009B7D61"/>
    <w:rsid w:val="009B7DE4"/>
    <w:rsid w:val="009C00A9"/>
    <w:rsid w:val="009C032B"/>
    <w:rsid w:val="009C04B6"/>
    <w:rsid w:val="009C0542"/>
    <w:rsid w:val="009C07F0"/>
    <w:rsid w:val="009C082B"/>
    <w:rsid w:val="009C087C"/>
    <w:rsid w:val="009C0CB4"/>
    <w:rsid w:val="009C0CED"/>
    <w:rsid w:val="009C0FF0"/>
    <w:rsid w:val="009C1126"/>
    <w:rsid w:val="009C1139"/>
    <w:rsid w:val="009C12A9"/>
    <w:rsid w:val="009C1698"/>
    <w:rsid w:val="009C1761"/>
    <w:rsid w:val="009C17C4"/>
    <w:rsid w:val="009C17E7"/>
    <w:rsid w:val="009C17F7"/>
    <w:rsid w:val="009C18AD"/>
    <w:rsid w:val="009C1963"/>
    <w:rsid w:val="009C1EA0"/>
    <w:rsid w:val="009C215E"/>
    <w:rsid w:val="009C24E1"/>
    <w:rsid w:val="009C2770"/>
    <w:rsid w:val="009C289F"/>
    <w:rsid w:val="009C28A5"/>
    <w:rsid w:val="009C2A5C"/>
    <w:rsid w:val="009C2A5F"/>
    <w:rsid w:val="009C2B2B"/>
    <w:rsid w:val="009C2BA4"/>
    <w:rsid w:val="009C2C5B"/>
    <w:rsid w:val="009C2C9A"/>
    <w:rsid w:val="009C2DD0"/>
    <w:rsid w:val="009C2ED2"/>
    <w:rsid w:val="009C2F4A"/>
    <w:rsid w:val="009C31D5"/>
    <w:rsid w:val="009C325C"/>
    <w:rsid w:val="009C32A3"/>
    <w:rsid w:val="009C32F8"/>
    <w:rsid w:val="009C3544"/>
    <w:rsid w:val="009C3694"/>
    <w:rsid w:val="009C38FB"/>
    <w:rsid w:val="009C39A0"/>
    <w:rsid w:val="009C39B7"/>
    <w:rsid w:val="009C3A7A"/>
    <w:rsid w:val="009C3BF6"/>
    <w:rsid w:val="009C3C02"/>
    <w:rsid w:val="009C3CD9"/>
    <w:rsid w:val="009C4097"/>
    <w:rsid w:val="009C413E"/>
    <w:rsid w:val="009C4148"/>
    <w:rsid w:val="009C4233"/>
    <w:rsid w:val="009C4249"/>
    <w:rsid w:val="009C453D"/>
    <w:rsid w:val="009C4652"/>
    <w:rsid w:val="009C48FD"/>
    <w:rsid w:val="009C4A5A"/>
    <w:rsid w:val="009C4C45"/>
    <w:rsid w:val="009C4FF3"/>
    <w:rsid w:val="009C5026"/>
    <w:rsid w:val="009C5227"/>
    <w:rsid w:val="009C52FF"/>
    <w:rsid w:val="009C5426"/>
    <w:rsid w:val="009C55B5"/>
    <w:rsid w:val="009C588F"/>
    <w:rsid w:val="009C590C"/>
    <w:rsid w:val="009C5AC1"/>
    <w:rsid w:val="009C5AED"/>
    <w:rsid w:val="009C5B14"/>
    <w:rsid w:val="009C5B4E"/>
    <w:rsid w:val="009C5DEA"/>
    <w:rsid w:val="009C5E81"/>
    <w:rsid w:val="009C5E8A"/>
    <w:rsid w:val="009C5EA5"/>
    <w:rsid w:val="009C5F03"/>
    <w:rsid w:val="009C6113"/>
    <w:rsid w:val="009C61B0"/>
    <w:rsid w:val="009C6205"/>
    <w:rsid w:val="009C6287"/>
    <w:rsid w:val="009C629F"/>
    <w:rsid w:val="009C62D8"/>
    <w:rsid w:val="009C62DC"/>
    <w:rsid w:val="009C64B7"/>
    <w:rsid w:val="009C6545"/>
    <w:rsid w:val="009C65D5"/>
    <w:rsid w:val="009C6669"/>
    <w:rsid w:val="009C666B"/>
    <w:rsid w:val="009C66FB"/>
    <w:rsid w:val="009C6B18"/>
    <w:rsid w:val="009C6BAE"/>
    <w:rsid w:val="009C6C48"/>
    <w:rsid w:val="009C6DB3"/>
    <w:rsid w:val="009C6E91"/>
    <w:rsid w:val="009C6F95"/>
    <w:rsid w:val="009C6FF4"/>
    <w:rsid w:val="009C72E5"/>
    <w:rsid w:val="009C73E4"/>
    <w:rsid w:val="009C75F3"/>
    <w:rsid w:val="009C7694"/>
    <w:rsid w:val="009C7882"/>
    <w:rsid w:val="009C790B"/>
    <w:rsid w:val="009C793D"/>
    <w:rsid w:val="009C79EF"/>
    <w:rsid w:val="009C7A71"/>
    <w:rsid w:val="009C7B69"/>
    <w:rsid w:val="009C7C8B"/>
    <w:rsid w:val="009C7C96"/>
    <w:rsid w:val="009C7D5B"/>
    <w:rsid w:val="009C7E63"/>
    <w:rsid w:val="009C7F10"/>
    <w:rsid w:val="009C7F4F"/>
    <w:rsid w:val="009D0061"/>
    <w:rsid w:val="009D008B"/>
    <w:rsid w:val="009D018C"/>
    <w:rsid w:val="009D01D0"/>
    <w:rsid w:val="009D021D"/>
    <w:rsid w:val="009D03C7"/>
    <w:rsid w:val="009D0522"/>
    <w:rsid w:val="009D0594"/>
    <w:rsid w:val="009D05B8"/>
    <w:rsid w:val="009D05D9"/>
    <w:rsid w:val="009D0704"/>
    <w:rsid w:val="009D076B"/>
    <w:rsid w:val="009D0AB2"/>
    <w:rsid w:val="009D0DE6"/>
    <w:rsid w:val="009D0E0B"/>
    <w:rsid w:val="009D0E25"/>
    <w:rsid w:val="009D0E6E"/>
    <w:rsid w:val="009D1062"/>
    <w:rsid w:val="009D1088"/>
    <w:rsid w:val="009D1115"/>
    <w:rsid w:val="009D111D"/>
    <w:rsid w:val="009D116C"/>
    <w:rsid w:val="009D1173"/>
    <w:rsid w:val="009D1255"/>
    <w:rsid w:val="009D128E"/>
    <w:rsid w:val="009D12C8"/>
    <w:rsid w:val="009D1303"/>
    <w:rsid w:val="009D13C0"/>
    <w:rsid w:val="009D1751"/>
    <w:rsid w:val="009D18E8"/>
    <w:rsid w:val="009D1A8E"/>
    <w:rsid w:val="009D1B1F"/>
    <w:rsid w:val="009D1D14"/>
    <w:rsid w:val="009D1F34"/>
    <w:rsid w:val="009D207A"/>
    <w:rsid w:val="009D24E5"/>
    <w:rsid w:val="009D2502"/>
    <w:rsid w:val="009D25B1"/>
    <w:rsid w:val="009D2656"/>
    <w:rsid w:val="009D2679"/>
    <w:rsid w:val="009D283F"/>
    <w:rsid w:val="009D2901"/>
    <w:rsid w:val="009D2A1E"/>
    <w:rsid w:val="009D2C2A"/>
    <w:rsid w:val="009D2C3B"/>
    <w:rsid w:val="009D2C5B"/>
    <w:rsid w:val="009D2D83"/>
    <w:rsid w:val="009D2DBD"/>
    <w:rsid w:val="009D334C"/>
    <w:rsid w:val="009D33F3"/>
    <w:rsid w:val="009D347A"/>
    <w:rsid w:val="009D3563"/>
    <w:rsid w:val="009D3596"/>
    <w:rsid w:val="009D36D9"/>
    <w:rsid w:val="009D3957"/>
    <w:rsid w:val="009D3A82"/>
    <w:rsid w:val="009D3A8D"/>
    <w:rsid w:val="009D3C47"/>
    <w:rsid w:val="009D3EDB"/>
    <w:rsid w:val="009D401A"/>
    <w:rsid w:val="009D436A"/>
    <w:rsid w:val="009D4413"/>
    <w:rsid w:val="009D448B"/>
    <w:rsid w:val="009D4593"/>
    <w:rsid w:val="009D474B"/>
    <w:rsid w:val="009D47B6"/>
    <w:rsid w:val="009D4875"/>
    <w:rsid w:val="009D499F"/>
    <w:rsid w:val="009D4A8D"/>
    <w:rsid w:val="009D4E31"/>
    <w:rsid w:val="009D4EB6"/>
    <w:rsid w:val="009D4ECE"/>
    <w:rsid w:val="009D4FB1"/>
    <w:rsid w:val="009D4FF9"/>
    <w:rsid w:val="009D50FC"/>
    <w:rsid w:val="009D5167"/>
    <w:rsid w:val="009D51C9"/>
    <w:rsid w:val="009D5220"/>
    <w:rsid w:val="009D525F"/>
    <w:rsid w:val="009D54E0"/>
    <w:rsid w:val="009D555E"/>
    <w:rsid w:val="009D568B"/>
    <w:rsid w:val="009D5BB7"/>
    <w:rsid w:val="009D5EE6"/>
    <w:rsid w:val="009D5FAC"/>
    <w:rsid w:val="009D5FE8"/>
    <w:rsid w:val="009D61AC"/>
    <w:rsid w:val="009D6250"/>
    <w:rsid w:val="009D655D"/>
    <w:rsid w:val="009D6632"/>
    <w:rsid w:val="009D6818"/>
    <w:rsid w:val="009D686E"/>
    <w:rsid w:val="009D68EB"/>
    <w:rsid w:val="009D6962"/>
    <w:rsid w:val="009D6A63"/>
    <w:rsid w:val="009D6D06"/>
    <w:rsid w:val="009D72C2"/>
    <w:rsid w:val="009D733E"/>
    <w:rsid w:val="009D736D"/>
    <w:rsid w:val="009D73E1"/>
    <w:rsid w:val="009D7400"/>
    <w:rsid w:val="009D74AF"/>
    <w:rsid w:val="009D7737"/>
    <w:rsid w:val="009D7746"/>
    <w:rsid w:val="009D77A9"/>
    <w:rsid w:val="009D77B9"/>
    <w:rsid w:val="009D7906"/>
    <w:rsid w:val="009D79CB"/>
    <w:rsid w:val="009D7D8A"/>
    <w:rsid w:val="009E01AC"/>
    <w:rsid w:val="009E02E2"/>
    <w:rsid w:val="009E052E"/>
    <w:rsid w:val="009E06F5"/>
    <w:rsid w:val="009E0847"/>
    <w:rsid w:val="009E08E9"/>
    <w:rsid w:val="009E0C32"/>
    <w:rsid w:val="009E0E86"/>
    <w:rsid w:val="009E100E"/>
    <w:rsid w:val="009E11EE"/>
    <w:rsid w:val="009E121F"/>
    <w:rsid w:val="009E1245"/>
    <w:rsid w:val="009E1564"/>
    <w:rsid w:val="009E156E"/>
    <w:rsid w:val="009E162A"/>
    <w:rsid w:val="009E1976"/>
    <w:rsid w:val="009E19E8"/>
    <w:rsid w:val="009E1B5E"/>
    <w:rsid w:val="009E1B9D"/>
    <w:rsid w:val="009E1BF4"/>
    <w:rsid w:val="009E1C45"/>
    <w:rsid w:val="009E1CB6"/>
    <w:rsid w:val="009E1EB4"/>
    <w:rsid w:val="009E1F29"/>
    <w:rsid w:val="009E2096"/>
    <w:rsid w:val="009E22F3"/>
    <w:rsid w:val="009E236D"/>
    <w:rsid w:val="009E2389"/>
    <w:rsid w:val="009E23F5"/>
    <w:rsid w:val="009E24F2"/>
    <w:rsid w:val="009E2A13"/>
    <w:rsid w:val="009E2E00"/>
    <w:rsid w:val="009E2ED4"/>
    <w:rsid w:val="009E2F41"/>
    <w:rsid w:val="009E3355"/>
    <w:rsid w:val="009E33D5"/>
    <w:rsid w:val="009E3412"/>
    <w:rsid w:val="009E363E"/>
    <w:rsid w:val="009E381A"/>
    <w:rsid w:val="009E3A2D"/>
    <w:rsid w:val="009E3C51"/>
    <w:rsid w:val="009E3DC4"/>
    <w:rsid w:val="009E3E33"/>
    <w:rsid w:val="009E3EFC"/>
    <w:rsid w:val="009E415D"/>
    <w:rsid w:val="009E423E"/>
    <w:rsid w:val="009E435C"/>
    <w:rsid w:val="009E445F"/>
    <w:rsid w:val="009E458E"/>
    <w:rsid w:val="009E494A"/>
    <w:rsid w:val="009E4C27"/>
    <w:rsid w:val="009E4E73"/>
    <w:rsid w:val="009E4F74"/>
    <w:rsid w:val="009E50D3"/>
    <w:rsid w:val="009E5278"/>
    <w:rsid w:val="009E52B2"/>
    <w:rsid w:val="009E56AA"/>
    <w:rsid w:val="009E5988"/>
    <w:rsid w:val="009E5DB9"/>
    <w:rsid w:val="009E5F14"/>
    <w:rsid w:val="009E62AB"/>
    <w:rsid w:val="009E62B2"/>
    <w:rsid w:val="009E6364"/>
    <w:rsid w:val="009E68DC"/>
    <w:rsid w:val="009E6A44"/>
    <w:rsid w:val="009E6A50"/>
    <w:rsid w:val="009E6A8D"/>
    <w:rsid w:val="009E6BBA"/>
    <w:rsid w:val="009E6CD0"/>
    <w:rsid w:val="009E6E49"/>
    <w:rsid w:val="009E6FC4"/>
    <w:rsid w:val="009E6FD4"/>
    <w:rsid w:val="009E7162"/>
    <w:rsid w:val="009E72AD"/>
    <w:rsid w:val="009E72F0"/>
    <w:rsid w:val="009E7388"/>
    <w:rsid w:val="009E74EA"/>
    <w:rsid w:val="009E757B"/>
    <w:rsid w:val="009E7B5B"/>
    <w:rsid w:val="009E7C01"/>
    <w:rsid w:val="009E7D07"/>
    <w:rsid w:val="009E7DFC"/>
    <w:rsid w:val="009F041B"/>
    <w:rsid w:val="009F05CA"/>
    <w:rsid w:val="009F0902"/>
    <w:rsid w:val="009F0A01"/>
    <w:rsid w:val="009F0BD6"/>
    <w:rsid w:val="009F0E4F"/>
    <w:rsid w:val="009F0F3F"/>
    <w:rsid w:val="009F114C"/>
    <w:rsid w:val="009F11AE"/>
    <w:rsid w:val="009F1478"/>
    <w:rsid w:val="009F148B"/>
    <w:rsid w:val="009F171D"/>
    <w:rsid w:val="009F17B6"/>
    <w:rsid w:val="009F18E3"/>
    <w:rsid w:val="009F1A9D"/>
    <w:rsid w:val="009F1C1C"/>
    <w:rsid w:val="009F1DD5"/>
    <w:rsid w:val="009F1FFB"/>
    <w:rsid w:val="009F2138"/>
    <w:rsid w:val="009F2264"/>
    <w:rsid w:val="009F28A6"/>
    <w:rsid w:val="009F29D9"/>
    <w:rsid w:val="009F2AC9"/>
    <w:rsid w:val="009F2D86"/>
    <w:rsid w:val="009F2F67"/>
    <w:rsid w:val="009F2FEB"/>
    <w:rsid w:val="009F34BC"/>
    <w:rsid w:val="009F34EF"/>
    <w:rsid w:val="009F372E"/>
    <w:rsid w:val="009F37C0"/>
    <w:rsid w:val="009F3871"/>
    <w:rsid w:val="009F3A09"/>
    <w:rsid w:val="009F3A59"/>
    <w:rsid w:val="009F3AF0"/>
    <w:rsid w:val="009F3D0C"/>
    <w:rsid w:val="009F4329"/>
    <w:rsid w:val="009F43B2"/>
    <w:rsid w:val="009F43CB"/>
    <w:rsid w:val="009F449F"/>
    <w:rsid w:val="009F47EF"/>
    <w:rsid w:val="009F4820"/>
    <w:rsid w:val="009F496C"/>
    <w:rsid w:val="009F49E4"/>
    <w:rsid w:val="009F4CB2"/>
    <w:rsid w:val="009F4D06"/>
    <w:rsid w:val="009F4D7E"/>
    <w:rsid w:val="009F4F82"/>
    <w:rsid w:val="009F5088"/>
    <w:rsid w:val="009F5256"/>
    <w:rsid w:val="009F525B"/>
    <w:rsid w:val="009F52D6"/>
    <w:rsid w:val="009F52F2"/>
    <w:rsid w:val="009F532C"/>
    <w:rsid w:val="009F5490"/>
    <w:rsid w:val="009F54AD"/>
    <w:rsid w:val="009F552E"/>
    <w:rsid w:val="009F5664"/>
    <w:rsid w:val="009F583A"/>
    <w:rsid w:val="009F5B1F"/>
    <w:rsid w:val="009F5C29"/>
    <w:rsid w:val="009F5EAF"/>
    <w:rsid w:val="009F5FB4"/>
    <w:rsid w:val="009F5FC1"/>
    <w:rsid w:val="009F61F8"/>
    <w:rsid w:val="009F63A1"/>
    <w:rsid w:val="009F6672"/>
    <w:rsid w:val="009F66EF"/>
    <w:rsid w:val="009F69B4"/>
    <w:rsid w:val="009F6B02"/>
    <w:rsid w:val="009F6C9C"/>
    <w:rsid w:val="009F6E81"/>
    <w:rsid w:val="009F6F85"/>
    <w:rsid w:val="009F7329"/>
    <w:rsid w:val="009F7467"/>
    <w:rsid w:val="009F754A"/>
    <w:rsid w:val="009F762B"/>
    <w:rsid w:val="009F7723"/>
    <w:rsid w:val="009F77D5"/>
    <w:rsid w:val="009F78E9"/>
    <w:rsid w:val="009F7A1B"/>
    <w:rsid w:val="009F7A1F"/>
    <w:rsid w:val="009F7AD0"/>
    <w:rsid w:val="009F7AF6"/>
    <w:rsid w:val="009F7B97"/>
    <w:rsid w:val="009F7E6D"/>
    <w:rsid w:val="009F7EC6"/>
    <w:rsid w:val="009F7F6D"/>
    <w:rsid w:val="00A001D9"/>
    <w:rsid w:val="00A0022F"/>
    <w:rsid w:val="00A0063B"/>
    <w:rsid w:val="00A006C0"/>
    <w:rsid w:val="00A008A5"/>
    <w:rsid w:val="00A00A30"/>
    <w:rsid w:val="00A00AEC"/>
    <w:rsid w:val="00A00B7D"/>
    <w:rsid w:val="00A00E2A"/>
    <w:rsid w:val="00A00E4F"/>
    <w:rsid w:val="00A0102F"/>
    <w:rsid w:val="00A0108D"/>
    <w:rsid w:val="00A0152F"/>
    <w:rsid w:val="00A015F8"/>
    <w:rsid w:val="00A01749"/>
    <w:rsid w:val="00A01DE1"/>
    <w:rsid w:val="00A01E38"/>
    <w:rsid w:val="00A01E41"/>
    <w:rsid w:val="00A01E75"/>
    <w:rsid w:val="00A01EFB"/>
    <w:rsid w:val="00A01F23"/>
    <w:rsid w:val="00A021EB"/>
    <w:rsid w:val="00A023F5"/>
    <w:rsid w:val="00A02449"/>
    <w:rsid w:val="00A02588"/>
    <w:rsid w:val="00A026D6"/>
    <w:rsid w:val="00A02846"/>
    <w:rsid w:val="00A02932"/>
    <w:rsid w:val="00A029D8"/>
    <w:rsid w:val="00A02AD6"/>
    <w:rsid w:val="00A02BEF"/>
    <w:rsid w:val="00A02C27"/>
    <w:rsid w:val="00A02C4C"/>
    <w:rsid w:val="00A02CAB"/>
    <w:rsid w:val="00A02D80"/>
    <w:rsid w:val="00A02DE0"/>
    <w:rsid w:val="00A02EE0"/>
    <w:rsid w:val="00A03122"/>
    <w:rsid w:val="00A032AE"/>
    <w:rsid w:val="00A033B1"/>
    <w:rsid w:val="00A03445"/>
    <w:rsid w:val="00A035C7"/>
    <w:rsid w:val="00A035D2"/>
    <w:rsid w:val="00A03838"/>
    <w:rsid w:val="00A038C9"/>
    <w:rsid w:val="00A03ACD"/>
    <w:rsid w:val="00A03B9A"/>
    <w:rsid w:val="00A03D2D"/>
    <w:rsid w:val="00A04038"/>
    <w:rsid w:val="00A0420A"/>
    <w:rsid w:val="00A04287"/>
    <w:rsid w:val="00A043A1"/>
    <w:rsid w:val="00A0446A"/>
    <w:rsid w:val="00A044B5"/>
    <w:rsid w:val="00A0463A"/>
    <w:rsid w:val="00A046A3"/>
    <w:rsid w:val="00A0472C"/>
    <w:rsid w:val="00A04782"/>
    <w:rsid w:val="00A04826"/>
    <w:rsid w:val="00A0488A"/>
    <w:rsid w:val="00A04B68"/>
    <w:rsid w:val="00A04B81"/>
    <w:rsid w:val="00A04BDE"/>
    <w:rsid w:val="00A04CE0"/>
    <w:rsid w:val="00A04D3E"/>
    <w:rsid w:val="00A04DBB"/>
    <w:rsid w:val="00A04E47"/>
    <w:rsid w:val="00A05497"/>
    <w:rsid w:val="00A0573A"/>
    <w:rsid w:val="00A0587D"/>
    <w:rsid w:val="00A05C88"/>
    <w:rsid w:val="00A05CD6"/>
    <w:rsid w:val="00A05DC2"/>
    <w:rsid w:val="00A05E15"/>
    <w:rsid w:val="00A05E78"/>
    <w:rsid w:val="00A05F05"/>
    <w:rsid w:val="00A0605A"/>
    <w:rsid w:val="00A061A8"/>
    <w:rsid w:val="00A06324"/>
    <w:rsid w:val="00A063B6"/>
    <w:rsid w:val="00A06404"/>
    <w:rsid w:val="00A0643B"/>
    <w:rsid w:val="00A064C6"/>
    <w:rsid w:val="00A0686A"/>
    <w:rsid w:val="00A068E2"/>
    <w:rsid w:val="00A069DC"/>
    <w:rsid w:val="00A06B46"/>
    <w:rsid w:val="00A06B79"/>
    <w:rsid w:val="00A06BE6"/>
    <w:rsid w:val="00A06DCD"/>
    <w:rsid w:val="00A06DF1"/>
    <w:rsid w:val="00A07086"/>
    <w:rsid w:val="00A073E7"/>
    <w:rsid w:val="00A074C7"/>
    <w:rsid w:val="00A074FC"/>
    <w:rsid w:val="00A0751A"/>
    <w:rsid w:val="00A07A36"/>
    <w:rsid w:val="00A07A64"/>
    <w:rsid w:val="00A07A88"/>
    <w:rsid w:val="00A07B0A"/>
    <w:rsid w:val="00A07CC1"/>
    <w:rsid w:val="00A07D4C"/>
    <w:rsid w:val="00A07EDE"/>
    <w:rsid w:val="00A10047"/>
    <w:rsid w:val="00A100F9"/>
    <w:rsid w:val="00A10418"/>
    <w:rsid w:val="00A10758"/>
    <w:rsid w:val="00A107F2"/>
    <w:rsid w:val="00A107FB"/>
    <w:rsid w:val="00A10A19"/>
    <w:rsid w:val="00A11071"/>
    <w:rsid w:val="00A11162"/>
    <w:rsid w:val="00A11611"/>
    <w:rsid w:val="00A1174D"/>
    <w:rsid w:val="00A1177A"/>
    <w:rsid w:val="00A1180E"/>
    <w:rsid w:val="00A11E33"/>
    <w:rsid w:val="00A11F12"/>
    <w:rsid w:val="00A11F1C"/>
    <w:rsid w:val="00A122CD"/>
    <w:rsid w:val="00A1241E"/>
    <w:rsid w:val="00A12503"/>
    <w:rsid w:val="00A12558"/>
    <w:rsid w:val="00A12730"/>
    <w:rsid w:val="00A1273B"/>
    <w:rsid w:val="00A128C4"/>
    <w:rsid w:val="00A12A08"/>
    <w:rsid w:val="00A12ADA"/>
    <w:rsid w:val="00A12C0F"/>
    <w:rsid w:val="00A12DA4"/>
    <w:rsid w:val="00A12E01"/>
    <w:rsid w:val="00A1316D"/>
    <w:rsid w:val="00A132E8"/>
    <w:rsid w:val="00A13377"/>
    <w:rsid w:val="00A133B9"/>
    <w:rsid w:val="00A13441"/>
    <w:rsid w:val="00A1349B"/>
    <w:rsid w:val="00A1369D"/>
    <w:rsid w:val="00A13747"/>
    <w:rsid w:val="00A138AA"/>
    <w:rsid w:val="00A13CFF"/>
    <w:rsid w:val="00A13D92"/>
    <w:rsid w:val="00A14013"/>
    <w:rsid w:val="00A14037"/>
    <w:rsid w:val="00A1410A"/>
    <w:rsid w:val="00A1421E"/>
    <w:rsid w:val="00A14241"/>
    <w:rsid w:val="00A14286"/>
    <w:rsid w:val="00A14375"/>
    <w:rsid w:val="00A144BC"/>
    <w:rsid w:val="00A144DC"/>
    <w:rsid w:val="00A1454C"/>
    <w:rsid w:val="00A148F6"/>
    <w:rsid w:val="00A1498C"/>
    <w:rsid w:val="00A149C3"/>
    <w:rsid w:val="00A14B5C"/>
    <w:rsid w:val="00A14BB7"/>
    <w:rsid w:val="00A14D20"/>
    <w:rsid w:val="00A14D5E"/>
    <w:rsid w:val="00A14DEF"/>
    <w:rsid w:val="00A14E39"/>
    <w:rsid w:val="00A15093"/>
    <w:rsid w:val="00A151C1"/>
    <w:rsid w:val="00A15254"/>
    <w:rsid w:val="00A153C1"/>
    <w:rsid w:val="00A1542A"/>
    <w:rsid w:val="00A1558A"/>
    <w:rsid w:val="00A155C8"/>
    <w:rsid w:val="00A1569C"/>
    <w:rsid w:val="00A157B2"/>
    <w:rsid w:val="00A1587A"/>
    <w:rsid w:val="00A15A45"/>
    <w:rsid w:val="00A162E5"/>
    <w:rsid w:val="00A16574"/>
    <w:rsid w:val="00A1658F"/>
    <w:rsid w:val="00A165E6"/>
    <w:rsid w:val="00A166B6"/>
    <w:rsid w:val="00A1677F"/>
    <w:rsid w:val="00A1694D"/>
    <w:rsid w:val="00A16990"/>
    <w:rsid w:val="00A16AF0"/>
    <w:rsid w:val="00A171B4"/>
    <w:rsid w:val="00A17416"/>
    <w:rsid w:val="00A1760E"/>
    <w:rsid w:val="00A17766"/>
    <w:rsid w:val="00A177E3"/>
    <w:rsid w:val="00A17854"/>
    <w:rsid w:val="00A17951"/>
    <w:rsid w:val="00A179ED"/>
    <w:rsid w:val="00A17A01"/>
    <w:rsid w:val="00A17A32"/>
    <w:rsid w:val="00A17A89"/>
    <w:rsid w:val="00A17CA5"/>
    <w:rsid w:val="00A17CC3"/>
    <w:rsid w:val="00A17CDA"/>
    <w:rsid w:val="00A17D56"/>
    <w:rsid w:val="00A17E0E"/>
    <w:rsid w:val="00A17F2E"/>
    <w:rsid w:val="00A2003B"/>
    <w:rsid w:val="00A201EA"/>
    <w:rsid w:val="00A20267"/>
    <w:rsid w:val="00A2027A"/>
    <w:rsid w:val="00A20349"/>
    <w:rsid w:val="00A203C8"/>
    <w:rsid w:val="00A204D0"/>
    <w:rsid w:val="00A2057C"/>
    <w:rsid w:val="00A20644"/>
    <w:rsid w:val="00A206D7"/>
    <w:rsid w:val="00A20917"/>
    <w:rsid w:val="00A20AB4"/>
    <w:rsid w:val="00A20C64"/>
    <w:rsid w:val="00A20F9B"/>
    <w:rsid w:val="00A20FAB"/>
    <w:rsid w:val="00A2111B"/>
    <w:rsid w:val="00A211B0"/>
    <w:rsid w:val="00A21359"/>
    <w:rsid w:val="00A21889"/>
    <w:rsid w:val="00A21A55"/>
    <w:rsid w:val="00A21A61"/>
    <w:rsid w:val="00A21A7B"/>
    <w:rsid w:val="00A21A80"/>
    <w:rsid w:val="00A21AA5"/>
    <w:rsid w:val="00A21F41"/>
    <w:rsid w:val="00A21F55"/>
    <w:rsid w:val="00A22325"/>
    <w:rsid w:val="00A2232C"/>
    <w:rsid w:val="00A223D8"/>
    <w:rsid w:val="00A223F0"/>
    <w:rsid w:val="00A224C6"/>
    <w:rsid w:val="00A22506"/>
    <w:rsid w:val="00A22521"/>
    <w:rsid w:val="00A22615"/>
    <w:rsid w:val="00A226CA"/>
    <w:rsid w:val="00A227C3"/>
    <w:rsid w:val="00A229C7"/>
    <w:rsid w:val="00A22C02"/>
    <w:rsid w:val="00A22D5A"/>
    <w:rsid w:val="00A22EF6"/>
    <w:rsid w:val="00A23080"/>
    <w:rsid w:val="00A2326C"/>
    <w:rsid w:val="00A233FB"/>
    <w:rsid w:val="00A236DC"/>
    <w:rsid w:val="00A2377A"/>
    <w:rsid w:val="00A23889"/>
    <w:rsid w:val="00A239C7"/>
    <w:rsid w:val="00A23A20"/>
    <w:rsid w:val="00A23BAC"/>
    <w:rsid w:val="00A23BE5"/>
    <w:rsid w:val="00A23C2A"/>
    <w:rsid w:val="00A24124"/>
    <w:rsid w:val="00A241DD"/>
    <w:rsid w:val="00A2432C"/>
    <w:rsid w:val="00A244F8"/>
    <w:rsid w:val="00A24878"/>
    <w:rsid w:val="00A24951"/>
    <w:rsid w:val="00A2496B"/>
    <w:rsid w:val="00A24BEE"/>
    <w:rsid w:val="00A24CE0"/>
    <w:rsid w:val="00A24E09"/>
    <w:rsid w:val="00A24F55"/>
    <w:rsid w:val="00A24F69"/>
    <w:rsid w:val="00A24FC0"/>
    <w:rsid w:val="00A24FC4"/>
    <w:rsid w:val="00A25091"/>
    <w:rsid w:val="00A25115"/>
    <w:rsid w:val="00A25183"/>
    <w:rsid w:val="00A252A1"/>
    <w:rsid w:val="00A254C8"/>
    <w:rsid w:val="00A2553D"/>
    <w:rsid w:val="00A256D7"/>
    <w:rsid w:val="00A25DCD"/>
    <w:rsid w:val="00A26029"/>
    <w:rsid w:val="00A2628A"/>
    <w:rsid w:val="00A2631F"/>
    <w:rsid w:val="00A2648D"/>
    <w:rsid w:val="00A26685"/>
    <w:rsid w:val="00A266B7"/>
    <w:rsid w:val="00A266F2"/>
    <w:rsid w:val="00A26872"/>
    <w:rsid w:val="00A26938"/>
    <w:rsid w:val="00A269E5"/>
    <w:rsid w:val="00A26BDA"/>
    <w:rsid w:val="00A26C32"/>
    <w:rsid w:val="00A26C48"/>
    <w:rsid w:val="00A26C5B"/>
    <w:rsid w:val="00A26EB6"/>
    <w:rsid w:val="00A26F82"/>
    <w:rsid w:val="00A2700E"/>
    <w:rsid w:val="00A2704B"/>
    <w:rsid w:val="00A2753A"/>
    <w:rsid w:val="00A2759F"/>
    <w:rsid w:val="00A2761E"/>
    <w:rsid w:val="00A2772B"/>
    <w:rsid w:val="00A27776"/>
    <w:rsid w:val="00A2788D"/>
    <w:rsid w:val="00A27FC9"/>
    <w:rsid w:val="00A30057"/>
    <w:rsid w:val="00A3033E"/>
    <w:rsid w:val="00A3046E"/>
    <w:rsid w:val="00A30622"/>
    <w:rsid w:val="00A30659"/>
    <w:rsid w:val="00A30699"/>
    <w:rsid w:val="00A30954"/>
    <w:rsid w:val="00A30987"/>
    <w:rsid w:val="00A3098A"/>
    <w:rsid w:val="00A30A52"/>
    <w:rsid w:val="00A30A90"/>
    <w:rsid w:val="00A30ADA"/>
    <w:rsid w:val="00A30C6B"/>
    <w:rsid w:val="00A312CB"/>
    <w:rsid w:val="00A312FC"/>
    <w:rsid w:val="00A314C4"/>
    <w:rsid w:val="00A31518"/>
    <w:rsid w:val="00A3157B"/>
    <w:rsid w:val="00A316BF"/>
    <w:rsid w:val="00A316DA"/>
    <w:rsid w:val="00A31954"/>
    <w:rsid w:val="00A31B50"/>
    <w:rsid w:val="00A31BEF"/>
    <w:rsid w:val="00A31C8A"/>
    <w:rsid w:val="00A31CE2"/>
    <w:rsid w:val="00A31F24"/>
    <w:rsid w:val="00A3205C"/>
    <w:rsid w:val="00A320B0"/>
    <w:rsid w:val="00A32132"/>
    <w:rsid w:val="00A32267"/>
    <w:rsid w:val="00A32535"/>
    <w:rsid w:val="00A32545"/>
    <w:rsid w:val="00A325BD"/>
    <w:rsid w:val="00A3262D"/>
    <w:rsid w:val="00A32734"/>
    <w:rsid w:val="00A32763"/>
    <w:rsid w:val="00A32779"/>
    <w:rsid w:val="00A32821"/>
    <w:rsid w:val="00A32957"/>
    <w:rsid w:val="00A329EB"/>
    <w:rsid w:val="00A329FF"/>
    <w:rsid w:val="00A32D16"/>
    <w:rsid w:val="00A32D6D"/>
    <w:rsid w:val="00A334A6"/>
    <w:rsid w:val="00A33691"/>
    <w:rsid w:val="00A3377F"/>
    <w:rsid w:val="00A33849"/>
    <w:rsid w:val="00A33980"/>
    <w:rsid w:val="00A33CE8"/>
    <w:rsid w:val="00A33D8E"/>
    <w:rsid w:val="00A33E44"/>
    <w:rsid w:val="00A34104"/>
    <w:rsid w:val="00A342BA"/>
    <w:rsid w:val="00A34791"/>
    <w:rsid w:val="00A347C2"/>
    <w:rsid w:val="00A3498B"/>
    <w:rsid w:val="00A34A33"/>
    <w:rsid w:val="00A34A39"/>
    <w:rsid w:val="00A34B34"/>
    <w:rsid w:val="00A3508B"/>
    <w:rsid w:val="00A3516A"/>
    <w:rsid w:val="00A353CD"/>
    <w:rsid w:val="00A3541C"/>
    <w:rsid w:val="00A35493"/>
    <w:rsid w:val="00A35561"/>
    <w:rsid w:val="00A3571D"/>
    <w:rsid w:val="00A358ED"/>
    <w:rsid w:val="00A35AE5"/>
    <w:rsid w:val="00A35B1E"/>
    <w:rsid w:val="00A35C70"/>
    <w:rsid w:val="00A35D8B"/>
    <w:rsid w:val="00A35E3B"/>
    <w:rsid w:val="00A35FB0"/>
    <w:rsid w:val="00A367FE"/>
    <w:rsid w:val="00A368F1"/>
    <w:rsid w:val="00A369D0"/>
    <w:rsid w:val="00A36A82"/>
    <w:rsid w:val="00A36AAA"/>
    <w:rsid w:val="00A36B31"/>
    <w:rsid w:val="00A3702B"/>
    <w:rsid w:val="00A370F8"/>
    <w:rsid w:val="00A37167"/>
    <w:rsid w:val="00A3729F"/>
    <w:rsid w:val="00A372C9"/>
    <w:rsid w:val="00A372E8"/>
    <w:rsid w:val="00A373C8"/>
    <w:rsid w:val="00A37467"/>
    <w:rsid w:val="00A375C9"/>
    <w:rsid w:val="00A376C4"/>
    <w:rsid w:val="00A37897"/>
    <w:rsid w:val="00A378DA"/>
    <w:rsid w:val="00A37949"/>
    <w:rsid w:val="00A37A1D"/>
    <w:rsid w:val="00A37CEE"/>
    <w:rsid w:val="00A37F8C"/>
    <w:rsid w:val="00A37F93"/>
    <w:rsid w:val="00A37FEA"/>
    <w:rsid w:val="00A40070"/>
    <w:rsid w:val="00A400A7"/>
    <w:rsid w:val="00A40146"/>
    <w:rsid w:val="00A40180"/>
    <w:rsid w:val="00A40184"/>
    <w:rsid w:val="00A40269"/>
    <w:rsid w:val="00A4031F"/>
    <w:rsid w:val="00A40349"/>
    <w:rsid w:val="00A4053E"/>
    <w:rsid w:val="00A4077D"/>
    <w:rsid w:val="00A4078B"/>
    <w:rsid w:val="00A40881"/>
    <w:rsid w:val="00A40AA8"/>
    <w:rsid w:val="00A40BA9"/>
    <w:rsid w:val="00A40D5D"/>
    <w:rsid w:val="00A40ED4"/>
    <w:rsid w:val="00A4102A"/>
    <w:rsid w:val="00A4102C"/>
    <w:rsid w:val="00A4105B"/>
    <w:rsid w:val="00A41157"/>
    <w:rsid w:val="00A412A7"/>
    <w:rsid w:val="00A412E7"/>
    <w:rsid w:val="00A414D0"/>
    <w:rsid w:val="00A41847"/>
    <w:rsid w:val="00A418FB"/>
    <w:rsid w:val="00A41974"/>
    <w:rsid w:val="00A41B43"/>
    <w:rsid w:val="00A41B5C"/>
    <w:rsid w:val="00A41CF6"/>
    <w:rsid w:val="00A41D97"/>
    <w:rsid w:val="00A41FAB"/>
    <w:rsid w:val="00A420C8"/>
    <w:rsid w:val="00A42157"/>
    <w:rsid w:val="00A421BD"/>
    <w:rsid w:val="00A421FF"/>
    <w:rsid w:val="00A42306"/>
    <w:rsid w:val="00A42432"/>
    <w:rsid w:val="00A42616"/>
    <w:rsid w:val="00A426CB"/>
    <w:rsid w:val="00A42777"/>
    <w:rsid w:val="00A42885"/>
    <w:rsid w:val="00A4289E"/>
    <w:rsid w:val="00A42BF6"/>
    <w:rsid w:val="00A42E0F"/>
    <w:rsid w:val="00A42E80"/>
    <w:rsid w:val="00A42E90"/>
    <w:rsid w:val="00A42ED1"/>
    <w:rsid w:val="00A42EFB"/>
    <w:rsid w:val="00A4309F"/>
    <w:rsid w:val="00A430CE"/>
    <w:rsid w:val="00A430EE"/>
    <w:rsid w:val="00A43146"/>
    <w:rsid w:val="00A4319A"/>
    <w:rsid w:val="00A43220"/>
    <w:rsid w:val="00A43482"/>
    <w:rsid w:val="00A43546"/>
    <w:rsid w:val="00A43652"/>
    <w:rsid w:val="00A436CB"/>
    <w:rsid w:val="00A43AFE"/>
    <w:rsid w:val="00A43E22"/>
    <w:rsid w:val="00A43EDB"/>
    <w:rsid w:val="00A440C2"/>
    <w:rsid w:val="00A44111"/>
    <w:rsid w:val="00A44121"/>
    <w:rsid w:val="00A44247"/>
    <w:rsid w:val="00A44580"/>
    <w:rsid w:val="00A44633"/>
    <w:rsid w:val="00A4469F"/>
    <w:rsid w:val="00A44728"/>
    <w:rsid w:val="00A44783"/>
    <w:rsid w:val="00A447CA"/>
    <w:rsid w:val="00A447F7"/>
    <w:rsid w:val="00A448A5"/>
    <w:rsid w:val="00A449B8"/>
    <w:rsid w:val="00A449C8"/>
    <w:rsid w:val="00A44BC7"/>
    <w:rsid w:val="00A44EF2"/>
    <w:rsid w:val="00A44F08"/>
    <w:rsid w:val="00A44F98"/>
    <w:rsid w:val="00A4512A"/>
    <w:rsid w:val="00A451CD"/>
    <w:rsid w:val="00A453E3"/>
    <w:rsid w:val="00A455BC"/>
    <w:rsid w:val="00A455DE"/>
    <w:rsid w:val="00A4569D"/>
    <w:rsid w:val="00A456A0"/>
    <w:rsid w:val="00A456BA"/>
    <w:rsid w:val="00A4571D"/>
    <w:rsid w:val="00A45747"/>
    <w:rsid w:val="00A458DA"/>
    <w:rsid w:val="00A45A6E"/>
    <w:rsid w:val="00A45BFF"/>
    <w:rsid w:val="00A45DEB"/>
    <w:rsid w:val="00A45E14"/>
    <w:rsid w:val="00A45FFD"/>
    <w:rsid w:val="00A460D9"/>
    <w:rsid w:val="00A464DA"/>
    <w:rsid w:val="00A4652F"/>
    <w:rsid w:val="00A465DC"/>
    <w:rsid w:val="00A46604"/>
    <w:rsid w:val="00A4666A"/>
    <w:rsid w:val="00A466C1"/>
    <w:rsid w:val="00A4673C"/>
    <w:rsid w:val="00A467F1"/>
    <w:rsid w:val="00A468C6"/>
    <w:rsid w:val="00A468F3"/>
    <w:rsid w:val="00A46A9F"/>
    <w:rsid w:val="00A46B88"/>
    <w:rsid w:val="00A46C40"/>
    <w:rsid w:val="00A46E1B"/>
    <w:rsid w:val="00A46E73"/>
    <w:rsid w:val="00A47026"/>
    <w:rsid w:val="00A4725B"/>
    <w:rsid w:val="00A47377"/>
    <w:rsid w:val="00A474AE"/>
    <w:rsid w:val="00A474E4"/>
    <w:rsid w:val="00A475BB"/>
    <w:rsid w:val="00A47661"/>
    <w:rsid w:val="00A4781C"/>
    <w:rsid w:val="00A4793E"/>
    <w:rsid w:val="00A47A2A"/>
    <w:rsid w:val="00A47A3F"/>
    <w:rsid w:val="00A47B96"/>
    <w:rsid w:val="00A50129"/>
    <w:rsid w:val="00A50136"/>
    <w:rsid w:val="00A5052D"/>
    <w:rsid w:val="00A5066B"/>
    <w:rsid w:val="00A50682"/>
    <w:rsid w:val="00A506BC"/>
    <w:rsid w:val="00A50823"/>
    <w:rsid w:val="00A50925"/>
    <w:rsid w:val="00A50A34"/>
    <w:rsid w:val="00A50C79"/>
    <w:rsid w:val="00A50CDA"/>
    <w:rsid w:val="00A50D71"/>
    <w:rsid w:val="00A50E39"/>
    <w:rsid w:val="00A50F35"/>
    <w:rsid w:val="00A50F48"/>
    <w:rsid w:val="00A510C9"/>
    <w:rsid w:val="00A510E3"/>
    <w:rsid w:val="00A51189"/>
    <w:rsid w:val="00A5119E"/>
    <w:rsid w:val="00A51295"/>
    <w:rsid w:val="00A51519"/>
    <w:rsid w:val="00A5153F"/>
    <w:rsid w:val="00A51842"/>
    <w:rsid w:val="00A519A7"/>
    <w:rsid w:val="00A51AE0"/>
    <w:rsid w:val="00A51CB0"/>
    <w:rsid w:val="00A51F09"/>
    <w:rsid w:val="00A51FA6"/>
    <w:rsid w:val="00A52185"/>
    <w:rsid w:val="00A52421"/>
    <w:rsid w:val="00A524DD"/>
    <w:rsid w:val="00A52752"/>
    <w:rsid w:val="00A5299D"/>
    <w:rsid w:val="00A52C0A"/>
    <w:rsid w:val="00A52C2C"/>
    <w:rsid w:val="00A52D0C"/>
    <w:rsid w:val="00A52D1D"/>
    <w:rsid w:val="00A52E85"/>
    <w:rsid w:val="00A52F0D"/>
    <w:rsid w:val="00A52F6E"/>
    <w:rsid w:val="00A53118"/>
    <w:rsid w:val="00A531C6"/>
    <w:rsid w:val="00A53226"/>
    <w:rsid w:val="00A53249"/>
    <w:rsid w:val="00A5324B"/>
    <w:rsid w:val="00A53350"/>
    <w:rsid w:val="00A533D1"/>
    <w:rsid w:val="00A536FF"/>
    <w:rsid w:val="00A53765"/>
    <w:rsid w:val="00A5382A"/>
    <w:rsid w:val="00A5399D"/>
    <w:rsid w:val="00A53AC4"/>
    <w:rsid w:val="00A53C8E"/>
    <w:rsid w:val="00A53D22"/>
    <w:rsid w:val="00A53D80"/>
    <w:rsid w:val="00A53EE5"/>
    <w:rsid w:val="00A540B8"/>
    <w:rsid w:val="00A541BB"/>
    <w:rsid w:val="00A5424E"/>
    <w:rsid w:val="00A5430A"/>
    <w:rsid w:val="00A543D5"/>
    <w:rsid w:val="00A54440"/>
    <w:rsid w:val="00A5447E"/>
    <w:rsid w:val="00A5453E"/>
    <w:rsid w:val="00A5462A"/>
    <w:rsid w:val="00A546BC"/>
    <w:rsid w:val="00A546FF"/>
    <w:rsid w:val="00A549CE"/>
    <w:rsid w:val="00A54C0C"/>
    <w:rsid w:val="00A54CAE"/>
    <w:rsid w:val="00A54D24"/>
    <w:rsid w:val="00A54D58"/>
    <w:rsid w:val="00A54FD3"/>
    <w:rsid w:val="00A55095"/>
    <w:rsid w:val="00A55362"/>
    <w:rsid w:val="00A5559B"/>
    <w:rsid w:val="00A558AF"/>
    <w:rsid w:val="00A558C5"/>
    <w:rsid w:val="00A558CE"/>
    <w:rsid w:val="00A55A6C"/>
    <w:rsid w:val="00A55B48"/>
    <w:rsid w:val="00A55D1D"/>
    <w:rsid w:val="00A55E84"/>
    <w:rsid w:val="00A56021"/>
    <w:rsid w:val="00A560C2"/>
    <w:rsid w:val="00A56133"/>
    <w:rsid w:val="00A562D7"/>
    <w:rsid w:val="00A563FE"/>
    <w:rsid w:val="00A56403"/>
    <w:rsid w:val="00A565DD"/>
    <w:rsid w:val="00A567F4"/>
    <w:rsid w:val="00A56882"/>
    <w:rsid w:val="00A56994"/>
    <w:rsid w:val="00A56AD1"/>
    <w:rsid w:val="00A56BB9"/>
    <w:rsid w:val="00A56CDF"/>
    <w:rsid w:val="00A56D8A"/>
    <w:rsid w:val="00A570B3"/>
    <w:rsid w:val="00A57194"/>
    <w:rsid w:val="00A571ED"/>
    <w:rsid w:val="00A5747F"/>
    <w:rsid w:val="00A574DB"/>
    <w:rsid w:val="00A574E1"/>
    <w:rsid w:val="00A57538"/>
    <w:rsid w:val="00A5775A"/>
    <w:rsid w:val="00A57783"/>
    <w:rsid w:val="00A578EF"/>
    <w:rsid w:val="00A579C9"/>
    <w:rsid w:val="00A579D3"/>
    <w:rsid w:val="00A57A2D"/>
    <w:rsid w:val="00A57CB9"/>
    <w:rsid w:val="00A57F8F"/>
    <w:rsid w:val="00A60052"/>
    <w:rsid w:val="00A6020D"/>
    <w:rsid w:val="00A602C7"/>
    <w:rsid w:val="00A6040F"/>
    <w:rsid w:val="00A6046F"/>
    <w:rsid w:val="00A6055C"/>
    <w:rsid w:val="00A6068C"/>
    <w:rsid w:val="00A60800"/>
    <w:rsid w:val="00A608FB"/>
    <w:rsid w:val="00A60A42"/>
    <w:rsid w:val="00A60AD1"/>
    <w:rsid w:val="00A60CBF"/>
    <w:rsid w:val="00A60DEE"/>
    <w:rsid w:val="00A60F25"/>
    <w:rsid w:val="00A60F6E"/>
    <w:rsid w:val="00A60F9A"/>
    <w:rsid w:val="00A61052"/>
    <w:rsid w:val="00A610DC"/>
    <w:rsid w:val="00A612E2"/>
    <w:rsid w:val="00A6130D"/>
    <w:rsid w:val="00A614B3"/>
    <w:rsid w:val="00A615A0"/>
    <w:rsid w:val="00A61626"/>
    <w:rsid w:val="00A61703"/>
    <w:rsid w:val="00A61817"/>
    <w:rsid w:val="00A61892"/>
    <w:rsid w:val="00A61A9E"/>
    <w:rsid w:val="00A61BA2"/>
    <w:rsid w:val="00A61CA5"/>
    <w:rsid w:val="00A61D34"/>
    <w:rsid w:val="00A61E49"/>
    <w:rsid w:val="00A61FFE"/>
    <w:rsid w:val="00A6204F"/>
    <w:rsid w:val="00A6206E"/>
    <w:rsid w:val="00A6210C"/>
    <w:rsid w:val="00A6210D"/>
    <w:rsid w:val="00A62153"/>
    <w:rsid w:val="00A62409"/>
    <w:rsid w:val="00A627C9"/>
    <w:rsid w:val="00A627E2"/>
    <w:rsid w:val="00A62881"/>
    <w:rsid w:val="00A62916"/>
    <w:rsid w:val="00A6296A"/>
    <w:rsid w:val="00A62A63"/>
    <w:rsid w:val="00A62A82"/>
    <w:rsid w:val="00A62C0E"/>
    <w:rsid w:val="00A62E50"/>
    <w:rsid w:val="00A632D5"/>
    <w:rsid w:val="00A63936"/>
    <w:rsid w:val="00A63A25"/>
    <w:rsid w:val="00A63C02"/>
    <w:rsid w:val="00A63D4B"/>
    <w:rsid w:val="00A6402E"/>
    <w:rsid w:val="00A64053"/>
    <w:rsid w:val="00A64073"/>
    <w:rsid w:val="00A640FA"/>
    <w:rsid w:val="00A64315"/>
    <w:rsid w:val="00A6432B"/>
    <w:rsid w:val="00A6441F"/>
    <w:rsid w:val="00A644C4"/>
    <w:rsid w:val="00A644FB"/>
    <w:rsid w:val="00A6450E"/>
    <w:rsid w:val="00A645D6"/>
    <w:rsid w:val="00A64678"/>
    <w:rsid w:val="00A647D8"/>
    <w:rsid w:val="00A64858"/>
    <w:rsid w:val="00A64A12"/>
    <w:rsid w:val="00A64AEA"/>
    <w:rsid w:val="00A650E0"/>
    <w:rsid w:val="00A65172"/>
    <w:rsid w:val="00A65304"/>
    <w:rsid w:val="00A65337"/>
    <w:rsid w:val="00A65355"/>
    <w:rsid w:val="00A654C9"/>
    <w:rsid w:val="00A655D7"/>
    <w:rsid w:val="00A65687"/>
    <w:rsid w:val="00A656A8"/>
    <w:rsid w:val="00A6576A"/>
    <w:rsid w:val="00A657B1"/>
    <w:rsid w:val="00A6585A"/>
    <w:rsid w:val="00A6588F"/>
    <w:rsid w:val="00A65BA8"/>
    <w:rsid w:val="00A65C25"/>
    <w:rsid w:val="00A65C6F"/>
    <w:rsid w:val="00A66303"/>
    <w:rsid w:val="00A663D1"/>
    <w:rsid w:val="00A66701"/>
    <w:rsid w:val="00A6670C"/>
    <w:rsid w:val="00A66849"/>
    <w:rsid w:val="00A668CC"/>
    <w:rsid w:val="00A66DC4"/>
    <w:rsid w:val="00A66F64"/>
    <w:rsid w:val="00A670B9"/>
    <w:rsid w:val="00A674D5"/>
    <w:rsid w:val="00A6759B"/>
    <w:rsid w:val="00A67882"/>
    <w:rsid w:val="00A67CD2"/>
    <w:rsid w:val="00A67DFB"/>
    <w:rsid w:val="00A70385"/>
    <w:rsid w:val="00A705EA"/>
    <w:rsid w:val="00A708A4"/>
    <w:rsid w:val="00A708E3"/>
    <w:rsid w:val="00A70C15"/>
    <w:rsid w:val="00A70D62"/>
    <w:rsid w:val="00A70EA5"/>
    <w:rsid w:val="00A70EEB"/>
    <w:rsid w:val="00A710B0"/>
    <w:rsid w:val="00A71147"/>
    <w:rsid w:val="00A71152"/>
    <w:rsid w:val="00A7132F"/>
    <w:rsid w:val="00A71406"/>
    <w:rsid w:val="00A714AC"/>
    <w:rsid w:val="00A714E3"/>
    <w:rsid w:val="00A71658"/>
    <w:rsid w:val="00A71661"/>
    <w:rsid w:val="00A7179C"/>
    <w:rsid w:val="00A717A3"/>
    <w:rsid w:val="00A71989"/>
    <w:rsid w:val="00A71AD5"/>
    <w:rsid w:val="00A71B0B"/>
    <w:rsid w:val="00A71BAD"/>
    <w:rsid w:val="00A71BD2"/>
    <w:rsid w:val="00A71D6C"/>
    <w:rsid w:val="00A71DB5"/>
    <w:rsid w:val="00A71DC9"/>
    <w:rsid w:val="00A71E11"/>
    <w:rsid w:val="00A725A7"/>
    <w:rsid w:val="00A7290B"/>
    <w:rsid w:val="00A72A10"/>
    <w:rsid w:val="00A72A3A"/>
    <w:rsid w:val="00A72A44"/>
    <w:rsid w:val="00A72AAC"/>
    <w:rsid w:val="00A72C41"/>
    <w:rsid w:val="00A72DF2"/>
    <w:rsid w:val="00A730BA"/>
    <w:rsid w:val="00A73173"/>
    <w:rsid w:val="00A7334D"/>
    <w:rsid w:val="00A73A3C"/>
    <w:rsid w:val="00A73A6E"/>
    <w:rsid w:val="00A73C14"/>
    <w:rsid w:val="00A73CD6"/>
    <w:rsid w:val="00A73F2B"/>
    <w:rsid w:val="00A73F49"/>
    <w:rsid w:val="00A74073"/>
    <w:rsid w:val="00A7420C"/>
    <w:rsid w:val="00A74213"/>
    <w:rsid w:val="00A7422A"/>
    <w:rsid w:val="00A74370"/>
    <w:rsid w:val="00A74580"/>
    <w:rsid w:val="00A745CA"/>
    <w:rsid w:val="00A74643"/>
    <w:rsid w:val="00A746CB"/>
    <w:rsid w:val="00A747FA"/>
    <w:rsid w:val="00A74AB2"/>
    <w:rsid w:val="00A74AED"/>
    <w:rsid w:val="00A74DA3"/>
    <w:rsid w:val="00A74EA6"/>
    <w:rsid w:val="00A74EE6"/>
    <w:rsid w:val="00A74F1F"/>
    <w:rsid w:val="00A74F74"/>
    <w:rsid w:val="00A75140"/>
    <w:rsid w:val="00A7523F"/>
    <w:rsid w:val="00A75390"/>
    <w:rsid w:val="00A75436"/>
    <w:rsid w:val="00A754B0"/>
    <w:rsid w:val="00A754CF"/>
    <w:rsid w:val="00A755C3"/>
    <w:rsid w:val="00A7593B"/>
    <w:rsid w:val="00A759E1"/>
    <w:rsid w:val="00A75AC7"/>
    <w:rsid w:val="00A75BD0"/>
    <w:rsid w:val="00A75BD7"/>
    <w:rsid w:val="00A75C51"/>
    <w:rsid w:val="00A75F4F"/>
    <w:rsid w:val="00A75F62"/>
    <w:rsid w:val="00A75F8D"/>
    <w:rsid w:val="00A76127"/>
    <w:rsid w:val="00A762E0"/>
    <w:rsid w:val="00A763EF"/>
    <w:rsid w:val="00A7643F"/>
    <w:rsid w:val="00A765B4"/>
    <w:rsid w:val="00A765EF"/>
    <w:rsid w:val="00A76648"/>
    <w:rsid w:val="00A76740"/>
    <w:rsid w:val="00A76762"/>
    <w:rsid w:val="00A768F9"/>
    <w:rsid w:val="00A769D3"/>
    <w:rsid w:val="00A76A33"/>
    <w:rsid w:val="00A76BDD"/>
    <w:rsid w:val="00A76C47"/>
    <w:rsid w:val="00A76C9E"/>
    <w:rsid w:val="00A76DBC"/>
    <w:rsid w:val="00A76EB0"/>
    <w:rsid w:val="00A76EB7"/>
    <w:rsid w:val="00A76FB9"/>
    <w:rsid w:val="00A76FDF"/>
    <w:rsid w:val="00A770AD"/>
    <w:rsid w:val="00A771CE"/>
    <w:rsid w:val="00A7720F"/>
    <w:rsid w:val="00A77B51"/>
    <w:rsid w:val="00A77D9A"/>
    <w:rsid w:val="00A77ECB"/>
    <w:rsid w:val="00A77EE7"/>
    <w:rsid w:val="00A77F78"/>
    <w:rsid w:val="00A801F8"/>
    <w:rsid w:val="00A80239"/>
    <w:rsid w:val="00A8033E"/>
    <w:rsid w:val="00A8038F"/>
    <w:rsid w:val="00A805D5"/>
    <w:rsid w:val="00A80677"/>
    <w:rsid w:val="00A80799"/>
    <w:rsid w:val="00A8096F"/>
    <w:rsid w:val="00A80973"/>
    <w:rsid w:val="00A80A40"/>
    <w:rsid w:val="00A80AE4"/>
    <w:rsid w:val="00A80BFF"/>
    <w:rsid w:val="00A80C47"/>
    <w:rsid w:val="00A80CED"/>
    <w:rsid w:val="00A80D06"/>
    <w:rsid w:val="00A80EED"/>
    <w:rsid w:val="00A80F2C"/>
    <w:rsid w:val="00A81062"/>
    <w:rsid w:val="00A81198"/>
    <w:rsid w:val="00A811E6"/>
    <w:rsid w:val="00A8136B"/>
    <w:rsid w:val="00A813DB"/>
    <w:rsid w:val="00A8145E"/>
    <w:rsid w:val="00A814D4"/>
    <w:rsid w:val="00A81854"/>
    <w:rsid w:val="00A81898"/>
    <w:rsid w:val="00A81AB7"/>
    <w:rsid w:val="00A81C4E"/>
    <w:rsid w:val="00A81C72"/>
    <w:rsid w:val="00A81D22"/>
    <w:rsid w:val="00A81DDD"/>
    <w:rsid w:val="00A82365"/>
    <w:rsid w:val="00A823ED"/>
    <w:rsid w:val="00A825C8"/>
    <w:rsid w:val="00A82696"/>
    <w:rsid w:val="00A826D9"/>
    <w:rsid w:val="00A827DF"/>
    <w:rsid w:val="00A82825"/>
    <w:rsid w:val="00A82AA6"/>
    <w:rsid w:val="00A82BB4"/>
    <w:rsid w:val="00A82D3C"/>
    <w:rsid w:val="00A82F3A"/>
    <w:rsid w:val="00A830FE"/>
    <w:rsid w:val="00A83149"/>
    <w:rsid w:val="00A833EF"/>
    <w:rsid w:val="00A83507"/>
    <w:rsid w:val="00A8357D"/>
    <w:rsid w:val="00A83597"/>
    <w:rsid w:val="00A8368C"/>
    <w:rsid w:val="00A8369B"/>
    <w:rsid w:val="00A83981"/>
    <w:rsid w:val="00A839D5"/>
    <w:rsid w:val="00A83B3B"/>
    <w:rsid w:val="00A83C31"/>
    <w:rsid w:val="00A83D97"/>
    <w:rsid w:val="00A83DC4"/>
    <w:rsid w:val="00A83F19"/>
    <w:rsid w:val="00A841F3"/>
    <w:rsid w:val="00A8421B"/>
    <w:rsid w:val="00A844AD"/>
    <w:rsid w:val="00A84532"/>
    <w:rsid w:val="00A848A8"/>
    <w:rsid w:val="00A84AC4"/>
    <w:rsid w:val="00A84F5B"/>
    <w:rsid w:val="00A84FBA"/>
    <w:rsid w:val="00A85102"/>
    <w:rsid w:val="00A8522E"/>
    <w:rsid w:val="00A8526D"/>
    <w:rsid w:val="00A854C7"/>
    <w:rsid w:val="00A8561F"/>
    <w:rsid w:val="00A85697"/>
    <w:rsid w:val="00A8589C"/>
    <w:rsid w:val="00A85AEC"/>
    <w:rsid w:val="00A85CA1"/>
    <w:rsid w:val="00A85ECD"/>
    <w:rsid w:val="00A85F37"/>
    <w:rsid w:val="00A85FC3"/>
    <w:rsid w:val="00A860B9"/>
    <w:rsid w:val="00A861D5"/>
    <w:rsid w:val="00A8642C"/>
    <w:rsid w:val="00A864CA"/>
    <w:rsid w:val="00A864E2"/>
    <w:rsid w:val="00A8654E"/>
    <w:rsid w:val="00A8658B"/>
    <w:rsid w:val="00A866E3"/>
    <w:rsid w:val="00A86726"/>
    <w:rsid w:val="00A869D9"/>
    <w:rsid w:val="00A86FAC"/>
    <w:rsid w:val="00A86FB9"/>
    <w:rsid w:val="00A870D0"/>
    <w:rsid w:val="00A87164"/>
    <w:rsid w:val="00A8719A"/>
    <w:rsid w:val="00A87380"/>
    <w:rsid w:val="00A87498"/>
    <w:rsid w:val="00A8762C"/>
    <w:rsid w:val="00A87654"/>
    <w:rsid w:val="00A87A1B"/>
    <w:rsid w:val="00A87AB2"/>
    <w:rsid w:val="00A87ADC"/>
    <w:rsid w:val="00A87B9A"/>
    <w:rsid w:val="00A87DDF"/>
    <w:rsid w:val="00A87DF6"/>
    <w:rsid w:val="00A9016A"/>
    <w:rsid w:val="00A902C7"/>
    <w:rsid w:val="00A903D9"/>
    <w:rsid w:val="00A90618"/>
    <w:rsid w:val="00A90A88"/>
    <w:rsid w:val="00A90A93"/>
    <w:rsid w:val="00A90AD8"/>
    <w:rsid w:val="00A90B7C"/>
    <w:rsid w:val="00A90E6F"/>
    <w:rsid w:val="00A90F2B"/>
    <w:rsid w:val="00A90F8B"/>
    <w:rsid w:val="00A90FE3"/>
    <w:rsid w:val="00A91183"/>
    <w:rsid w:val="00A91725"/>
    <w:rsid w:val="00A9182C"/>
    <w:rsid w:val="00A918AE"/>
    <w:rsid w:val="00A918F2"/>
    <w:rsid w:val="00A91A9B"/>
    <w:rsid w:val="00A91AD6"/>
    <w:rsid w:val="00A91D27"/>
    <w:rsid w:val="00A91ECA"/>
    <w:rsid w:val="00A91F5A"/>
    <w:rsid w:val="00A920D3"/>
    <w:rsid w:val="00A9218C"/>
    <w:rsid w:val="00A922CB"/>
    <w:rsid w:val="00A923F0"/>
    <w:rsid w:val="00A92529"/>
    <w:rsid w:val="00A9274E"/>
    <w:rsid w:val="00A9288B"/>
    <w:rsid w:val="00A929C2"/>
    <w:rsid w:val="00A9301D"/>
    <w:rsid w:val="00A9327C"/>
    <w:rsid w:val="00A93346"/>
    <w:rsid w:val="00A933DC"/>
    <w:rsid w:val="00A933F8"/>
    <w:rsid w:val="00A93430"/>
    <w:rsid w:val="00A93450"/>
    <w:rsid w:val="00A939FA"/>
    <w:rsid w:val="00A93B3E"/>
    <w:rsid w:val="00A93C28"/>
    <w:rsid w:val="00A93CBD"/>
    <w:rsid w:val="00A93CE0"/>
    <w:rsid w:val="00A94180"/>
    <w:rsid w:val="00A9435A"/>
    <w:rsid w:val="00A94495"/>
    <w:rsid w:val="00A944F9"/>
    <w:rsid w:val="00A94524"/>
    <w:rsid w:val="00A9465B"/>
    <w:rsid w:val="00A946C5"/>
    <w:rsid w:val="00A94717"/>
    <w:rsid w:val="00A9474B"/>
    <w:rsid w:val="00A94841"/>
    <w:rsid w:val="00A949C9"/>
    <w:rsid w:val="00A94BA3"/>
    <w:rsid w:val="00A94BC4"/>
    <w:rsid w:val="00A94DC1"/>
    <w:rsid w:val="00A94DEE"/>
    <w:rsid w:val="00A9511E"/>
    <w:rsid w:val="00A951CE"/>
    <w:rsid w:val="00A95320"/>
    <w:rsid w:val="00A95595"/>
    <w:rsid w:val="00A95638"/>
    <w:rsid w:val="00A95655"/>
    <w:rsid w:val="00A9599B"/>
    <w:rsid w:val="00A959A5"/>
    <w:rsid w:val="00A95A48"/>
    <w:rsid w:val="00A95CE9"/>
    <w:rsid w:val="00A95F93"/>
    <w:rsid w:val="00A96079"/>
    <w:rsid w:val="00A961A6"/>
    <w:rsid w:val="00A961FB"/>
    <w:rsid w:val="00A96292"/>
    <w:rsid w:val="00A963EA"/>
    <w:rsid w:val="00A96430"/>
    <w:rsid w:val="00A96509"/>
    <w:rsid w:val="00A9677A"/>
    <w:rsid w:val="00A967F4"/>
    <w:rsid w:val="00A967FC"/>
    <w:rsid w:val="00A96881"/>
    <w:rsid w:val="00A96898"/>
    <w:rsid w:val="00A96A14"/>
    <w:rsid w:val="00A96B30"/>
    <w:rsid w:val="00A96DCD"/>
    <w:rsid w:val="00A96E42"/>
    <w:rsid w:val="00A96EE5"/>
    <w:rsid w:val="00A96F2A"/>
    <w:rsid w:val="00A970C4"/>
    <w:rsid w:val="00A9740C"/>
    <w:rsid w:val="00A97594"/>
    <w:rsid w:val="00A97630"/>
    <w:rsid w:val="00A97869"/>
    <w:rsid w:val="00A97B91"/>
    <w:rsid w:val="00A97BEA"/>
    <w:rsid w:val="00A97DEE"/>
    <w:rsid w:val="00A97E03"/>
    <w:rsid w:val="00AA0055"/>
    <w:rsid w:val="00AA00C5"/>
    <w:rsid w:val="00AA01AE"/>
    <w:rsid w:val="00AA0236"/>
    <w:rsid w:val="00AA039F"/>
    <w:rsid w:val="00AA041E"/>
    <w:rsid w:val="00AA05ED"/>
    <w:rsid w:val="00AA0920"/>
    <w:rsid w:val="00AA092D"/>
    <w:rsid w:val="00AA0960"/>
    <w:rsid w:val="00AA0D2D"/>
    <w:rsid w:val="00AA0D62"/>
    <w:rsid w:val="00AA0DBA"/>
    <w:rsid w:val="00AA0F19"/>
    <w:rsid w:val="00AA0F45"/>
    <w:rsid w:val="00AA10A8"/>
    <w:rsid w:val="00AA1283"/>
    <w:rsid w:val="00AA1323"/>
    <w:rsid w:val="00AA135E"/>
    <w:rsid w:val="00AA13AA"/>
    <w:rsid w:val="00AA1774"/>
    <w:rsid w:val="00AA180E"/>
    <w:rsid w:val="00AA1919"/>
    <w:rsid w:val="00AA1971"/>
    <w:rsid w:val="00AA1D66"/>
    <w:rsid w:val="00AA1DA5"/>
    <w:rsid w:val="00AA1F7F"/>
    <w:rsid w:val="00AA1F85"/>
    <w:rsid w:val="00AA201B"/>
    <w:rsid w:val="00AA2117"/>
    <w:rsid w:val="00AA23C2"/>
    <w:rsid w:val="00AA251F"/>
    <w:rsid w:val="00AA252C"/>
    <w:rsid w:val="00AA25CF"/>
    <w:rsid w:val="00AA2671"/>
    <w:rsid w:val="00AA289C"/>
    <w:rsid w:val="00AA29EF"/>
    <w:rsid w:val="00AA2A7A"/>
    <w:rsid w:val="00AA2B51"/>
    <w:rsid w:val="00AA2D31"/>
    <w:rsid w:val="00AA2E12"/>
    <w:rsid w:val="00AA311E"/>
    <w:rsid w:val="00AA3221"/>
    <w:rsid w:val="00AA3233"/>
    <w:rsid w:val="00AA337A"/>
    <w:rsid w:val="00AA3446"/>
    <w:rsid w:val="00AA3669"/>
    <w:rsid w:val="00AA36FF"/>
    <w:rsid w:val="00AA37F2"/>
    <w:rsid w:val="00AA3A5E"/>
    <w:rsid w:val="00AA3C2C"/>
    <w:rsid w:val="00AA3D35"/>
    <w:rsid w:val="00AA3EC8"/>
    <w:rsid w:val="00AA4126"/>
    <w:rsid w:val="00AA41B0"/>
    <w:rsid w:val="00AA42ED"/>
    <w:rsid w:val="00AA43A1"/>
    <w:rsid w:val="00AA43D9"/>
    <w:rsid w:val="00AA4426"/>
    <w:rsid w:val="00AA44E5"/>
    <w:rsid w:val="00AA4514"/>
    <w:rsid w:val="00AA4659"/>
    <w:rsid w:val="00AA46E4"/>
    <w:rsid w:val="00AA4838"/>
    <w:rsid w:val="00AA4905"/>
    <w:rsid w:val="00AA49B3"/>
    <w:rsid w:val="00AA4AFB"/>
    <w:rsid w:val="00AA4E7E"/>
    <w:rsid w:val="00AA5002"/>
    <w:rsid w:val="00AA5113"/>
    <w:rsid w:val="00AA5117"/>
    <w:rsid w:val="00AA513D"/>
    <w:rsid w:val="00AA52AE"/>
    <w:rsid w:val="00AA5534"/>
    <w:rsid w:val="00AA5596"/>
    <w:rsid w:val="00AA5609"/>
    <w:rsid w:val="00AA567F"/>
    <w:rsid w:val="00AA56B2"/>
    <w:rsid w:val="00AA596D"/>
    <w:rsid w:val="00AA5991"/>
    <w:rsid w:val="00AA59FA"/>
    <w:rsid w:val="00AA60F0"/>
    <w:rsid w:val="00AA628C"/>
    <w:rsid w:val="00AA6395"/>
    <w:rsid w:val="00AA63F5"/>
    <w:rsid w:val="00AA6447"/>
    <w:rsid w:val="00AA6758"/>
    <w:rsid w:val="00AA67B3"/>
    <w:rsid w:val="00AA68A1"/>
    <w:rsid w:val="00AA697C"/>
    <w:rsid w:val="00AA69AE"/>
    <w:rsid w:val="00AA6AA2"/>
    <w:rsid w:val="00AA6AFF"/>
    <w:rsid w:val="00AA6D6F"/>
    <w:rsid w:val="00AA6DFA"/>
    <w:rsid w:val="00AA6EED"/>
    <w:rsid w:val="00AA70C4"/>
    <w:rsid w:val="00AA70C8"/>
    <w:rsid w:val="00AA715F"/>
    <w:rsid w:val="00AA730E"/>
    <w:rsid w:val="00AA736C"/>
    <w:rsid w:val="00AA7470"/>
    <w:rsid w:val="00AA7531"/>
    <w:rsid w:val="00AA7582"/>
    <w:rsid w:val="00AA7676"/>
    <w:rsid w:val="00AA782D"/>
    <w:rsid w:val="00AA799E"/>
    <w:rsid w:val="00AA7B63"/>
    <w:rsid w:val="00AA7B84"/>
    <w:rsid w:val="00AA7E60"/>
    <w:rsid w:val="00AA7F56"/>
    <w:rsid w:val="00AB006A"/>
    <w:rsid w:val="00AB0091"/>
    <w:rsid w:val="00AB0193"/>
    <w:rsid w:val="00AB019C"/>
    <w:rsid w:val="00AB04F0"/>
    <w:rsid w:val="00AB0502"/>
    <w:rsid w:val="00AB05A0"/>
    <w:rsid w:val="00AB07DC"/>
    <w:rsid w:val="00AB082F"/>
    <w:rsid w:val="00AB08CD"/>
    <w:rsid w:val="00AB0AE0"/>
    <w:rsid w:val="00AB0F0B"/>
    <w:rsid w:val="00AB0F70"/>
    <w:rsid w:val="00AB0F7F"/>
    <w:rsid w:val="00AB0FAC"/>
    <w:rsid w:val="00AB1011"/>
    <w:rsid w:val="00AB1045"/>
    <w:rsid w:val="00AB10F5"/>
    <w:rsid w:val="00AB10FD"/>
    <w:rsid w:val="00AB1276"/>
    <w:rsid w:val="00AB137F"/>
    <w:rsid w:val="00AB1494"/>
    <w:rsid w:val="00AB15CA"/>
    <w:rsid w:val="00AB16EE"/>
    <w:rsid w:val="00AB18EB"/>
    <w:rsid w:val="00AB19A1"/>
    <w:rsid w:val="00AB1A27"/>
    <w:rsid w:val="00AB1BB5"/>
    <w:rsid w:val="00AB1BF3"/>
    <w:rsid w:val="00AB1D3C"/>
    <w:rsid w:val="00AB1EFE"/>
    <w:rsid w:val="00AB2011"/>
    <w:rsid w:val="00AB20AD"/>
    <w:rsid w:val="00AB21C0"/>
    <w:rsid w:val="00AB222E"/>
    <w:rsid w:val="00AB2235"/>
    <w:rsid w:val="00AB22C7"/>
    <w:rsid w:val="00AB24DE"/>
    <w:rsid w:val="00AB2597"/>
    <w:rsid w:val="00AB25D1"/>
    <w:rsid w:val="00AB27FF"/>
    <w:rsid w:val="00AB2BF4"/>
    <w:rsid w:val="00AB2D7D"/>
    <w:rsid w:val="00AB2DAE"/>
    <w:rsid w:val="00AB2DD4"/>
    <w:rsid w:val="00AB2EFF"/>
    <w:rsid w:val="00AB3174"/>
    <w:rsid w:val="00AB323D"/>
    <w:rsid w:val="00AB32B0"/>
    <w:rsid w:val="00AB33D5"/>
    <w:rsid w:val="00AB33ED"/>
    <w:rsid w:val="00AB347D"/>
    <w:rsid w:val="00AB3499"/>
    <w:rsid w:val="00AB35E6"/>
    <w:rsid w:val="00AB35F3"/>
    <w:rsid w:val="00AB36CC"/>
    <w:rsid w:val="00AB3AC9"/>
    <w:rsid w:val="00AB3F31"/>
    <w:rsid w:val="00AB3F46"/>
    <w:rsid w:val="00AB412F"/>
    <w:rsid w:val="00AB41A9"/>
    <w:rsid w:val="00AB420F"/>
    <w:rsid w:val="00AB4335"/>
    <w:rsid w:val="00AB4420"/>
    <w:rsid w:val="00AB4537"/>
    <w:rsid w:val="00AB4664"/>
    <w:rsid w:val="00AB4890"/>
    <w:rsid w:val="00AB48C7"/>
    <w:rsid w:val="00AB48F6"/>
    <w:rsid w:val="00AB4923"/>
    <w:rsid w:val="00AB49A3"/>
    <w:rsid w:val="00AB49D6"/>
    <w:rsid w:val="00AB4CE2"/>
    <w:rsid w:val="00AB4DF5"/>
    <w:rsid w:val="00AB4E1D"/>
    <w:rsid w:val="00AB525F"/>
    <w:rsid w:val="00AB52CE"/>
    <w:rsid w:val="00AB5365"/>
    <w:rsid w:val="00AB5576"/>
    <w:rsid w:val="00AB55EF"/>
    <w:rsid w:val="00AB55F3"/>
    <w:rsid w:val="00AB5607"/>
    <w:rsid w:val="00AB5626"/>
    <w:rsid w:val="00AB56BC"/>
    <w:rsid w:val="00AB56E0"/>
    <w:rsid w:val="00AB5733"/>
    <w:rsid w:val="00AB5783"/>
    <w:rsid w:val="00AB59BC"/>
    <w:rsid w:val="00AB5B80"/>
    <w:rsid w:val="00AB5CB3"/>
    <w:rsid w:val="00AB5D78"/>
    <w:rsid w:val="00AB5EEA"/>
    <w:rsid w:val="00AB6051"/>
    <w:rsid w:val="00AB6068"/>
    <w:rsid w:val="00AB60A6"/>
    <w:rsid w:val="00AB623C"/>
    <w:rsid w:val="00AB628F"/>
    <w:rsid w:val="00AB631E"/>
    <w:rsid w:val="00AB6395"/>
    <w:rsid w:val="00AB670B"/>
    <w:rsid w:val="00AB671B"/>
    <w:rsid w:val="00AB6738"/>
    <w:rsid w:val="00AB6875"/>
    <w:rsid w:val="00AB68F3"/>
    <w:rsid w:val="00AB6B3E"/>
    <w:rsid w:val="00AB6C68"/>
    <w:rsid w:val="00AB6DD5"/>
    <w:rsid w:val="00AB6F11"/>
    <w:rsid w:val="00AB7146"/>
    <w:rsid w:val="00AB7176"/>
    <w:rsid w:val="00AB731E"/>
    <w:rsid w:val="00AB733B"/>
    <w:rsid w:val="00AB763A"/>
    <w:rsid w:val="00AB7941"/>
    <w:rsid w:val="00AB7D34"/>
    <w:rsid w:val="00AC0366"/>
    <w:rsid w:val="00AC04BB"/>
    <w:rsid w:val="00AC0594"/>
    <w:rsid w:val="00AC068B"/>
    <w:rsid w:val="00AC07EA"/>
    <w:rsid w:val="00AC0881"/>
    <w:rsid w:val="00AC0893"/>
    <w:rsid w:val="00AC0A6B"/>
    <w:rsid w:val="00AC0A8F"/>
    <w:rsid w:val="00AC0ACA"/>
    <w:rsid w:val="00AC0B63"/>
    <w:rsid w:val="00AC0F8C"/>
    <w:rsid w:val="00AC100D"/>
    <w:rsid w:val="00AC1161"/>
    <w:rsid w:val="00AC12E3"/>
    <w:rsid w:val="00AC14EA"/>
    <w:rsid w:val="00AC1575"/>
    <w:rsid w:val="00AC165E"/>
    <w:rsid w:val="00AC1B1E"/>
    <w:rsid w:val="00AC1B3A"/>
    <w:rsid w:val="00AC1BCC"/>
    <w:rsid w:val="00AC1E1C"/>
    <w:rsid w:val="00AC1FB1"/>
    <w:rsid w:val="00AC2193"/>
    <w:rsid w:val="00AC229A"/>
    <w:rsid w:val="00AC2379"/>
    <w:rsid w:val="00AC23BD"/>
    <w:rsid w:val="00AC23EB"/>
    <w:rsid w:val="00AC295C"/>
    <w:rsid w:val="00AC2C81"/>
    <w:rsid w:val="00AC2DE3"/>
    <w:rsid w:val="00AC3029"/>
    <w:rsid w:val="00AC3037"/>
    <w:rsid w:val="00AC36A1"/>
    <w:rsid w:val="00AC370B"/>
    <w:rsid w:val="00AC37B0"/>
    <w:rsid w:val="00AC381A"/>
    <w:rsid w:val="00AC3D83"/>
    <w:rsid w:val="00AC3E5E"/>
    <w:rsid w:val="00AC3FDB"/>
    <w:rsid w:val="00AC45A1"/>
    <w:rsid w:val="00AC465B"/>
    <w:rsid w:val="00AC4950"/>
    <w:rsid w:val="00AC4E41"/>
    <w:rsid w:val="00AC51D2"/>
    <w:rsid w:val="00AC52A7"/>
    <w:rsid w:val="00AC53C9"/>
    <w:rsid w:val="00AC550F"/>
    <w:rsid w:val="00AC557B"/>
    <w:rsid w:val="00AC55F7"/>
    <w:rsid w:val="00AC58DF"/>
    <w:rsid w:val="00AC58F0"/>
    <w:rsid w:val="00AC5C31"/>
    <w:rsid w:val="00AC5E03"/>
    <w:rsid w:val="00AC5F67"/>
    <w:rsid w:val="00AC5FB1"/>
    <w:rsid w:val="00AC5FBB"/>
    <w:rsid w:val="00AC6247"/>
    <w:rsid w:val="00AC654D"/>
    <w:rsid w:val="00AC65F6"/>
    <w:rsid w:val="00AC66A3"/>
    <w:rsid w:val="00AC66F2"/>
    <w:rsid w:val="00AC679C"/>
    <w:rsid w:val="00AC68A4"/>
    <w:rsid w:val="00AC6953"/>
    <w:rsid w:val="00AC6B9E"/>
    <w:rsid w:val="00AC6C59"/>
    <w:rsid w:val="00AC6D14"/>
    <w:rsid w:val="00AC6DF1"/>
    <w:rsid w:val="00AC6E1D"/>
    <w:rsid w:val="00AC6ECD"/>
    <w:rsid w:val="00AC6F40"/>
    <w:rsid w:val="00AC6FBD"/>
    <w:rsid w:val="00AC70CB"/>
    <w:rsid w:val="00AC7120"/>
    <w:rsid w:val="00AC721B"/>
    <w:rsid w:val="00AC72C7"/>
    <w:rsid w:val="00AC77F9"/>
    <w:rsid w:val="00AC7940"/>
    <w:rsid w:val="00AC798B"/>
    <w:rsid w:val="00AC79B9"/>
    <w:rsid w:val="00AC7CB2"/>
    <w:rsid w:val="00AC7CC9"/>
    <w:rsid w:val="00AC7D54"/>
    <w:rsid w:val="00AC7D92"/>
    <w:rsid w:val="00AC7DD8"/>
    <w:rsid w:val="00AC7E04"/>
    <w:rsid w:val="00AC7EA5"/>
    <w:rsid w:val="00AC7F85"/>
    <w:rsid w:val="00AD00A4"/>
    <w:rsid w:val="00AD015C"/>
    <w:rsid w:val="00AD01DD"/>
    <w:rsid w:val="00AD0226"/>
    <w:rsid w:val="00AD02BA"/>
    <w:rsid w:val="00AD0332"/>
    <w:rsid w:val="00AD0448"/>
    <w:rsid w:val="00AD055E"/>
    <w:rsid w:val="00AD0A3C"/>
    <w:rsid w:val="00AD0B2B"/>
    <w:rsid w:val="00AD0BEA"/>
    <w:rsid w:val="00AD0E40"/>
    <w:rsid w:val="00AD0E8B"/>
    <w:rsid w:val="00AD0FC3"/>
    <w:rsid w:val="00AD1139"/>
    <w:rsid w:val="00AD118F"/>
    <w:rsid w:val="00AD12FA"/>
    <w:rsid w:val="00AD16DB"/>
    <w:rsid w:val="00AD16E0"/>
    <w:rsid w:val="00AD17E3"/>
    <w:rsid w:val="00AD17ED"/>
    <w:rsid w:val="00AD1B24"/>
    <w:rsid w:val="00AD1C65"/>
    <w:rsid w:val="00AD1CE5"/>
    <w:rsid w:val="00AD1CF5"/>
    <w:rsid w:val="00AD1E2C"/>
    <w:rsid w:val="00AD1FB4"/>
    <w:rsid w:val="00AD210B"/>
    <w:rsid w:val="00AD211E"/>
    <w:rsid w:val="00AD2200"/>
    <w:rsid w:val="00AD2287"/>
    <w:rsid w:val="00AD237A"/>
    <w:rsid w:val="00AD25A5"/>
    <w:rsid w:val="00AD2637"/>
    <w:rsid w:val="00AD268C"/>
    <w:rsid w:val="00AD2B86"/>
    <w:rsid w:val="00AD2BD6"/>
    <w:rsid w:val="00AD2C90"/>
    <w:rsid w:val="00AD2CDE"/>
    <w:rsid w:val="00AD2D03"/>
    <w:rsid w:val="00AD2DA5"/>
    <w:rsid w:val="00AD2DD3"/>
    <w:rsid w:val="00AD2E5A"/>
    <w:rsid w:val="00AD3269"/>
    <w:rsid w:val="00AD3448"/>
    <w:rsid w:val="00AD3583"/>
    <w:rsid w:val="00AD37B2"/>
    <w:rsid w:val="00AD385D"/>
    <w:rsid w:val="00AD38AB"/>
    <w:rsid w:val="00AD3961"/>
    <w:rsid w:val="00AD3D88"/>
    <w:rsid w:val="00AD3F12"/>
    <w:rsid w:val="00AD3FC7"/>
    <w:rsid w:val="00AD3FE9"/>
    <w:rsid w:val="00AD4025"/>
    <w:rsid w:val="00AD41D2"/>
    <w:rsid w:val="00AD4343"/>
    <w:rsid w:val="00AD43B0"/>
    <w:rsid w:val="00AD4438"/>
    <w:rsid w:val="00AD444D"/>
    <w:rsid w:val="00AD44C0"/>
    <w:rsid w:val="00AD44ED"/>
    <w:rsid w:val="00AD4559"/>
    <w:rsid w:val="00AD45CD"/>
    <w:rsid w:val="00AD45E2"/>
    <w:rsid w:val="00AD478C"/>
    <w:rsid w:val="00AD47C1"/>
    <w:rsid w:val="00AD47DD"/>
    <w:rsid w:val="00AD4827"/>
    <w:rsid w:val="00AD4922"/>
    <w:rsid w:val="00AD4B7E"/>
    <w:rsid w:val="00AD4C33"/>
    <w:rsid w:val="00AD4C4C"/>
    <w:rsid w:val="00AD4C4E"/>
    <w:rsid w:val="00AD4ED9"/>
    <w:rsid w:val="00AD503A"/>
    <w:rsid w:val="00AD50CD"/>
    <w:rsid w:val="00AD5175"/>
    <w:rsid w:val="00AD5280"/>
    <w:rsid w:val="00AD52B2"/>
    <w:rsid w:val="00AD53DA"/>
    <w:rsid w:val="00AD56BB"/>
    <w:rsid w:val="00AD5862"/>
    <w:rsid w:val="00AD5A11"/>
    <w:rsid w:val="00AD5E33"/>
    <w:rsid w:val="00AD5F58"/>
    <w:rsid w:val="00AD5F66"/>
    <w:rsid w:val="00AD60A9"/>
    <w:rsid w:val="00AD62E6"/>
    <w:rsid w:val="00AD64DA"/>
    <w:rsid w:val="00AD66F8"/>
    <w:rsid w:val="00AD6842"/>
    <w:rsid w:val="00AD686B"/>
    <w:rsid w:val="00AD691E"/>
    <w:rsid w:val="00AD6CD9"/>
    <w:rsid w:val="00AD7076"/>
    <w:rsid w:val="00AD71AC"/>
    <w:rsid w:val="00AD71FF"/>
    <w:rsid w:val="00AD727E"/>
    <w:rsid w:val="00AD728D"/>
    <w:rsid w:val="00AD74B6"/>
    <w:rsid w:val="00AD7DB7"/>
    <w:rsid w:val="00AD7E87"/>
    <w:rsid w:val="00AD7FB0"/>
    <w:rsid w:val="00AD7FB3"/>
    <w:rsid w:val="00AD7FFB"/>
    <w:rsid w:val="00AE0020"/>
    <w:rsid w:val="00AE030C"/>
    <w:rsid w:val="00AE04E2"/>
    <w:rsid w:val="00AE05DB"/>
    <w:rsid w:val="00AE0797"/>
    <w:rsid w:val="00AE084B"/>
    <w:rsid w:val="00AE090F"/>
    <w:rsid w:val="00AE0942"/>
    <w:rsid w:val="00AE0972"/>
    <w:rsid w:val="00AE0A34"/>
    <w:rsid w:val="00AE0D19"/>
    <w:rsid w:val="00AE0D7C"/>
    <w:rsid w:val="00AE0EF6"/>
    <w:rsid w:val="00AE0F3C"/>
    <w:rsid w:val="00AE110A"/>
    <w:rsid w:val="00AE1334"/>
    <w:rsid w:val="00AE14CF"/>
    <w:rsid w:val="00AE15F2"/>
    <w:rsid w:val="00AE16CB"/>
    <w:rsid w:val="00AE174E"/>
    <w:rsid w:val="00AE197C"/>
    <w:rsid w:val="00AE1C88"/>
    <w:rsid w:val="00AE1DCE"/>
    <w:rsid w:val="00AE1EEA"/>
    <w:rsid w:val="00AE1F16"/>
    <w:rsid w:val="00AE1F21"/>
    <w:rsid w:val="00AE2255"/>
    <w:rsid w:val="00AE227C"/>
    <w:rsid w:val="00AE22F8"/>
    <w:rsid w:val="00AE2449"/>
    <w:rsid w:val="00AE246A"/>
    <w:rsid w:val="00AE255D"/>
    <w:rsid w:val="00AE274C"/>
    <w:rsid w:val="00AE2812"/>
    <w:rsid w:val="00AE2A1D"/>
    <w:rsid w:val="00AE2B13"/>
    <w:rsid w:val="00AE2B1E"/>
    <w:rsid w:val="00AE2D1E"/>
    <w:rsid w:val="00AE2F5F"/>
    <w:rsid w:val="00AE3157"/>
    <w:rsid w:val="00AE33E9"/>
    <w:rsid w:val="00AE3672"/>
    <w:rsid w:val="00AE3676"/>
    <w:rsid w:val="00AE36AD"/>
    <w:rsid w:val="00AE3827"/>
    <w:rsid w:val="00AE3942"/>
    <w:rsid w:val="00AE3A5B"/>
    <w:rsid w:val="00AE3A88"/>
    <w:rsid w:val="00AE3CE7"/>
    <w:rsid w:val="00AE3CF8"/>
    <w:rsid w:val="00AE3D22"/>
    <w:rsid w:val="00AE3E9D"/>
    <w:rsid w:val="00AE3F7E"/>
    <w:rsid w:val="00AE4108"/>
    <w:rsid w:val="00AE41EF"/>
    <w:rsid w:val="00AE42A6"/>
    <w:rsid w:val="00AE47D3"/>
    <w:rsid w:val="00AE4BF9"/>
    <w:rsid w:val="00AE4C0B"/>
    <w:rsid w:val="00AE5382"/>
    <w:rsid w:val="00AE5485"/>
    <w:rsid w:val="00AE55F7"/>
    <w:rsid w:val="00AE5747"/>
    <w:rsid w:val="00AE5811"/>
    <w:rsid w:val="00AE5B78"/>
    <w:rsid w:val="00AE5BC8"/>
    <w:rsid w:val="00AE5C35"/>
    <w:rsid w:val="00AE5E00"/>
    <w:rsid w:val="00AE5F8E"/>
    <w:rsid w:val="00AE5FEE"/>
    <w:rsid w:val="00AE6153"/>
    <w:rsid w:val="00AE61D4"/>
    <w:rsid w:val="00AE659B"/>
    <w:rsid w:val="00AE6874"/>
    <w:rsid w:val="00AE6AAD"/>
    <w:rsid w:val="00AE6AE6"/>
    <w:rsid w:val="00AE6B9C"/>
    <w:rsid w:val="00AE6BCB"/>
    <w:rsid w:val="00AE6C8E"/>
    <w:rsid w:val="00AE706E"/>
    <w:rsid w:val="00AE7270"/>
    <w:rsid w:val="00AE7336"/>
    <w:rsid w:val="00AE74FE"/>
    <w:rsid w:val="00AE763A"/>
    <w:rsid w:val="00AE769A"/>
    <w:rsid w:val="00AE77C4"/>
    <w:rsid w:val="00AE7A7E"/>
    <w:rsid w:val="00AE7C82"/>
    <w:rsid w:val="00AE7DB2"/>
    <w:rsid w:val="00AE7DB6"/>
    <w:rsid w:val="00AF012E"/>
    <w:rsid w:val="00AF049C"/>
    <w:rsid w:val="00AF04D5"/>
    <w:rsid w:val="00AF0617"/>
    <w:rsid w:val="00AF0789"/>
    <w:rsid w:val="00AF07E7"/>
    <w:rsid w:val="00AF09D2"/>
    <w:rsid w:val="00AF0AD1"/>
    <w:rsid w:val="00AF0CA9"/>
    <w:rsid w:val="00AF0D05"/>
    <w:rsid w:val="00AF0FC2"/>
    <w:rsid w:val="00AF121D"/>
    <w:rsid w:val="00AF13FE"/>
    <w:rsid w:val="00AF167B"/>
    <w:rsid w:val="00AF173F"/>
    <w:rsid w:val="00AF1740"/>
    <w:rsid w:val="00AF1866"/>
    <w:rsid w:val="00AF1998"/>
    <w:rsid w:val="00AF1A6F"/>
    <w:rsid w:val="00AF1AE5"/>
    <w:rsid w:val="00AF1C7C"/>
    <w:rsid w:val="00AF1D35"/>
    <w:rsid w:val="00AF1D3C"/>
    <w:rsid w:val="00AF1E05"/>
    <w:rsid w:val="00AF1E8F"/>
    <w:rsid w:val="00AF1FA9"/>
    <w:rsid w:val="00AF1FC6"/>
    <w:rsid w:val="00AF2050"/>
    <w:rsid w:val="00AF2200"/>
    <w:rsid w:val="00AF22C8"/>
    <w:rsid w:val="00AF24C5"/>
    <w:rsid w:val="00AF2540"/>
    <w:rsid w:val="00AF2727"/>
    <w:rsid w:val="00AF2752"/>
    <w:rsid w:val="00AF291B"/>
    <w:rsid w:val="00AF2A5F"/>
    <w:rsid w:val="00AF2B99"/>
    <w:rsid w:val="00AF2C6A"/>
    <w:rsid w:val="00AF2CF3"/>
    <w:rsid w:val="00AF2EC4"/>
    <w:rsid w:val="00AF30E7"/>
    <w:rsid w:val="00AF351F"/>
    <w:rsid w:val="00AF3594"/>
    <w:rsid w:val="00AF3686"/>
    <w:rsid w:val="00AF3A04"/>
    <w:rsid w:val="00AF3B01"/>
    <w:rsid w:val="00AF3D4E"/>
    <w:rsid w:val="00AF3D5F"/>
    <w:rsid w:val="00AF3E06"/>
    <w:rsid w:val="00AF3E84"/>
    <w:rsid w:val="00AF3EAC"/>
    <w:rsid w:val="00AF41B9"/>
    <w:rsid w:val="00AF4234"/>
    <w:rsid w:val="00AF43B5"/>
    <w:rsid w:val="00AF4882"/>
    <w:rsid w:val="00AF48D0"/>
    <w:rsid w:val="00AF4974"/>
    <w:rsid w:val="00AF4B40"/>
    <w:rsid w:val="00AF4B91"/>
    <w:rsid w:val="00AF4D04"/>
    <w:rsid w:val="00AF4E79"/>
    <w:rsid w:val="00AF4EA4"/>
    <w:rsid w:val="00AF5038"/>
    <w:rsid w:val="00AF517F"/>
    <w:rsid w:val="00AF5227"/>
    <w:rsid w:val="00AF52E8"/>
    <w:rsid w:val="00AF54EA"/>
    <w:rsid w:val="00AF561D"/>
    <w:rsid w:val="00AF58CC"/>
    <w:rsid w:val="00AF59C3"/>
    <w:rsid w:val="00AF5D77"/>
    <w:rsid w:val="00AF5E04"/>
    <w:rsid w:val="00AF5E74"/>
    <w:rsid w:val="00AF5F3B"/>
    <w:rsid w:val="00AF5F5D"/>
    <w:rsid w:val="00AF6291"/>
    <w:rsid w:val="00AF64D5"/>
    <w:rsid w:val="00AF6533"/>
    <w:rsid w:val="00AF6534"/>
    <w:rsid w:val="00AF66BA"/>
    <w:rsid w:val="00AF6917"/>
    <w:rsid w:val="00AF691C"/>
    <w:rsid w:val="00AF693C"/>
    <w:rsid w:val="00AF6A88"/>
    <w:rsid w:val="00AF6B32"/>
    <w:rsid w:val="00AF6C90"/>
    <w:rsid w:val="00AF6D74"/>
    <w:rsid w:val="00AF6E0D"/>
    <w:rsid w:val="00AF6E5B"/>
    <w:rsid w:val="00AF6F21"/>
    <w:rsid w:val="00AF723E"/>
    <w:rsid w:val="00AF742C"/>
    <w:rsid w:val="00AF7502"/>
    <w:rsid w:val="00AF7A45"/>
    <w:rsid w:val="00AF7B21"/>
    <w:rsid w:val="00AF7DEF"/>
    <w:rsid w:val="00AF7DFB"/>
    <w:rsid w:val="00B001F8"/>
    <w:rsid w:val="00B0027C"/>
    <w:rsid w:val="00B0029C"/>
    <w:rsid w:val="00B00309"/>
    <w:rsid w:val="00B00315"/>
    <w:rsid w:val="00B00503"/>
    <w:rsid w:val="00B00624"/>
    <w:rsid w:val="00B00934"/>
    <w:rsid w:val="00B00937"/>
    <w:rsid w:val="00B00B41"/>
    <w:rsid w:val="00B00BED"/>
    <w:rsid w:val="00B00C9B"/>
    <w:rsid w:val="00B00CF4"/>
    <w:rsid w:val="00B00EE3"/>
    <w:rsid w:val="00B00F3C"/>
    <w:rsid w:val="00B0142C"/>
    <w:rsid w:val="00B014AB"/>
    <w:rsid w:val="00B01570"/>
    <w:rsid w:val="00B01678"/>
    <w:rsid w:val="00B01695"/>
    <w:rsid w:val="00B016CA"/>
    <w:rsid w:val="00B016EA"/>
    <w:rsid w:val="00B017D2"/>
    <w:rsid w:val="00B018CE"/>
    <w:rsid w:val="00B01979"/>
    <w:rsid w:val="00B01B5A"/>
    <w:rsid w:val="00B01BBB"/>
    <w:rsid w:val="00B01C0F"/>
    <w:rsid w:val="00B01E99"/>
    <w:rsid w:val="00B0227C"/>
    <w:rsid w:val="00B022B8"/>
    <w:rsid w:val="00B02581"/>
    <w:rsid w:val="00B02627"/>
    <w:rsid w:val="00B026BF"/>
    <w:rsid w:val="00B0273E"/>
    <w:rsid w:val="00B02829"/>
    <w:rsid w:val="00B0290F"/>
    <w:rsid w:val="00B02AD1"/>
    <w:rsid w:val="00B02B93"/>
    <w:rsid w:val="00B02BF4"/>
    <w:rsid w:val="00B02C0D"/>
    <w:rsid w:val="00B030B0"/>
    <w:rsid w:val="00B03115"/>
    <w:rsid w:val="00B0311F"/>
    <w:rsid w:val="00B031E7"/>
    <w:rsid w:val="00B0346A"/>
    <w:rsid w:val="00B0347F"/>
    <w:rsid w:val="00B03522"/>
    <w:rsid w:val="00B036EC"/>
    <w:rsid w:val="00B0382C"/>
    <w:rsid w:val="00B038C8"/>
    <w:rsid w:val="00B03959"/>
    <w:rsid w:val="00B03B32"/>
    <w:rsid w:val="00B03BED"/>
    <w:rsid w:val="00B03CD8"/>
    <w:rsid w:val="00B03EF0"/>
    <w:rsid w:val="00B03F0D"/>
    <w:rsid w:val="00B03FF8"/>
    <w:rsid w:val="00B04220"/>
    <w:rsid w:val="00B042C3"/>
    <w:rsid w:val="00B04451"/>
    <w:rsid w:val="00B04853"/>
    <w:rsid w:val="00B049CF"/>
    <w:rsid w:val="00B04D25"/>
    <w:rsid w:val="00B04E3F"/>
    <w:rsid w:val="00B04E6E"/>
    <w:rsid w:val="00B04F05"/>
    <w:rsid w:val="00B04FAE"/>
    <w:rsid w:val="00B051B2"/>
    <w:rsid w:val="00B051E8"/>
    <w:rsid w:val="00B054C0"/>
    <w:rsid w:val="00B05671"/>
    <w:rsid w:val="00B0571F"/>
    <w:rsid w:val="00B05968"/>
    <w:rsid w:val="00B05ADA"/>
    <w:rsid w:val="00B05B2C"/>
    <w:rsid w:val="00B05C05"/>
    <w:rsid w:val="00B05C71"/>
    <w:rsid w:val="00B05C8F"/>
    <w:rsid w:val="00B05FF7"/>
    <w:rsid w:val="00B06276"/>
    <w:rsid w:val="00B062A2"/>
    <w:rsid w:val="00B062B6"/>
    <w:rsid w:val="00B06301"/>
    <w:rsid w:val="00B063BC"/>
    <w:rsid w:val="00B0655A"/>
    <w:rsid w:val="00B065EE"/>
    <w:rsid w:val="00B069C4"/>
    <w:rsid w:val="00B06C53"/>
    <w:rsid w:val="00B06D05"/>
    <w:rsid w:val="00B07041"/>
    <w:rsid w:val="00B07240"/>
    <w:rsid w:val="00B07284"/>
    <w:rsid w:val="00B07360"/>
    <w:rsid w:val="00B073A9"/>
    <w:rsid w:val="00B0741F"/>
    <w:rsid w:val="00B074A9"/>
    <w:rsid w:val="00B07627"/>
    <w:rsid w:val="00B076C4"/>
    <w:rsid w:val="00B0779F"/>
    <w:rsid w:val="00B077FD"/>
    <w:rsid w:val="00B078BF"/>
    <w:rsid w:val="00B07A51"/>
    <w:rsid w:val="00B07B3D"/>
    <w:rsid w:val="00B07B5C"/>
    <w:rsid w:val="00B07B72"/>
    <w:rsid w:val="00B07CAA"/>
    <w:rsid w:val="00B07CDA"/>
    <w:rsid w:val="00B07E31"/>
    <w:rsid w:val="00B07ED5"/>
    <w:rsid w:val="00B07F1F"/>
    <w:rsid w:val="00B10182"/>
    <w:rsid w:val="00B101E9"/>
    <w:rsid w:val="00B10570"/>
    <w:rsid w:val="00B1057B"/>
    <w:rsid w:val="00B10712"/>
    <w:rsid w:val="00B10758"/>
    <w:rsid w:val="00B10813"/>
    <w:rsid w:val="00B10B04"/>
    <w:rsid w:val="00B10CE2"/>
    <w:rsid w:val="00B10D65"/>
    <w:rsid w:val="00B10F7A"/>
    <w:rsid w:val="00B11010"/>
    <w:rsid w:val="00B11065"/>
    <w:rsid w:val="00B110BB"/>
    <w:rsid w:val="00B111A0"/>
    <w:rsid w:val="00B115D7"/>
    <w:rsid w:val="00B11825"/>
    <w:rsid w:val="00B11838"/>
    <w:rsid w:val="00B11887"/>
    <w:rsid w:val="00B11A68"/>
    <w:rsid w:val="00B11DD8"/>
    <w:rsid w:val="00B11F31"/>
    <w:rsid w:val="00B12617"/>
    <w:rsid w:val="00B127E7"/>
    <w:rsid w:val="00B128BD"/>
    <w:rsid w:val="00B128CF"/>
    <w:rsid w:val="00B12AD5"/>
    <w:rsid w:val="00B12AE5"/>
    <w:rsid w:val="00B12B5F"/>
    <w:rsid w:val="00B12BCC"/>
    <w:rsid w:val="00B12D21"/>
    <w:rsid w:val="00B1304E"/>
    <w:rsid w:val="00B130C9"/>
    <w:rsid w:val="00B130DC"/>
    <w:rsid w:val="00B1318C"/>
    <w:rsid w:val="00B13232"/>
    <w:rsid w:val="00B13353"/>
    <w:rsid w:val="00B13424"/>
    <w:rsid w:val="00B13449"/>
    <w:rsid w:val="00B13493"/>
    <w:rsid w:val="00B134B9"/>
    <w:rsid w:val="00B1351C"/>
    <w:rsid w:val="00B1352D"/>
    <w:rsid w:val="00B1361E"/>
    <w:rsid w:val="00B13792"/>
    <w:rsid w:val="00B13881"/>
    <w:rsid w:val="00B13938"/>
    <w:rsid w:val="00B1396F"/>
    <w:rsid w:val="00B13D48"/>
    <w:rsid w:val="00B13D4E"/>
    <w:rsid w:val="00B13D8D"/>
    <w:rsid w:val="00B13DB2"/>
    <w:rsid w:val="00B13DF5"/>
    <w:rsid w:val="00B13E26"/>
    <w:rsid w:val="00B13E8A"/>
    <w:rsid w:val="00B13ED6"/>
    <w:rsid w:val="00B13F20"/>
    <w:rsid w:val="00B13F8E"/>
    <w:rsid w:val="00B140AF"/>
    <w:rsid w:val="00B14159"/>
    <w:rsid w:val="00B14165"/>
    <w:rsid w:val="00B142AE"/>
    <w:rsid w:val="00B142B6"/>
    <w:rsid w:val="00B1430C"/>
    <w:rsid w:val="00B14362"/>
    <w:rsid w:val="00B143E4"/>
    <w:rsid w:val="00B145A4"/>
    <w:rsid w:val="00B14789"/>
    <w:rsid w:val="00B14852"/>
    <w:rsid w:val="00B14B1E"/>
    <w:rsid w:val="00B14BB3"/>
    <w:rsid w:val="00B14BDC"/>
    <w:rsid w:val="00B14BF2"/>
    <w:rsid w:val="00B14D43"/>
    <w:rsid w:val="00B14D63"/>
    <w:rsid w:val="00B14D8A"/>
    <w:rsid w:val="00B14EE2"/>
    <w:rsid w:val="00B14F7F"/>
    <w:rsid w:val="00B15277"/>
    <w:rsid w:val="00B153F7"/>
    <w:rsid w:val="00B1552B"/>
    <w:rsid w:val="00B15582"/>
    <w:rsid w:val="00B15593"/>
    <w:rsid w:val="00B1571B"/>
    <w:rsid w:val="00B15729"/>
    <w:rsid w:val="00B15799"/>
    <w:rsid w:val="00B157D8"/>
    <w:rsid w:val="00B158DE"/>
    <w:rsid w:val="00B15BCB"/>
    <w:rsid w:val="00B15C7E"/>
    <w:rsid w:val="00B15CA6"/>
    <w:rsid w:val="00B15D07"/>
    <w:rsid w:val="00B15D2F"/>
    <w:rsid w:val="00B15DB3"/>
    <w:rsid w:val="00B160E7"/>
    <w:rsid w:val="00B160FB"/>
    <w:rsid w:val="00B16177"/>
    <w:rsid w:val="00B1640E"/>
    <w:rsid w:val="00B16498"/>
    <w:rsid w:val="00B1653D"/>
    <w:rsid w:val="00B1660B"/>
    <w:rsid w:val="00B16721"/>
    <w:rsid w:val="00B167C2"/>
    <w:rsid w:val="00B16957"/>
    <w:rsid w:val="00B16F40"/>
    <w:rsid w:val="00B17132"/>
    <w:rsid w:val="00B1720B"/>
    <w:rsid w:val="00B1721A"/>
    <w:rsid w:val="00B17311"/>
    <w:rsid w:val="00B1731D"/>
    <w:rsid w:val="00B1741F"/>
    <w:rsid w:val="00B17451"/>
    <w:rsid w:val="00B1756D"/>
    <w:rsid w:val="00B17611"/>
    <w:rsid w:val="00B17622"/>
    <w:rsid w:val="00B176C6"/>
    <w:rsid w:val="00B176CF"/>
    <w:rsid w:val="00B177E7"/>
    <w:rsid w:val="00B17B75"/>
    <w:rsid w:val="00B17C49"/>
    <w:rsid w:val="00B17D1D"/>
    <w:rsid w:val="00B17DC6"/>
    <w:rsid w:val="00B17DFD"/>
    <w:rsid w:val="00B17EEB"/>
    <w:rsid w:val="00B17F26"/>
    <w:rsid w:val="00B17F34"/>
    <w:rsid w:val="00B20276"/>
    <w:rsid w:val="00B203BC"/>
    <w:rsid w:val="00B20469"/>
    <w:rsid w:val="00B20642"/>
    <w:rsid w:val="00B20AE7"/>
    <w:rsid w:val="00B20DF3"/>
    <w:rsid w:val="00B20E13"/>
    <w:rsid w:val="00B21131"/>
    <w:rsid w:val="00B2116B"/>
    <w:rsid w:val="00B2127B"/>
    <w:rsid w:val="00B2130D"/>
    <w:rsid w:val="00B214B7"/>
    <w:rsid w:val="00B21693"/>
    <w:rsid w:val="00B21792"/>
    <w:rsid w:val="00B217FA"/>
    <w:rsid w:val="00B219CA"/>
    <w:rsid w:val="00B21C66"/>
    <w:rsid w:val="00B220EC"/>
    <w:rsid w:val="00B2217D"/>
    <w:rsid w:val="00B2225A"/>
    <w:rsid w:val="00B222B2"/>
    <w:rsid w:val="00B22305"/>
    <w:rsid w:val="00B22395"/>
    <w:rsid w:val="00B22774"/>
    <w:rsid w:val="00B228CF"/>
    <w:rsid w:val="00B22BFA"/>
    <w:rsid w:val="00B22E3B"/>
    <w:rsid w:val="00B23012"/>
    <w:rsid w:val="00B230A4"/>
    <w:rsid w:val="00B23355"/>
    <w:rsid w:val="00B23492"/>
    <w:rsid w:val="00B23689"/>
    <w:rsid w:val="00B236C5"/>
    <w:rsid w:val="00B238F5"/>
    <w:rsid w:val="00B23A66"/>
    <w:rsid w:val="00B23AF4"/>
    <w:rsid w:val="00B240C3"/>
    <w:rsid w:val="00B24318"/>
    <w:rsid w:val="00B24368"/>
    <w:rsid w:val="00B2440F"/>
    <w:rsid w:val="00B2445C"/>
    <w:rsid w:val="00B24491"/>
    <w:rsid w:val="00B24506"/>
    <w:rsid w:val="00B245D6"/>
    <w:rsid w:val="00B2466E"/>
    <w:rsid w:val="00B24705"/>
    <w:rsid w:val="00B24743"/>
    <w:rsid w:val="00B247BB"/>
    <w:rsid w:val="00B247EA"/>
    <w:rsid w:val="00B2480E"/>
    <w:rsid w:val="00B2492F"/>
    <w:rsid w:val="00B24D01"/>
    <w:rsid w:val="00B24D12"/>
    <w:rsid w:val="00B24D5A"/>
    <w:rsid w:val="00B24E7A"/>
    <w:rsid w:val="00B25154"/>
    <w:rsid w:val="00B2527A"/>
    <w:rsid w:val="00B25294"/>
    <w:rsid w:val="00B25389"/>
    <w:rsid w:val="00B2545C"/>
    <w:rsid w:val="00B255EA"/>
    <w:rsid w:val="00B25667"/>
    <w:rsid w:val="00B25879"/>
    <w:rsid w:val="00B25893"/>
    <w:rsid w:val="00B259A8"/>
    <w:rsid w:val="00B25B4D"/>
    <w:rsid w:val="00B25B97"/>
    <w:rsid w:val="00B25C66"/>
    <w:rsid w:val="00B25DD7"/>
    <w:rsid w:val="00B25F49"/>
    <w:rsid w:val="00B26024"/>
    <w:rsid w:val="00B26082"/>
    <w:rsid w:val="00B26184"/>
    <w:rsid w:val="00B26218"/>
    <w:rsid w:val="00B26339"/>
    <w:rsid w:val="00B26572"/>
    <w:rsid w:val="00B2667C"/>
    <w:rsid w:val="00B266FA"/>
    <w:rsid w:val="00B26C7A"/>
    <w:rsid w:val="00B26E87"/>
    <w:rsid w:val="00B26F7A"/>
    <w:rsid w:val="00B26F90"/>
    <w:rsid w:val="00B27094"/>
    <w:rsid w:val="00B27119"/>
    <w:rsid w:val="00B2737E"/>
    <w:rsid w:val="00B273D0"/>
    <w:rsid w:val="00B275A9"/>
    <w:rsid w:val="00B277A7"/>
    <w:rsid w:val="00B277BA"/>
    <w:rsid w:val="00B277C7"/>
    <w:rsid w:val="00B27960"/>
    <w:rsid w:val="00B27A80"/>
    <w:rsid w:val="00B27DF7"/>
    <w:rsid w:val="00B300B5"/>
    <w:rsid w:val="00B300EB"/>
    <w:rsid w:val="00B30109"/>
    <w:rsid w:val="00B3022D"/>
    <w:rsid w:val="00B30320"/>
    <w:rsid w:val="00B303FA"/>
    <w:rsid w:val="00B30426"/>
    <w:rsid w:val="00B3047B"/>
    <w:rsid w:val="00B3051A"/>
    <w:rsid w:val="00B3084B"/>
    <w:rsid w:val="00B30AA3"/>
    <w:rsid w:val="00B30C72"/>
    <w:rsid w:val="00B311C8"/>
    <w:rsid w:val="00B313ED"/>
    <w:rsid w:val="00B313FC"/>
    <w:rsid w:val="00B31733"/>
    <w:rsid w:val="00B3193F"/>
    <w:rsid w:val="00B31A53"/>
    <w:rsid w:val="00B31A57"/>
    <w:rsid w:val="00B31AA1"/>
    <w:rsid w:val="00B31AD3"/>
    <w:rsid w:val="00B31BC0"/>
    <w:rsid w:val="00B32044"/>
    <w:rsid w:val="00B320CB"/>
    <w:rsid w:val="00B320F5"/>
    <w:rsid w:val="00B3225A"/>
    <w:rsid w:val="00B32327"/>
    <w:rsid w:val="00B323B0"/>
    <w:rsid w:val="00B32435"/>
    <w:rsid w:val="00B326A4"/>
    <w:rsid w:val="00B328E8"/>
    <w:rsid w:val="00B32C41"/>
    <w:rsid w:val="00B32CA0"/>
    <w:rsid w:val="00B32CA8"/>
    <w:rsid w:val="00B32D05"/>
    <w:rsid w:val="00B32D67"/>
    <w:rsid w:val="00B32D9C"/>
    <w:rsid w:val="00B32E0A"/>
    <w:rsid w:val="00B330A2"/>
    <w:rsid w:val="00B33199"/>
    <w:rsid w:val="00B331BA"/>
    <w:rsid w:val="00B33328"/>
    <w:rsid w:val="00B33360"/>
    <w:rsid w:val="00B334C7"/>
    <w:rsid w:val="00B335E2"/>
    <w:rsid w:val="00B336F3"/>
    <w:rsid w:val="00B33BE0"/>
    <w:rsid w:val="00B33BF3"/>
    <w:rsid w:val="00B33CB7"/>
    <w:rsid w:val="00B33CBF"/>
    <w:rsid w:val="00B33E92"/>
    <w:rsid w:val="00B33F3D"/>
    <w:rsid w:val="00B34279"/>
    <w:rsid w:val="00B3431D"/>
    <w:rsid w:val="00B343CD"/>
    <w:rsid w:val="00B3444A"/>
    <w:rsid w:val="00B34452"/>
    <w:rsid w:val="00B344E6"/>
    <w:rsid w:val="00B345E3"/>
    <w:rsid w:val="00B3464A"/>
    <w:rsid w:val="00B3465B"/>
    <w:rsid w:val="00B34719"/>
    <w:rsid w:val="00B348D7"/>
    <w:rsid w:val="00B348EC"/>
    <w:rsid w:val="00B34CEE"/>
    <w:rsid w:val="00B34D4B"/>
    <w:rsid w:val="00B34DFB"/>
    <w:rsid w:val="00B34F22"/>
    <w:rsid w:val="00B34F4F"/>
    <w:rsid w:val="00B34FDB"/>
    <w:rsid w:val="00B34FF2"/>
    <w:rsid w:val="00B35022"/>
    <w:rsid w:val="00B3505C"/>
    <w:rsid w:val="00B35062"/>
    <w:rsid w:val="00B350CF"/>
    <w:rsid w:val="00B3510B"/>
    <w:rsid w:val="00B35125"/>
    <w:rsid w:val="00B351CD"/>
    <w:rsid w:val="00B3551E"/>
    <w:rsid w:val="00B35961"/>
    <w:rsid w:val="00B35A09"/>
    <w:rsid w:val="00B35D04"/>
    <w:rsid w:val="00B35EFC"/>
    <w:rsid w:val="00B35F0F"/>
    <w:rsid w:val="00B3600F"/>
    <w:rsid w:val="00B360AF"/>
    <w:rsid w:val="00B3616C"/>
    <w:rsid w:val="00B36385"/>
    <w:rsid w:val="00B36778"/>
    <w:rsid w:val="00B36781"/>
    <w:rsid w:val="00B368CB"/>
    <w:rsid w:val="00B36985"/>
    <w:rsid w:val="00B36BED"/>
    <w:rsid w:val="00B36C9C"/>
    <w:rsid w:val="00B36CDC"/>
    <w:rsid w:val="00B36E40"/>
    <w:rsid w:val="00B36E70"/>
    <w:rsid w:val="00B36F10"/>
    <w:rsid w:val="00B37026"/>
    <w:rsid w:val="00B3706D"/>
    <w:rsid w:val="00B3718D"/>
    <w:rsid w:val="00B371E5"/>
    <w:rsid w:val="00B37416"/>
    <w:rsid w:val="00B37432"/>
    <w:rsid w:val="00B37596"/>
    <w:rsid w:val="00B375DB"/>
    <w:rsid w:val="00B3767D"/>
    <w:rsid w:val="00B378A2"/>
    <w:rsid w:val="00B37A1A"/>
    <w:rsid w:val="00B37A58"/>
    <w:rsid w:val="00B37B0F"/>
    <w:rsid w:val="00B37D12"/>
    <w:rsid w:val="00B37F36"/>
    <w:rsid w:val="00B37FE9"/>
    <w:rsid w:val="00B40154"/>
    <w:rsid w:val="00B401D8"/>
    <w:rsid w:val="00B402DF"/>
    <w:rsid w:val="00B405D9"/>
    <w:rsid w:val="00B4077E"/>
    <w:rsid w:val="00B40805"/>
    <w:rsid w:val="00B409F8"/>
    <w:rsid w:val="00B40AE0"/>
    <w:rsid w:val="00B40F52"/>
    <w:rsid w:val="00B40F60"/>
    <w:rsid w:val="00B41363"/>
    <w:rsid w:val="00B413A7"/>
    <w:rsid w:val="00B41455"/>
    <w:rsid w:val="00B41508"/>
    <w:rsid w:val="00B41718"/>
    <w:rsid w:val="00B4182A"/>
    <w:rsid w:val="00B4191D"/>
    <w:rsid w:val="00B419A8"/>
    <w:rsid w:val="00B41A3F"/>
    <w:rsid w:val="00B41D83"/>
    <w:rsid w:val="00B41E39"/>
    <w:rsid w:val="00B41E7A"/>
    <w:rsid w:val="00B41EED"/>
    <w:rsid w:val="00B422B5"/>
    <w:rsid w:val="00B422FF"/>
    <w:rsid w:val="00B42452"/>
    <w:rsid w:val="00B424D0"/>
    <w:rsid w:val="00B42611"/>
    <w:rsid w:val="00B427A7"/>
    <w:rsid w:val="00B4288E"/>
    <w:rsid w:val="00B42ABF"/>
    <w:rsid w:val="00B42AFE"/>
    <w:rsid w:val="00B42C75"/>
    <w:rsid w:val="00B42E18"/>
    <w:rsid w:val="00B42ED5"/>
    <w:rsid w:val="00B43095"/>
    <w:rsid w:val="00B43140"/>
    <w:rsid w:val="00B43187"/>
    <w:rsid w:val="00B431F2"/>
    <w:rsid w:val="00B4321A"/>
    <w:rsid w:val="00B4332D"/>
    <w:rsid w:val="00B43380"/>
    <w:rsid w:val="00B43830"/>
    <w:rsid w:val="00B43A50"/>
    <w:rsid w:val="00B43A5A"/>
    <w:rsid w:val="00B43B9C"/>
    <w:rsid w:val="00B43BD6"/>
    <w:rsid w:val="00B43C95"/>
    <w:rsid w:val="00B43CA7"/>
    <w:rsid w:val="00B43D10"/>
    <w:rsid w:val="00B43DB6"/>
    <w:rsid w:val="00B43E0B"/>
    <w:rsid w:val="00B44055"/>
    <w:rsid w:val="00B4412E"/>
    <w:rsid w:val="00B442BC"/>
    <w:rsid w:val="00B44397"/>
    <w:rsid w:val="00B44544"/>
    <w:rsid w:val="00B44815"/>
    <w:rsid w:val="00B44933"/>
    <w:rsid w:val="00B44AB7"/>
    <w:rsid w:val="00B455F0"/>
    <w:rsid w:val="00B457A1"/>
    <w:rsid w:val="00B45A2C"/>
    <w:rsid w:val="00B45B30"/>
    <w:rsid w:val="00B45C14"/>
    <w:rsid w:val="00B45DE1"/>
    <w:rsid w:val="00B45F3C"/>
    <w:rsid w:val="00B4682A"/>
    <w:rsid w:val="00B46991"/>
    <w:rsid w:val="00B46A30"/>
    <w:rsid w:val="00B46C5D"/>
    <w:rsid w:val="00B46CC4"/>
    <w:rsid w:val="00B46D1C"/>
    <w:rsid w:val="00B46D35"/>
    <w:rsid w:val="00B46D38"/>
    <w:rsid w:val="00B46E2B"/>
    <w:rsid w:val="00B46E66"/>
    <w:rsid w:val="00B46F01"/>
    <w:rsid w:val="00B46FD8"/>
    <w:rsid w:val="00B47086"/>
    <w:rsid w:val="00B4710E"/>
    <w:rsid w:val="00B47123"/>
    <w:rsid w:val="00B47190"/>
    <w:rsid w:val="00B47262"/>
    <w:rsid w:val="00B47285"/>
    <w:rsid w:val="00B472C0"/>
    <w:rsid w:val="00B474DC"/>
    <w:rsid w:val="00B47584"/>
    <w:rsid w:val="00B47731"/>
    <w:rsid w:val="00B477BF"/>
    <w:rsid w:val="00B47C85"/>
    <w:rsid w:val="00B47CF3"/>
    <w:rsid w:val="00B47D0D"/>
    <w:rsid w:val="00B47EB7"/>
    <w:rsid w:val="00B500BD"/>
    <w:rsid w:val="00B500CF"/>
    <w:rsid w:val="00B503A5"/>
    <w:rsid w:val="00B50442"/>
    <w:rsid w:val="00B505DB"/>
    <w:rsid w:val="00B50609"/>
    <w:rsid w:val="00B507C5"/>
    <w:rsid w:val="00B5081F"/>
    <w:rsid w:val="00B50836"/>
    <w:rsid w:val="00B50937"/>
    <w:rsid w:val="00B50A7C"/>
    <w:rsid w:val="00B50B81"/>
    <w:rsid w:val="00B50DFE"/>
    <w:rsid w:val="00B50EF8"/>
    <w:rsid w:val="00B50F06"/>
    <w:rsid w:val="00B50F09"/>
    <w:rsid w:val="00B510A9"/>
    <w:rsid w:val="00B51124"/>
    <w:rsid w:val="00B513BC"/>
    <w:rsid w:val="00B516A1"/>
    <w:rsid w:val="00B517A2"/>
    <w:rsid w:val="00B519E7"/>
    <w:rsid w:val="00B51A3F"/>
    <w:rsid w:val="00B51A8D"/>
    <w:rsid w:val="00B51A96"/>
    <w:rsid w:val="00B51AEB"/>
    <w:rsid w:val="00B51C7B"/>
    <w:rsid w:val="00B51C7F"/>
    <w:rsid w:val="00B51DD1"/>
    <w:rsid w:val="00B51E30"/>
    <w:rsid w:val="00B51F21"/>
    <w:rsid w:val="00B5204F"/>
    <w:rsid w:val="00B52222"/>
    <w:rsid w:val="00B5252A"/>
    <w:rsid w:val="00B528A3"/>
    <w:rsid w:val="00B528CE"/>
    <w:rsid w:val="00B5294B"/>
    <w:rsid w:val="00B5294E"/>
    <w:rsid w:val="00B529B1"/>
    <w:rsid w:val="00B52BDF"/>
    <w:rsid w:val="00B52BF3"/>
    <w:rsid w:val="00B52E5D"/>
    <w:rsid w:val="00B52F41"/>
    <w:rsid w:val="00B5305B"/>
    <w:rsid w:val="00B531B5"/>
    <w:rsid w:val="00B53205"/>
    <w:rsid w:val="00B5337E"/>
    <w:rsid w:val="00B53456"/>
    <w:rsid w:val="00B5350B"/>
    <w:rsid w:val="00B537A5"/>
    <w:rsid w:val="00B537E0"/>
    <w:rsid w:val="00B537FF"/>
    <w:rsid w:val="00B5387A"/>
    <w:rsid w:val="00B53975"/>
    <w:rsid w:val="00B53A98"/>
    <w:rsid w:val="00B53BDD"/>
    <w:rsid w:val="00B53C7A"/>
    <w:rsid w:val="00B53FF1"/>
    <w:rsid w:val="00B5400A"/>
    <w:rsid w:val="00B54136"/>
    <w:rsid w:val="00B54163"/>
    <w:rsid w:val="00B54167"/>
    <w:rsid w:val="00B54194"/>
    <w:rsid w:val="00B543A8"/>
    <w:rsid w:val="00B543C5"/>
    <w:rsid w:val="00B543DF"/>
    <w:rsid w:val="00B54558"/>
    <w:rsid w:val="00B5462C"/>
    <w:rsid w:val="00B546D8"/>
    <w:rsid w:val="00B5479F"/>
    <w:rsid w:val="00B547D2"/>
    <w:rsid w:val="00B548F1"/>
    <w:rsid w:val="00B5490A"/>
    <w:rsid w:val="00B54C0C"/>
    <w:rsid w:val="00B54C3F"/>
    <w:rsid w:val="00B54DAA"/>
    <w:rsid w:val="00B54F59"/>
    <w:rsid w:val="00B5520D"/>
    <w:rsid w:val="00B552B9"/>
    <w:rsid w:val="00B55382"/>
    <w:rsid w:val="00B553ED"/>
    <w:rsid w:val="00B55AFB"/>
    <w:rsid w:val="00B55E5D"/>
    <w:rsid w:val="00B55F2A"/>
    <w:rsid w:val="00B5605F"/>
    <w:rsid w:val="00B560EB"/>
    <w:rsid w:val="00B56267"/>
    <w:rsid w:val="00B563FB"/>
    <w:rsid w:val="00B5643C"/>
    <w:rsid w:val="00B56462"/>
    <w:rsid w:val="00B5647A"/>
    <w:rsid w:val="00B5647D"/>
    <w:rsid w:val="00B56521"/>
    <w:rsid w:val="00B5672D"/>
    <w:rsid w:val="00B56764"/>
    <w:rsid w:val="00B5697A"/>
    <w:rsid w:val="00B56A51"/>
    <w:rsid w:val="00B56BC0"/>
    <w:rsid w:val="00B56C00"/>
    <w:rsid w:val="00B56D9C"/>
    <w:rsid w:val="00B5700A"/>
    <w:rsid w:val="00B570D4"/>
    <w:rsid w:val="00B57121"/>
    <w:rsid w:val="00B57162"/>
    <w:rsid w:val="00B571BD"/>
    <w:rsid w:val="00B572B6"/>
    <w:rsid w:val="00B5730F"/>
    <w:rsid w:val="00B573E9"/>
    <w:rsid w:val="00B57406"/>
    <w:rsid w:val="00B577BD"/>
    <w:rsid w:val="00B57837"/>
    <w:rsid w:val="00B57B09"/>
    <w:rsid w:val="00B57B73"/>
    <w:rsid w:val="00B57CE1"/>
    <w:rsid w:val="00B57EA6"/>
    <w:rsid w:val="00B57EFF"/>
    <w:rsid w:val="00B60032"/>
    <w:rsid w:val="00B60119"/>
    <w:rsid w:val="00B601EC"/>
    <w:rsid w:val="00B60239"/>
    <w:rsid w:val="00B603C6"/>
    <w:rsid w:val="00B604F2"/>
    <w:rsid w:val="00B6052B"/>
    <w:rsid w:val="00B60551"/>
    <w:rsid w:val="00B609C8"/>
    <w:rsid w:val="00B60AF0"/>
    <w:rsid w:val="00B60C3E"/>
    <w:rsid w:val="00B60F18"/>
    <w:rsid w:val="00B61090"/>
    <w:rsid w:val="00B61485"/>
    <w:rsid w:val="00B614BF"/>
    <w:rsid w:val="00B615CC"/>
    <w:rsid w:val="00B616E1"/>
    <w:rsid w:val="00B61711"/>
    <w:rsid w:val="00B61774"/>
    <w:rsid w:val="00B6192B"/>
    <w:rsid w:val="00B61AF3"/>
    <w:rsid w:val="00B61BBA"/>
    <w:rsid w:val="00B61CB1"/>
    <w:rsid w:val="00B61CFE"/>
    <w:rsid w:val="00B61FBF"/>
    <w:rsid w:val="00B62209"/>
    <w:rsid w:val="00B62254"/>
    <w:rsid w:val="00B62265"/>
    <w:rsid w:val="00B623A7"/>
    <w:rsid w:val="00B62421"/>
    <w:rsid w:val="00B62484"/>
    <w:rsid w:val="00B624A9"/>
    <w:rsid w:val="00B62505"/>
    <w:rsid w:val="00B62600"/>
    <w:rsid w:val="00B62707"/>
    <w:rsid w:val="00B628E8"/>
    <w:rsid w:val="00B62AB8"/>
    <w:rsid w:val="00B62ACF"/>
    <w:rsid w:val="00B62DE1"/>
    <w:rsid w:val="00B62F01"/>
    <w:rsid w:val="00B62F48"/>
    <w:rsid w:val="00B62FA5"/>
    <w:rsid w:val="00B630E0"/>
    <w:rsid w:val="00B63498"/>
    <w:rsid w:val="00B634AB"/>
    <w:rsid w:val="00B634C4"/>
    <w:rsid w:val="00B63756"/>
    <w:rsid w:val="00B638C1"/>
    <w:rsid w:val="00B639BE"/>
    <w:rsid w:val="00B639FA"/>
    <w:rsid w:val="00B63D91"/>
    <w:rsid w:val="00B63E05"/>
    <w:rsid w:val="00B640C8"/>
    <w:rsid w:val="00B640FF"/>
    <w:rsid w:val="00B6410E"/>
    <w:rsid w:val="00B6415D"/>
    <w:rsid w:val="00B641B7"/>
    <w:rsid w:val="00B64339"/>
    <w:rsid w:val="00B64415"/>
    <w:rsid w:val="00B64716"/>
    <w:rsid w:val="00B6481C"/>
    <w:rsid w:val="00B648D8"/>
    <w:rsid w:val="00B64ABA"/>
    <w:rsid w:val="00B64BA3"/>
    <w:rsid w:val="00B64E88"/>
    <w:rsid w:val="00B64F5D"/>
    <w:rsid w:val="00B65247"/>
    <w:rsid w:val="00B6525E"/>
    <w:rsid w:val="00B65323"/>
    <w:rsid w:val="00B65370"/>
    <w:rsid w:val="00B6540A"/>
    <w:rsid w:val="00B655D0"/>
    <w:rsid w:val="00B65649"/>
    <w:rsid w:val="00B657B1"/>
    <w:rsid w:val="00B65810"/>
    <w:rsid w:val="00B65BC9"/>
    <w:rsid w:val="00B65C83"/>
    <w:rsid w:val="00B65D73"/>
    <w:rsid w:val="00B65DB5"/>
    <w:rsid w:val="00B6602B"/>
    <w:rsid w:val="00B66109"/>
    <w:rsid w:val="00B6628C"/>
    <w:rsid w:val="00B662AA"/>
    <w:rsid w:val="00B66459"/>
    <w:rsid w:val="00B666F0"/>
    <w:rsid w:val="00B66986"/>
    <w:rsid w:val="00B66994"/>
    <w:rsid w:val="00B669B7"/>
    <w:rsid w:val="00B66D52"/>
    <w:rsid w:val="00B66F4D"/>
    <w:rsid w:val="00B67127"/>
    <w:rsid w:val="00B6720E"/>
    <w:rsid w:val="00B67405"/>
    <w:rsid w:val="00B67815"/>
    <w:rsid w:val="00B678B9"/>
    <w:rsid w:val="00B6791F"/>
    <w:rsid w:val="00B67938"/>
    <w:rsid w:val="00B679CE"/>
    <w:rsid w:val="00B67A6B"/>
    <w:rsid w:val="00B67CF0"/>
    <w:rsid w:val="00B67D43"/>
    <w:rsid w:val="00B67F8D"/>
    <w:rsid w:val="00B67F9A"/>
    <w:rsid w:val="00B67FC7"/>
    <w:rsid w:val="00B67FEF"/>
    <w:rsid w:val="00B7013A"/>
    <w:rsid w:val="00B70263"/>
    <w:rsid w:val="00B70310"/>
    <w:rsid w:val="00B70410"/>
    <w:rsid w:val="00B70527"/>
    <w:rsid w:val="00B705F7"/>
    <w:rsid w:val="00B70A3F"/>
    <w:rsid w:val="00B70B4A"/>
    <w:rsid w:val="00B70F42"/>
    <w:rsid w:val="00B70FDB"/>
    <w:rsid w:val="00B710BF"/>
    <w:rsid w:val="00B71206"/>
    <w:rsid w:val="00B71455"/>
    <w:rsid w:val="00B7147F"/>
    <w:rsid w:val="00B715E3"/>
    <w:rsid w:val="00B7161C"/>
    <w:rsid w:val="00B7180E"/>
    <w:rsid w:val="00B718E9"/>
    <w:rsid w:val="00B71BF8"/>
    <w:rsid w:val="00B71EAF"/>
    <w:rsid w:val="00B7216F"/>
    <w:rsid w:val="00B7233C"/>
    <w:rsid w:val="00B72491"/>
    <w:rsid w:val="00B724E8"/>
    <w:rsid w:val="00B72500"/>
    <w:rsid w:val="00B725B8"/>
    <w:rsid w:val="00B72817"/>
    <w:rsid w:val="00B72F5D"/>
    <w:rsid w:val="00B72FD8"/>
    <w:rsid w:val="00B73139"/>
    <w:rsid w:val="00B73238"/>
    <w:rsid w:val="00B736DD"/>
    <w:rsid w:val="00B7393B"/>
    <w:rsid w:val="00B739F7"/>
    <w:rsid w:val="00B73AA5"/>
    <w:rsid w:val="00B73C42"/>
    <w:rsid w:val="00B73E28"/>
    <w:rsid w:val="00B73E44"/>
    <w:rsid w:val="00B74185"/>
    <w:rsid w:val="00B7461F"/>
    <w:rsid w:val="00B747F9"/>
    <w:rsid w:val="00B74A77"/>
    <w:rsid w:val="00B74AD7"/>
    <w:rsid w:val="00B74CFA"/>
    <w:rsid w:val="00B74D58"/>
    <w:rsid w:val="00B74DCF"/>
    <w:rsid w:val="00B74F81"/>
    <w:rsid w:val="00B74FFF"/>
    <w:rsid w:val="00B7519F"/>
    <w:rsid w:val="00B75207"/>
    <w:rsid w:val="00B753C1"/>
    <w:rsid w:val="00B75484"/>
    <w:rsid w:val="00B75582"/>
    <w:rsid w:val="00B75A17"/>
    <w:rsid w:val="00B75B05"/>
    <w:rsid w:val="00B75BF1"/>
    <w:rsid w:val="00B75C08"/>
    <w:rsid w:val="00B75C2F"/>
    <w:rsid w:val="00B75C40"/>
    <w:rsid w:val="00B75C6E"/>
    <w:rsid w:val="00B75DF7"/>
    <w:rsid w:val="00B75E5B"/>
    <w:rsid w:val="00B75FAF"/>
    <w:rsid w:val="00B75FC4"/>
    <w:rsid w:val="00B7602A"/>
    <w:rsid w:val="00B7603C"/>
    <w:rsid w:val="00B760E2"/>
    <w:rsid w:val="00B76170"/>
    <w:rsid w:val="00B761C3"/>
    <w:rsid w:val="00B763FB"/>
    <w:rsid w:val="00B76463"/>
    <w:rsid w:val="00B765F2"/>
    <w:rsid w:val="00B767B4"/>
    <w:rsid w:val="00B767CB"/>
    <w:rsid w:val="00B768CE"/>
    <w:rsid w:val="00B769C3"/>
    <w:rsid w:val="00B76A5E"/>
    <w:rsid w:val="00B76BC6"/>
    <w:rsid w:val="00B76DEE"/>
    <w:rsid w:val="00B76E68"/>
    <w:rsid w:val="00B76EBA"/>
    <w:rsid w:val="00B771C7"/>
    <w:rsid w:val="00B774B5"/>
    <w:rsid w:val="00B776E9"/>
    <w:rsid w:val="00B77947"/>
    <w:rsid w:val="00B77AB5"/>
    <w:rsid w:val="00B77B61"/>
    <w:rsid w:val="00B77CE4"/>
    <w:rsid w:val="00B77D6D"/>
    <w:rsid w:val="00B77E7F"/>
    <w:rsid w:val="00B77EC5"/>
    <w:rsid w:val="00B77FBF"/>
    <w:rsid w:val="00B8003F"/>
    <w:rsid w:val="00B800A1"/>
    <w:rsid w:val="00B803B1"/>
    <w:rsid w:val="00B80408"/>
    <w:rsid w:val="00B804EE"/>
    <w:rsid w:val="00B80513"/>
    <w:rsid w:val="00B80719"/>
    <w:rsid w:val="00B809ED"/>
    <w:rsid w:val="00B80B40"/>
    <w:rsid w:val="00B80BC3"/>
    <w:rsid w:val="00B80C32"/>
    <w:rsid w:val="00B80DC3"/>
    <w:rsid w:val="00B80ED2"/>
    <w:rsid w:val="00B80F4C"/>
    <w:rsid w:val="00B81076"/>
    <w:rsid w:val="00B81108"/>
    <w:rsid w:val="00B811B1"/>
    <w:rsid w:val="00B8138A"/>
    <w:rsid w:val="00B81493"/>
    <w:rsid w:val="00B81602"/>
    <w:rsid w:val="00B81633"/>
    <w:rsid w:val="00B81687"/>
    <w:rsid w:val="00B816B7"/>
    <w:rsid w:val="00B8175D"/>
    <w:rsid w:val="00B817C9"/>
    <w:rsid w:val="00B818CD"/>
    <w:rsid w:val="00B819A3"/>
    <w:rsid w:val="00B81B34"/>
    <w:rsid w:val="00B81D20"/>
    <w:rsid w:val="00B81D5B"/>
    <w:rsid w:val="00B81ED1"/>
    <w:rsid w:val="00B81FA5"/>
    <w:rsid w:val="00B823AC"/>
    <w:rsid w:val="00B825EA"/>
    <w:rsid w:val="00B825F6"/>
    <w:rsid w:val="00B82675"/>
    <w:rsid w:val="00B826AF"/>
    <w:rsid w:val="00B828A6"/>
    <w:rsid w:val="00B82D4D"/>
    <w:rsid w:val="00B82DE2"/>
    <w:rsid w:val="00B82F03"/>
    <w:rsid w:val="00B82F11"/>
    <w:rsid w:val="00B82FE1"/>
    <w:rsid w:val="00B83228"/>
    <w:rsid w:val="00B8323F"/>
    <w:rsid w:val="00B83530"/>
    <w:rsid w:val="00B837CE"/>
    <w:rsid w:val="00B83D5E"/>
    <w:rsid w:val="00B83E88"/>
    <w:rsid w:val="00B83EC5"/>
    <w:rsid w:val="00B83F87"/>
    <w:rsid w:val="00B84002"/>
    <w:rsid w:val="00B8400A"/>
    <w:rsid w:val="00B8445F"/>
    <w:rsid w:val="00B844F3"/>
    <w:rsid w:val="00B84505"/>
    <w:rsid w:val="00B84583"/>
    <w:rsid w:val="00B846D6"/>
    <w:rsid w:val="00B8483C"/>
    <w:rsid w:val="00B8484D"/>
    <w:rsid w:val="00B84A3B"/>
    <w:rsid w:val="00B84A81"/>
    <w:rsid w:val="00B84A87"/>
    <w:rsid w:val="00B84C28"/>
    <w:rsid w:val="00B84C5A"/>
    <w:rsid w:val="00B84C7E"/>
    <w:rsid w:val="00B84E1D"/>
    <w:rsid w:val="00B8508B"/>
    <w:rsid w:val="00B85184"/>
    <w:rsid w:val="00B852F7"/>
    <w:rsid w:val="00B854FD"/>
    <w:rsid w:val="00B855C8"/>
    <w:rsid w:val="00B856C1"/>
    <w:rsid w:val="00B8573A"/>
    <w:rsid w:val="00B85811"/>
    <w:rsid w:val="00B8593B"/>
    <w:rsid w:val="00B85A05"/>
    <w:rsid w:val="00B85C4F"/>
    <w:rsid w:val="00B85F88"/>
    <w:rsid w:val="00B85F96"/>
    <w:rsid w:val="00B862AA"/>
    <w:rsid w:val="00B865AC"/>
    <w:rsid w:val="00B8665F"/>
    <w:rsid w:val="00B866F6"/>
    <w:rsid w:val="00B867F1"/>
    <w:rsid w:val="00B8695A"/>
    <w:rsid w:val="00B86C64"/>
    <w:rsid w:val="00B86F9E"/>
    <w:rsid w:val="00B87231"/>
    <w:rsid w:val="00B8756E"/>
    <w:rsid w:val="00B8777B"/>
    <w:rsid w:val="00B87906"/>
    <w:rsid w:val="00B8791A"/>
    <w:rsid w:val="00B879B7"/>
    <w:rsid w:val="00B87C1D"/>
    <w:rsid w:val="00B87C3F"/>
    <w:rsid w:val="00B90182"/>
    <w:rsid w:val="00B90188"/>
    <w:rsid w:val="00B90276"/>
    <w:rsid w:val="00B90310"/>
    <w:rsid w:val="00B90474"/>
    <w:rsid w:val="00B90506"/>
    <w:rsid w:val="00B9050A"/>
    <w:rsid w:val="00B90550"/>
    <w:rsid w:val="00B90580"/>
    <w:rsid w:val="00B90647"/>
    <w:rsid w:val="00B9066E"/>
    <w:rsid w:val="00B906B5"/>
    <w:rsid w:val="00B90828"/>
    <w:rsid w:val="00B90868"/>
    <w:rsid w:val="00B908CC"/>
    <w:rsid w:val="00B9093B"/>
    <w:rsid w:val="00B90A90"/>
    <w:rsid w:val="00B90AB3"/>
    <w:rsid w:val="00B90B04"/>
    <w:rsid w:val="00B90B54"/>
    <w:rsid w:val="00B90C0F"/>
    <w:rsid w:val="00B90C92"/>
    <w:rsid w:val="00B90E97"/>
    <w:rsid w:val="00B90EBB"/>
    <w:rsid w:val="00B91077"/>
    <w:rsid w:val="00B9142C"/>
    <w:rsid w:val="00B918DE"/>
    <w:rsid w:val="00B919E8"/>
    <w:rsid w:val="00B91FAE"/>
    <w:rsid w:val="00B92062"/>
    <w:rsid w:val="00B9213A"/>
    <w:rsid w:val="00B92226"/>
    <w:rsid w:val="00B92232"/>
    <w:rsid w:val="00B92631"/>
    <w:rsid w:val="00B926E2"/>
    <w:rsid w:val="00B928F5"/>
    <w:rsid w:val="00B92C02"/>
    <w:rsid w:val="00B92E57"/>
    <w:rsid w:val="00B92FE1"/>
    <w:rsid w:val="00B932B8"/>
    <w:rsid w:val="00B933C8"/>
    <w:rsid w:val="00B9365A"/>
    <w:rsid w:val="00B936CB"/>
    <w:rsid w:val="00B93742"/>
    <w:rsid w:val="00B937CA"/>
    <w:rsid w:val="00B9385B"/>
    <w:rsid w:val="00B93881"/>
    <w:rsid w:val="00B93B2D"/>
    <w:rsid w:val="00B93B65"/>
    <w:rsid w:val="00B93D42"/>
    <w:rsid w:val="00B93F32"/>
    <w:rsid w:val="00B940BD"/>
    <w:rsid w:val="00B940DC"/>
    <w:rsid w:val="00B94209"/>
    <w:rsid w:val="00B94362"/>
    <w:rsid w:val="00B94594"/>
    <w:rsid w:val="00B945DC"/>
    <w:rsid w:val="00B94C2B"/>
    <w:rsid w:val="00B94E48"/>
    <w:rsid w:val="00B94E51"/>
    <w:rsid w:val="00B95161"/>
    <w:rsid w:val="00B951E2"/>
    <w:rsid w:val="00B95338"/>
    <w:rsid w:val="00B953D2"/>
    <w:rsid w:val="00B953FA"/>
    <w:rsid w:val="00B954C2"/>
    <w:rsid w:val="00B955FA"/>
    <w:rsid w:val="00B956A1"/>
    <w:rsid w:val="00B9572D"/>
    <w:rsid w:val="00B95836"/>
    <w:rsid w:val="00B95900"/>
    <w:rsid w:val="00B95B09"/>
    <w:rsid w:val="00B95B35"/>
    <w:rsid w:val="00B95CB6"/>
    <w:rsid w:val="00B9602D"/>
    <w:rsid w:val="00B960CA"/>
    <w:rsid w:val="00B9622E"/>
    <w:rsid w:val="00B96262"/>
    <w:rsid w:val="00B9638D"/>
    <w:rsid w:val="00B96490"/>
    <w:rsid w:val="00B966CD"/>
    <w:rsid w:val="00B967B8"/>
    <w:rsid w:val="00B9689B"/>
    <w:rsid w:val="00B96A91"/>
    <w:rsid w:val="00B96B41"/>
    <w:rsid w:val="00B96D4D"/>
    <w:rsid w:val="00B96E0C"/>
    <w:rsid w:val="00B96F5F"/>
    <w:rsid w:val="00B96F8B"/>
    <w:rsid w:val="00B97073"/>
    <w:rsid w:val="00B971CF"/>
    <w:rsid w:val="00B971DE"/>
    <w:rsid w:val="00B97213"/>
    <w:rsid w:val="00B972AC"/>
    <w:rsid w:val="00B9749E"/>
    <w:rsid w:val="00B974AF"/>
    <w:rsid w:val="00B97507"/>
    <w:rsid w:val="00B97545"/>
    <w:rsid w:val="00B977EB"/>
    <w:rsid w:val="00B97861"/>
    <w:rsid w:val="00B97AFA"/>
    <w:rsid w:val="00B97C97"/>
    <w:rsid w:val="00B97D47"/>
    <w:rsid w:val="00B97E37"/>
    <w:rsid w:val="00B97F5E"/>
    <w:rsid w:val="00BA01D4"/>
    <w:rsid w:val="00BA024F"/>
    <w:rsid w:val="00BA02BE"/>
    <w:rsid w:val="00BA0330"/>
    <w:rsid w:val="00BA0335"/>
    <w:rsid w:val="00BA03AF"/>
    <w:rsid w:val="00BA03DD"/>
    <w:rsid w:val="00BA04B0"/>
    <w:rsid w:val="00BA0510"/>
    <w:rsid w:val="00BA069D"/>
    <w:rsid w:val="00BA06F4"/>
    <w:rsid w:val="00BA0713"/>
    <w:rsid w:val="00BA07EE"/>
    <w:rsid w:val="00BA0952"/>
    <w:rsid w:val="00BA0EF0"/>
    <w:rsid w:val="00BA0F1C"/>
    <w:rsid w:val="00BA11FB"/>
    <w:rsid w:val="00BA13CD"/>
    <w:rsid w:val="00BA15A5"/>
    <w:rsid w:val="00BA1625"/>
    <w:rsid w:val="00BA1BD1"/>
    <w:rsid w:val="00BA1C9F"/>
    <w:rsid w:val="00BA1EBB"/>
    <w:rsid w:val="00BA1FC4"/>
    <w:rsid w:val="00BA212A"/>
    <w:rsid w:val="00BA213D"/>
    <w:rsid w:val="00BA21E3"/>
    <w:rsid w:val="00BA223F"/>
    <w:rsid w:val="00BA224C"/>
    <w:rsid w:val="00BA2436"/>
    <w:rsid w:val="00BA2525"/>
    <w:rsid w:val="00BA256F"/>
    <w:rsid w:val="00BA25AA"/>
    <w:rsid w:val="00BA280D"/>
    <w:rsid w:val="00BA292D"/>
    <w:rsid w:val="00BA2987"/>
    <w:rsid w:val="00BA2AC3"/>
    <w:rsid w:val="00BA2C66"/>
    <w:rsid w:val="00BA2D9B"/>
    <w:rsid w:val="00BA3168"/>
    <w:rsid w:val="00BA321E"/>
    <w:rsid w:val="00BA3246"/>
    <w:rsid w:val="00BA3379"/>
    <w:rsid w:val="00BA33F7"/>
    <w:rsid w:val="00BA33FF"/>
    <w:rsid w:val="00BA34D3"/>
    <w:rsid w:val="00BA356A"/>
    <w:rsid w:val="00BA35C3"/>
    <w:rsid w:val="00BA3798"/>
    <w:rsid w:val="00BA37AA"/>
    <w:rsid w:val="00BA387A"/>
    <w:rsid w:val="00BA3A9D"/>
    <w:rsid w:val="00BA3B00"/>
    <w:rsid w:val="00BA3B26"/>
    <w:rsid w:val="00BA3D0F"/>
    <w:rsid w:val="00BA3DAF"/>
    <w:rsid w:val="00BA3DCA"/>
    <w:rsid w:val="00BA3E5A"/>
    <w:rsid w:val="00BA3EDF"/>
    <w:rsid w:val="00BA407B"/>
    <w:rsid w:val="00BA412B"/>
    <w:rsid w:val="00BA4135"/>
    <w:rsid w:val="00BA4382"/>
    <w:rsid w:val="00BA4446"/>
    <w:rsid w:val="00BA446D"/>
    <w:rsid w:val="00BA458E"/>
    <w:rsid w:val="00BA45A7"/>
    <w:rsid w:val="00BA45D0"/>
    <w:rsid w:val="00BA467B"/>
    <w:rsid w:val="00BA4950"/>
    <w:rsid w:val="00BA49DA"/>
    <w:rsid w:val="00BA4A54"/>
    <w:rsid w:val="00BA4BC1"/>
    <w:rsid w:val="00BA4D28"/>
    <w:rsid w:val="00BA4D7C"/>
    <w:rsid w:val="00BA4D90"/>
    <w:rsid w:val="00BA4EE4"/>
    <w:rsid w:val="00BA5271"/>
    <w:rsid w:val="00BA53D8"/>
    <w:rsid w:val="00BA54C5"/>
    <w:rsid w:val="00BA56EC"/>
    <w:rsid w:val="00BA57C8"/>
    <w:rsid w:val="00BA5816"/>
    <w:rsid w:val="00BA58DF"/>
    <w:rsid w:val="00BA5C32"/>
    <w:rsid w:val="00BA5C68"/>
    <w:rsid w:val="00BA5CA5"/>
    <w:rsid w:val="00BA5F3F"/>
    <w:rsid w:val="00BA5F43"/>
    <w:rsid w:val="00BA61F8"/>
    <w:rsid w:val="00BA6213"/>
    <w:rsid w:val="00BA628D"/>
    <w:rsid w:val="00BA6325"/>
    <w:rsid w:val="00BA65AF"/>
    <w:rsid w:val="00BA66F0"/>
    <w:rsid w:val="00BA6779"/>
    <w:rsid w:val="00BA67D9"/>
    <w:rsid w:val="00BA6852"/>
    <w:rsid w:val="00BA68AB"/>
    <w:rsid w:val="00BA68D0"/>
    <w:rsid w:val="00BA6A8B"/>
    <w:rsid w:val="00BA6B41"/>
    <w:rsid w:val="00BA6D3D"/>
    <w:rsid w:val="00BA6E4A"/>
    <w:rsid w:val="00BA7053"/>
    <w:rsid w:val="00BA70A2"/>
    <w:rsid w:val="00BA7263"/>
    <w:rsid w:val="00BA744F"/>
    <w:rsid w:val="00BA74E0"/>
    <w:rsid w:val="00BA75C8"/>
    <w:rsid w:val="00BA76BF"/>
    <w:rsid w:val="00BA78C4"/>
    <w:rsid w:val="00BA7962"/>
    <w:rsid w:val="00BA7A2F"/>
    <w:rsid w:val="00BA7AFF"/>
    <w:rsid w:val="00BA7B8B"/>
    <w:rsid w:val="00BA7E5F"/>
    <w:rsid w:val="00BA7E9B"/>
    <w:rsid w:val="00BA7F40"/>
    <w:rsid w:val="00BA7FF2"/>
    <w:rsid w:val="00BB0124"/>
    <w:rsid w:val="00BB02B5"/>
    <w:rsid w:val="00BB03CC"/>
    <w:rsid w:val="00BB0861"/>
    <w:rsid w:val="00BB0902"/>
    <w:rsid w:val="00BB0948"/>
    <w:rsid w:val="00BB0A7A"/>
    <w:rsid w:val="00BB0A7B"/>
    <w:rsid w:val="00BB0B1D"/>
    <w:rsid w:val="00BB0B5F"/>
    <w:rsid w:val="00BB0C1E"/>
    <w:rsid w:val="00BB0D38"/>
    <w:rsid w:val="00BB0D44"/>
    <w:rsid w:val="00BB0F67"/>
    <w:rsid w:val="00BB1088"/>
    <w:rsid w:val="00BB1137"/>
    <w:rsid w:val="00BB124C"/>
    <w:rsid w:val="00BB142E"/>
    <w:rsid w:val="00BB148D"/>
    <w:rsid w:val="00BB15B3"/>
    <w:rsid w:val="00BB1A8B"/>
    <w:rsid w:val="00BB1B45"/>
    <w:rsid w:val="00BB1BEF"/>
    <w:rsid w:val="00BB1DC6"/>
    <w:rsid w:val="00BB1FAC"/>
    <w:rsid w:val="00BB1FAD"/>
    <w:rsid w:val="00BB1FBE"/>
    <w:rsid w:val="00BB2180"/>
    <w:rsid w:val="00BB221F"/>
    <w:rsid w:val="00BB2249"/>
    <w:rsid w:val="00BB226F"/>
    <w:rsid w:val="00BB22BD"/>
    <w:rsid w:val="00BB2415"/>
    <w:rsid w:val="00BB26ED"/>
    <w:rsid w:val="00BB2828"/>
    <w:rsid w:val="00BB2870"/>
    <w:rsid w:val="00BB29E8"/>
    <w:rsid w:val="00BB2DFB"/>
    <w:rsid w:val="00BB2F75"/>
    <w:rsid w:val="00BB32A7"/>
    <w:rsid w:val="00BB33AF"/>
    <w:rsid w:val="00BB33BE"/>
    <w:rsid w:val="00BB33EC"/>
    <w:rsid w:val="00BB345E"/>
    <w:rsid w:val="00BB34F2"/>
    <w:rsid w:val="00BB3677"/>
    <w:rsid w:val="00BB36EA"/>
    <w:rsid w:val="00BB372B"/>
    <w:rsid w:val="00BB390C"/>
    <w:rsid w:val="00BB3B1C"/>
    <w:rsid w:val="00BB3C84"/>
    <w:rsid w:val="00BB3D66"/>
    <w:rsid w:val="00BB3DB7"/>
    <w:rsid w:val="00BB3E30"/>
    <w:rsid w:val="00BB3E49"/>
    <w:rsid w:val="00BB4070"/>
    <w:rsid w:val="00BB41DF"/>
    <w:rsid w:val="00BB428E"/>
    <w:rsid w:val="00BB4618"/>
    <w:rsid w:val="00BB46F0"/>
    <w:rsid w:val="00BB4759"/>
    <w:rsid w:val="00BB4848"/>
    <w:rsid w:val="00BB4959"/>
    <w:rsid w:val="00BB4A8A"/>
    <w:rsid w:val="00BB4C81"/>
    <w:rsid w:val="00BB4C99"/>
    <w:rsid w:val="00BB4CE5"/>
    <w:rsid w:val="00BB4D71"/>
    <w:rsid w:val="00BB4F38"/>
    <w:rsid w:val="00BB50D2"/>
    <w:rsid w:val="00BB50F6"/>
    <w:rsid w:val="00BB51BE"/>
    <w:rsid w:val="00BB51DC"/>
    <w:rsid w:val="00BB5290"/>
    <w:rsid w:val="00BB53FB"/>
    <w:rsid w:val="00BB5614"/>
    <w:rsid w:val="00BB5627"/>
    <w:rsid w:val="00BB5667"/>
    <w:rsid w:val="00BB5D0A"/>
    <w:rsid w:val="00BB5E1A"/>
    <w:rsid w:val="00BB5E6D"/>
    <w:rsid w:val="00BB5FB4"/>
    <w:rsid w:val="00BB6171"/>
    <w:rsid w:val="00BB6304"/>
    <w:rsid w:val="00BB65EC"/>
    <w:rsid w:val="00BB6675"/>
    <w:rsid w:val="00BB66A5"/>
    <w:rsid w:val="00BB66FC"/>
    <w:rsid w:val="00BB6825"/>
    <w:rsid w:val="00BB6872"/>
    <w:rsid w:val="00BB6A98"/>
    <w:rsid w:val="00BB6E8A"/>
    <w:rsid w:val="00BB6F20"/>
    <w:rsid w:val="00BB717F"/>
    <w:rsid w:val="00BB71CE"/>
    <w:rsid w:val="00BB71DF"/>
    <w:rsid w:val="00BB74D3"/>
    <w:rsid w:val="00BB7532"/>
    <w:rsid w:val="00BB760D"/>
    <w:rsid w:val="00BB763D"/>
    <w:rsid w:val="00BB77C2"/>
    <w:rsid w:val="00BB79DF"/>
    <w:rsid w:val="00BB7A27"/>
    <w:rsid w:val="00BB7A34"/>
    <w:rsid w:val="00BB7A63"/>
    <w:rsid w:val="00BB7B03"/>
    <w:rsid w:val="00BB7C11"/>
    <w:rsid w:val="00BB7D9B"/>
    <w:rsid w:val="00BC01D4"/>
    <w:rsid w:val="00BC0201"/>
    <w:rsid w:val="00BC04EE"/>
    <w:rsid w:val="00BC0510"/>
    <w:rsid w:val="00BC072A"/>
    <w:rsid w:val="00BC07B0"/>
    <w:rsid w:val="00BC083C"/>
    <w:rsid w:val="00BC0879"/>
    <w:rsid w:val="00BC08C1"/>
    <w:rsid w:val="00BC09BF"/>
    <w:rsid w:val="00BC0C3A"/>
    <w:rsid w:val="00BC0CF4"/>
    <w:rsid w:val="00BC0E35"/>
    <w:rsid w:val="00BC12A7"/>
    <w:rsid w:val="00BC12B9"/>
    <w:rsid w:val="00BC135A"/>
    <w:rsid w:val="00BC1730"/>
    <w:rsid w:val="00BC1BB4"/>
    <w:rsid w:val="00BC1BD7"/>
    <w:rsid w:val="00BC1C49"/>
    <w:rsid w:val="00BC1D76"/>
    <w:rsid w:val="00BC1D9D"/>
    <w:rsid w:val="00BC1EDF"/>
    <w:rsid w:val="00BC1F92"/>
    <w:rsid w:val="00BC20DC"/>
    <w:rsid w:val="00BC20DE"/>
    <w:rsid w:val="00BC2127"/>
    <w:rsid w:val="00BC2313"/>
    <w:rsid w:val="00BC2375"/>
    <w:rsid w:val="00BC2449"/>
    <w:rsid w:val="00BC258E"/>
    <w:rsid w:val="00BC2629"/>
    <w:rsid w:val="00BC28F3"/>
    <w:rsid w:val="00BC2939"/>
    <w:rsid w:val="00BC293C"/>
    <w:rsid w:val="00BC2CF8"/>
    <w:rsid w:val="00BC2E12"/>
    <w:rsid w:val="00BC3186"/>
    <w:rsid w:val="00BC3641"/>
    <w:rsid w:val="00BC37E4"/>
    <w:rsid w:val="00BC3C0D"/>
    <w:rsid w:val="00BC3C4A"/>
    <w:rsid w:val="00BC3DC0"/>
    <w:rsid w:val="00BC4018"/>
    <w:rsid w:val="00BC42A0"/>
    <w:rsid w:val="00BC432F"/>
    <w:rsid w:val="00BC4CAA"/>
    <w:rsid w:val="00BC4DBB"/>
    <w:rsid w:val="00BC51B4"/>
    <w:rsid w:val="00BC5445"/>
    <w:rsid w:val="00BC54FD"/>
    <w:rsid w:val="00BC5A82"/>
    <w:rsid w:val="00BC5BED"/>
    <w:rsid w:val="00BC5CBF"/>
    <w:rsid w:val="00BC5CD5"/>
    <w:rsid w:val="00BC5D7E"/>
    <w:rsid w:val="00BC61B8"/>
    <w:rsid w:val="00BC61CB"/>
    <w:rsid w:val="00BC62AE"/>
    <w:rsid w:val="00BC6537"/>
    <w:rsid w:val="00BC65E5"/>
    <w:rsid w:val="00BC66BC"/>
    <w:rsid w:val="00BC66CF"/>
    <w:rsid w:val="00BC68F6"/>
    <w:rsid w:val="00BC6904"/>
    <w:rsid w:val="00BC6B2D"/>
    <w:rsid w:val="00BC6BC1"/>
    <w:rsid w:val="00BC6BDF"/>
    <w:rsid w:val="00BC6D33"/>
    <w:rsid w:val="00BC6D5E"/>
    <w:rsid w:val="00BC6F09"/>
    <w:rsid w:val="00BC7050"/>
    <w:rsid w:val="00BC70C4"/>
    <w:rsid w:val="00BC72B7"/>
    <w:rsid w:val="00BC7359"/>
    <w:rsid w:val="00BC736B"/>
    <w:rsid w:val="00BC7715"/>
    <w:rsid w:val="00BC79EE"/>
    <w:rsid w:val="00BC7E59"/>
    <w:rsid w:val="00BC7EC3"/>
    <w:rsid w:val="00BC7F7D"/>
    <w:rsid w:val="00BD00C8"/>
    <w:rsid w:val="00BD02C7"/>
    <w:rsid w:val="00BD02FC"/>
    <w:rsid w:val="00BD03C1"/>
    <w:rsid w:val="00BD064F"/>
    <w:rsid w:val="00BD0736"/>
    <w:rsid w:val="00BD0857"/>
    <w:rsid w:val="00BD0C30"/>
    <w:rsid w:val="00BD0CED"/>
    <w:rsid w:val="00BD0D67"/>
    <w:rsid w:val="00BD0E0E"/>
    <w:rsid w:val="00BD0F1A"/>
    <w:rsid w:val="00BD11A1"/>
    <w:rsid w:val="00BD12E7"/>
    <w:rsid w:val="00BD1759"/>
    <w:rsid w:val="00BD193C"/>
    <w:rsid w:val="00BD1AEA"/>
    <w:rsid w:val="00BD1DBF"/>
    <w:rsid w:val="00BD1E15"/>
    <w:rsid w:val="00BD1E22"/>
    <w:rsid w:val="00BD200C"/>
    <w:rsid w:val="00BD22D4"/>
    <w:rsid w:val="00BD230C"/>
    <w:rsid w:val="00BD2768"/>
    <w:rsid w:val="00BD28A8"/>
    <w:rsid w:val="00BD2936"/>
    <w:rsid w:val="00BD2985"/>
    <w:rsid w:val="00BD2B87"/>
    <w:rsid w:val="00BD2BD1"/>
    <w:rsid w:val="00BD2C1D"/>
    <w:rsid w:val="00BD3033"/>
    <w:rsid w:val="00BD31DC"/>
    <w:rsid w:val="00BD3305"/>
    <w:rsid w:val="00BD336D"/>
    <w:rsid w:val="00BD347B"/>
    <w:rsid w:val="00BD34A1"/>
    <w:rsid w:val="00BD34A6"/>
    <w:rsid w:val="00BD34BB"/>
    <w:rsid w:val="00BD34BC"/>
    <w:rsid w:val="00BD380C"/>
    <w:rsid w:val="00BD3C27"/>
    <w:rsid w:val="00BD3D1E"/>
    <w:rsid w:val="00BD3DAA"/>
    <w:rsid w:val="00BD3E0E"/>
    <w:rsid w:val="00BD3E8E"/>
    <w:rsid w:val="00BD420A"/>
    <w:rsid w:val="00BD42B1"/>
    <w:rsid w:val="00BD45F6"/>
    <w:rsid w:val="00BD4AC3"/>
    <w:rsid w:val="00BD4BD8"/>
    <w:rsid w:val="00BD4C3C"/>
    <w:rsid w:val="00BD4DC0"/>
    <w:rsid w:val="00BD4E26"/>
    <w:rsid w:val="00BD5052"/>
    <w:rsid w:val="00BD521B"/>
    <w:rsid w:val="00BD523B"/>
    <w:rsid w:val="00BD548E"/>
    <w:rsid w:val="00BD58CC"/>
    <w:rsid w:val="00BD592B"/>
    <w:rsid w:val="00BD5A24"/>
    <w:rsid w:val="00BD5AD1"/>
    <w:rsid w:val="00BD5EC0"/>
    <w:rsid w:val="00BD6021"/>
    <w:rsid w:val="00BD604A"/>
    <w:rsid w:val="00BD6076"/>
    <w:rsid w:val="00BD61FB"/>
    <w:rsid w:val="00BD62C3"/>
    <w:rsid w:val="00BD63E5"/>
    <w:rsid w:val="00BD643A"/>
    <w:rsid w:val="00BD6493"/>
    <w:rsid w:val="00BD64D8"/>
    <w:rsid w:val="00BD650B"/>
    <w:rsid w:val="00BD65AA"/>
    <w:rsid w:val="00BD65DA"/>
    <w:rsid w:val="00BD6606"/>
    <w:rsid w:val="00BD6696"/>
    <w:rsid w:val="00BD67EA"/>
    <w:rsid w:val="00BD6923"/>
    <w:rsid w:val="00BD69D8"/>
    <w:rsid w:val="00BD6B4D"/>
    <w:rsid w:val="00BD6B73"/>
    <w:rsid w:val="00BD6BEC"/>
    <w:rsid w:val="00BD6CA7"/>
    <w:rsid w:val="00BD6D01"/>
    <w:rsid w:val="00BD6DFD"/>
    <w:rsid w:val="00BD6E6F"/>
    <w:rsid w:val="00BD6F0C"/>
    <w:rsid w:val="00BD6F66"/>
    <w:rsid w:val="00BD71CE"/>
    <w:rsid w:val="00BD7442"/>
    <w:rsid w:val="00BD74E0"/>
    <w:rsid w:val="00BD76A4"/>
    <w:rsid w:val="00BD7724"/>
    <w:rsid w:val="00BD7736"/>
    <w:rsid w:val="00BD77A1"/>
    <w:rsid w:val="00BD781D"/>
    <w:rsid w:val="00BD78C0"/>
    <w:rsid w:val="00BD78DF"/>
    <w:rsid w:val="00BD7AD2"/>
    <w:rsid w:val="00BD7DC6"/>
    <w:rsid w:val="00BD7EDC"/>
    <w:rsid w:val="00BE014F"/>
    <w:rsid w:val="00BE017B"/>
    <w:rsid w:val="00BE01F5"/>
    <w:rsid w:val="00BE01FA"/>
    <w:rsid w:val="00BE042E"/>
    <w:rsid w:val="00BE04DC"/>
    <w:rsid w:val="00BE072F"/>
    <w:rsid w:val="00BE07B9"/>
    <w:rsid w:val="00BE0AEE"/>
    <w:rsid w:val="00BE0C00"/>
    <w:rsid w:val="00BE0C8F"/>
    <w:rsid w:val="00BE0F3E"/>
    <w:rsid w:val="00BE1090"/>
    <w:rsid w:val="00BE10B2"/>
    <w:rsid w:val="00BE10E2"/>
    <w:rsid w:val="00BE11CF"/>
    <w:rsid w:val="00BE14A2"/>
    <w:rsid w:val="00BE14AD"/>
    <w:rsid w:val="00BE1764"/>
    <w:rsid w:val="00BE17EC"/>
    <w:rsid w:val="00BE18D4"/>
    <w:rsid w:val="00BE19B4"/>
    <w:rsid w:val="00BE1A6F"/>
    <w:rsid w:val="00BE1B84"/>
    <w:rsid w:val="00BE1E69"/>
    <w:rsid w:val="00BE1F00"/>
    <w:rsid w:val="00BE1F4E"/>
    <w:rsid w:val="00BE211C"/>
    <w:rsid w:val="00BE21DD"/>
    <w:rsid w:val="00BE21EF"/>
    <w:rsid w:val="00BE225A"/>
    <w:rsid w:val="00BE2275"/>
    <w:rsid w:val="00BE23E0"/>
    <w:rsid w:val="00BE263D"/>
    <w:rsid w:val="00BE2660"/>
    <w:rsid w:val="00BE2666"/>
    <w:rsid w:val="00BE26FF"/>
    <w:rsid w:val="00BE2732"/>
    <w:rsid w:val="00BE27CC"/>
    <w:rsid w:val="00BE29AD"/>
    <w:rsid w:val="00BE2A22"/>
    <w:rsid w:val="00BE2BCC"/>
    <w:rsid w:val="00BE2C5D"/>
    <w:rsid w:val="00BE2E06"/>
    <w:rsid w:val="00BE2F21"/>
    <w:rsid w:val="00BE2FC0"/>
    <w:rsid w:val="00BE3012"/>
    <w:rsid w:val="00BE30CA"/>
    <w:rsid w:val="00BE317A"/>
    <w:rsid w:val="00BE33F5"/>
    <w:rsid w:val="00BE374A"/>
    <w:rsid w:val="00BE3954"/>
    <w:rsid w:val="00BE39FD"/>
    <w:rsid w:val="00BE3A53"/>
    <w:rsid w:val="00BE3DA7"/>
    <w:rsid w:val="00BE3F9D"/>
    <w:rsid w:val="00BE3FEC"/>
    <w:rsid w:val="00BE4034"/>
    <w:rsid w:val="00BE4191"/>
    <w:rsid w:val="00BE4344"/>
    <w:rsid w:val="00BE4392"/>
    <w:rsid w:val="00BE439F"/>
    <w:rsid w:val="00BE4537"/>
    <w:rsid w:val="00BE4580"/>
    <w:rsid w:val="00BE4640"/>
    <w:rsid w:val="00BE467A"/>
    <w:rsid w:val="00BE47B7"/>
    <w:rsid w:val="00BE487C"/>
    <w:rsid w:val="00BE48E8"/>
    <w:rsid w:val="00BE48FB"/>
    <w:rsid w:val="00BE4AD3"/>
    <w:rsid w:val="00BE4C87"/>
    <w:rsid w:val="00BE4DAE"/>
    <w:rsid w:val="00BE4F04"/>
    <w:rsid w:val="00BE50FF"/>
    <w:rsid w:val="00BE55DB"/>
    <w:rsid w:val="00BE5656"/>
    <w:rsid w:val="00BE5A98"/>
    <w:rsid w:val="00BE5C2B"/>
    <w:rsid w:val="00BE5C91"/>
    <w:rsid w:val="00BE5D1E"/>
    <w:rsid w:val="00BE5D74"/>
    <w:rsid w:val="00BE5DF5"/>
    <w:rsid w:val="00BE5FDA"/>
    <w:rsid w:val="00BE6074"/>
    <w:rsid w:val="00BE60E9"/>
    <w:rsid w:val="00BE63B9"/>
    <w:rsid w:val="00BE6483"/>
    <w:rsid w:val="00BE6535"/>
    <w:rsid w:val="00BE6661"/>
    <w:rsid w:val="00BE6774"/>
    <w:rsid w:val="00BE6795"/>
    <w:rsid w:val="00BE6C3E"/>
    <w:rsid w:val="00BE6CF5"/>
    <w:rsid w:val="00BE6DF6"/>
    <w:rsid w:val="00BE71DE"/>
    <w:rsid w:val="00BE7241"/>
    <w:rsid w:val="00BE72BC"/>
    <w:rsid w:val="00BE741B"/>
    <w:rsid w:val="00BE7594"/>
    <w:rsid w:val="00BE7597"/>
    <w:rsid w:val="00BE7861"/>
    <w:rsid w:val="00BE7898"/>
    <w:rsid w:val="00BE78AA"/>
    <w:rsid w:val="00BE799D"/>
    <w:rsid w:val="00BE79F5"/>
    <w:rsid w:val="00BE7E80"/>
    <w:rsid w:val="00BE7F71"/>
    <w:rsid w:val="00BF0048"/>
    <w:rsid w:val="00BF00E4"/>
    <w:rsid w:val="00BF01ED"/>
    <w:rsid w:val="00BF0230"/>
    <w:rsid w:val="00BF03B9"/>
    <w:rsid w:val="00BF0407"/>
    <w:rsid w:val="00BF045F"/>
    <w:rsid w:val="00BF0482"/>
    <w:rsid w:val="00BF04B0"/>
    <w:rsid w:val="00BF060B"/>
    <w:rsid w:val="00BF0626"/>
    <w:rsid w:val="00BF0A1E"/>
    <w:rsid w:val="00BF0AB6"/>
    <w:rsid w:val="00BF0D13"/>
    <w:rsid w:val="00BF0D24"/>
    <w:rsid w:val="00BF0DD0"/>
    <w:rsid w:val="00BF1120"/>
    <w:rsid w:val="00BF13A7"/>
    <w:rsid w:val="00BF14E9"/>
    <w:rsid w:val="00BF171E"/>
    <w:rsid w:val="00BF17E2"/>
    <w:rsid w:val="00BF185E"/>
    <w:rsid w:val="00BF1B3C"/>
    <w:rsid w:val="00BF1B8F"/>
    <w:rsid w:val="00BF1BE1"/>
    <w:rsid w:val="00BF1C86"/>
    <w:rsid w:val="00BF1D25"/>
    <w:rsid w:val="00BF1FCF"/>
    <w:rsid w:val="00BF2111"/>
    <w:rsid w:val="00BF2115"/>
    <w:rsid w:val="00BF24B2"/>
    <w:rsid w:val="00BF24C6"/>
    <w:rsid w:val="00BF24D5"/>
    <w:rsid w:val="00BF264B"/>
    <w:rsid w:val="00BF26F4"/>
    <w:rsid w:val="00BF271E"/>
    <w:rsid w:val="00BF2874"/>
    <w:rsid w:val="00BF28CA"/>
    <w:rsid w:val="00BF2915"/>
    <w:rsid w:val="00BF2A61"/>
    <w:rsid w:val="00BF3186"/>
    <w:rsid w:val="00BF3197"/>
    <w:rsid w:val="00BF31F2"/>
    <w:rsid w:val="00BF31F8"/>
    <w:rsid w:val="00BF330B"/>
    <w:rsid w:val="00BF337C"/>
    <w:rsid w:val="00BF3593"/>
    <w:rsid w:val="00BF35BF"/>
    <w:rsid w:val="00BF37A6"/>
    <w:rsid w:val="00BF3A0C"/>
    <w:rsid w:val="00BF3B7D"/>
    <w:rsid w:val="00BF3BE4"/>
    <w:rsid w:val="00BF3C81"/>
    <w:rsid w:val="00BF3F6B"/>
    <w:rsid w:val="00BF41BC"/>
    <w:rsid w:val="00BF46EE"/>
    <w:rsid w:val="00BF486E"/>
    <w:rsid w:val="00BF491C"/>
    <w:rsid w:val="00BF499C"/>
    <w:rsid w:val="00BF4A2A"/>
    <w:rsid w:val="00BF4C5C"/>
    <w:rsid w:val="00BF4C6D"/>
    <w:rsid w:val="00BF5127"/>
    <w:rsid w:val="00BF515C"/>
    <w:rsid w:val="00BF5199"/>
    <w:rsid w:val="00BF526A"/>
    <w:rsid w:val="00BF5617"/>
    <w:rsid w:val="00BF581C"/>
    <w:rsid w:val="00BF585F"/>
    <w:rsid w:val="00BF5939"/>
    <w:rsid w:val="00BF5BF8"/>
    <w:rsid w:val="00BF5C4F"/>
    <w:rsid w:val="00BF5C9C"/>
    <w:rsid w:val="00BF5D60"/>
    <w:rsid w:val="00BF5D6F"/>
    <w:rsid w:val="00BF5D7A"/>
    <w:rsid w:val="00BF5DDF"/>
    <w:rsid w:val="00BF6159"/>
    <w:rsid w:val="00BF649E"/>
    <w:rsid w:val="00BF65D6"/>
    <w:rsid w:val="00BF6742"/>
    <w:rsid w:val="00BF6758"/>
    <w:rsid w:val="00BF6790"/>
    <w:rsid w:val="00BF681D"/>
    <w:rsid w:val="00BF686C"/>
    <w:rsid w:val="00BF6881"/>
    <w:rsid w:val="00BF6B65"/>
    <w:rsid w:val="00BF6D7D"/>
    <w:rsid w:val="00BF6D90"/>
    <w:rsid w:val="00BF6EE7"/>
    <w:rsid w:val="00BF726C"/>
    <w:rsid w:val="00BF732C"/>
    <w:rsid w:val="00BF738B"/>
    <w:rsid w:val="00BF73E3"/>
    <w:rsid w:val="00BF7510"/>
    <w:rsid w:val="00BF7731"/>
    <w:rsid w:val="00BF78DD"/>
    <w:rsid w:val="00BF791F"/>
    <w:rsid w:val="00BF7923"/>
    <w:rsid w:val="00BF79F4"/>
    <w:rsid w:val="00BF7A7A"/>
    <w:rsid w:val="00BF7A83"/>
    <w:rsid w:val="00BF7A9D"/>
    <w:rsid w:val="00BF7BE0"/>
    <w:rsid w:val="00BF7EF6"/>
    <w:rsid w:val="00BF7EFB"/>
    <w:rsid w:val="00BF7F82"/>
    <w:rsid w:val="00C0006A"/>
    <w:rsid w:val="00C000C1"/>
    <w:rsid w:val="00C001AA"/>
    <w:rsid w:val="00C0022E"/>
    <w:rsid w:val="00C00243"/>
    <w:rsid w:val="00C00457"/>
    <w:rsid w:val="00C0056C"/>
    <w:rsid w:val="00C007F8"/>
    <w:rsid w:val="00C00899"/>
    <w:rsid w:val="00C0095C"/>
    <w:rsid w:val="00C009FA"/>
    <w:rsid w:val="00C00A60"/>
    <w:rsid w:val="00C00AFF"/>
    <w:rsid w:val="00C00B2E"/>
    <w:rsid w:val="00C00D01"/>
    <w:rsid w:val="00C00FD4"/>
    <w:rsid w:val="00C01199"/>
    <w:rsid w:val="00C01211"/>
    <w:rsid w:val="00C01309"/>
    <w:rsid w:val="00C013CE"/>
    <w:rsid w:val="00C01497"/>
    <w:rsid w:val="00C01621"/>
    <w:rsid w:val="00C016DF"/>
    <w:rsid w:val="00C017A1"/>
    <w:rsid w:val="00C0188F"/>
    <w:rsid w:val="00C01B67"/>
    <w:rsid w:val="00C01B9F"/>
    <w:rsid w:val="00C01C05"/>
    <w:rsid w:val="00C01C97"/>
    <w:rsid w:val="00C01D60"/>
    <w:rsid w:val="00C02029"/>
    <w:rsid w:val="00C020C0"/>
    <w:rsid w:val="00C02144"/>
    <w:rsid w:val="00C021E6"/>
    <w:rsid w:val="00C023B0"/>
    <w:rsid w:val="00C02507"/>
    <w:rsid w:val="00C02538"/>
    <w:rsid w:val="00C0259D"/>
    <w:rsid w:val="00C027B8"/>
    <w:rsid w:val="00C0290C"/>
    <w:rsid w:val="00C02A19"/>
    <w:rsid w:val="00C02A29"/>
    <w:rsid w:val="00C02CB2"/>
    <w:rsid w:val="00C02CFF"/>
    <w:rsid w:val="00C02D28"/>
    <w:rsid w:val="00C02E16"/>
    <w:rsid w:val="00C02EA1"/>
    <w:rsid w:val="00C02EE6"/>
    <w:rsid w:val="00C02F3C"/>
    <w:rsid w:val="00C02F4B"/>
    <w:rsid w:val="00C02FEB"/>
    <w:rsid w:val="00C03035"/>
    <w:rsid w:val="00C033C4"/>
    <w:rsid w:val="00C034A0"/>
    <w:rsid w:val="00C03758"/>
    <w:rsid w:val="00C037DE"/>
    <w:rsid w:val="00C038D8"/>
    <w:rsid w:val="00C038E2"/>
    <w:rsid w:val="00C03AB7"/>
    <w:rsid w:val="00C03AD5"/>
    <w:rsid w:val="00C03C26"/>
    <w:rsid w:val="00C03CC6"/>
    <w:rsid w:val="00C03E29"/>
    <w:rsid w:val="00C04038"/>
    <w:rsid w:val="00C04083"/>
    <w:rsid w:val="00C040B8"/>
    <w:rsid w:val="00C04170"/>
    <w:rsid w:val="00C04173"/>
    <w:rsid w:val="00C0418A"/>
    <w:rsid w:val="00C0462A"/>
    <w:rsid w:val="00C04709"/>
    <w:rsid w:val="00C0492D"/>
    <w:rsid w:val="00C04B2F"/>
    <w:rsid w:val="00C04CE9"/>
    <w:rsid w:val="00C04CEA"/>
    <w:rsid w:val="00C04D4E"/>
    <w:rsid w:val="00C04D53"/>
    <w:rsid w:val="00C050D3"/>
    <w:rsid w:val="00C05226"/>
    <w:rsid w:val="00C0529F"/>
    <w:rsid w:val="00C053AF"/>
    <w:rsid w:val="00C053DA"/>
    <w:rsid w:val="00C0546A"/>
    <w:rsid w:val="00C054FA"/>
    <w:rsid w:val="00C05784"/>
    <w:rsid w:val="00C057C3"/>
    <w:rsid w:val="00C058F1"/>
    <w:rsid w:val="00C0591F"/>
    <w:rsid w:val="00C05B78"/>
    <w:rsid w:val="00C05BB3"/>
    <w:rsid w:val="00C05BE3"/>
    <w:rsid w:val="00C05C56"/>
    <w:rsid w:val="00C05E15"/>
    <w:rsid w:val="00C05E1C"/>
    <w:rsid w:val="00C05F87"/>
    <w:rsid w:val="00C06485"/>
    <w:rsid w:val="00C06613"/>
    <w:rsid w:val="00C066D7"/>
    <w:rsid w:val="00C0676D"/>
    <w:rsid w:val="00C067D8"/>
    <w:rsid w:val="00C06889"/>
    <w:rsid w:val="00C068F9"/>
    <w:rsid w:val="00C06AE0"/>
    <w:rsid w:val="00C06B24"/>
    <w:rsid w:val="00C06C1B"/>
    <w:rsid w:val="00C06E16"/>
    <w:rsid w:val="00C06FA1"/>
    <w:rsid w:val="00C07241"/>
    <w:rsid w:val="00C07244"/>
    <w:rsid w:val="00C0731F"/>
    <w:rsid w:val="00C07496"/>
    <w:rsid w:val="00C075AA"/>
    <w:rsid w:val="00C07606"/>
    <w:rsid w:val="00C07699"/>
    <w:rsid w:val="00C0773F"/>
    <w:rsid w:val="00C07961"/>
    <w:rsid w:val="00C07BBD"/>
    <w:rsid w:val="00C07F9C"/>
    <w:rsid w:val="00C07FF5"/>
    <w:rsid w:val="00C10099"/>
    <w:rsid w:val="00C1025C"/>
    <w:rsid w:val="00C1039C"/>
    <w:rsid w:val="00C104F2"/>
    <w:rsid w:val="00C1050A"/>
    <w:rsid w:val="00C10517"/>
    <w:rsid w:val="00C105EB"/>
    <w:rsid w:val="00C1081C"/>
    <w:rsid w:val="00C1086A"/>
    <w:rsid w:val="00C108BC"/>
    <w:rsid w:val="00C10957"/>
    <w:rsid w:val="00C10A1C"/>
    <w:rsid w:val="00C10BA7"/>
    <w:rsid w:val="00C10E32"/>
    <w:rsid w:val="00C10E81"/>
    <w:rsid w:val="00C10F38"/>
    <w:rsid w:val="00C10FA9"/>
    <w:rsid w:val="00C112C0"/>
    <w:rsid w:val="00C113DA"/>
    <w:rsid w:val="00C11510"/>
    <w:rsid w:val="00C1159D"/>
    <w:rsid w:val="00C11629"/>
    <w:rsid w:val="00C11689"/>
    <w:rsid w:val="00C116D6"/>
    <w:rsid w:val="00C116D9"/>
    <w:rsid w:val="00C11AD4"/>
    <w:rsid w:val="00C11BBE"/>
    <w:rsid w:val="00C11C73"/>
    <w:rsid w:val="00C11D82"/>
    <w:rsid w:val="00C11E26"/>
    <w:rsid w:val="00C11F5F"/>
    <w:rsid w:val="00C120C1"/>
    <w:rsid w:val="00C12142"/>
    <w:rsid w:val="00C122B9"/>
    <w:rsid w:val="00C123DF"/>
    <w:rsid w:val="00C12418"/>
    <w:rsid w:val="00C124C1"/>
    <w:rsid w:val="00C12595"/>
    <w:rsid w:val="00C127B0"/>
    <w:rsid w:val="00C12863"/>
    <w:rsid w:val="00C12A1F"/>
    <w:rsid w:val="00C12B02"/>
    <w:rsid w:val="00C12B10"/>
    <w:rsid w:val="00C12CDD"/>
    <w:rsid w:val="00C12F13"/>
    <w:rsid w:val="00C12F99"/>
    <w:rsid w:val="00C12FA4"/>
    <w:rsid w:val="00C13160"/>
    <w:rsid w:val="00C1335C"/>
    <w:rsid w:val="00C13445"/>
    <w:rsid w:val="00C134A3"/>
    <w:rsid w:val="00C1351C"/>
    <w:rsid w:val="00C13551"/>
    <w:rsid w:val="00C137D3"/>
    <w:rsid w:val="00C13928"/>
    <w:rsid w:val="00C1393C"/>
    <w:rsid w:val="00C13A1D"/>
    <w:rsid w:val="00C13B53"/>
    <w:rsid w:val="00C13B66"/>
    <w:rsid w:val="00C13BA7"/>
    <w:rsid w:val="00C13BB0"/>
    <w:rsid w:val="00C13E37"/>
    <w:rsid w:val="00C13F0C"/>
    <w:rsid w:val="00C1405A"/>
    <w:rsid w:val="00C1412A"/>
    <w:rsid w:val="00C14196"/>
    <w:rsid w:val="00C141EE"/>
    <w:rsid w:val="00C1442C"/>
    <w:rsid w:val="00C14589"/>
    <w:rsid w:val="00C14720"/>
    <w:rsid w:val="00C1476A"/>
    <w:rsid w:val="00C148CB"/>
    <w:rsid w:val="00C14937"/>
    <w:rsid w:val="00C14A36"/>
    <w:rsid w:val="00C14B4F"/>
    <w:rsid w:val="00C14CB4"/>
    <w:rsid w:val="00C14F9B"/>
    <w:rsid w:val="00C15014"/>
    <w:rsid w:val="00C1508C"/>
    <w:rsid w:val="00C15145"/>
    <w:rsid w:val="00C152FE"/>
    <w:rsid w:val="00C153D6"/>
    <w:rsid w:val="00C15526"/>
    <w:rsid w:val="00C15620"/>
    <w:rsid w:val="00C156F2"/>
    <w:rsid w:val="00C15949"/>
    <w:rsid w:val="00C15D0B"/>
    <w:rsid w:val="00C15DB2"/>
    <w:rsid w:val="00C15DF1"/>
    <w:rsid w:val="00C15E70"/>
    <w:rsid w:val="00C162BA"/>
    <w:rsid w:val="00C167C2"/>
    <w:rsid w:val="00C1692F"/>
    <w:rsid w:val="00C16A9D"/>
    <w:rsid w:val="00C16C2A"/>
    <w:rsid w:val="00C16C4F"/>
    <w:rsid w:val="00C170D3"/>
    <w:rsid w:val="00C17161"/>
    <w:rsid w:val="00C17373"/>
    <w:rsid w:val="00C17429"/>
    <w:rsid w:val="00C174E1"/>
    <w:rsid w:val="00C17692"/>
    <w:rsid w:val="00C17752"/>
    <w:rsid w:val="00C177C0"/>
    <w:rsid w:val="00C17824"/>
    <w:rsid w:val="00C1791C"/>
    <w:rsid w:val="00C1799A"/>
    <w:rsid w:val="00C17A8E"/>
    <w:rsid w:val="00C17B02"/>
    <w:rsid w:val="00C17B48"/>
    <w:rsid w:val="00C17BC8"/>
    <w:rsid w:val="00C17D28"/>
    <w:rsid w:val="00C17D7F"/>
    <w:rsid w:val="00C17FD0"/>
    <w:rsid w:val="00C20163"/>
    <w:rsid w:val="00C20268"/>
    <w:rsid w:val="00C202EB"/>
    <w:rsid w:val="00C206A0"/>
    <w:rsid w:val="00C20A46"/>
    <w:rsid w:val="00C20B7A"/>
    <w:rsid w:val="00C20C93"/>
    <w:rsid w:val="00C20CF4"/>
    <w:rsid w:val="00C20D53"/>
    <w:rsid w:val="00C2101B"/>
    <w:rsid w:val="00C2108F"/>
    <w:rsid w:val="00C21408"/>
    <w:rsid w:val="00C21480"/>
    <w:rsid w:val="00C21539"/>
    <w:rsid w:val="00C2154F"/>
    <w:rsid w:val="00C217C2"/>
    <w:rsid w:val="00C21BAB"/>
    <w:rsid w:val="00C21FB3"/>
    <w:rsid w:val="00C220DF"/>
    <w:rsid w:val="00C221B8"/>
    <w:rsid w:val="00C2235D"/>
    <w:rsid w:val="00C223A9"/>
    <w:rsid w:val="00C2264C"/>
    <w:rsid w:val="00C226FD"/>
    <w:rsid w:val="00C22724"/>
    <w:rsid w:val="00C228D3"/>
    <w:rsid w:val="00C22B1A"/>
    <w:rsid w:val="00C22CA5"/>
    <w:rsid w:val="00C22DE1"/>
    <w:rsid w:val="00C22DE9"/>
    <w:rsid w:val="00C22F99"/>
    <w:rsid w:val="00C2306A"/>
    <w:rsid w:val="00C230AB"/>
    <w:rsid w:val="00C2321E"/>
    <w:rsid w:val="00C23333"/>
    <w:rsid w:val="00C233E0"/>
    <w:rsid w:val="00C233F9"/>
    <w:rsid w:val="00C23472"/>
    <w:rsid w:val="00C234E3"/>
    <w:rsid w:val="00C2352D"/>
    <w:rsid w:val="00C235C0"/>
    <w:rsid w:val="00C2365E"/>
    <w:rsid w:val="00C236F6"/>
    <w:rsid w:val="00C23719"/>
    <w:rsid w:val="00C23848"/>
    <w:rsid w:val="00C23862"/>
    <w:rsid w:val="00C238CD"/>
    <w:rsid w:val="00C238D4"/>
    <w:rsid w:val="00C2391C"/>
    <w:rsid w:val="00C23A94"/>
    <w:rsid w:val="00C23C95"/>
    <w:rsid w:val="00C23E9B"/>
    <w:rsid w:val="00C23F64"/>
    <w:rsid w:val="00C23F88"/>
    <w:rsid w:val="00C2401C"/>
    <w:rsid w:val="00C24056"/>
    <w:rsid w:val="00C240D5"/>
    <w:rsid w:val="00C24172"/>
    <w:rsid w:val="00C242F1"/>
    <w:rsid w:val="00C245F1"/>
    <w:rsid w:val="00C24857"/>
    <w:rsid w:val="00C24891"/>
    <w:rsid w:val="00C24995"/>
    <w:rsid w:val="00C25144"/>
    <w:rsid w:val="00C25216"/>
    <w:rsid w:val="00C25320"/>
    <w:rsid w:val="00C25467"/>
    <w:rsid w:val="00C2546A"/>
    <w:rsid w:val="00C25522"/>
    <w:rsid w:val="00C256E3"/>
    <w:rsid w:val="00C25785"/>
    <w:rsid w:val="00C258B2"/>
    <w:rsid w:val="00C25975"/>
    <w:rsid w:val="00C25999"/>
    <w:rsid w:val="00C25A14"/>
    <w:rsid w:val="00C25BA1"/>
    <w:rsid w:val="00C25CE6"/>
    <w:rsid w:val="00C25CF0"/>
    <w:rsid w:val="00C25CFB"/>
    <w:rsid w:val="00C25D6F"/>
    <w:rsid w:val="00C25E82"/>
    <w:rsid w:val="00C25E8D"/>
    <w:rsid w:val="00C25F1F"/>
    <w:rsid w:val="00C25FBA"/>
    <w:rsid w:val="00C26077"/>
    <w:rsid w:val="00C260F2"/>
    <w:rsid w:val="00C2662B"/>
    <w:rsid w:val="00C267C3"/>
    <w:rsid w:val="00C26873"/>
    <w:rsid w:val="00C269AB"/>
    <w:rsid w:val="00C26A4C"/>
    <w:rsid w:val="00C26A56"/>
    <w:rsid w:val="00C26B5F"/>
    <w:rsid w:val="00C26C27"/>
    <w:rsid w:val="00C26D75"/>
    <w:rsid w:val="00C27213"/>
    <w:rsid w:val="00C275E6"/>
    <w:rsid w:val="00C276B9"/>
    <w:rsid w:val="00C27940"/>
    <w:rsid w:val="00C27A6B"/>
    <w:rsid w:val="00C27C19"/>
    <w:rsid w:val="00C27D85"/>
    <w:rsid w:val="00C27DB1"/>
    <w:rsid w:val="00C27E73"/>
    <w:rsid w:val="00C27F14"/>
    <w:rsid w:val="00C27F28"/>
    <w:rsid w:val="00C30107"/>
    <w:rsid w:val="00C30166"/>
    <w:rsid w:val="00C301BE"/>
    <w:rsid w:val="00C301EC"/>
    <w:rsid w:val="00C30375"/>
    <w:rsid w:val="00C306EC"/>
    <w:rsid w:val="00C308C3"/>
    <w:rsid w:val="00C308EB"/>
    <w:rsid w:val="00C3099C"/>
    <w:rsid w:val="00C309A5"/>
    <w:rsid w:val="00C30A09"/>
    <w:rsid w:val="00C30A13"/>
    <w:rsid w:val="00C30A94"/>
    <w:rsid w:val="00C30AA2"/>
    <w:rsid w:val="00C30BCD"/>
    <w:rsid w:val="00C30C97"/>
    <w:rsid w:val="00C30E9C"/>
    <w:rsid w:val="00C30EB7"/>
    <w:rsid w:val="00C30ECA"/>
    <w:rsid w:val="00C31062"/>
    <w:rsid w:val="00C31151"/>
    <w:rsid w:val="00C31344"/>
    <w:rsid w:val="00C314C9"/>
    <w:rsid w:val="00C31663"/>
    <w:rsid w:val="00C31837"/>
    <w:rsid w:val="00C31975"/>
    <w:rsid w:val="00C31B7B"/>
    <w:rsid w:val="00C31C6C"/>
    <w:rsid w:val="00C31E37"/>
    <w:rsid w:val="00C31F0C"/>
    <w:rsid w:val="00C31F17"/>
    <w:rsid w:val="00C32046"/>
    <w:rsid w:val="00C3210B"/>
    <w:rsid w:val="00C32256"/>
    <w:rsid w:val="00C32373"/>
    <w:rsid w:val="00C32665"/>
    <w:rsid w:val="00C327E0"/>
    <w:rsid w:val="00C32831"/>
    <w:rsid w:val="00C329FF"/>
    <w:rsid w:val="00C32AFF"/>
    <w:rsid w:val="00C32B2F"/>
    <w:rsid w:val="00C32C71"/>
    <w:rsid w:val="00C32CE5"/>
    <w:rsid w:val="00C32D51"/>
    <w:rsid w:val="00C32D93"/>
    <w:rsid w:val="00C32D98"/>
    <w:rsid w:val="00C3309F"/>
    <w:rsid w:val="00C33705"/>
    <w:rsid w:val="00C3373F"/>
    <w:rsid w:val="00C33803"/>
    <w:rsid w:val="00C3393F"/>
    <w:rsid w:val="00C33A85"/>
    <w:rsid w:val="00C33B0D"/>
    <w:rsid w:val="00C33C4E"/>
    <w:rsid w:val="00C33C77"/>
    <w:rsid w:val="00C33D95"/>
    <w:rsid w:val="00C33DB1"/>
    <w:rsid w:val="00C33DDB"/>
    <w:rsid w:val="00C33E1D"/>
    <w:rsid w:val="00C33E56"/>
    <w:rsid w:val="00C33FD0"/>
    <w:rsid w:val="00C3419C"/>
    <w:rsid w:val="00C34230"/>
    <w:rsid w:val="00C34233"/>
    <w:rsid w:val="00C342B4"/>
    <w:rsid w:val="00C343C6"/>
    <w:rsid w:val="00C3455F"/>
    <w:rsid w:val="00C3459D"/>
    <w:rsid w:val="00C346AE"/>
    <w:rsid w:val="00C3471E"/>
    <w:rsid w:val="00C34746"/>
    <w:rsid w:val="00C3481C"/>
    <w:rsid w:val="00C34A06"/>
    <w:rsid w:val="00C34A64"/>
    <w:rsid w:val="00C34ACE"/>
    <w:rsid w:val="00C34C7E"/>
    <w:rsid w:val="00C34DE1"/>
    <w:rsid w:val="00C35011"/>
    <w:rsid w:val="00C350AE"/>
    <w:rsid w:val="00C35458"/>
    <w:rsid w:val="00C35467"/>
    <w:rsid w:val="00C354E0"/>
    <w:rsid w:val="00C3550A"/>
    <w:rsid w:val="00C35616"/>
    <w:rsid w:val="00C356ED"/>
    <w:rsid w:val="00C35742"/>
    <w:rsid w:val="00C3580D"/>
    <w:rsid w:val="00C35874"/>
    <w:rsid w:val="00C35948"/>
    <w:rsid w:val="00C35A68"/>
    <w:rsid w:val="00C35C18"/>
    <w:rsid w:val="00C35E35"/>
    <w:rsid w:val="00C3622E"/>
    <w:rsid w:val="00C36452"/>
    <w:rsid w:val="00C365D0"/>
    <w:rsid w:val="00C36698"/>
    <w:rsid w:val="00C36814"/>
    <w:rsid w:val="00C36958"/>
    <w:rsid w:val="00C36CD9"/>
    <w:rsid w:val="00C36F24"/>
    <w:rsid w:val="00C371E5"/>
    <w:rsid w:val="00C372C8"/>
    <w:rsid w:val="00C37383"/>
    <w:rsid w:val="00C37446"/>
    <w:rsid w:val="00C37639"/>
    <w:rsid w:val="00C3775A"/>
    <w:rsid w:val="00C378DB"/>
    <w:rsid w:val="00C37963"/>
    <w:rsid w:val="00C37982"/>
    <w:rsid w:val="00C37CF7"/>
    <w:rsid w:val="00C37E9D"/>
    <w:rsid w:val="00C37FE8"/>
    <w:rsid w:val="00C4002D"/>
    <w:rsid w:val="00C4007F"/>
    <w:rsid w:val="00C400A2"/>
    <w:rsid w:val="00C40178"/>
    <w:rsid w:val="00C401E7"/>
    <w:rsid w:val="00C40206"/>
    <w:rsid w:val="00C4052D"/>
    <w:rsid w:val="00C40536"/>
    <w:rsid w:val="00C407DC"/>
    <w:rsid w:val="00C40903"/>
    <w:rsid w:val="00C40A1B"/>
    <w:rsid w:val="00C40A3D"/>
    <w:rsid w:val="00C40A8B"/>
    <w:rsid w:val="00C40A8F"/>
    <w:rsid w:val="00C40B94"/>
    <w:rsid w:val="00C40C2E"/>
    <w:rsid w:val="00C40D89"/>
    <w:rsid w:val="00C40D91"/>
    <w:rsid w:val="00C40E0F"/>
    <w:rsid w:val="00C412A9"/>
    <w:rsid w:val="00C413AF"/>
    <w:rsid w:val="00C413BD"/>
    <w:rsid w:val="00C41401"/>
    <w:rsid w:val="00C4143F"/>
    <w:rsid w:val="00C4144D"/>
    <w:rsid w:val="00C41610"/>
    <w:rsid w:val="00C416C1"/>
    <w:rsid w:val="00C41722"/>
    <w:rsid w:val="00C4178F"/>
    <w:rsid w:val="00C4183A"/>
    <w:rsid w:val="00C41A2C"/>
    <w:rsid w:val="00C423C4"/>
    <w:rsid w:val="00C425B0"/>
    <w:rsid w:val="00C429BB"/>
    <w:rsid w:val="00C42A4E"/>
    <w:rsid w:val="00C42AF4"/>
    <w:rsid w:val="00C42B30"/>
    <w:rsid w:val="00C42E63"/>
    <w:rsid w:val="00C430AF"/>
    <w:rsid w:val="00C430E8"/>
    <w:rsid w:val="00C431CB"/>
    <w:rsid w:val="00C43403"/>
    <w:rsid w:val="00C43467"/>
    <w:rsid w:val="00C4351B"/>
    <w:rsid w:val="00C437CA"/>
    <w:rsid w:val="00C4387B"/>
    <w:rsid w:val="00C438C0"/>
    <w:rsid w:val="00C4391E"/>
    <w:rsid w:val="00C43A89"/>
    <w:rsid w:val="00C43B57"/>
    <w:rsid w:val="00C43B69"/>
    <w:rsid w:val="00C43E68"/>
    <w:rsid w:val="00C43ED3"/>
    <w:rsid w:val="00C44206"/>
    <w:rsid w:val="00C44244"/>
    <w:rsid w:val="00C44445"/>
    <w:rsid w:val="00C445C6"/>
    <w:rsid w:val="00C44729"/>
    <w:rsid w:val="00C44A65"/>
    <w:rsid w:val="00C44CA6"/>
    <w:rsid w:val="00C44DA8"/>
    <w:rsid w:val="00C44E13"/>
    <w:rsid w:val="00C45274"/>
    <w:rsid w:val="00C4527B"/>
    <w:rsid w:val="00C4536D"/>
    <w:rsid w:val="00C454E8"/>
    <w:rsid w:val="00C454F2"/>
    <w:rsid w:val="00C45787"/>
    <w:rsid w:val="00C458D4"/>
    <w:rsid w:val="00C45909"/>
    <w:rsid w:val="00C459EE"/>
    <w:rsid w:val="00C459F7"/>
    <w:rsid w:val="00C45CE7"/>
    <w:rsid w:val="00C45FFA"/>
    <w:rsid w:val="00C46108"/>
    <w:rsid w:val="00C463AE"/>
    <w:rsid w:val="00C463B0"/>
    <w:rsid w:val="00C465C1"/>
    <w:rsid w:val="00C46612"/>
    <w:rsid w:val="00C468A6"/>
    <w:rsid w:val="00C46979"/>
    <w:rsid w:val="00C46AEA"/>
    <w:rsid w:val="00C46BB0"/>
    <w:rsid w:val="00C46C50"/>
    <w:rsid w:val="00C46EA9"/>
    <w:rsid w:val="00C46FE6"/>
    <w:rsid w:val="00C472B1"/>
    <w:rsid w:val="00C47329"/>
    <w:rsid w:val="00C473FF"/>
    <w:rsid w:val="00C47439"/>
    <w:rsid w:val="00C4744D"/>
    <w:rsid w:val="00C47666"/>
    <w:rsid w:val="00C476CF"/>
    <w:rsid w:val="00C47B8A"/>
    <w:rsid w:val="00C47CDF"/>
    <w:rsid w:val="00C47D94"/>
    <w:rsid w:val="00C501EF"/>
    <w:rsid w:val="00C5048F"/>
    <w:rsid w:val="00C50501"/>
    <w:rsid w:val="00C50793"/>
    <w:rsid w:val="00C50891"/>
    <w:rsid w:val="00C50AA7"/>
    <w:rsid w:val="00C50AAC"/>
    <w:rsid w:val="00C50DF5"/>
    <w:rsid w:val="00C50E21"/>
    <w:rsid w:val="00C5108D"/>
    <w:rsid w:val="00C511C3"/>
    <w:rsid w:val="00C51294"/>
    <w:rsid w:val="00C512E7"/>
    <w:rsid w:val="00C516F5"/>
    <w:rsid w:val="00C51702"/>
    <w:rsid w:val="00C51809"/>
    <w:rsid w:val="00C51981"/>
    <w:rsid w:val="00C519A2"/>
    <w:rsid w:val="00C519F3"/>
    <w:rsid w:val="00C51A1E"/>
    <w:rsid w:val="00C51B18"/>
    <w:rsid w:val="00C51C6F"/>
    <w:rsid w:val="00C51E13"/>
    <w:rsid w:val="00C51E19"/>
    <w:rsid w:val="00C51FFA"/>
    <w:rsid w:val="00C52024"/>
    <w:rsid w:val="00C52045"/>
    <w:rsid w:val="00C5210F"/>
    <w:rsid w:val="00C5211C"/>
    <w:rsid w:val="00C52363"/>
    <w:rsid w:val="00C52448"/>
    <w:rsid w:val="00C52540"/>
    <w:rsid w:val="00C52727"/>
    <w:rsid w:val="00C52786"/>
    <w:rsid w:val="00C5283B"/>
    <w:rsid w:val="00C52905"/>
    <w:rsid w:val="00C52BE2"/>
    <w:rsid w:val="00C52C11"/>
    <w:rsid w:val="00C52C4D"/>
    <w:rsid w:val="00C52C55"/>
    <w:rsid w:val="00C52F56"/>
    <w:rsid w:val="00C52F60"/>
    <w:rsid w:val="00C52FD3"/>
    <w:rsid w:val="00C53279"/>
    <w:rsid w:val="00C532D6"/>
    <w:rsid w:val="00C53312"/>
    <w:rsid w:val="00C5331D"/>
    <w:rsid w:val="00C533C5"/>
    <w:rsid w:val="00C5345D"/>
    <w:rsid w:val="00C53543"/>
    <w:rsid w:val="00C535FE"/>
    <w:rsid w:val="00C53676"/>
    <w:rsid w:val="00C5369C"/>
    <w:rsid w:val="00C5370A"/>
    <w:rsid w:val="00C53721"/>
    <w:rsid w:val="00C537C5"/>
    <w:rsid w:val="00C53851"/>
    <w:rsid w:val="00C538BE"/>
    <w:rsid w:val="00C53B2C"/>
    <w:rsid w:val="00C541A3"/>
    <w:rsid w:val="00C5431C"/>
    <w:rsid w:val="00C54331"/>
    <w:rsid w:val="00C545BB"/>
    <w:rsid w:val="00C545F0"/>
    <w:rsid w:val="00C5464F"/>
    <w:rsid w:val="00C54711"/>
    <w:rsid w:val="00C54730"/>
    <w:rsid w:val="00C54831"/>
    <w:rsid w:val="00C54846"/>
    <w:rsid w:val="00C54B10"/>
    <w:rsid w:val="00C54B8E"/>
    <w:rsid w:val="00C54BB0"/>
    <w:rsid w:val="00C54ED0"/>
    <w:rsid w:val="00C54F3B"/>
    <w:rsid w:val="00C54F6B"/>
    <w:rsid w:val="00C54FEE"/>
    <w:rsid w:val="00C5515A"/>
    <w:rsid w:val="00C5522C"/>
    <w:rsid w:val="00C55365"/>
    <w:rsid w:val="00C553F6"/>
    <w:rsid w:val="00C55433"/>
    <w:rsid w:val="00C556A9"/>
    <w:rsid w:val="00C5574A"/>
    <w:rsid w:val="00C558A9"/>
    <w:rsid w:val="00C55A26"/>
    <w:rsid w:val="00C55A9A"/>
    <w:rsid w:val="00C55ADB"/>
    <w:rsid w:val="00C55AE2"/>
    <w:rsid w:val="00C55AFE"/>
    <w:rsid w:val="00C55CAE"/>
    <w:rsid w:val="00C55F12"/>
    <w:rsid w:val="00C55F1C"/>
    <w:rsid w:val="00C55F98"/>
    <w:rsid w:val="00C55FB6"/>
    <w:rsid w:val="00C562CE"/>
    <w:rsid w:val="00C563D2"/>
    <w:rsid w:val="00C56B3C"/>
    <w:rsid w:val="00C56F36"/>
    <w:rsid w:val="00C56FA3"/>
    <w:rsid w:val="00C56FF7"/>
    <w:rsid w:val="00C5725F"/>
    <w:rsid w:val="00C57457"/>
    <w:rsid w:val="00C576BE"/>
    <w:rsid w:val="00C57828"/>
    <w:rsid w:val="00C57836"/>
    <w:rsid w:val="00C579E2"/>
    <w:rsid w:val="00C57A2D"/>
    <w:rsid w:val="00C57B42"/>
    <w:rsid w:val="00C57C1F"/>
    <w:rsid w:val="00C57D3C"/>
    <w:rsid w:val="00C57E7B"/>
    <w:rsid w:val="00C601A6"/>
    <w:rsid w:val="00C60353"/>
    <w:rsid w:val="00C603C7"/>
    <w:rsid w:val="00C604F0"/>
    <w:rsid w:val="00C60616"/>
    <w:rsid w:val="00C6066F"/>
    <w:rsid w:val="00C6085E"/>
    <w:rsid w:val="00C608D9"/>
    <w:rsid w:val="00C60AD7"/>
    <w:rsid w:val="00C60B0E"/>
    <w:rsid w:val="00C60BE2"/>
    <w:rsid w:val="00C60BEC"/>
    <w:rsid w:val="00C60FC3"/>
    <w:rsid w:val="00C60FDA"/>
    <w:rsid w:val="00C612B9"/>
    <w:rsid w:val="00C6134C"/>
    <w:rsid w:val="00C61382"/>
    <w:rsid w:val="00C61485"/>
    <w:rsid w:val="00C615ED"/>
    <w:rsid w:val="00C6160A"/>
    <w:rsid w:val="00C617C2"/>
    <w:rsid w:val="00C61A5C"/>
    <w:rsid w:val="00C61C6E"/>
    <w:rsid w:val="00C61CB4"/>
    <w:rsid w:val="00C61F2A"/>
    <w:rsid w:val="00C61F9D"/>
    <w:rsid w:val="00C62276"/>
    <w:rsid w:val="00C623C1"/>
    <w:rsid w:val="00C6241B"/>
    <w:rsid w:val="00C62475"/>
    <w:rsid w:val="00C626B5"/>
    <w:rsid w:val="00C6282B"/>
    <w:rsid w:val="00C62A13"/>
    <w:rsid w:val="00C62A40"/>
    <w:rsid w:val="00C62A9E"/>
    <w:rsid w:val="00C62B97"/>
    <w:rsid w:val="00C62BD5"/>
    <w:rsid w:val="00C62D4F"/>
    <w:rsid w:val="00C63232"/>
    <w:rsid w:val="00C6325A"/>
    <w:rsid w:val="00C632A6"/>
    <w:rsid w:val="00C6338D"/>
    <w:rsid w:val="00C635C7"/>
    <w:rsid w:val="00C636A5"/>
    <w:rsid w:val="00C637B3"/>
    <w:rsid w:val="00C639B0"/>
    <w:rsid w:val="00C639CD"/>
    <w:rsid w:val="00C63A1E"/>
    <w:rsid w:val="00C63B47"/>
    <w:rsid w:val="00C63C36"/>
    <w:rsid w:val="00C63DA5"/>
    <w:rsid w:val="00C63F69"/>
    <w:rsid w:val="00C63F75"/>
    <w:rsid w:val="00C63F92"/>
    <w:rsid w:val="00C63FD9"/>
    <w:rsid w:val="00C641AC"/>
    <w:rsid w:val="00C641EA"/>
    <w:rsid w:val="00C6432A"/>
    <w:rsid w:val="00C643E6"/>
    <w:rsid w:val="00C644B6"/>
    <w:rsid w:val="00C64880"/>
    <w:rsid w:val="00C64899"/>
    <w:rsid w:val="00C6491F"/>
    <w:rsid w:val="00C6492C"/>
    <w:rsid w:val="00C649FF"/>
    <w:rsid w:val="00C64AB8"/>
    <w:rsid w:val="00C64BE4"/>
    <w:rsid w:val="00C64C52"/>
    <w:rsid w:val="00C64C8D"/>
    <w:rsid w:val="00C64C97"/>
    <w:rsid w:val="00C64CD8"/>
    <w:rsid w:val="00C64CEE"/>
    <w:rsid w:val="00C64FA8"/>
    <w:rsid w:val="00C65088"/>
    <w:rsid w:val="00C65271"/>
    <w:rsid w:val="00C6528A"/>
    <w:rsid w:val="00C65523"/>
    <w:rsid w:val="00C656A3"/>
    <w:rsid w:val="00C6572A"/>
    <w:rsid w:val="00C659BA"/>
    <w:rsid w:val="00C65C08"/>
    <w:rsid w:val="00C65C40"/>
    <w:rsid w:val="00C660D4"/>
    <w:rsid w:val="00C661D2"/>
    <w:rsid w:val="00C662A1"/>
    <w:rsid w:val="00C66402"/>
    <w:rsid w:val="00C6645A"/>
    <w:rsid w:val="00C6646E"/>
    <w:rsid w:val="00C66520"/>
    <w:rsid w:val="00C665BF"/>
    <w:rsid w:val="00C66720"/>
    <w:rsid w:val="00C66922"/>
    <w:rsid w:val="00C66A3C"/>
    <w:rsid w:val="00C66A53"/>
    <w:rsid w:val="00C66C38"/>
    <w:rsid w:val="00C66D04"/>
    <w:rsid w:val="00C66D51"/>
    <w:rsid w:val="00C673FB"/>
    <w:rsid w:val="00C674D3"/>
    <w:rsid w:val="00C676B3"/>
    <w:rsid w:val="00C676E6"/>
    <w:rsid w:val="00C6787B"/>
    <w:rsid w:val="00C678C6"/>
    <w:rsid w:val="00C6798F"/>
    <w:rsid w:val="00C67B78"/>
    <w:rsid w:val="00C67CD8"/>
    <w:rsid w:val="00C67CF8"/>
    <w:rsid w:val="00C67F62"/>
    <w:rsid w:val="00C67FB3"/>
    <w:rsid w:val="00C70036"/>
    <w:rsid w:val="00C70286"/>
    <w:rsid w:val="00C702FA"/>
    <w:rsid w:val="00C70428"/>
    <w:rsid w:val="00C708C6"/>
    <w:rsid w:val="00C70B9F"/>
    <w:rsid w:val="00C70E61"/>
    <w:rsid w:val="00C70FA2"/>
    <w:rsid w:val="00C712A7"/>
    <w:rsid w:val="00C714A2"/>
    <w:rsid w:val="00C714DB"/>
    <w:rsid w:val="00C717F0"/>
    <w:rsid w:val="00C71923"/>
    <w:rsid w:val="00C719B1"/>
    <w:rsid w:val="00C71CBB"/>
    <w:rsid w:val="00C71E48"/>
    <w:rsid w:val="00C71E86"/>
    <w:rsid w:val="00C71FF8"/>
    <w:rsid w:val="00C72032"/>
    <w:rsid w:val="00C720FC"/>
    <w:rsid w:val="00C72346"/>
    <w:rsid w:val="00C7241A"/>
    <w:rsid w:val="00C724C9"/>
    <w:rsid w:val="00C724E2"/>
    <w:rsid w:val="00C7259F"/>
    <w:rsid w:val="00C726FA"/>
    <w:rsid w:val="00C72703"/>
    <w:rsid w:val="00C72CE6"/>
    <w:rsid w:val="00C72D45"/>
    <w:rsid w:val="00C72EA3"/>
    <w:rsid w:val="00C72F16"/>
    <w:rsid w:val="00C73020"/>
    <w:rsid w:val="00C73167"/>
    <w:rsid w:val="00C7324A"/>
    <w:rsid w:val="00C73253"/>
    <w:rsid w:val="00C733DB"/>
    <w:rsid w:val="00C735D6"/>
    <w:rsid w:val="00C737B7"/>
    <w:rsid w:val="00C739E5"/>
    <w:rsid w:val="00C739EB"/>
    <w:rsid w:val="00C73E04"/>
    <w:rsid w:val="00C73E4C"/>
    <w:rsid w:val="00C73FD5"/>
    <w:rsid w:val="00C74094"/>
    <w:rsid w:val="00C74137"/>
    <w:rsid w:val="00C74369"/>
    <w:rsid w:val="00C747D6"/>
    <w:rsid w:val="00C7494B"/>
    <w:rsid w:val="00C749BF"/>
    <w:rsid w:val="00C749DD"/>
    <w:rsid w:val="00C74A0E"/>
    <w:rsid w:val="00C74A3C"/>
    <w:rsid w:val="00C74A7F"/>
    <w:rsid w:val="00C74BE3"/>
    <w:rsid w:val="00C74C5F"/>
    <w:rsid w:val="00C74C7D"/>
    <w:rsid w:val="00C74DE2"/>
    <w:rsid w:val="00C74FD4"/>
    <w:rsid w:val="00C75032"/>
    <w:rsid w:val="00C75226"/>
    <w:rsid w:val="00C75520"/>
    <w:rsid w:val="00C755C5"/>
    <w:rsid w:val="00C75719"/>
    <w:rsid w:val="00C75724"/>
    <w:rsid w:val="00C75734"/>
    <w:rsid w:val="00C757E3"/>
    <w:rsid w:val="00C75859"/>
    <w:rsid w:val="00C75B10"/>
    <w:rsid w:val="00C75C21"/>
    <w:rsid w:val="00C75DBB"/>
    <w:rsid w:val="00C75FB5"/>
    <w:rsid w:val="00C75FCF"/>
    <w:rsid w:val="00C75FE1"/>
    <w:rsid w:val="00C76099"/>
    <w:rsid w:val="00C762E6"/>
    <w:rsid w:val="00C7645C"/>
    <w:rsid w:val="00C7657A"/>
    <w:rsid w:val="00C7658B"/>
    <w:rsid w:val="00C7666D"/>
    <w:rsid w:val="00C76B2B"/>
    <w:rsid w:val="00C76BEA"/>
    <w:rsid w:val="00C76C27"/>
    <w:rsid w:val="00C76C93"/>
    <w:rsid w:val="00C76E1E"/>
    <w:rsid w:val="00C76FB6"/>
    <w:rsid w:val="00C77029"/>
    <w:rsid w:val="00C771F0"/>
    <w:rsid w:val="00C7733B"/>
    <w:rsid w:val="00C773C8"/>
    <w:rsid w:val="00C77589"/>
    <w:rsid w:val="00C77610"/>
    <w:rsid w:val="00C77661"/>
    <w:rsid w:val="00C77822"/>
    <w:rsid w:val="00C778FE"/>
    <w:rsid w:val="00C77B39"/>
    <w:rsid w:val="00C77C5A"/>
    <w:rsid w:val="00C77D55"/>
    <w:rsid w:val="00C77DE0"/>
    <w:rsid w:val="00C77EEA"/>
    <w:rsid w:val="00C77EF4"/>
    <w:rsid w:val="00C77F0B"/>
    <w:rsid w:val="00C77FE3"/>
    <w:rsid w:val="00C80036"/>
    <w:rsid w:val="00C8041F"/>
    <w:rsid w:val="00C80646"/>
    <w:rsid w:val="00C808FC"/>
    <w:rsid w:val="00C8092A"/>
    <w:rsid w:val="00C80EDB"/>
    <w:rsid w:val="00C810EE"/>
    <w:rsid w:val="00C81128"/>
    <w:rsid w:val="00C81357"/>
    <w:rsid w:val="00C81449"/>
    <w:rsid w:val="00C81621"/>
    <w:rsid w:val="00C816F2"/>
    <w:rsid w:val="00C81813"/>
    <w:rsid w:val="00C81969"/>
    <w:rsid w:val="00C81A78"/>
    <w:rsid w:val="00C81AFF"/>
    <w:rsid w:val="00C81E99"/>
    <w:rsid w:val="00C81FAF"/>
    <w:rsid w:val="00C81FE3"/>
    <w:rsid w:val="00C820EB"/>
    <w:rsid w:val="00C82527"/>
    <w:rsid w:val="00C8272C"/>
    <w:rsid w:val="00C82789"/>
    <w:rsid w:val="00C827A2"/>
    <w:rsid w:val="00C8284C"/>
    <w:rsid w:val="00C828E8"/>
    <w:rsid w:val="00C82AEA"/>
    <w:rsid w:val="00C82E64"/>
    <w:rsid w:val="00C831DE"/>
    <w:rsid w:val="00C832E7"/>
    <w:rsid w:val="00C833A6"/>
    <w:rsid w:val="00C8373C"/>
    <w:rsid w:val="00C83796"/>
    <w:rsid w:val="00C837C5"/>
    <w:rsid w:val="00C83943"/>
    <w:rsid w:val="00C83992"/>
    <w:rsid w:val="00C83A83"/>
    <w:rsid w:val="00C83B17"/>
    <w:rsid w:val="00C83B87"/>
    <w:rsid w:val="00C83BC5"/>
    <w:rsid w:val="00C83CC8"/>
    <w:rsid w:val="00C83CE0"/>
    <w:rsid w:val="00C83E0D"/>
    <w:rsid w:val="00C84007"/>
    <w:rsid w:val="00C84259"/>
    <w:rsid w:val="00C8453A"/>
    <w:rsid w:val="00C8459C"/>
    <w:rsid w:val="00C84732"/>
    <w:rsid w:val="00C84738"/>
    <w:rsid w:val="00C84749"/>
    <w:rsid w:val="00C847C2"/>
    <w:rsid w:val="00C849A6"/>
    <w:rsid w:val="00C849C7"/>
    <w:rsid w:val="00C84BC6"/>
    <w:rsid w:val="00C84D11"/>
    <w:rsid w:val="00C84D8B"/>
    <w:rsid w:val="00C84F7C"/>
    <w:rsid w:val="00C84FFF"/>
    <w:rsid w:val="00C850B8"/>
    <w:rsid w:val="00C85207"/>
    <w:rsid w:val="00C852BF"/>
    <w:rsid w:val="00C852D4"/>
    <w:rsid w:val="00C8546B"/>
    <w:rsid w:val="00C854C5"/>
    <w:rsid w:val="00C856A8"/>
    <w:rsid w:val="00C858AD"/>
    <w:rsid w:val="00C85AC4"/>
    <w:rsid w:val="00C85B37"/>
    <w:rsid w:val="00C85BDE"/>
    <w:rsid w:val="00C85C5D"/>
    <w:rsid w:val="00C85C67"/>
    <w:rsid w:val="00C85E5D"/>
    <w:rsid w:val="00C85FB4"/>
    <w:rsid w:val="00C860D0"/>
    <w:rsid w:val="00C861F7"/>
    <w:rsid w:val="00C862A1"/>
    <w:rsid w:val="00C862BA"/>
    <w:rsid w:val="00C86473"/>
    <w:rsid w:val="00C864E1"/>
    <w:rsid w:val="00C8673C"/>
    <w:rsid w:val="00C86745"/>
    <w:rsid w:val="00C86A82"/>
    <w:rsid w:val="00C86DD2"/>
    <w:rsid w:val="00C86F5B"/>
    <w:rsid w:val="00C86F7E"/>
    <w:rsid w:val="00C86F84"/>
    <w:rsid w:val="00C87125"/>
    <w:rsid w:val="00C8722F"/>
    <w:rsid w:val="00C872CB"/>
    <w:rsid w:val="00C873DA"/>
    <w:rsid w:val="00C87484"/>
    <w:rsid w:val="00C87487"/>
    <w:rsid w:val="00C874C6"/>
    <w:rsid w:val="00C8753B"/>
    <w:rsid w:val="00C875EF"/>
    <w:rsid w:val="00C876B1"/>
    <w:rsid w:val="00C876DA"/>
    <w:rsid w:val="00C87889"/>
    <w:rsid w:val="00C879D0"/>
    <w:rsid w:val="00C87AA8"/>
    <w:rsid w:val="00C87AD7"/>
    <w:rsid w:val="00C87C14"/>
    <w:rsid w:val="00C87D57"/>
    <w:rsid w:val="00C87DD8"/>
    <w:rsid w:val="00C87E2E"/>
    <w:rsid w:val="00C87E34"/>
    <w:rsid w:val="00C87E6E"/>
    <w:rsid w:val="00C87F82"/>
    <w:rsid w:val="00C87F8B"/>
    <w:rsid w:val="00C9010B"/>
    <w:rsid w:val="00C901A9"/>
    <w:rsid w:val="00C9025F"/>
    <w:rsid w:val="00C902FA"/>
    <w:rsid w:val="00C90696"/>
    <w:rsid w:val="00C90863"/>
    <w:rsid w:val="00C90A5B"/>
    <w:rsid w:val="00C90B1F"/>
    <w:rsid w:val="00C90B4E"/>
    <w:rsid w:val="00C90B62"/>
    <w:rsid w:val="00C90BEF"/>
    <w:rsid w:val="00C90D11"/>
    <w:rsid w:val="00C90E5B"/>
    <w:rsid w:val="00C91020"/>
    <w:rsid w:val="00C91127"/>
    <w:rsid w:val="00C91144"/>
    <w:rsid w:val="00C9116A"/>
    <w:rsid w:val="00C9123B"/>
    <w:rsid w:val="00C914CA"/>
    <w:rsid w:val="00C91513"/>
    <w:rsid w:val="00C915C2"/>
    <w:rsid w:val="00C91619"/>
    <w:rsid w:val="00C91AC4"/>
    <w:rsid w:val="00C91D73"/>
    <w:rsid w:val="00C91D9C"/>
    <w:rsid w:val="00C91E94"/>
    <w:rsid w:val="00C91F7B"/>
    <w:rsid w:val="00C921FE"/>
    <w:rsid w:val="00C9224F"/>
    <w:rsid w:val="00C924AF"/>
    <w:rsid w:val="00C9295B"/>
    <w:rsid w:val="00C929F1"/>
    <w:rsid w:val="00C92A3F"/>
    <w:rsid w:val="00C92A4F"/>
    <w:rsid w:val="00C92BE1"/>
    <w:rsid w:val="00C92C25"/>
    <w:rsid w:val="00C92C98"/>
    <w:rsid w:val="00C92CCF"/>
    <w:rsid w:val="00C92CE8"/>
    <w:rsid w:val="00C930A4"/>
    <w:rsid w:val="00C9334E"/>
    <w:rsid w:val="00C934FD"/>
    <w:rsid w:val="00C9356F"/>
    <w:rsid w:val="00C935CD"/>
    <w:rsid w:val="00C939E4"/>
    <w:rsid w:val="00C93AA6"/>
    <w:rsid w:val="00C93B39"/>
    <w:rsid w:val="00C93B7C"/>
    <w:rsid w:val="00C93CA4"/>
    <w:rsid w:val="00C93CFC"/>
    <w:rsid w:val="00C93D95"/>
    <w:rsid w:val="00C93E52"/>
    <w:rsid w:val="00C93E7B"/>
    <w:rsid w:val="00C941E4"/>
    <w:rsid w:val="00C942D2"/>
    <w:rsid w:val="00C945D3"/>
    <w:rsid w:val="00C947BA"/>
    <w:rsid w:val="00C947DB"/>
    <w:rsid w:val="00C947EF"/>
    <w:rsid w:val="00C947F8"/>
    <w:rsid w:val="00C9488B"/>
    <w:rsid w:val="00C94927"/>
    <w:rsid w:val="00C94CB7"/>
    <w:rsid w:val="00C94D9E"/>
    <w:rsid w:val="00C94FB3"/>
    <w:rsid w:val="00C95091"/>
    <w:rsid w:val="00C950B5"/>
    <w:rsid w:val="00C95125"/>
    <w:rsid w:val="00C95170"/>
    <w:rsid w:val="00C9535F"/>
    <w:rsid w:val="00C953CF"/>
    <w:rsid w:val="00C953E7"/>
    <w:rsid w:val="00C95612"/>
    <w:rsid w:val="00C9565F"/>
    <w:rsid w:val="00C95790"/>
    <w:rsid w:val="00C957C9"/>
    <w:rsid w:val="00C959AB"/>
    <w:rsid w:val="00C95BEF"/>
    <w:rsid w:val="00C95BF0"/>
    <w:rsid w:val="00C95C86"/>
    <w:rsid w:val="00C95FD5"/>
    <w:rsid w:val="00C9605C"/>
    <w:rsid w:val="00C9614A"/>
    <w:rsid w:val="00C9618A"/>
    <w:rsid w:val="00C96328"/>
    <w:rsid w:val="00C963FE"/>
    <w:rsid w:val="00C9648D"/>
    <w:rsid w:val="00C9650F"/>
    <w:rsid w:val="00C966D3"/>
    <w:rsid w:val="00C96841"/>
    <w:rsid w:val="00C96981"/>
    <w:rsid w:val="00C96DE2"/>
    <w:rsid w:val="00C96F47"/>
    <w:rsid w:val="00C96FF2"/>
    <w:rsid w:val="00C970DF"/>
    <w:rsid w:val="00C9733A"/>
    <w:rsid w:val="00C973B3"/>
    <w:rsid w:val="00C974CF"/>
    <w:rsid w:val="00C97514"/>
    <w:rsid w:val="00C9768C"/>
    <w:rsid w:val="00C976CA"/>
    <w:rsid w:val="00C977AC"/>
    <w:rsid w:val="00C977CD"/>
    <w:rsid w:val="00C979CE"/>
    <w:rsid w:val="00C97B0F"/>
    <w:rsid w:val="00C97B89"/>
    <w:rsid w:val="00C97D2B"/>
    <w:rsid w:val="00C97DA3"/>
    <w:rsid w:val="00CA0030"/>
    <w:rsid w:val="00CA0196"/>
    <w:rsid w:val="00CA01D7"/>
    <w:rsid w:val="00CA0487"/>
    <w:rsid w:val="00CA05C7"/>
    <w:rsid w:val="00CA0660"/>
    <w:rsid w:val="00CA0871"/>
    <w:rsid w:val="00CA08CF"/>
    <w:rsid w:val="00CA093A"/>
    <w:rsid w:val="00CA09F2"/>
    <w:rsid w:val="00CA0A89"/>
    <w:rsid w:val="00CA0B13"/>
    <w:rsid w:val="00CA0BD5"/>
    <w:rsid w:val="00CA0EAA"/>
    <w:rsid w:val="00CA1019"/>
    <w:rsid w:val="00CA119B"/>
    <w:rsid w:val="00CA130F"/>
    <w:rsid w:val="00CA1415"/>
    <w:rsid w:val="00CA1546"/>
    <w:rsid w:val="00CA15B4"/>
    <w:rsid w:val="00CA17E0"/>
    <w:rsid w:val="00CA197C"/>
    <w:rsid w:val="00CA19E5"/>
    <w:rsid w:val="00CA1A1D"/>
    <w:rsid w:val="00CA1D10"/>
    <w:rsid w:val="00CA1E85"/>
    <w:rsid w:val="00CA1F4B"/>
    <w:rsid w:val="00CA2316"/>
    <w:rsid w:val="00CA233D"/>
    <w:rsid w:val="00CA233F"/>
    <w:rsid w:val="00CA2382"/>
    <w:rsid w:val="00CA2411"/>
    <w:rsid w:val="00CA24A8"/>
    <w:rsid w:val="00CA2866"/>
    <w:rsid w:val="00CA2A1A"/>
    <w:rsid w:val="00CA2A9C"/>
    <w:rsid w:val="00CA2CB7"/>
    <w:rsid w:val="00CA2FC0"/>
    <w:rsid w:val="00CA2FEF"/>
    <w:rsid w:val="00CA33C8"/>
    <w:rsid w:val="00CA352B"/>
    <w:rsid w:val="00CA372D"/>
    <w:rsid w:val="00CA37B3"/>
    <w:rsid w:val="00CA37CB"/>
    <w:rsid w:val="00CA39CC"/>
    <w:rsid w:val="00CA3AB2"/>
    <w:rsid w:val="00CA3B77"/>
    <w:rsid w:val="00CA3BEF"/>
    <w:rsid w:val="00CA3C8E"/>
    <w:rsid w:val="00CA3CB6"/>
    <w:rsid w:val="00CA3D25"/>
    <w:rsid w:val="00CA3DF8"/>
    <w:rsid w:val="00CA3E37"/>
    <w:rsid w:val="00CA429B"/>
    <w:rsid w:val="00CA4370"/>
    <w:rsid w:val="00CA4477"/>
    <w:rsid w:val="00CA4547"/>
    <w:rsid w:val="00CA461D"/>
    <w:rsid w:val="00CA467A"/>
    <w:rsid w:val="00CA49D2"/>
    <w:rsid w:val="00CA4DB6"/>
    <w:rsid w:val="00CA4DF7"/>
    <w:rsid w:val="00CA4E01"/>
    <w:rsid w:val="00CA5333"/>
    <w:rsid w:val="00CA56F0"/>
    <w:rsid w:val="00CA56F5"/>
    <w:rsid w:val="00CA584B"/>
    <w:rsid w:val="00CA5921"/>
    <w:rsid w:val="00CA5995"/>
    <w:rsid w:val="00CA5A1C"/>
    <w:rsid w:val="00CA5B4C"/>
    <w:rsid w:val="00CA5B58"/>
    <w:rsid w:val="00CA5E9F"/>
    <w:rsid w:val="00CA60CC"/>
    <w:rsid w:val="00CA614A"/>
    <w:rsid w:val="00CA61A7"/>
    <w:rsid w:val="00CA620E"/>
    <w:rsid w:val="00CA631A"/>
    <w:rsid w:val="00CA6366"/>
    <w:rsid w:val="00CA643D"/>
    <w:rsid w:val="00CA6473"/>
    <w:rsid w:val="00CA694C"/>
    <w:rsid w:val="00CA6ABB"/>
    <w:rsid w:val="00CA6B98"/>
    <w:rsid w:val="00CA6BAC"/>
    <w:rsid w:val="00CA6C6C"/>
    <w:rsid w:val="00CA6D5B"/>
    <w:rsid w:val="00CA6D5F"/>
    <w:rsid w:val="00CA7015"/>
    <w:rsid w:val="00CA7069"/>
    <w:rsid w:val="00CA7112"/>
    <w:rsid w:val="00CA7147"/>
    <w:rsid w:val="00CA7244"/>
    <w:rsid w:val="00CA7298"/>
    <w:rsid w:val="00CA75C3"/>
    <w:rsid w:val="00CA777C"/>
    <w:rsid w:val="00CA7986"/>
    <w:rsid w:val="00CA79C0"/>
    <w:rsid w:val="00CA7A79"/>
    <w:rsid w:val="00CA7C31"/>
    <w:rsid w:val="00CA7EAC"/>
    <w:rsid w:val="00CA7F16"/>
    <w:rsid w:val="00CB0147"/>
    <w:rsid w:val="00CB023D"/>
    <w:rsid w:val="00CB028B"/>
    <w:rsid w:val="00CB032D"/>
    <w:rsid w:val="00CB034B"/>
    <w:rsid w:val="00CB03A9"/>
    <w:rsid w:val="00CB059C"/>
    <w:rsid w:val="00CB0750"/>
    <w:rsid w:val="00CB0829"/>
    <w:rsid w:val="00CB0ADD"/>
    <w:rsid w:val="00CB0C37"/>
    <w:rsid w:val="00CB0D18"/>
    <w:rsid w:val="00CB0E07"/>
    <w:rsid w:val="00CB0F50"/>
    <w:rsid w:val="00CB12F2"/>
    <w:rsid w:val="00CB1307"/>
    <w:rsid w:val="00CB1394"/>
    <w:rsid w:val="00CB152A"/>
    <w:rsid w:val="00CB15E0"/>
    <w:rsid w:val="00CB167B"/>
    <w:rsid w:val="00CB17DC"/>
    <w:rsid w:val="00CB1A7B"/>
    <w:rsid w:val="00CB1ADE"/>
    <w:rsid w:val="00CB1B5F"/>
    <w:rsid w:val="00CB1D75"/>
    <w:rsid w:val="00CB2000"/>
    <w:rsid w:val="00CB21B0"/>
    <w:rsid w:val="00CB23B1"/>
    <w:rsid w:val="00CB23B7"/>
    <w:rsid w:val="00CB246B"/>
    <w:rsid w:val="00CB25D5"/>
    <w:rsid w:val="00CB25EA"/>
    <w:rsid w:val="00CB2612"/>
    <w:rsid w:val="00CB270B"/>
    <w:rsid w:val="00CB2789"/>
    <w:rsid w:val="00CB299F"/>
    <w:rsid w:val="00CB29CE"/>
    <w:rsid w:val="00CB2B28"/>
    <w:rsid w:val="00CB2C01"/>
    <w:rsid w:val="00CB2D90"/>
    <w:rsid w:val="00CB2EB2"/>
    <w:rsid w:val="00CB2F94"/>
    <w:rsid w:val="00CB3110"/>
    <w:rsid w:val="00CB3295"/>
    <w:rsid w:val="00CB3346"/>
    <w:rsid w:val="00CB3395"/>
    <w:rsid w:val="00CB3432"/>
    <w:rsid w:val="00CB3539"/>
    <w:rsid w:val="00CB3639"/>
    <w:rsid w:val="00CB3648"/>
    <w:rsid w:val="00CB36FA"/>
    <w:rsid w:val="00CB38F7"/>
    <w:rsid w:val="00CB39DC"/>
    <w:rsid w:val="00CB3AAD"/>
    <w:rsid w:val="00CB3AFD"/>
    <w:rsid w:val="00CB3D5B"/>
    <w:rsid w:val="00CB3E03"/>
    <w:rsid w:val="00CB407E"/>
    <w:rsid w:val="00CB4395"/>
    <w:rsid w:val="00CB43D7"/>
    <w:rsid w:val="00CB4B3B"/>
    <w:rsid w:val="00CB4C4B"/>
    <w:rsid w:val="00CB4CEE"/>
    <w:rsid w:val="00CB4E11"/>
    <w:rsid w:val="00CB4E2A"/>
    <w:rsid w:val="00CB4E5C"/>
    <w:rsid w:val="00CB52CE"/>
    <w:rsid w:val="00CB5398"/>
    <w:rsid w:val="00CB53DA"/>
    <w:rsid w:val="00CB56DE"/>
    <w:rsid w:val="00CB57F1"/>
    <w:rsid w:val="00CB5864"/>
    <w:rsid w:val="00CB5989"/>
    <w:rsid w:val="00CB5A9C"/>
    <w:rsid w:val="00CB5B93"/>
    <w:rsid w:val="00CB5BE4"/>
    <w:rsid w:val="00CB5BE8"/>
    <w:rsid w:val="00CB5DBA"/>
    <w:rsid w:val="00CB5EDD"/>
    <w:rsid w:val="00CB6123"/>
    <w:rsid w:val="00CB6258"/>
    <w:rsid w:val="00CB63FE"/>
    <w:rsid w:val="00CB64A2"/>
    <w:rsid w:val="00CB6537"/>
    <w:rsid w:val="00CB67D4"/>
    <w:rsid w:val="00CB67EF"/>
    <w:rsid w:val="00CB6909"/>
    <w:rsid w:val="00CB69D2"/>
    <w:rsid w:val="00CB6A11"/>
    <w:rsid w:val="00CB6BBF"/>
    <w:rsid w:val="00CB6C71"/>
    <w:rsid w:val="00CB6CCE"/>
    <w:rsid w:val="00CB6DD9"/>
    <w:rsid w:val="00CB6E6A"/>
    <w:rsid w:val="00CB6E83"/>
    <w:rsid w:val="00CB6FB5"/>
    <w:rsid w:val="00CB700F"/>
    <w:rsid w:val="00CB7082"/>
    <w:rsid w:val="00CB7231"/>
    <w:rsid w:val="00CB783B"/>
    <w:rsid w:val="00CB7CE4"/>
    <w:rsid w:val="00CB7CFC"/>
    <w:rsid w:val="00CB7FB2"/>
    <w:rsid w:val="00CC015B"/>
    <w:rsid w:val="00CC0283"/>
    <w:rsid w:val="00CC028D"/>
    <w:rsid w:val="00CC02E7"/>
    <w:rsid w:val="00CC03CD"/>
    <w:rsid w:val="00CC0465"/>
    <w:rsid w:val="00CC05B5"/>
    <w:rsid w:val="00CC06BD"/>
    <w:rsid w:val="00CC073E"/>
    <w:rsid w:val="00CC07E6"/>
    <w:rsid w:val="00CC0ABA"/>
    <w:rsid w:val="00CC0CF3"/>
    <w:rsid w:val="00CC0D25"/>
    <w:rsid w:val="00CC0D37"/>
    <w:rsid w:val="00CC1114"/>
    <w:rsid w:val="00CC1186"/>
    <w:rsid w:val="00CC125C"/>
    <w:rsid w:val="00CC125F"/>
    <w:rsid w:val="00CC1347"/>
    <w:rsid w:val="00CC14D6"/>
    <w:rsid w:val="00CC15CF"/>
    <w:rsid w:val="00CC17DF"/>
    <w:rsid w:val="00CC1A48"/>
    <w:rsid w:val="00CC1E34"/>
    <w:rsid w:val="00CC1F0F"/>
    <w:rsid w:val="00CC2110"/>
    <w:rsid w:val="00CC21C8"/>
    <w:rsid w:val="00CC23BC"/>
    <w:rsid w:val="00CC25F9"/>
    <w:rsid w:val="00CC2712"/>
    <w:rsid w:val="00CC290D"/>
    <w:rsid w:val="00CC2B24"/>
    <w:rsid w:val="00CC2D7E"/>
    <w:rsid w:val="00CC2DE3"/>
    <w:rsid w:val="00CC2E97"/>
    <w:rsid w:val="00CC2EAC"/>
    <w:rsid w:val="00CC2F16"/>
    <w:rsid w:val="00CC2F27"/>
    <w:rsid w:val="00CC2F99"/>
    <w:rsid w:val="00CC3009"/>
    <w:rsid w:val="00CC30D3"/>
    <w:rsid w:val="00CC32DF"/>
    <w:rsid w:val="00CC3747"/>
    <w:rsid w:val="00CC382C"/>
    <w:rsid w:val="00CC3A4F"/>
    <w:rsid w:val="00CC3AD5"/>
    <w:rsid w:val="00CC3C45"/>
    <w:rsid w:val="00CC3CD6"/>
    <w:rsid w:val="00CC3F00"/>
    <w:rsid w:val="00CC41BF"/>
    <w:rsid w:val="00CC41F5"/>
    <w:rsid w:val="00CC4850"/>
    <w:rsid w:val="00CC48D7"/>
    <w:rsid w:val="00CC4EC2"/>
    <w:rsid w:val="00CC508E"/>
    <w:rsid w:val="00CC5126"/>
    <w:rsid w:val="00CC5136"/>
    <w:rsid w:val="00CC5176"/>
    <w:rsid w:val="00CC519C"/>
    <w:rsid w:val="00CC52D1"/>
    <w:rsid w:val="00CC53F0"/>
    <w:rsid w:val="00CC550C"/>
    <w:rsid w:val="00CC57AE"/>
    <w:rsid w:val="00CC5898"/>
    <w:rsid w:val="00CC5A84"/>
    <w:rsid w:val="00CC5B4A"/>
    <w:rsid w:val="00CC5B62"/>
    <w:rsid w:val="00CC5BC9"/>
    <w:rsid w:val="00CC5C8E"/>
    <w:rsid w:val="00CC62AE"/>
    <w:rsid w:val="00CC6469"/>
    <w:rsid w:val="00CC6490"/>
    <w:rsid w:val="00CC655E"/>
    <w:rsid w:val="00CC660C"/>
    <w:rsid w:val="00CC688C"/>
    <w:rsid w:val="00CC68BF"/>
    <w:rsid w:val="00CC69C5"/>
    <w:rsid w:val="00CC7284"/>
    <w:rsid w:val="00CC730D"/>
    <w:rsid w:val="00CC7339"/>
    <w:rsid w:val="00CC7341"/>
    <w:rsid w:val="00CC74E3"/>
    <w:rsid w:val="00CC7686"/>
    <w:rsid w:val="00CC788D"/>
    <w:rsid w:val="00CC79FD"/>
    <w:rsid w:val="00CC7A91"/>
    <w:rsid w:val="00CC7B96"/>
    <w:rsid w:val="00CC7BAA"/>
    <w:rsid w:val="00CD0394"/>
    <w:rsid w:val="00CD0438"/>
    <w:rsid w:val="00CD0588"/>
    <w:rsid w:val="00CD05EB"/>
    <w:rsid w:val="00CD05F2"/>
    <w:rsid w:val="00CD06A6"/>
    <w:rsid w:val="00CD06C2"/>
    <w:rsid w:val="00CD0938"/>
    <w:rsid w:val="00CD09D8"/>
    <w:rsid w:val="00CD0A4A"/>
    <w:rsid w:val="00CD0A70"/>
    <w:rsid w:val="00CD0B72"/>
    <w:rsid w:val="00CD0B82"/>
    <w:rsid w:val="00CD0BDC"/>
    <w:rsid w:val="00CD0C0A"/>
    <w:rsid w:val="00CD0CE1"/>
    <w:rsid w:val="00CD0F33"/>
    <w:rsid w:val="00CD0F72"/>
    <w:rsid w:val="00CD1045"/>
    <w:rsid w:val="00CD10BE"/>
    <w:rsid w:val="00CD11CD"/>
    <w:rsid w:val="00CD1322"/>
    <w:rsid w:val="00CD1703"/>
    <w:rsid w:val="00CD1861"/>
    <w:rsid w:val="00CD1954"/>
    <w:rsid w:val="00CD1C70"/>
    <w:rsid w:val="00CD1D86"/>
    <w:rsid w:val="00CD1DDA"/>
    <w:rsid w:val="00CD1F28"/>
    <w:rsid w:val="00CD2164"/>
    <w:rsid w:val="00CD2515"/>
    <w:rsid w:val="00CD2700"/>
    <w:rsid w:val="00CD2941"/>
    <w:rsid w:val="00CD2A6A"/>
    <w:rsid w:val="00CD2A6E"/>
    <w:rsid w:val="00CD2C96"/>
    <w:rsid w:val="00CD2DFC"/>
    <w:rsid w:val="00CD2E4B"/>
    <w:rsid w:val="00CD30AF"/>
    <w:rsid w:val="00CD314C"/>
    <w:rsid w:val="00CD3369"/>
    <w:rsid w:val="00CD33B3"/>
    <w:rsid w:val="00CD350E"/>
    <w:rsid w:val="00CD36B6"/>
    <w:rsid w:val="00CD36D3"/>
    <w:rsid w:val="00CD3AFD"/>
    <w:rsid w:val="00CD3B87"/>
    <w:rsid w:val="00CD3D01"/>
    <w:rsid w:val="00CD3DA4"/>
    <w:rsid w:val="00CD4075"/>
    <w:rsid w:val="00CD40A1"/>
    <w:rsid w:val="00CD42A6"/>
    <w:rsid w:val="00CD4375"/>
    <w:rsid w:val="00CD4416"/>
    <w:rsid w:val="00CD44CC"/>
    <w:rsid w:val="00CD4581"/>
    <w:rsid w:val="00CD472C"/>
    <w:rsid w:val="00CD4778"/>
    <w:rsid w:val="00CD477E"/>
    <w:rsid w:val="00CD481D"/>
    <w:rsid w:val="00CD4A8F"/>
    <w:rsid w:val="00CD4A9C"/>
    <w:rsid w:val="00CD4B1D"/>
    <w:rsid w:val="00CD4BCF"/>
    <w:rsid w:val="00CD4C9E"/>
    <w:rsid w:val="00CD4D5A"/>
    <w:rsid w:val="00CD4DCE"/>
    <w:rsid w:val="00CD4F4E"/>
    <w:rsid w:val="00CD4FCE"/>
    <w:rsid w:val="00CD520A"/>
    <w:rsid w:val="00CD538B"/>
    <w:rsid w:val="00CD54AF"/>
    <w:rsid w:val="00CD562C"/>
    <w:rsid w:val="00CD5789"/>
    <w:rsid w:val="00CD583D"/>
    <w:rsid w:val="00CD590C"/>
    <w:rsid w:val="00CD5A0B"/>
    <w:rsid w:val="00CD5AFD"/>
    <w:rsid w:val="00CD5C50"/>
    <w:rsid w:val="00CD5D1D"/>
    <w:rsid w:val="00CD5D8D"/>
    <w:rsid w:val="00CD5E93"/>
    <w:rsid w:val="00CD6146"/>
    <w:rsid w:val="00CD61D9"/>
    <w:rsid w:val="00CD65E8"/>
    <w:rsid w:val="00CD6916"/>
    <w:rsid w:val="00CD69B5"/>
    <w:rsid w:val="00CD69D1"/>
    <w:rsid w:val="00CD6B35"/>
    <w:rsid w:val="00CD6B80"/>
    <w:rsid w:val="00CD6C5E"/>
    <w:rsid w:val="00CD6DBC"/>
    <w:rsid w:val="00CD6E4B"/>
    <w:rsid w:val="00CD6F31"/>
    <w:rsid w:val="00CD7050"/>
    <w:rsid w:val="00CD70A5"/>
    <w:rsid w:val="00CD720A"/>
    <w:rsid w:val="00CD72C0"/>
    <w:rsid w:val="00CD7317"/>
    <w:rsid w:val="00CD7633"/>
    <w:rsid w:val="00CD77AE"/>
    <w:rsid w:val="00CD78F2"/>
    <w:rsid w:val="00CD7A83"/>
    <w:rsid w:val="00CD7ABC"/>
    <w:rsid w:val="00CD7C7C"/>
    <w:rsid w:val="00CD7F8E"/>
    <w:rsid w:val="00CD7FC9"/>
    <w:rsid w:val="00CE00C2"/>
    <w:rsid w:val="00CE01C1"/>
    <w:rsid w:val="00CE023D"/>
    <w:rsid w:val="00CE0500"/>
    <w:rsid w:val="00CE0648"/>
    <w:rsid w:val="00CE07E7"/>
    <w:rsid w:val="00CE09BB"/>
    <w:rsid w:val="00CE0A99"/>
    <w:rsid w:val="00CE0FA3"/>
    <w:rsid w:val="00CE1138"/>
    <w:rsid w:val="00CE12D5"/>
    <w:rsid w:val="00CE1577"/>
    <w:rsid w:val="00CE1A0D"/>
    <w:rsid w:val="00CE1AEE"/>
    <w:rsid w:val="00CE1C75"/>
    <w:rsid w:val="00CE1C98"/>
    <w:rsid w:val="00CE1D21"/>
    <w:rsid w:val="00CE1EDF"/>
    <w:rsid w:val="00CE1F11"/>
    <w:rsid w:val="00CE2050"/>
    <w:rsid w:val="00CE216E"/>
    <w:rsid w:val="00CE220C"/>
    <w:rsid w:val="00CE22E8"/>
    <w:rsid w:val="00CE2347"/>
    <w:rsid w:val="00CE23ED"/>
    <w:rsid w:val="00CE256A"/>
    <w:rsid w:val="00CE2776"/>
    <w:rsid w:val="00CE27F8"/>
    <w:rsid w:val="00CE2AA1"/>
    <w:rsid w:val="00CE2AC4"/>
    <w:rsid w:val="00CE2AD1"/>
    <w:rsid w:val="00CE2D18"/>
    <w:rsid w:val="00CE323C"/>
    <w:rsid w:val="00CE32AB"/>
    <w:rsid w:val="00CE3452"/>
    <w:rsid w:val="00CE34B8"/>
    <w:rsid w:val="00CE355B"/>
    <w:rsid w:val="00CE367D"/>
    <w:rsid w:val="00CE3709"/>
    <w:rsid w:val="00CE3774"/>
    <w:rsid w:val="00CE38A8"/>
    <w:rsid w:val="00CE3A65"/>
    <w:rsid w:val="00CE3AFA"/>
    <w:rsid w:val="00CE3B23"/>
    <w:rsid w:val="00CE3C24"/>
    <w:rsid w:val="00CE3EF9"/>
    <w:rsid w:val="00CE3F1E"/>
    <w:rsid w:val="00CE3F33"/>
    <w:rsid w:val="00CE40C5"/>
    <w:rsid w:val="00CE42CA"/>
    <w:rsid w:val="00CE4322"/>
    <w:rsid w:val="00CE4378"/>
    <w:rsid w:val="00CE4815"/>
    <w:rsid w:val="00CE4968"/>
    <w:rsid w:val="00CE4C99"/>
    <w:rsid w:val="00CE4D31"/>
    <w:rsid w:val="00CE5094"/>
    <w:rsid w:val="00CE5427"/>
    <w:rsid w:val="00CE5545"/>
    <w:rsid w:val="00CE5579"/>
    <w:rsid w:val="00CE5599"/>
    <w:rsid w:val="00CE58CF"/>
    <w:rsid w:val="00CE59F6"/>
    <w:rsid w:val="00CE59F8"/>
    <w:rsid w:val="00CE5A40"/>
    <w:rsid w:val="00CE5BCF"/>
    <w:rsid w:val="00CE5BE6"/>
    <w:rsid w:val="00CE5BF2"/>
    <w:rsid w:val="00CE5BF7"/>
    <w:rsid w:val="00CE5C47"/>
    <w:rsid w:val="00CE5D14"/>
    <w:rsid w:val="00CE5D45"/>
    <w:rsid w:val="00CE5DB2"/>
    <w:rsid w:val="00CE5ED3"/>
    <w:rsid w:val="00CE634F"/>
    <w:rsid w:val="00CE6374"/>
    <w:rsid w:val="00CE654C"/>
    <w:rsid w:val="00CE67FD"/>
    <w:rsid w:val="00CE6970"/>
    <w:rsid w:val="00CE6B1C"/>
    <w:rsid w:val="00CE6BB0"/>
    <w:rsid w:val="00CE6DE1"/>
    <w:rsid w:val="00CE6E57"/>
    <w:rsid w:val="00CE70DF"/>
    <w:rsid w:val="00CE7470"/>
    <w:rsid w:val="00CE74D7"/>
    <w:rsid w:val="00CE7576"/>
    <w:rsid w:val="00CE75B2"/>
    <w:rsid w:val="00CE75E5"/>
    <w:rsid w:val="00CE7688"/>
    <w:rsid w:val="00CE7893"/>
    <w:rsid w:val="00CE7A4A"/>
    <w:rsid w:val="00CE7A56"/>
    <w:rsid w:val="00CE7A6E"/>
    <w:rsid w:val="00CF00A6"/>
    <w:rsid w:val="00CF01AC"/>
    <w:rsid w:val="00CF051C"/>
    <w:rsid w:val="00CF0622"/>
    <w:rsid w:val="00CF064D"/>
    <w:rsid w:val="00CF07EB"/>
    <w:rsid w:val="00CF0880"/>
    <w:rsid w:val="00CF0AF9"/>
    <w:rsid w:val="00CF0BC3"/>
    <w:rsid w:val="00CF0BD3"/>
    <w:rsid w:val="00CF0E89"/>
    <w:rsid w:val="00CF0EA8"/>
    <w:rsid w:val="00CF0FE8"/>
    <w:rsid w:val="00CF10B0"/>
    <w:rsid w:val="00CF1335"/>
    <w:rsid w:val="00CF14E9"/>
    <w:rsid w:val="00CF15D5"/>
    <w:rsid w:val="00CF19BD"/>
    <w:rsid w:val="00CF1AE4"/>
    <w:rsid w:val="00CF1D56"/>
    <w:rsid w:val="00CF1E70"/>
    <w:rsid w:val="00CF1FE3"/>
    <w:rsid w:val="00CF1FF1"/>
    <w:rsid w:val="00CF2274"/>
    <w:rsid w:val="00CF2639"/>
    <w:rsid w:val="00CF26B6"/>
    <w:rsid w:val="00CF270B"/>
    <w:rsid w:val="00CF2947"/>
    <w:rsid w:val="00CF2DDD"/>
    <w:rsid w:val="00CF2E17"/>
    <w:rsid w:val="00CF2F46"/>
    <w:rsid w:val="00CF2F72"/>
    <w:rsid w:val="00CF3254"/>
    <w:rsid w:val="00CF3592"/>
    <w:rsid w:val="00CF3597"/>
    <w:rsid w:val="00CF37AB"/>
    <w:rsid w:val="00CF3B0E"/>
    <w:rsid w:val="00CF3BFA"/>
    <w:rsid w:val="00CF3C76"/>
    <w:rsid w:val="00CF3CBE"/>
    <w:rsid w:val="00CF3F73"/>
    <w:rsid w:val="00CF4066"/>
    <w:rsid w:val="00CF44CE"/>
    <w:rsid w:val="00CF4540"/>
    <w:rsid w:val="00CF460D"/>
    <w:rsid w:val="00CF48F1"/>
    <w:rsid w:val="00CF4A29"/>
    <w:rsid w:val="00CF4B67"/>
    <w:rsid w:val="00CF4E82"/>
    <w:rsid w:val="00CF4ECE"/>
    <w:rsid w:val="00CF51BC"/>
    <w:rsid w:val="00CF5310"/>
    <w:rsid w:val="00CF53A0"/>
    <w:rsid w:val="00CF5742"/>
    <w:rsid w:val="00CF5785"/>
    <w:rsid w:val="00CF581A"/>
    <w:rsid w:val="00CF5925"/>
    <w:rsid w:val="00CF5B03"/>
    <w:rsid w:val="00CF5B77"/>
    <w:rsid w:val="00CF5CCF"/>
    <w:rsid w:val="00CF5D13"/>
    <w:rsid w:val="00CF5D77"/>
    <w:rsid w:val="00CF5F03"/>
    <w:rsid w:val="00CF6067"/>
    <w:rsid w:val="00CF6191"/>
    <w:rsid w:val="00CF62C7"/>
    <w:rsid w:val="00CF6359"/>
    <w:rsid w:val="00CF64F8"/>
    <w:rsid w:val="00CF653E"/>
    <w:rsid w:val="00CF6799"/>
    <w:rsid w:val="00CF68D1"/>
    <w:rsid w:val="00CF69F7"/>
    <w:rsid w:val="00CF6B06"/>
    <w:rsid w:val="00CF6E56"/>
    <w:rsid w:val="00CF6F5F"/>
    <w:rsid w:val="00CF70C6"/>
    <w:rsid w:val="00CF71B1"/>
    <w:rsid w:val="00CF71DC"/>
    <w:rsid w:val="00CF726B"/>
    <w:rsid w:val="00CF7378"/>
    <w:rsid w:val="00CF7484"/>
    <w:rsid w:val="00CF74C2"/>
    <w:rsid w:val="00CF74D7"/>
    <w:rsid w:val="00CF767F"/>
    <w:rsid w:val="00CF76FF"/>
    <w:rsid w:val="00CF78C7"/>
    <w:rsid w:val="00CF79C2"/>
    <w:rsid w:val="00CF7A09"/>
    <w:rsid w:val="00CF7AF6"/>
    <w:rsid w:val="00CF7E2D"/>
    <w:rsid w:val="00D00331"/>
    <w:rsid w:val="00D00334"/>
    <w:rsid w:val="00D0041B"/>
    <w:rsid w:val="00D00447"/>
    <w:rsid w:val="00D004BD"/>
    <w:rsid w:val="00D005E0"/>
    <w:rsid w:val="00D009E4"/>
    <w:rsid w:val="00D00B50"/>
    <w:rsid w:val="00D00D34"/>
    <w:rsid w:val="00D00DE2"/>
    <w:rsid w:val="00D00FA6"/>
    <w:rsid w:val="00D010B5"/>
    <w:rsid w:val="00D017F8"/>
    <w:rsid w:val="00D017FF"/>
    <w:rsid w:val="00D01A1B"/>
    <w:rsid w:val="00D01A2F"/>
    <w:rsid w:val="00D01A4A"/>
    <w:rsid w:val="00D01E07"/>
    <w:rsid w:val="00D01FA7"/>
    <w:rsid w:val="00D0201F"/>
    <w:rsid w:val="00D021B7"/>
    <w:rsid w:val="00D0275C"/>
    <w:rsid w:val="00D027EC"/>
    <w:rsid w:val="00D02BF4"/>
    <w:rsid w:val="00D02C1B"/>
    <w:rsid w:val="00D02DAA"/>
    <w:rsid w:val="00D02DB8"/>
    <w:rsid w:val="00D02E9B"/>
    <w:rsid w:val="00D02FD1"/>
    <w:rsid w:val="00D02FE9"/>
    <w:rsid w:val="00D0306F"/>
    <w:rsid w:val="00D03443"/>
    <w:rsid w:val="00D0355A"/>
    <w:rsid w:val="00D03790"/>
    <w:rsid w:val="00D0387A"/>
    <w:rsid w:val="00D03942"/>
    <w:rsid w:val="00D040DD"/>
    <w:rsid w:val="00D041BF"/>
    <w:rsid w:val="00D04310"/>
    <w:rsid w:val="00D04552"/>
    <w:rsid w:val="00D045A8"/>
    <w:rsid w:val="00D0466B"/>
    <w:rsid w:val="00D04835"/>
    <w:rsid w:val="00D048B5"/>
    <w:rsid w:val="00D04C94"/>
    <w:rsid w:val="00D04EF2"/>
    <w:rsid w:val="00D05169"/>
    <w:rsid w:val="00D05253"/>
    <w:rsid w:val="00D05270"/>
    <w:rsid w:val="00D05280"/>
    <w:rsid w:val="00D052E9"/>
    <w:rsid w:val="00D05317"/>
    <w:rsid w:val="00D05597"/>
    <w:rsid w:val="00D056F1"/>
    <w:rsid w:val="00D0571F"/>
    <w:rsid w:val="00D05AA4"/>
    <w:rsid w:val="00D05B32"/>
    <w:rsid w:val="00D05DD4"/>
    <w:rsid w:val="00D05F2A"/>
    <w:rsid w:val="00D05F63"/>
    <w:rsid w:val="00D060EB"/>
    <w:rsid w:val="00D061D9"/>
    <w:rsid w:val="00D061E9"/>
    <w:rsid w:val="00D06307"/>
    <w:rsid w:val="00D06622"/>
    <w:rsid w:val="00D06664"/>
    <w:rsid w:val="00D06666"/>
    <w:rsid w:val="00D06729"/>
    <w:rsid w:val="00D067D6"/>
    <w:rsid w:val="00D06823"/>
    <w:rsid w:val="00D06839"/>
    <w:rsid w:val="00D06882"/>
    <w:rsid w:val="00D069C5"/>
    <w:rsid w:val="00D06AD5"/>
    <w:rsid w:val="00D06B96"/>
    <w:rsid w:val="00D06C0A"/>
    <w:rsid w:val="00D06D8A"/>
    <w:rsid w:val="00D06E38"/>
    <w:rsid w:val="00D06EE4"/>
    <w:rsid w:val="00D06EEB"/>
    <w:rsid w:val="00D06F55"/>
    <w:rsid w:val="00D06FD8"/>
    <w:rsid w:val="00D07001"/>
    <w:rsid w:val="00D07079"/>
    <w:rsid w:val="00D07092"/>
    <w:rsid w:val="00D070A5"/>
    <w:rsid w:val="00D07117"/>
    <w:rsid w:val="00D071A2"/>
    <w:rsid w:val="00D072A9"/>
    <w:rsid w:val="00D07366"/>
    <w:rsid w:val="00D0756C"/>
    <w:rsid w:val="00D07759"/>
    <w:rsid w:val="00D077FF"/>
    <w:rsid w:val="00D0791D"/>
    <w:rsid w:val="00D07B54"/>
    <w:rsid w:val="00D07DBB"/>
    <w:rsid w:val="00D07F2A"/>
    <w:rsid w:val="00D07F8F"/>
    <w:rsid w:val="00D100B0"/>
    <w:rsid w:val="00D10132"/>
    <w:rsid w:val="00D104EF"/>
    <w:rsid w:val="00D105DC"/>
    <w:rsid w:val="00D1063D"/>
    <w:rsid w:val="00D108CC"/>
    <w:rsid w:val="00D10B3A"/>
    <w:rsid w:val="00D10BCC"/>
    <w:rsid w:val="00D10DC8"/>
    <w:rsid w:val="00D10F79"/>
    <w:rsid w:val="00D10FF0"/>
    <w:rsid w:val="00D110AA"/>
    <w:rsid w:val="00D11111"/>
    <w:rsid w:val="00D111F2"/>
    <w:rsid w:val="00D11214"/>
    <w:rsid w:val="00D11244"/>
    <w:rsid w:val="00D1125C"/>
    <w:rsid w:val="00D1129A"/>
    <w:rsid w:val="00D11503"/>
    <w:rsid w:val="00D116D9"/>
    <w:rsid w:val="00D11AB5"/>
    <w:rsid w:val="00D11B3A"/>
    <w:rsid w:val="00D11DD0"/>
    <w:rsid w:val="00D12220"/>
    <w:rsid w:val="00D12353"/>
    <w:rsid w:val="00D123D6"/>
    <w:rsid w:val="00D12444"/>
    <w:rsid w:val="00D1257E"/>
    <w:rsid w:val="00D12987"/>
    <w:rsid w:val="00D12A58"/>
    <w:rsid w:val="00D12B84"/>
    <w:rsid w:val="00D13220"/>
    <w:rsid w:val="00D13343"/>
    <w:rsid w:val="00D1346E"/>
    <w:rsid w:val="00D13891"/>
    <w:rsid w:val="00D13894"/>
    <w:rsid w:val="00D13898"/>
    <w:rsid w:val="00D139EB"/>
    <w:rsid w:val="00D13C38"/>
    <w:rsid w:val="00D13CE9"/>
    <w:rsid w:val="00D13CF9"/>
    <w:rsid w:val="00D13DD5"/>
    <w:rsid w:val="00D13F76"/>
    <w:rsid w:val="00D1440A"/>
    <w:rsid w:val="00D145AE"/>
    <w:rsid w:val="00D1468B"/>
    <w:rsid w:val="00D14793"/>
    <w:rsid w:val="00D147A3"/>
    <w:rsid w:val="00D14884"/>
    <w:rsid w:val="00D14973"/>
    <w:rsid w:val="00D149F8"/>
    <w:rsid w:val="00D14EC5"/>
    <w:rsid w:val="00D1505D"/>
    <w:rsid w:val="00D15066"/>
    <w:rsid w:val="00D1518E"/>
    <w:rsid w:val="00D1525E"/>
    <w:rsid w:val="00D15540"/>
    <w:rsid w:val="00D1585B"/>
    <w:rsid w:val="00D15930"/>
    <w:rsid w:val="00D1597B"/>
    <w:rsid w:val="00D159CA"/>
    <w:rsid w:val="00D159CE"/>
    <w:rsid w:val="00D15B8A"/>
    <w:rsid w:val="00D15C2E"/>
    <w:rsid w:val="00D15DB5"/>
    <w:rsid w:val="00D15EEF"/>
    <w:rsid w:val="00D160CB"/>
    <w:rsid w:val="00D1613C"/>
    <w:rsid w:val="00D161AB"/>
    <w:rsid w:val="00D162A0"/>
    <w:rsid w:val="00D162E9"/>
    <w:rsid w:val="00D16301"/>
    <w:rsid w:val="00D1647B"/>
    <w:rsid w:val="00D16621"/>
    <w:rsid w:val="00D16687"/>
    <w:rsid w:val="00D166CC"/>
    <w:rsid w:val="00D16862"/>
    <w:rsid w:val="00D168AD"/>
    <w:rsid w:val="00D168F4"/>
    <w:rsid w:val="00D16B85"/>
    <w:rsid w:val="00D16C8F"/>
    <w:rsid w:val="00D16D14"/>
    <w:rsid w:val="00D16F8A"/>
    <w:rsid w:val="00D16FE9"/>
    <w:rsid w:val="00D17127"/>
    <w:rsid w:val="00D171E2"/>
    <w:rsid w:val="00D17305"/>
    <w:rsid w:val="00D173D8"/>
    <w:rsid w:val="00D1742A"/>
    <w:rsid w:val="00D17493"/>
    <w:rsid w:val="00D17594"/>
    <w:rsid w:val="00D176A3"/>
    <w:rsid w:val="00D179DF"/>
    <w:rsid w:val="00D179F1"/>
    <w:rsid w:val="00D179F8"/>
    <w:rsid w:val="00D17A7E"/>
    <w:rsid w:val="00D17BEB"/>
    <w:rsid w:val="00D17CFC"/>
    <w:rsid w:val="00D20031"/>
    <w:rsid w:val="00D20038"/>
    <w:rsid w:val="00D20082"/>
    <w:rsid w:val="00D2008C"/>
    <w:rsid w:val="00D200D2"/>
    <w:rsid w:val="00D20340"/>
    <w:rsid w:val="00D2034F"/>
    <w:rsid w:val="00D2036A"/>
    <w:rsid w:val="00D20373"/>
    <w:rsid w:val="00D2068A"/>
    <w:rsid w:val="00D206A1"/>
    <w:rsid w:val="00D208BF"/>
    <w:rsid w:val="00D2097E"/>
    <w:rsid w:val="00D20A86"/>
    <w:rsid w:val="00D20AA1"/>
    <w:rsid w:val="00D20E71"/>
    <w:rsid w:val="00D20F8C"/>
    <w:rsid w:val="00D21002"/>
    <w:rsid w:val="00D21121"/>
    <w:rsid w:val="00D2125F"/>
    <w:rsid w:val="00D21331"/>
    <w:rsid w:val="00D213A7"/>
    <w:rsid w:val="00D213E3"/>
    <w:rsid w:val="00D214D2"/>
    <w:rsid w:val="00D21565"/>
    <w:rsid w:val="00D2163B"/>
    <w:rsid w:val="00D21643"/>
    <w:rsid w:val="00D21839"/>
    <w:rsid w:val="00D21870"/>
    <w:rsid w:val="00D21C15"/>
    <w:rsid w:val="00D21C6A"/>
    <w:rsid w:val="00D21F3D"/>
    <w:rsid w:val="00D221D2"/>
    <w:rsid w:val="00D22525"/>
    <w:rsid w:val="00D2264B"/>
    <w:rsid w:val="00D226D6"/>
    <w:rsid w:val="00D22984"/>
    <w:rsid w:val="00D22A1D"/>
    <w:rsid w:val="00D22AD5"/>
    <w:rsid w:val="00D22D05"/>
    <w:rsid w:val="00D22D51"/>
    <w:rsid w:val="00D22D95"/>
    <w:rsid w:val="00D22F06"/>
    <w:rsid w:val="00D230C7"/>
    <w:rsid w:val="00D2324B"/>
    <w:rsid w:val="00D2336B"/>
    <w:rsid w:val="00D23432"/>
    <w:rsid w:val="00D234A0"/>
    <w:rsid w:val="00D23569"/>
    <w:rsid w:val="00D23639"/>
    <w:rsid w:val="00D23685"/>
    <w:rsid w:val="00D23700"/>
    <w:rsid w:val="00D237D3"/>
    <w:rsid w:val="00D23865"/>
    <w:rsid w:val="00D23966"/>
    <w:rsid w:val="00D23AE0"/>
    <w:rsid w:val="00D23BD1"/>
    <w:rsid w:val="00D23C55"/>
    <w:rsid w:val="00D23CAE"/>
    <w:rsid w:val="00D240F3"/>
    <w:rsid w:val="00D242EF"/>
    <w:rsid w:val="00D243E6"/>
    <w:rsid w:val="00D244B6"/>
    <w:rsid w:val="00D2467D"/>
    <w:rsid w:val="00D246F8"/>
    <w:rsid w:val="00D24720"/>
    <w:rsid w:val="00D2478B"/>
    <w:rsid w:val="00D2483B"/>
    <w:rsid w:val="00D2497C"/>
    <w:rsid w:val="00D24A8E"/>
    <w:rsid w:val="00D24B85"/>
    <w:rsid w:val="00D24BB0"/>
    <w:rsid w:val="00D24DAE"/>
    <w:rsid w:val="00D24EDD"/>
    <w:rsid w:val="00D24FDB"/>
    <w:rsid w:val="00D250AE"/>
    <w:rsid w:val="00D25109"/>
    <w:rsid w:val="00D2530A"/>
    <w:rsid w:val="00D25319"/>
    <w:rsid w:val="00D254C4"/>
    <w:rsid w:val="00D254D8"/>
    <w:rsid w:val="00D2551E"/>
    <w:rsid w:val="00D255D0"/>
    <w:rsid w:val="00D256B4"/>
    <w:rsid w:val="00D256FF"/>
    <w:rsid w:val="00D25864"/>
    <w:rsid w:val="00D259CC"/>
    <w:rsid w:val="00D25AFA"/>
    <w:rsid w:val="00D25CDC"/>
    <w:rsid w:val="00D25DE0"/>
    <w:rsid w:val="00D25FA7"/>
    <w:rsid w:val="00D26097"/>
    <w:rsid w:val="00D260A9"/>
    <w:rsid w:val="00D260C5"/>
    <w:rsid w:val="00D261B3"/>
    <w:rsid w:val="00D264D0"/>
    <w:rsid w:val="00D2659A"/>
    <w:rsid w:val="00D2667E"/>
    <w:rsid w:val="00D26824"/>
    <w:rsid w:val="00D2694D"/>
    <w:rsid w:val="00D269C1"/>
    <w:rsid w:val="00D26A81"/>
    <w:rsid w:val="00D26B9C"/>
    <w:rsid w:val="00D26E59"/>
    <w:rsid w:val="00D26E9C"/>
    <w:rsid w:val="00D26ECC"/>
    <w:rsid w:val="00D2704A"/>
    <w:rsid w:val="00D270BF"/>
    <w:rsid w:val="00D27136"/>
    <w:rsid w:val="00D2713D"/>
    <w:rsid w:val="00D27161"/>
    <w:rsid w:val="00D27172"/>
    <w:rsid w:val="00D2719B"/>
    <w:rsid w:val="00D272AC"/>
    <w:rsid w:val="00D2731F"/>
    <w:rsid w:val="00D2740D"/>
    <w:rsid w:val="00D27554"/>
    <w:rsid w:val="00D27618"/>
    <w:rsid w:val="00D276AD"/>
    <w:rsid w:val="00D278DC"/>
    <w:rsid w:val="00D279FF"/>
    <w:rsid w:val="00D27C6D"/>
    <w:rsid w:val="00D27DE1"/>
    <w:rsid w:val="00D3000F"/>
    <w:rsid w:val="00D300E2"/>
    <w:rsid w:val="00D30394"/>
    <w:rsid w:val="00D3059D"/>
    <w:rsid w:val="00D305CA"/>
    <w:rsid w:val="00D30657"/>
    <w:rsid w:val="00D30837"/>
    <w:rsid w:val="00D3089E"/>
    <w:rsid w:val="00D30926"/>
    <w:rsid w:val="00D30A31"/>
    <w:rsid w:val="00D30BC0"/>
    <w:rsid w:val="00D30C18"/>
    <w:rsid w:val="00D30CEE"/>
    <w:rsid w:val="00D30E9B"/>
    <w:rsid w:val="00D30F04"/>
    <w:rsid w:val="00D30FCC"/>
    <w:rsid w:val="00D30FD3"/>
    <w:rsid w:val="00D31056"/>
    <w:rsid w:val="00D310B9"/>
    <w:rsid w:val="00D31263"/>
    <w:rsid w:val="00D314CA"/>
    <w:rsid w:val="00D31623"/>
    <w:rsid w:val="00D3164B"/>
    <w:rsid w:val="00D3191D"/>
    <w:rsid w:val="00D31948"/>
    <w:rsid w:val="00D31970"/>
    <w:rsid w:val="00D319A6"/>
    <w:rsid w:val="00D31A33"/>
    <w:rsid w:val="00D31AD2"/>
    <w:rsid w:val="00D31B37"/>
    <w:rsid w:val="00D31C38"/>
    <w:rsid w:val="00D31ED9"/>
    <w:rsid w:val="00D3206A"/>
    <w:rsid w:val="00D3206B"/>
    <w:rsid w:val="00D32101"/>
    <w:rsid w:val="00D3238E"/>
    <w:rsid w:val="00D324DC"/>
    <w:rsid w:val="00D325AF"/>
    <w:rsid w:val="00D325C0"/>
    <w:rsid w:val="00D326EE"/>
    <w:rsid w:val="00D32797"/>
    <w:rsid w:val="00D327C5"/>
    <w:rsid w:val="00D32870"/>
    <w:rsid w:val="00D32AF9"/>
    <w:rsid w:val="00D32B47"/>
    <w:rsid w:val="00D32B83"/>
    <w:rsid w:val="00D32BA9"/>
    <w:rsid w:val="00D32C10"/>
    <w:rsid w:val="00D32D43"/>
    <w:rsid w:val="00D32DE0"/>
    <w:rsid w:val="00D32FA1"/>
    <w:rsid w:val="00D32FBE"/>
    <w:rsid w:val="00D33099"/>
    <w:rsid w:val="00D330FC"/>
    <w:rsid w:val="00D331DC"/>
    <w:rsid w:val="00D33204"/>
    <w:rsid w:val="00D33208"/>
    <w:rsid w:val="00D3327A"/>
    <w:rsid w:val="00D3343A"/>
    <w:rsid w:val="00D33464"/>
    <w:rsid w:val="00D334C6"/>
    <w:rsid w:val="00D3365C"/>
    <w:rsid w:val="00D337AA"/>
    <w:rsid w:val="00D3383A"/>
    <w:rsid w:val="00D3397D"/>
    <w:rsid w:val="00D33A51"/>
    <w:rsid w:val="00D33BD3"/>
    <w:rsid w:val="00D33C33"/>
    <w:rsid w:val="00D33CE2"/>
    <w:rsid w:val="00D33D95"/>
    <w:rsid w:val="00D33F5F"/>
    <w:rsid w:val="00D33FF5"/>
    <w:rsid w:val="00D34013"/>
    <w:rsid w:val="00D34019"/>
    <w:rsid w:val="00D340A6"/>
    <w:rsid w:val="00D34454"/>
    <w:rsid w:val="00D34469"/>
    <w:rsid w:val="00D34526"/>
    <w:rsid w:val="00D34603"/>
    <w:rsid w:val="00D34696"/>
    <w:rsid w:val="00D34726"/>
    <w:rsid w:val="00D3476E"/>
    <w:rsid w:val="00D3477A"/>
    <w:rsid w:val="00D3477B"/>
    <w:rsid w:val="00D34791"/>
    <w:rsid w:val="00D347C8"/>
    <w:rsid w:val="00D348C6"/>
    <w:rsid w:val="00D348E4"/>
    <w:rsid w:val="00D3493D"/>
    <w:rsid w:val="00D3494D"/>
    <w:rsid w:val="00D34968"/>
    <w:rsid w:val="00D34A69"/>
    <w:rsid w:val="00D34B70"/>
    <w:rsid w:val="00D34DAD"/>
    <w:rsid w:val="00D34DD6"/>
    <w:rsid w:val="00D350FF"/>
    <w:rsid w:val="00D352BB"/>
    <w:rsid w:val="00D352C9"/>
    <w:rsid w:val="00D3538A"/>
    <w:rsid w:val="00D353A5"/>
    <w:rsid w:val="00D3546F"/>
    <w:rsid w:val="00D35972"/>
    <w:rsid w:val="00D35A84"/>
    <w:rsid w:val="00D35B09"/>
    <w:rsid w:val="00D35B47"/>
    <w:rsid w:val="00D35B89"/>
    <w:rsid w:val="00D35BC3"/>
    <w:rsid w:val="00D35BD6"/>
    <w:rsid w:val="00D35C3E"/>
    <w:rsid w:val="00D35FBC"/>
    <w:rsid w:val="00D360B8"/>
    <w:rsid w:val="00D362D6"/>
    <w:rsid w:val="00D362DB"/>
    <w:rsid w:val="00D367F8"/>
    <w:rsid w:val="00D369D6"/>
    <w:rsid w:val="00D36A9A"/>
    <w:rsid w:val="00D36ABD"/>
    <w:rsid w:val="00D36BCE"/>
    <w:rsid w:val="00D36D2F"/>
    <w:rsid w:val="00D36F6A"/>
    <w:rsid w:val="00D36FC7"/>
    <w:rsid w:val="00D3700A"/>
    <w:rsid w:val="00D372C5"/>
    <w:rsid w:val="00D373F7"/>
    <w:rsid w:val="00D3742B"/>
    <w:rsid w:val="00D374E8"/>
    <w:rsid w:val="00D375B8"/>
    <w:rsid w:val="00D37655"/>
    <w:rsid w:val="00D377D0"/>
    <w:rsid w:val="00D37805"/>
    <w:rsid w:val="00D37D02"/>
    <w:rsid w:val="00D37E5B"/>
    <w:rsid w:val="00D40030"/>
    <w:rsid w:val="00D400D6"/>
    <w:rsid w:val="00D401F2"/>
    <w:rsid w:val="00D403EE"/>
    <w:rsid w:val="00D404FC"/>
    <w:rsid w:val="00D4059B"/>
    <w:rsid w:val="00D4059D"/>
    <w:rsid w:val="00D405CC"/>
    <w:rsid w:val="00D405E8"/>
    <w:rsid w:val="00D40722"/>
    <w:rsid w:val="00D409CD"/>
    <w:rsid w:val="00D40A3B"/>
    <w:rsid w:val="00D40A53"/>
    <w:rsid w:val="00D40BDE"/>
    <w:rsid w:val="00D40C02"/>
    <w:rsid w:val="00D40CBE"/>
    <w:rsid w:val="00D40D5A"/>
    <w:rsid w:val="00D40F13"/>
    <w:rsid w:val="00D41031"/>
    <w:rsid w:val="00D410E3"/>
    <w:rsid w:val="00D412D3"/>
    <w:rsid w:val="00D412F1"/>
    <w:rsid w:val="00D419AB"/>
    <w:rsid w:val="00D419F9"/>
    <w:rsid w:val="00D41BE9"/>
    <w:rsid w:val="00D41C69"/>
    <w:rsid w:val="00D41D56"/>
    <w:rsid w:val="00D41E1D"/>
    <w:rsid w:val="00D42021"/>
    <w:rsid w:val="00D42067"/>
    <w:rsid w:val="00D4230A"/>
    <w:rsid w:val="00D424AE"/>
    <w:rsid w:val="00D42503"/>
    <w:rsid w:val="00D42573"/>
    <w:rsid w:val="00D4257D"/>
    <w:rsid w:val="00D42592"/>
    <w:rsid w:val="00D4266D"/>
    <w:rsid w:val="00D4294C"/>
    <w:rsid w:val="00D429C3"/>
    <w:rsid w:val="00D42A35"/>
    <w:rsid w:val="00D42A9B"/>
    <w:rsid w:val="00D42ED1"/>
    <w:rsid w:val="00D43002"/>
    <w:rsid w:val="00D4310E"/>
    <w:rsid w:val="00D43159"/>
    <w:rsid w:val="00D43421"/>
    <w:rsid w:val="00D434D6"/>
    <w:rsid w:val="00D43906"/>
    <w:rsid w:val="00D43AE9"/>
    <w:rsid w:val="00D43DA9"/>
    <w:rsid w:val="00D43DC5"/>
    <w:rsid w:val="00D43E06"/>
    <w:rsid w:val="00D43EA6"/>
    <w:rsid w:val="00D43F86"/>
    <w:rsid w:val="00D43FB4"/>
    <w:rsid w:val="00D441B0"/>
    <w:rsid w:val="00D4433C"/>
    <w:rsid w:val="00D44389"/>
    <w:rsid w:val="00D44395"/>
    <w:rsid w:val="00D44455"/>
    <w:rsid w:val="00D44AF3"/>
    <w:rsid w:val="00D44BCB"/>
    <w:rsid w:val="00D44CDD"/>
    <w:rsid w:val="00D44DED"/>
    <w:rsid w:val="00D44E44"/>
    <w:rsid w:val="00D44EF7"/>
    <w:rsid w:val="00D44FD5"/>
    <w:rsid w:val="00D45046"/>
    <w:rsid w:val="00D45082"/>
    <w:rsid w:val="00D4537F"/>
    <w:rsid w:val="00D45437"/>
    <w:rsid w:val="00D45739"/>
    <w:rsid w:val="00D4579D"/>
    <w:rsid w:val="00D45AEB"/>
    <w:rsid w:val="00D45D43"/>
    <w:rsid w:val="00D45F8D"/>
    <w:rsid w:val="00D45FF0"/>
    <w:rsid w:val="00D46053"/>
    <w:rsid w:val="00D4615B"/>
    <w:rsid w:val="00D4624C"/>
    <w:rsid w:val="00D462E0"/>
    <w:rsid w:val="00D46389"/>
    <w:rsid w:val="00D46582"/>
    <w:rsid w:val="00D46696"/>
    <w:rsid w:val="00D4687C"/>
    <w:rsid w:val="00D46886"/>
    <w:rsid w:val="00D468E3"/>
    <w:rsid w:val="00D46B65"/>
    <w:rsid w:val="00D46D7A"/>
    <w:rsid w:val="00D47098"/>
    <w:rsid w:val="00D470F0"/>
    <w:rsid w:val="00D4717C"/>
    <w:rsid w:val="00D474CA"/>
    <w:rsid w:val="00D4755B"/>
    <w:rsid w:val="00D4763B"/>
    <w:rsid w:val="00D4782C"/>
    <w:rsid w:val="00D4788A"/>
    <w:rsid w:val="00D479A5"/>
    <w:rsid w:val="00D479BF"/>
    <w:rsid w:val="00D47A3A"/>
    <w:rsid w:val="00D47C9F"/>
    <w:rsid w:val="00D47E02"/>
    <w:rsid w:val="00D50137"/>
    <w:rsid w:val="00D50246"/>
    <w:rsid w:val="00D503F1"/>
    <w:rsid w:val="00D5051C"/>
    <w:rsid w:val="00D50597"/>
    <w:rsid w:val="00D505F0"/>
    <w:rsid w:val="00D5079D"/>
    <w:rsid w:val="00D508F7"/>
    <w:rsid w:val="00D50921"/>
    <w:rsid w:val="00D509D3"/>
    <w:rsid w:val="00D50A06"/>
    <w:rsid w:val="00D50A0B"/>
    <w:rsid w:val="00D50A25"/>
    <w:rsid w:val="00D50A68"/>
    <w:rsid w:val="00D50AB0"/>
    <w:rsid w:val="00D50B4C"/>
    <w:rsid w:val="00D50CD2"/>
    <w:rsid w:val="00D50EC9"/>
    <w:rsid w:val="00D50EE1"/>
    <w:rsid w:val="00D51188"/>
    <w:rsid w:val="00D51299"/>
    <w:rsid w:val="00D513F4"/>
    <w:rsid w:val="00D51486"/>
    <w:rsid w:val="00D515A0"/>
    <w:rsid w:val="00D51607"/>
    <w:rsid w:val="00D51618"/>
    <w:rsid w:val="00D5165B"/>
    <w:rsid w:val="00D516CD"/>
    <w:rsid w:val="00D519A3"/>
    <w:rsid w:val="00D519CC"/>
    <w:rsid w:val="00D51E3A"/>
    <w:rsid w:val="00D51F16"/>
    <w:rsid w:val="00D51FA4"/>
    <w:rsid w:val="00D5203C"/>
    <w:rsid w:val="00D520D3"/>
    <w:rsid w:val="00D5219E"/>
    <w:rsid w:val="00D522B3"/>
    <w:rsid w:val="00D522EA"/>
    <w:rsid w:val="00D52381"/>
    <w:rsid w:val="00D527FC"/>
    <w:rsid w:val="00D5299F"/>
    <w:rsid w:val="00D52D63"/>
    <w:rsid w:val="00D52D8A"/>
    <w:rsid w:val="00D53025"/>
    <w:rsid w:val="00D53309"/>
    <w:rsid w:val="00D53401"/>
    <w:rsid w:val="00D5371F"/>
    <w:rsid w:val="00D53731"/>
    <w:rsid w:val="00D538A8"/>
    <w:rsid w:val="00D53913"/>
    <w:rsid w:val="00D53B88"/>
    <w:rsid w:val="00D53BE2"/>
    <w:rsid w:val="00D53CCE"/>
    <w:rsid w:val="00D53EE2"/>
    <w:rsid w:val="00D540CE"/>
    <w:rsid w:val="00D54123"/>
    <w:rsid w:val="00D54434"/>
    <w:rsid w:val="00D5459D"/>
    <w:rsid w:val="00D549BD"/>
    <w:rsid w:val="00D54A0C"/>
    <w:rsid w:val="00D54D9E"/>
    <w:rsid w:val="00D54DA1"/>
    <w:rsid w:val="00D54E50"/>
    <w:rsid w:val="00D54F85"/>
    <w:rsid w:val="00D55007"/>
    <w:rsid w:val="00D5502B"/>
    <w:rsid w:val="00D5507B"/>
    <w:rsid w:val="00D55271"/>
    <w:rsid w:val="00D553F4"/>
    <w:rsid w:val="00D557C7"/>
    <w:rsid w:val="00D55883"/>
    <w:rsid w:val="00D55A4D"/>
    <w:rsid w:val="00D55C4A"/>
    <w:rsid w:val="00D55DB0"/>
    <w:rsid w:val="00D55EDC"/>
    <w:rsid w:val="00D56051"/>
    <w:rsid w:val="00D560D4"/>
    <w:rsid w:val="00D56277"/>
    <w:rsid w:val="00D562C5"/>
    <w:rsid w:val="00D563D9"/>
    <w:rsid w:val="00D564A6"/>
    <w:rsid w:val="00D56552"/>
    <w:rsid w:val="00D56646"/>
    <w:rsid w:val="00D5670C"/>
    <w:rsid w:val="00D5670F"/>
    <w:rsid w:val="00D56931"/>
    <w:rsid w:val="00D5699B"/>
    <w:rsid w:val="00D569C9"/>
    <w:rsid w:val="00D56E7A"/>
    <w:rsid w:val="00D57032"/>
    <w:rsid w:val="00D570BA"/>
    <w:rsid w:val="00D571D1"/>
    <w:rsid w:val="00D574A1"/>
    <w:rsid w:val="00D57566"/>
    <w:rsid w:val="00D57604"/>
    <w:rsid w:val="00D57695"/>
    <w:rsid w:val="00D57996"/>
    <w:rsid w:val="00D57A63"/>
    <w:rsid w:val="00D57BB1"/>
    <w:rsid w:val="00D57BDC"/>
    <w:rsid w:val="00D57C7B"/>
    <w:rsid w:val="00D57DAF"/>
    <w:rsid w:val="00D57DC2"/>
    <w:rsid w:val="00D6009C"/>
    <w:rsid w:val="00D60391"/>
    <w:rsid w:val="00D603ED"/>
    <w:rsid w:val="00D604BD"/>
    <w:rsid w:val="00D605DC"/>
    <w:rsid w:val="00D60639"/>
    <w:rsid w:val="00D608E8"/>
    <w:rsid w:val="00D608EF"/>
    <w:rsid w:val="00D60A4B"/>
    <w:rsid w:val="00D60C29"/>
    <w:rsid w:val="00D60C56"/>
    <w:rsid w:val="00D60D47"/>
    <w:rsid w:val="00D60D94"/>
    <w:rsid w:val="00D60E28"/>
    <w:rsid w:val="00D60EE5"/>
    <w:rsid w:val="00D60FDD"/>
    <w:rsid w:val="00D6117E"/>
    <w:rsid w:val="00D6138C"/>
    <w:rsid w:val="00D613CF"/>
    <w:rsid w:val="00D61684"/>
    <w:rsid w:val="00D619C7"/>
    <w:rsid w:val="00D61E87"/>
    <w:rsid w:val="00D61EE4"/>
    <w:rsid w:val="00D61F28"/>
    <w:rsid w:val="00D623A3"/>
    <w:rsid w:val="00D62417"/>
    <w:rsid w:val="00D62629"/>
    <w:rsid w:val="00D626C6"/>
    <w:rsid w:val="00D6287D"/>
    <w:rsid w:val="00D628DC"/>
    <w:rsid w:val="00D628E6"/>
    <w:rsid w:val="00D62AA3"/>
    <w:rsid w:val="00D62D7D"/>
    <w:rsid w:val="00D62F96"/>
    <w:rsid w:val="00D63158"/>
    <w:rsid w:val="00D631E3"/>
    <w:rsid w:val="00D63347"/>
    <w:rsid w:val="00D63533"/>
    <w:rsid w:val="00D635C0"/>
    <w:rsid w:val="00D63885"/>
    <w:rsid w:val="00D63913"/>
    <w:rsid w:val="00D63B29"/>
    <w:rsid w:val="00D63BC3"/>
    <w:rsid w:val="00D6403E"/>
    <w:rsid w:val="00D640B1"/>
    <w:rsid w:val="00D64238"/>
    <w:rsid w:val="00D643E0"/>
    <w:rsid w:val="00D6446C"/>
    <w:rsid w:val="00D64482"/>
    <w:rsid w:val="00D6475F"/>
    <w:rsid w:val="00D6490B"/>
    <w:rsid w:val="00D64E3A"/>
    <w:rsid w:val="00D64F37"/>
    <w:rsid w:val="00D650FB"/>
    <w:rsid w:val="00D651BF"/>
    <w:rsid w:val="00D65215"/>
    <w:rsid w:val="00D652D3"/>
    <w:rsid w:val="00D6546E"/>
    <w:rsid w:val="00D6547F"/>
    <w:rsid w:val="00D654E7"/>
    <w:rsid w:val="00D6559F"/>
    <w:rsid w:val="00D6577A"/>
    <w:rsid w:val="00D65834"/>
    <w:rsid w:val="00D65A07"/>
    <w:rsid w:val="00D65BB3"/>
    <w:rsid w:val="00D65C4D"/>
    <w:rsid w:val="00D65CD3"/>
    <w:rsid w:val="00D65DBA"/>
    <w:rsid w:val="00D65E80"/>
    <w:rsid w:val="00D65EA5"/>
    <w:rsid w:val="00D65FF5"/>
    <w:rsid w:val="00D6617B"/>
    <w:rsid w:val="00D6619B"/>
    <w:rsid w:val="00D6661E"/>
    <w:rsid w:val="00D668EF"/>
    <w:rsid w:val="00D6693C"/>
    <w:rsid w:val="00D66B6E"/>
    <w:rsid w:val="00D66D67"/>
    <w:rsid w:val="00D66EDF"/>
    <w:rsid w:val="00D66EFB"/>
    <w:rsid w:val="00D6728C"/>
    <w:rsid w:val="00D67291"/>
    <w:rsid w:val="00D67441"/>
    <w:rsid w:val="00D676AE"/>
    <w:rsid w:val="00D6770E"/>
    <w:rsid w:val="00D677BC"/>
    <w:rsid w:val="00D6782F"/>
    <w:rsid w:val="00D67886"/>
    <w:rsid w:val="00D6790E"/>
    <w:rsid w:val="00D67A3A"/>
    <w:rsid w:val="00D67AA4"/>
    <w:rsid w:val="00D67C82"/>
    <w:rsid w:val="00D67D03"/>
    <w:rsid w:val="00D67ECD"/>
    <w:rsid w:val="00D67ED3"/>
    <w:rsid w:val="00D67F4B"/>
    <w:rsid w:val="00D67F69"/>
    <w:rsid w:val="00D67FA6"/>
    <w:rsid w:val="00D702B8"/>
    <w:rsid w:val="00D70374"/>
    <w:rsid w:val="00D704A8"/>
    <w:rsid w:val="00D70592"/>
    <w:rsid w:val="00D705E4"/>
    <w:rsid w:val="00D70640"/>
    <w:rsid w:val="00D70682"/>
    <w:rsid w:val="00D707AC"/>
    <w:rsid w:val="00D70917"/>
    <w:rsid w:val="00D70A49"/>
    <w:rsid w:val="00D70B85"/>
    <w:rsid w:val="00D70C4B"/>
    <w:rsid w:val="00D70C76"/>
    <w:rsid w:val="00D70E31"/>
    <w:rsid w:val="00D71144"/>
    <w:rsid w:val="00D713D7"/>
    <w:rsid w:val="00D714CA"/>
    <w:rsid w:val="00D7158E"/>
    <w:rsid w:val="00D7165A"/>
    <w:rsid w:val="00D71A8B"/>
    <w:rsid w:val="00D71AB9"/>
    <w:rsid w:val="00D71B76"/>
    <w:rsid w:val="00D71C42"/>
    <w:rsid w:val="00D71E00"/>
    <w:rsid w:val="00D71EE6"/>
    <w:rsid w:val="00D71F6C"/>
    <w:rsid w:val="00D71FCA"/>
    <w:rsid w:val="00D7201E"/>
    <w:rsid w:val="00D722B7"/>
    <w:rsid w:val="00D72406"/>
    <w:rsid w:val="00D7267E"/>
    <w:rsid w:val="00D72820"/>
    <w:rsid w:val="00D72AB2"/>
    <w:rsid w:val="00D72B05"/>
    <w:rsid w:val="00D72B9E"/>
    <w:rsid w:val="00D7302F"/>
    <w:rsid w:val="00D7313A"/>
    <w:rsid w:val="00D73163"/>
    <w:rsid w:val="00D7336D"/>
    <w:rsid w:val="00D734C3"/>
    <w:rsid w:val="00D73746"/>
    <w:rsid w:val="00D73819"/>
    <w:rsid w:val="00D7386C"/>
    <w:rsid w:val="00D738C0"/>
    <w:rsid w:val="00D738E1"/>
    <w:rsid w:val="00D73998"/>
    <w:rsid w:val="00D73A92"/>
    <w:rsid w:val="00D73AAE"/>
    <w:rsid w:val="00D73ADB"/>
    <w:rsid w:val="00D73B2B"/>
    <w:rsid w:val="00D73C07"/>
    <w:rsid w:val="00D73C42"/>
    <w:rsid w:val="00D73C8C"/>
    <w:rsid w:val="00D73DE4"/>
    <w:rsid w:val="00D73F0A"/>
    <w:rsid w:val="00D73FD5"/>
    <w:rsid w:val="00D74049"/>
    <w:rsid w:val="00D74282"/>
    <w:rsid w:val="00D74394"/>
    <w:rsid w:val="00D7456C"/>
    <w:rsid w:val="00D74873"/>
    <w:rsid w:val="00D74957"/>
    <w:rsid w:val="00D74A75"/>
    <w:rsid w:val="00D74AAF"/>
    <w:rsid w:val="00D74AFF"/>
    <w:rsid w:val="00D74BE6"/>
    <w:rsid w:val="00D74D84"/>
    <w:rsid w:val="00D74FBE"/>
    <w:rsid w:val="00D75004"/>
    <w:rsid w:val="00D751D3"/>
    <w:rsid w:val="00D75211"/>
    <w:rsid w:val="00D7542F"/>
    <w:rsid w:val="00D7549E"/>
    <w:rsid w:val="00D754D0"/>
    <w:rsid w:val="00D7553E"/>
    <w:rsid w:val="00D75542"/>
    <w:rsid w:val="00D75601"/>
    <w:rsid w:val="00D756D8"/>
    <w:rsid w:val="00D756E9"/>
    <w:rsid w:val="00D75715"/>
    <w:rsid w:val="00D7584C"/>
    <w:rsid w:val="00D75895"/>
    <w:rsid w:val="00D75991"/>
    <w:rsid w:val="00D75A29"/>
    <w:rsid w:val="00D75BEE"/>
    <w:rsid w:val="00D75BF5"/>
    <w:rsid w:val="00D75CF3"/>
    <w:rsid w:val="00D75D6A"/>
    <w:rsid w:val="00D75E35"/>
    <w:rsid w:val="00D75EC5"/>
    <w:rsid w:val="00D75EFF"/>
    <w:rsid w:val="00D76028"/>
    <w:rsid w:val="00D76335"/>
    <w:rsid w:val="00D763A6"/>
    <w:rsid w:val="00D765AD"/>
    <w:rsid w:val="00D76B7C"/>
    <w:rsid w:val="00D76C80"/>
    <w:rsid w:val="00D76CEC"/>
    <w:rsid w:val="00D76D73"/>
    <w:rsid w:val="00D76DD8"/>
    <w:rsid w:val="00D76EFD"/>
    <w:rsid w:val="00D77042"/>
    <w:rsid w:val="00D7704C"/>
    <w:rsid w:val="00D77332"/>
    <w:rsid w:val="00D77388"/>
    <w:rsid w:val="00D7749A"/>
    <w:rsid w:val="00D77665"/>
    <w:rsid w:val="00D776C9"/>
    <w:rsid w:val="00D778A0"/>
    <w:rsid w:val="00D778B3"/>
    <w:rsid w:val="00D77AF4"/>
    <w:rsid w:val="00D77AF5"/>
    <w:rsid w:val="00D77C9A"/>
    <w:rsid w:val="00D77CB5"/>
    <w:rsid w:val="00D77E00"/>
    <w:rsid w:val="00D8006A"/>
    <w:rsid w:val="00D8012A"/>
    <w:rsid w:val="00D802C7"/>
    <w:rsid w:val="00D802FB"/>
    <w:rsid w:val="00D80302"/>
    <w:rsid w:val="00D80375"/>
    <w:rsid w:val="00D803B4"/>
    <w:rsid w:val="00D80419"/>
    <w:rsid w:val="00D805A5"/>
    <w:rsid w:val="00D80667"/>
    <w:rsid w:val="00D8082C"/>
    <w:rsid w:val="00D80845"/>
    <w:rsid w:val="00D80969"/>
    <w:rsid w:val="00D80B63"/>
    <w:rsid w:val="00D80C43"/>
    <w:rsid w:val="00D80CEA"/>
    <w:rsid w:val="00D80D8F"/>
    <w:rsid w:val="00D80FF0"/>
    <w:rsid w:val="00D81087"/>
    <w:rsid w:val="00D811D3"/>
    <w:rsid w:val="00D8136C"/>
    <w:rsid w:val="00D8138C"/>
    <w:rsid w:val="00D81440"/>
    <w:rsid w:val="00D8146A"/>
    <w:rsid w:val="00D8156A"/>
    <w:rsid w:val="00D81582"/>
    <w:rsid w:val="00D815EE"/>
    <w:rsid w:val="00D81765"/>
    <w:rsid w:val="00D81A08"/>
    <w:rsid w:val="00D81A12"/>
    <w:rsid w:val="00D81B9C"/>
    <w:rsid w:val="00D81BDD"/>
    <w:rsid w:val="00D81C54"/>
    <w:rsid w:val="00D81DF3"/>
    <w:rsid w:val="00D81E05"/>
    <w:rsid w:val="00D81F08"/>
    <w:rsid w:val="00D81FCC"/>
    <w:rsid w:val="00D8211A"/>
    <w:rsid w:val="00D82213"/>
    <w:rsid w:val="00D82294"/>
    <w:rsid w:val="00D825C9"/>
    <w:rsid w:val="00D82608"/>
    <w:rsid w:val="00D826AC"/>
    <w:rsid w:val="00D82729"/>
    <w:rsid w:val="00D8289F"/>
    <w:rsid w:val="00D82902"/>
    <w:rsid w:val="00D8292D"/>
    <w:rsid w:val="00D82F18"/>
    <w:rsid w:val="00D83178"/>
    <w:rsid w:val="00D83269"/>
    <w:rsid w:val="00D832AC"/>
    <w:rsid w:val="00D832E5"/>
    <w:rsid w:val="00D83375"/>
    <w:rsid w:val="00D834DC"/>
    <w:rsid w:val="00D83533"/>
    <w:rsid w:val="00D8376A"/>
    <w:rsid w:val="00D839D6"/>
    <w:rsid w:val="00D83CE4"/>
    <w:rsid w:val="00D83DBC"/>
    <w:rsid w:val="00D83EF1"/>
    <w:rsid w:val="00D8415F"/>
    <w:rsid w:val="00D84269"/>
    <w:rsid w:val="00D842A4"/>
    <w:rsid w:val="00D8450B"/>
    <w:rsid w:val="00D846AB"/>
    <w:rsid w:val="00D8470F"/>
    <w:rsid w:val="00D84B00"/>
    <w:rsid w:val="00D84BA8"/>
    <w:rsid w:val="00D84C11"/>
    <w:rsid w:val="00D84C5A"/>
    <w:rsid w:val="00D84E24"/>
    <w:rsid w:val="00D85083"/>
    <w:rsid w:val="00D850AB"/>
    <w:rsid w:val="00D85100"/>
    <w:rsid w:val="00D85326"/>
    <w:rsid w:val="00D8544E"/>
    <w:rsid w:val="00D85560"/>
    <w:rsid w:val="00D85613"/>
    <w:rsid w:val="00D85619"/>
    <w:rsid w:val="00D85700"/>
    <w:rsid w:val="00D85744"/>
    <w:rsid w:val="00D857EF"/>
    <w:rsid w:val="00D859B4"/>
    <w:rsid w:val="00D85B75"/>
    <w:rsid w:val="00D85CFD"/>
    <w:rsid w:val="00D85DCD"/>
    <w:rsid w:val="00D85DF9"/>
    <w:rsid w:val="00D8609B"/>
    <w:rsid w:val="00D860A2"/>
    <w:rsid w:val="00D86257"/>
    <w:rsid w:val="00D862B2"/>
    <w:rsid w:val="00D86315"/>
    <w:rsid w:val="00D8662E"/>
    <w:rsid w:val="00D866A2"/>
    <w:rsid w:val="00D867DE"/>
    <w:rsid w:val="00D868FE"/>
    <w:rsid w:val="00D86913"/>
    <w:rsid w:val="00D86A37"/>
    <w:rsid w:val="00D86A3B"/>
    <w:rsid w:val="00D86AF7"/>
    <w:rsid w:val="00D86C82"/>
    <w:rsid w:val="00D86C9A"/>
    <w:rsid w:val="00D86D3E"/>
    <w:rsid w:val="00D86DBF"/>
    <w:rsid w:val="00D86DE7"/>
    <w:rsid w:val="00D86F3A"/>
    <w:rsid w:val="00D86FD1"/>
    <w:rsid w:val="00D87072"/>
    <w:rsid w:val="00D872FA"/>
    <w:rsid w:val="00D8740C"/>
    <w:rsid w:val="00D8749F"/>
    <w:rsid w:val="00D874DD"/>
    <w:rsid w:val="00D874F9"/>
    <w:rsid w:val="00D8766A"/>
    <w:rsid w:val="00D878A7"/>
    <w:rsid w:val="00D87C48"/>
    <w:rsid w:val="00D87D59"/>
    <w:rsid w:val="00D87F2D"/>
    <w:rsid w:val="00D87F66"/>
    <w:rsid w:val="00D87F94"/>
    <w:rsid w:val="00D87FD0"/>
    <w:rsid w:val="00D87FFC"/>
    <w:rsid w:val="00D9006F"/>
    <w:rsid w:val="00D90220"/>
    <w:rsid w:val="00D9025A"/>
    <w:rsid w:val="00D90262"/>
    <w:rsid w:val="00D9059E"/>
    <w:rsid w:val="00D906A0"/>
    <w:rsid w:val="00D90785"/>
    <w:rsid w:val="00D90A9B"/>
    <w:rsid w:val="00D90B5A"/>
    <w:rsid w:val="00D90CDE"/>
    <w:rsid w:val="00D90D38"/>
    <w:rsid w:val="00D90D7F"/>
    <w:rsid w:val="00D90E83"/>
    <w:rsid w:val="00D90E9F"/>
    <w:rsid w:val="00D90FC9"/>
    <w:rsid w:val="00D91255"/>
    <w:rsid w:val="00D91256"/>
    <w:rsid w:val="00D91322"/>
    <w:rsid w:val="00D9160E"/>
    <w:rsid w:val="00D9162C"/>
    <w:rsid w:val="00D9176D"/>
    <w:rsid w:val="00D91788"/>
    <w:rsid w:val="00D917C9"/>
    <w:rsid w:val="00D918C5"/>
    <w:rsid w:val="00D9190F"/>
    <w:rsid w:val="00D91BF9"/>
    <w:rsid w:val="00D91E8C"/>
    <w:rsid w:val="00D91F71"/>
    <w:rsid w:val="00D92211"/>
    <w:rsid w:val="00D92217"/>
    <w:rsid w:val="00D92505"/>
    <w:rsid w:val="00D92580"/>
    <w:rsid w:val="00D925AC"/>
    <w:rsid w:val="00D925CB"/>
    <w:rsid w:val="00D928AD"/>
    <w:rsid w:val="00D92915"/>
    <w:rsid w:val="00D92963"/>
    <w:rsid w:val="00D92BBE"/>
    <w:rsid w:val="00D92BC6"/>
    <w:rsid w:val="00D930F3"/>
    <w:rsid w:val="00D934EA"/>
    <w:rsid w:val="00D93565"/>
    <w:rsid w:val="00D93597"/>
    <w:rsid w:val="00D935A7"/>
    <w:rsid w:val="00D935AC"/>
    <w:rsid w:val="00D93830"/>
    <w:rsid w:val="00D93833"/>
    <w:rsid w:val="00D93982"/>
    <w:rsid w:val="00D93BB1"/>
    <w:rsid w:val="00D93D49"/>
    <w:rsid w:val="00D93E8F"/>
    <w:rsid w:val="00D94049"/>
    <w:rsid w:val="00D942B4"/>
    <w:rsid w:val="00D943B5"/>
    <w:rsid w:val="00D946E0"/>
    <w:rsid w:val="00D94716"/>
    <w:rsid w:val="00D94879"/>
    <w:rsid w:val="00D94887"/>
    <w:rsid w:val="00D94917"/>
    <w:rsid w:val="00D949D3"/>
    <w:rsid w:val="00D94ACA"/>
    <w:rsid w:val="00D94CD7"/>
    <w:rsid w:val="00D94D5E"/>
    <w:rsid w:val="00D94DF7"/>
    <w:rsid w:val="00D94FD3"/>
    <w:rsid w:val="00D95021"/>
    <w:rsid w:val="00D95077"/>
    <w:rsid w:val="00D95250"/>
    <w:rsid w:val="00D95368"/>
    <w:rsid w:val="00D954C7"/>
    <w:rsid w:val="00D9565D"/>
    <w:rsid w:val="00D9581F"/>
    <w:rsid w:val="00D9595A"/>
    <w:rsid w:val="00D959C7"/>
    <w:rsid w:val="00D95BAE"/>
    <w:rsid w:val="00D95C03"/>
    <w:rsid w:val="00D95E16"/>
    <w:rsid w:val="00D95EA4"/>
    <w:rsid w:val="00D95F29"/>
    <w:rsid w:val="00D960C0"/>
    <w:rsid w:val="00D961E9"/>
    <w:rsid w:val="00D96203"/>
    <w:rsid w:val="00D9637F"/>
    <w:rsid w:val="00D964D4"/>
    <w:rsid w:val="00D96573"/>
    <w:rsid w:val="00D96681"/>
    <w:rsid w:val="00D9677C"/>
    <w:rsid w:val="00D968B2"/>
    <w:rsid w:val="00D96938"/>
    <w:rsid w:val="00D96959"/>
    <w:rsid w:val="00D9696A"/>
    <w:rsid w:val="00D96BEF"/>
    <w:rsid w:val="00D96E8A"/>
    <w:rsid w:val="00D96EA0"/>
    <w:rsid w:val="00D96F48"/>
    <w:rsid w:val="00D9707C"/>
    <w:rsid w:val="00D971F6"/>
    <w:rsid w:val="00D97204"/>
    <w:rsid w:val="00D972A3"/>
    <w:rsid w:val="00D979BD"/>
    <w:rsid w:val="00D97B83"/>
    <w:rsid w:val="00D97DBB"/>
    <w:rsid w:val="00D97E02"/>
    <w:rsid w:val="00D97E13"/>
    <w:rsid w:val="00D97E2E"/>
    <w:rsid w:val="00D97E53"/>
    <w:rsid w:val="00DA000B"/>
    <w:rsid w:val="00DA009B"/>
    <w:rsid w:val="00DA00FF"/>
    <w:rsid w:val="00DA01BF"/>
    <w:rsid w:val="00DA0271"/>
    <w:rsid w:val="00DA02E8"/>
    <w:rsid w:val="00DA0353"/>
    <w:rsid w:val="00DA03E7"/>
    <w:rsid w:val="00DA04B2"/>
    <w:rsid w:val="00DA04FF"/>
    <w:rsid w:val="00DA0517"/>
    <w:rsid w:val="00DA0659"/>
    <w:rsid w:val="00DA0987"/>
    <w:rsid w:val="00DA09E6"/>
    <w:rsid w:val="00DA09EE"/>
    <w:rsid w:val="00DA0D53"/>
    <w:rsid w:val="00DA0D9B"/>
    <w:rsid w:val="00DA0E86"/>
    <w:rsid w:val="00DA0EFD"/>
    <w:rsid w:val="00DA0F31"/>
    <w:rsid w:val="00DA1078"/>
    <w:rsid w:val="00DA1560"/>
    <w:rsid w:val="00DA1670"/>
    <w:rsid w:val="00DA16E2"/>
    <w:rsid w:val="00DA17F9"/>
    <w:rsid w:val="00DA1808"/>
    <w:rsid w:val="00DA1942"/>
    <w:rsid w:val="00DA1A1A"/>
    <w:rsid w:val="00DA1A1F"/>
    <w:rsid w:val="00DA1AF7"/>
    <w:rsid w:val="00DA1BDE"/>
    <w:rsid w:val="00DA1D87"/>
    <w:rsid w:val="00DA1E10"/>
    <w:rsid w:val="00DA1FFE"/>
    <w:rsid w:val="00DA220A"/>
    <w:rsid w:val="00DA2225"/>
    <w:rsid w:val="00DA23E6"/>
    <w:rsid w:val="00DA24E2"/>
    <w:rsid w:val="00DA2676"/>
    <w:rsid w:val="00DA26AC"/>
    <w:rsid w:val="00DA2737"/>
    <w:rsid w:val="00DA28D7"/>
    <w:rsid w:val="00DA2B19"/>
    <w:rsid w:val="00DA2DE3"/>
    <w:rsid w:val="00DA2E36"/>
    <w:rsid w:val="00DA309C"/>
    <w:rsid w:val="00DA3201"/>
    <w:rsid w:val="00DA32BB"/>
    <w:rsid w:val="00DA33DB"/>
    <w:rsid w:val="00DA34FF"/>
    <w:rsid w:val="00DA358F"/>
    <w:rsid w:val="00DA36D3"/>
    <w:rsid w:val="00DA380A"/>
    <w:rsid w:val="00DA38B3"/>
    <w:rsid w:val="00DA3A77"/>
    <w:rsid w:val="00DA3B54"/>
    <w:rsid w:val="00DA3BF8"/>
    <w:rsid w:val="00DA3D9D"/>
    <w:rsid w:val="00DA4509"/>
    <w:rsid w:val="00DA4538"/>
    <w:rsid w:val="00DA482B"/>
    <w:rsid w:val="00DA48A9"/>
    <w:rsid w:val="00DA48C4"/>
    <w:rsid w:val="00DA48F2"/>
    <w:rsid w:val="00DA49F7"/>
    <w:rsid w:val="00DA4A9C"/>
    <w:rsid w:val="00DA4D51"/>
    <w:rsid w:val="00DA4E1C"/>
    <w:rsid w:val="00DA502A"/>
    <w:rsid w:val="00DA51A1"/>
    <w:rsid w:val="00DA52FB"/>
    <w:rsid w:val="00DA55CE"/>
    <w:rsid w:val="00DA5649"/>
    <w:rsid w:val="00DA5708"/>
    <w:rsid w:val="00DA5A11"/>
    <w:rsid w:val="00DA5D1C"/>
    <w:rsid w:val="00DA60FB"/>
    <w:rsid w:val="00DA613D"/>
    <w:rsid w:val="00DA6237"/>
    <w:rsid w:val="00DA6399"/>
    <w:rsid w:val="00DA65C3"/>
    <w:rsid w:val="00DA6754"/>
    <w:rsid w:val="00DA686D"/>
    <w:rsid w:val="00DA69CB"/>
    <w:rsid w:val="00DA6B4C"/>
    <w:rsid w:val="00DA6D0D"/>
    <w:rsid w:val="00DA6F03"/>
    <w:rsid w:val="00DA714C"/>
    <w:rsid w:val="00DA7323"/>
    <w:rsid w:val="00DA745F"/>
    <w:rsid w:val="00DA7572"/>
    <w:rsid w:val="00DA75E6"/>
    <w:rsid w:val="00DA7A5E"/>
    <w:rsid w:val="00DA7C70"/>
    <w:rsid w:val="00DA7D37"/>
    <w:rsid w:val="00DA7E73"/>
    <w:rsid w:val="00DA7EF2"/>
    <w:rsid w:val="00DB00B0"/>
    <w:rsid w:val="00DB02E3"/>
    <w:rsid w:val="00DB02EE"/>
    <w:rsid w:val="00DB049F"/>
    <w:rsid w:val="00DB04EE"/>
    <w:rsid w:val="00DB05D8"/>
    <w:rsid w:val="00DB0707"/>
    <w:rsid w:val="00DB0743"/>
    <w:rsid w:val="00DB0775"/>
    <w:rsid w:val="00DB0833"/>
    <w:rsid w:val="00DB0A0E"/>
    <w:rsid w:val="00DB0B28"/>
    <w:rsid w:val="00DB0B4B"/>
    <w:rsid w:val="00DB0CA3"/>
    <w:rsid w:val="00DB0D8E"/>
    <w:rsid w:val="00DB0DF3"/>
    <w:rsid w:val="00DB0E7E"/>
    <w:rsid w:val="00DB1059"/>
    <w:rsid w:val="00DB1193"/>
    <w:rsid w:val="00DB140C"/>
    <w:rsid w:val="00DB1591"/>
    <w:rsid w:val="00DB1642"/>
    <w:rsid w:val="00DB1755"/>
    <w:rsid w:val="00DB1763"/>
    <w:rsid w:val="00DB1978"/>
    <w:rsid w:val="00DB1AD9"/>
    <w:rsid w:val="00DB1B63"/>
    <w:rsid w:val="00DB1C29"/>
    <w:rsid w:val="00DB1F21"/>
    <w:rsid w:val="00DB1FA3"/>
    <w:rsid w:val="00DB23E7"/>
    <w:rsid w:val="00DB2443"/>
    <w:rsid w:val="00DB2468"/>
    <w:rsid w:val="00DB254D"/>
    <w:rsid w:val="00DB2641"/>
    <w:rsid w:val="00DB27F7"/>
    <w:rsid w:val="00DB28EB"/>
    <w:rsid w:val="00DB2A6F"/>
    <w:rsid w:val="00DB2ABB"/>
    <w:rsid w:val="00DB2E3D"/>
    <w:rsid w:val="00DB2E50"/>
    <w:rsid w:val="00DB2EFE"/>
    <w:rsid w:val="00DB2F59"/>
    <w:rsid w:val="00DB3331"/>
    <w:rsid w:val="00DB3451"/>
    <w:rsid w:val="00DB34D4"/>
    <w:rsid w:val="00DB34E4"/>
    <w:rsid w:val="00DB3561"/>
    <w:rsid w:val="00DB383F"/>
    <w:rsid w:val="00DB38CB"/>
    <w:rsid w:val="00DB3B2F"/>
    <w:rsid w:val="00DB3B37"/>
    <w:rsid w:val="00DB3B6F"/>
    <w:rsid w:val="00DB3C40"/>
    <w:rsid w:val="00DB4033"/>
    <w:rsid w:val="00DB417D"/>
    <w:rsid w:val="00DB4187"/>
    <w:rsid w:val="00DB433D"/>
    <w:rsid w:val="00DB4458"/>
    <w:rsid w:val="00DB44EC"/>
    <w:rsid w:val="00DB45A7"/>
    <w:rsid w:val="00DB46F2"/>
    <w:rsid w:val="00DB4770"/>
    <w:rsid w:val="00DB4B3A"/>
    <w:rsid w:val="00DB4B92"/>
    <w:rsid w:val="00DB4C05"/>
    <w:rsid w:val="00DB4C85"/>
    <w:rsid w:val="00DB4F1D"/>
    <w:rsid w:val="00DB5181"/>
    <w:rsid w:val="00DB5314"/>
    <w:rsid w:val="00DB55B7"/>
    <w:rsid w:val="00DB562B"/>
    <w:rsid w:val="00DB582A"/>
    <w:rsid w:val="00DB5936"/>
    <w:rsid w:val="00DB5C3A"/>
    <w:rsid w:val="00DB5CC0"/>
    <w:rsid w:val="00DB5D0D"/>
    <w:rsid w:val="00DB5D59"/>
    <w:rsid w:val="00DB5D76"/>
    <w:rsid w:val="00DB5E23"/>
    <w:rsid w:val="00DB5ED0"/>
    <w:rsid w:val="00DB6109"/>
    <w:rsid w:val="00DB610D"/>
    <w:rsid w:val="00DB6186"/>
    <w:rsid w:val="00DB6315"/>
    <w:rsid w:val="00DB63AC"/>
    <w:rsid w:val="00DB6474"/>
    <w:rsid w:val="00DB663C"/>
    <w:rsid w:val="00DB6651"/>
    <w:rsid w:val="00DB6697"/>
    <w:rsid w:val="00DB6721"/>
    <w:rsid w:val="00DB6722"/>
    <w:rsid w:val="00DB6877"/>
    <w:rsid w:val="00DB6A3B"/>
    <w:rsid w:val="00DB6A4B"/>
    <w:rsid w:val="00DB6B26"/>
    <w:rsid w:val="00DB6C76"/>
    <w:rsid w:val="00DB6CDD"/>
    <w:rsid w:val="00DB6DD7"/>
    <w:rsid w:val="00DB71FE"/>
    <w:rsid w:val="00DB723F"/>
    <w:rsid w:val="00DB727F"/>
    <w:rsid w:val="00DB7406"/>
    <w:rsid w:val="00DB742C"/>
    <w:rsid w:val="00DB7560"/>
    <w:rsid w:val="00DB7751"/>
    <w:rsid w:val="00DB777A"/>
    <w:rsid w:val="00DB77A4"/>
    <w:rsid w:val="00DB7878"/>
    <w:rsid w:val="00DB7A2F"/>
    <w:rsid w:val="00DB7C06"/>
    <w:rsid w:val="00DB7D18"/>
    <w:rsid w:val="00DB7E43"/>
    <w:rsid w:val="00DB7EB4"/>
    <w:rsid w:val="00DC0021"/>
    <w:rsid w:val="00DC04BB"/>
    <w:rsid w:val="00DC05C4"/>
    <w:rsid w:val="00DC0688"/>
    <w:rsid w:val="00DC078E"/>
    <w:rsid w:val="00DC07FA"/>
    <w:rsid w:val="00DC09C4"/>
    <w:rsid w:val="00DC0ABB"/>
    <w:rsid w:val="00DC0CD3"/>
    <w:rsid w:val="00DC0D2B"/>
    <w:rsid w:val="00DC0FDA"/>
    <w:rsid w:val="00DC108F"/>
    <w:rsid w:val="00DC1475"/>
    <w:rsid w:val="00DC15A1"/>
    <w:rsid w:val="00DC1665"/>
    <w:rsid w:val="00DC17C0"/>
    <w:rsid w:val="00DC18DF"/>
    <w:rsid w:val="00DC1904"/>
    <w:rsid w:val="00DC199B"/>
    <w:rsid w:val="00DC1A7A"/>
    <w:rsid w:val="00DC1AE1"/>
    <w:rsid w:val="00DC1AF4"/>
    <w:rsid w:val="00DC1B6F"/>
    <w:rsid w:val="00DC1C81"/>
    <w:rsid w:val="00DC1D6F"/>
    <w:rsid w:val="00DC1D95"/>
    <w:rsid w:val="00DC1E3D"/>
    <w:rsid w:val="00DC1E68"/>
    <w:rsid w:val="00DC1FAD"/>
    <w:rsid w:val="00DC2185"/>
    <w:rsid w:val="00DC21A8"/>
    <w:rsid w:val="00DC23C1"/>
    <w:rsid w:val="00DC23EE"/>
    <w:rsid w:val="00DC2453"/>
    <w:rsid w:val="00DC24C4"/>
    <w:rsid w:val="00DC25DF"/>
    <w:rsid w:val="00DC26DE"/>
    <w:rsid w:val="00DC2745"/>
    <w:rsid w:val="00DC2DBC"/>
    <w:rsid w:val="00DC2E0D"/>
    <w:rsid w:val="00DC2EF7"/>
    <w:rsid w:val="00DC32AB"/>
    <w:rsid w:val="00DC334B"/>
    <w:rsid w:val="00DC3578"/>
    <w:rsid w:val="00DC359F"/>
    <w:rsid w:val="00DC3804"/>
    <w:rsid w:val="00DC380B"/>
    <w:rsid w:val="00DC3AEE"/>
    <w:rsid w:val="00DC3C88"/>
    <w:rsid w:val="00DC3E23"/>
    <w:rsid w:val="00DC3FF1"/>
    <w:rsid w:val="00DC42EB"/>
    <w:rsid w:val="00DC4335"/>
    <w:rsid w:val="00DC4570"/>
    <w:rsid w:val="00DC46F6"/>
    <w:rsid w:val="00DC47D2"/>
    <w:rsid w:val="00DC4800"/>
    <w:rsid w:val="00DC488A"/>
    <w:rsid w:val="00DC4A7F"/>
    <w:rsid w:val="00DC4B80"/>
    <w:rsid w:val="00DC4D05"/>
    <w:rsid w:val="00DC4D73"/>
    <w:rsid w:val="00DC5065"/>
    <w:rsid w:val="00DC5185"/>
    <w:rsid w:val="00DC526C"/>
    <w:rsid w:val="00DC5357"/>
    <w:rsid w:val="00DC538C"/>
    <w:rsid w:val="00DC5516"/>
    <w:rsid w:val="00DC5632"/>
    <w:rsid w:val="00DC565C"/>
    <w:rsid w:val="00DC5771"/>
    <w:rsid w:val="00DC5918"/>
    <w:rsid w:val="00DC5971"/>
    <w:rsid w:val="00DC59DE"/>
    <w:rsid w:val="00DC5ABD"/>
    <w:rsid w:val="00DC5BD9"/>
    <w:rsid w:val="00DC5C27"/>
    <w:rsid w:val="00DC5E20"/>
    <w:rsid w:val="00DC5E4F"/>
    <w:rsid w:val="00DC5E76"/>
    <w:rsid w:val="00DC5EA3"/>
    <w:rsid w:val="00DC5EC2"/>
    <w:rsid w:val="00DC5F1D"/>
    <w:rsid w:val="00DC601A"/>
    <w:rsid w:val="00DC610B"/>
    <w:rsid w:val="00DC615F"/>
    <w:rsid w:val="00DC61B4"/>
    <w:rsid w:val="00DC62A0"/>
    <w:rsid w:val="00DC6765"/>
    <w:rsid w:val="00DC6842"/>
    <w:rsid w:val="00DC6B00"/>
    <w:rsid w:val="00DC6BFA"/>
    <w:rsid w:val="00DC6CAA"/>
    <w:rsid w:val="00DC6D05"/>
    <w:rsid w:val="00DC6DAE"/>
    <w:rsid w:val="00DC6DE7"/>
    <w:rsid w:val="00DC6E1A"/>
    <w:rsid w:val="00DC6FE3"/>
    <w:rsid w:val="00DC7303"/>
    <w:rsid w:val="00DC7664"/>
    <w:rsid w:val="00DC76E1"/>
    <w:rsid w:val="00DC77A0"/>
    <w:rsid w:val="00DC784D"/>
    <w:rsid w:val="00DC7A46"/>
    <w:rsid w:val="00DC7A66"/>
    <w:rsid w:val="00DC7B7B"/>
    <w:rsid w:val="00DC7D1E"/>
    <w:rsid w:val="00DC7ED3"/>
    <w:rsid w:val="00DC7EFA"/>
    <w:rsid w:val="00DD00AB"/>
    <w:rsid w:val="00DD027C"/>
    <w:rsid w:val="00DD04D3"/>
    <w:rsid w:val="00DD071C"/>
    <w:rsid w:val="00DD0899"/>
    <w:rsid w:val="00DD0C73"/>
    <w:rsid w:val="00DD0D5E"/>
    <w:rsid w:val="00DD0E95"/>
    <w:rsid w:val="00DD0F8D"/>
    <w:rsid w:val="00DD1036"/>
    <w:rsid w:val="00DD111E"/>
    <w:rsid w:val="00DD11EA"/>
    <w:rsid w:val="00DD1217"/>
    <w:rsid w:val="00DD1530"/>
    <w:rsid w:val="00DD176D"/>
    <w:rsid w:val="00DD1841"/>
    <w:rsid w:val="00DD1D38"/>
    <w:rsid w:val="00DD1D78"/>
    <w:rsid w:val="00DD1F84"/>
    <w:rsid w:val="00DD22EC"/>
    <w:rsid w:val="00DD23DA"/>
    <w:rsid w:val="00DD2420"/>
    <w:rsid w:val="00DD2658"/>
    <w:rsid w:val="00DD26FF"/>
    <w:rsid w:val="00DD2738"/>
    <w:rsid w:val="00DD280A"/>
    <w:rsid w:val="00DD29AE"/>
    <w:rsid w:val="00DD2ADC"/>
    <w:rsid w:val="00DD2B35"/>
    <w:rsid w:val="00DD2D0D"/>
    <w:rsid w:val="00DD2DBB"/>
    <w:rsid w:val="00DD2FCF"/>
    <w:rsid w:val="00DD322C"/>
    <w:rsid w:val="00DD327D"/>
    <w:rsid w:val="00DD3384"/>
    <w:rsid w:val="00DD34CF"/>
    <w:rsid w:val="00DD3502"/>
    <w:rsid w:val="00DD358A"/>
    <w:rsid w:val="00DD37BA"/>
    <w:rsid w:val="00DD37DB"/>
    <w:rsid w:val="00DD3B53"/>
    <w:rsid w:val="00DD3B86"/>
    <w:rsid w:val="00DD3EDD"/>
    <w:rsid w:val="00DD3F5A"/>
    <w:rsid w:val="00DD3F87"/>
    <w:rsid w:val="00DD401E"/>
    <w:rsid w:val="00DD40A2"/>
    <w:rsid w:val="00DD40C5"/>
    <w:rsid w:val="00DD4306"/>
    <w:rsid w:val="00DD433D"/>
    <w:rsid w:val="00DD46A9"/>
    <w:rsid w:val="00DD4741"/>
    <w:rsid w:val="00DD480A"/>
    <w:rsid w:val="00DD48D7"/>
    <w:rsid w:val="00DD499E"/>
    <w:rsid w:val="00DD4B3C"/>
    <w:rsid w:val="00DD4BB5"/>
    <w:rsid w:val="00DD4BCB"/>
    <w:rsid w:val="00DD4D08"/>
    <w:rsid w:val="00DD4D5A"/>
    <w:rsid w:val="00DD4EEC"/>
    <w:rsid w:val="00DD5590"/>
    <w:rsid w:val="00DD5623"/>
    <w:rsid w:val="00DD5897"/>
    <w:rsid w:val="00DD5979"/>
    <w:rsid w:val="00DD59E7"/>
    <w:rsid w:val="00DD5A65"/>
    <w:rsid w:val="00DD5D67"/>
    <w:rsid w:val="00DD5E63"/>
    <w:rsid w:val="00DD6095"/>
    <w:rsid w:val="00DD647F"/>
    <w:rsid w:val="00DD664C"/>
    <w:rsid w:val="00DD66B4"/>
    <w:rsid w:val="00DD678D"/>
    <w:rsid w:val="00DD6815"/>
    <w:rsid w:val="00DD6881"/>
    <w:rsid w:val="00DD69E1"/>
    <w:rsid w:val="00DD6B79"/>
    <w:rsid w:val="00DD6BEB"/>
    <w:rsid w:val="00DD6C14"/>
    <w:rsid w:val="00DD6C65"/>
    <w:rsid w:val="00DD6E42"/>
    <w:rsid w:val="00DD6FDE"/>
    <w:rsid w:val="00DD70F3"/>
    <w:rsid w:val="00DD72C1"/>
    <w:rsid w:val="00DD7436"/>
    <w:rsid w:val="00DD7541"/>
    <w:rsid w:val="00DD75E1"/>
    <w:rsid w:val="00DD788D"/>
    <w:rsid w:val="00DD795D"/>
    <w:rsid w:val="00DD7A33"/>
    <w:rsid w:val="00DD7A7F"/>
    <w:rsid w:val="00DD7E7A"/>
    <w:rsid w:val="00DE0077"/>
    <w:rsid w:val="00DE0251"/>
    <w:rsid w:val="00DE05B5"/>
    <w:rsid w:val="00DE073C"/>
    <w:rsid w:val="00DE09BB"/>
    <w:rsid w:val="00DE09DF"/>
    <w:rsid w:val="00DE0ADF"/>
    <w:rsid w:val="00DE0C88"/>
    <w:rsid w:val="00DE0E41"/>
    <w:rsid w:val="00DE0F24"/>
    <w:rsid w:val="00DE1200"/>
    <w:rsid w:val="00DE13EE"/>
    <w:rsid w:val="00DE142F"/>
    <w:rsid w:val="00DE15D4"/>
    <w:rsid w:val="00DE17B4"/>
    <w:rsid w:val="00DE17BA"/>
    <w:rsid w:val="00DE1B47"/>
    <w:rsid w:val="00DE1D0D"/>
    <w:rsid w:val="00DE1E55"/>
    <w:rsid w:val="00DE1EAB"/>
    <w:rsid w:val="00DE23C4"/>
    <w:rsid w:val="00DE2788"/>
    <w:rsid w:val="00DE2A17"/>
    <w:rsid w:val="00DE2EBD"/>
    <w:rsid w:val="00DE2F3D"/>
    <w:rsid w:val="00DE2FB4"/>
    <w:rsid w:val="00DE2FFF"/>
    <w:rsid w:val="00DE300E"/>
    <w:rsid w:val="00DE318C"/>
    <w:rsid w:val="00DE31A8"/>
    <w:rsid w:val="00DE34A2"/>
    <w:rsid w:val="00DE35F2"/>
    <w:rsid w:val="00DE36B3"/>
    <w:rsid w:val="00DE3722"/>
    <w:rsid w:val="00DE373C"/>
    <w:rsid w:val="00DE37FF"/>
    <w:rsid w:val="00DE382E"/>
    <w:rsid w:val="00DE3C0E"/>
    <w:rsid w:val="00DE3C25"/>
    <w:rsid w:val="00DE3C89"/>
    <w:rsid w:val="00DE3C94"/>
    <w:rsid w:val="00DE3D13"/>
    <w:rsid w:val="00DE3D7A"/>
    <w:rsid w:val="00DE3E9D"/>
    <w:rsid w:val="00DE3F25"/>
    <w:rsid w:val="00DE3FC9"/>
    <w:rsid w:val="00DE417F"/>
    <w:rsid w:val="00DE43C0"/>
    <w:rsid w:val="00DE43DE"/>
    <w:rsid w:val="00DE45E7"/>
    <w:rsid w:val="00DE47CA"/>
    <w:rsid w:val="00DE481A"/>
    <w:rsid w:val="00DE48BF"/>
    <w:rsid w:val="00DE48CF"/>
    <w:rsid w:val="00DE496B"/>
    <w:rsid w:val="00DE4A31"/>
    <w:rsid w:val="00DE4A9A"/>
    <w:rsid w:val="00DE4BCE"/>
    <w:rsid w:val="00DE4C70"/>
    <w:rsid w:val="00DE4C94"/>
    <w:rsid w:val="00DE4D04"/>
    <w:rsid w:val="00DE4FD7"/>
    <w:rsid w:val="00DE5174"/>
    <w:rsid w:val="00DE51B8"/>
    <w:rsid w:val="00DE527A"/>
    <w:rsid w:val="00DE537C"/>
    <w:rsid w:val="00DE5390"/>
    <w:rsid w:val="00DE53F7"/>
    <w:rsid w:val="00DE5446"/>
    <w:rsid w:val="00DE5524"/>
    <w:rsid w:val="00DE55C1"/>
    <w:rsid w:val="00DE5925"/>
    <w:rsid w:val="00DE5CDC"/>
    <w:rsid w:val="00DE5D48"/>
    <w:rsid w:val="00DE5D5D"/>
    <w:rsid w:val="00DE5F32"/>
    <w:rsid w:val="00DE5F40"/>
    <w:rsid w:val="00DE641A"/>
    <w:rsid w:val="00DE660C"/>
    <w:rsid w:val="00DE6723"/>
    <w:rsid w:val="00DE69AC"/>
    <w:rsid w:val="00DE6CD0"/>
    <w:rsid w:val="00DE6E08"/>
    <w:rsid w:val="00DE6EE3"/>
    <w:rsid w:val="00DE6F13"/>
    <w:rsid w:val="00DE6FD7"/>
    <w:rsid w:val="00DE70FD"/>
    <w:rsid w:val="00DE7156"/>
    <w:rsid w:val="00DE72B0"/>
    <w:rsid w:val="00DE72BE"/>
    <w:rsid w:val="00DE7324"/>
    <w:rsid w:val="00DE7386"/>
    <w:rsid w:val="00DE73F7"/>
    <w:rsid w:val="00DE74D5"/>
    <w:rsid w:val="00DE770F"/>
    <w:rsid w:val="00DE7804"/>
    <w:rsid w:val="00DE7B14"/>
    <w:rsid w:val="00DE7C0E"/>
    <w:rsid w:val="00DE7E5D"/>
    <w:rsid w:val="00DF0025"/>
    <w:rsid w:val="00DF006C"/>
    <w:rsid w:val="00DF00B8"/>
    <w:rsid w:val="00DF010B"/>
    <w:rsid w:val="00DF0111"/>
    <w:rsid w:val="00DF018D"/>
    <w:rsid w:val="00DF0359"/>
    <w:rsid w:val="00DF0373"/>
    <w:rsid w:val="00DF0492"/>
    <w:rsid w:val="00DF04B1"/>
    <w:rsid w:val="00DF07A6"/>
    <w:rsid w:val="00DF094E"/>
    <w:rsid w:val="00DF0BD0"/>
    <w:rsid w:val="00DF0CE7"/>
    <w:rsid w:val="00DF0CFF"/>
    <w:rsid w:val="00DF0F19"/>
    <w:rsid w:val="00DF1005"/>
    <w:rsid w:val="00DF1096"/>
    <w:rsid w:val="00DF1116"/>
    <w:rsid w:val="00DF1168"/>
    <w:rsid w:val="00DF11AC"/>
    <w:rsid w:val="00DF12F2"/>
    <w:rsid w:val="00DF1524"/>
    <w:rsid w:val="00DF18B2"/>
    <w:rsid w:val="00DF1A4A"/>
    <w:rsid w:val="00DF1A9B"/>
    <w:rsid w:val="00DF1B7B"/>
    <w:rsid w:val="00DF1BD9"/>
    <w:rsid w:val="00DF1C9B"/>
    <w:rsid w:val="00DF203F"/>
    <w:rsid w:val="00DF2041"/>
    <w:rsid w:val="00DF2288"/>
    <w:rsid w:val="00DF22F6"/>
    <w:rsid w:val="00DF24A7"/>
    <w:rsid w:val="00DF252A"/>
    <w:rsid w:val="00DF2575"/>
    <w:rsid w:val="00DF285A"/>
    <w:rsid w:val="00DF2881"/>
    <w:rsid w:val="00DF28E9"/>
    <w:rsid w:val="00DF2A7B"/>
    <w:rsid w:val="00DF2ACD"/>
    <w:rsid w:val="00DF2D94"/>
    <w:rsid w:val="00DF318C"/>
    <w:rsid w:val="00DF31AA"/>
    <w:rsid w:val="00DF357D"/>
    <w:rsid w:val="00DF35AF"/>
    <w:rsid w:val="00DF35B8"/>
    <w:rsid w:val="00DF3650"/>
    <w:rsid w:val="00DF38B8"/>
    <w:rsid w:val="00DF3A60"/>
    <w:rsid w:val="00DF3A96"/>
    <w:rsid w:val="00DF3ADB"/>
    <w:rsid w:val="00DF3B5F"/>
    <w:rsid w:val="00DF3C9C"/>
    <w:rsid w:val="00DF3E00"/>
    <w:rsid w:val="00DF3E8B"/>
    <w:rsid w:val="00DF437C"/>
    <w:rsid w:val="00DF4BC7"/>
    <w:rsid w:val="00DF4C38"/>
    <w:rsid w:val="00DF4D80"/>
    <w:rsid w:val="00DF4DBB"/>
    <w:rsid w:val="00DF4F41"/>
    <w:rsid w:val="00DF4FC2"/>
    <w:rsid w:val="00DF4FCC"/>
    <w:rsid w:val="00DF5098"/>
    <w:rsid w:val="00DF50B9"/>
    <w:rsid w:val="00DF51DE"/>
    <w:rsid w:val="00DF527E"/>
    <w:rsid w:val="00DF554B"/>
    <w:rsid w:val="00DF5772"/>
    <w:rsid w:val="00DF5806"/>
    <w:rsid w:val="00DF58BF"/>
    <w:rsid w:val="00DF5903"/>
    <w:rsid w:val="00DF5BC6"/>
    <w:rsid w:val="00DF5BCA"/>
    <w:rsid w:val="00DF5C1A"/>
    <w:rsid w:val="00DF5C51"/>
    <w:rsid w:val="00DF5C8D"/>
    <w:rsid w:val="00DF5D9A"/>
    <w:rsid w:val="00DF5F71"/>
    <w:rsid w:val="00DF5FDE"/>
    <w:rsid w:val="00DF6064"/>
    <w:rsid w:val="00DF61C4"/>
    <w:rsid w:val="00DF61D8"/>
    <w:rsid w:val="00DF62EE"/>
    <w:rsid w:val="00DF63B6"/>
    <w:rsid w:val="00DF65AA"/>
    <w:rsid w:val="00DF67F9"/>
    <w:rsid w:val="00DF6BA4"/>
    <w:rsid w:val="00DF6C00"/>
    <w:rsid w:val="00DF6F76"/>
    <w:rsid w:val="00DF7068"/>
    <w:rsid w:val="00DF7095"/>
    <w:rsid w:val="00DF70C0"/>
    <w:rsid w:val="00DF7143"/>
    <w:rsid w:val="00DF7303"/>
    <w:rsid w:val="00DF74B5"/>
    <w:rsid w:val="00DF78DC"/>
    <w:rsid w:val="00DF7971"/>
    <w:rsid w:val="00DF7B7D"/>
    <w:rsid w:val="00DF7BB9"/>
    <w:rsid w:val="00DF7D7E"/>
    <w:rsid w:val="00DF7DFC"/>
    <w:rsid w:val="00DF7E18"/>
    <w:rsid w:val="00DF7E65"/>
    <w:rsid w:val="00DF7F97"/>
    <w:rsid w:val="00E004A2"/>
    <w:rsid w:val="00E004AA"/>
    <w:rsid w:val="00E0051A"/>
    <w:rsid w:val="00E00641"/>
    <w:rsid w:val="00E0081E"/>
    <w:rsid w:val="00E009C6"/>
    <w:rsid w:val="00E00A1C"/>
    <w:rsid w:val="00E00A36"/>
    <w:rsid w:val="00E00C1C"/>
    <w:rsid w:val="00E00D17"/>
    <w:rsid w:val="00E00D55"/>
    <w:rsid w:val="00E00D5C"/>
    <w:rsid w:val="00E010CF"/>
    <w:rsid w:val="00E011B5"/>
    <w:rsid w:val="00E012E6"/>
    <w:rsid w:val="00E012F3"/>
    <w:rsid w:val="00E01701"/>
    <w:rsid w:val="00E01722"/>
    <w:rsid w:val="00E01852"/>
    <w:rsid w:val="00E01954"/>
    <w:rsid w:val="00E0198C"/>
    <w:rsid w:val="00E01B63"/>
    <w:rsid w:val="00E01B71"/>
    <w:rsid w:val="00E01B8E"/>
    <w:rsid w:val="00E01C03"/>
    <w:rsid w:val="00E01D9B"/>
    <w:rsid w:val="00E01E24"/>
    <w:rsid w:val="00E01E9A"/>
    <w:rsid w:val="00E0211A"/>
    <w:rsid w:val="00E021E5"/>
    <w:rsid w:val="00E0232E"/>
    <w:rsid w:val="00E02500"/>
    <w:rsid w:val="00E026E5"/>
    <w:rsid w:val="00E02759"/>
    <w:rsid w:val="00E02922"/>
    <w:rsid w:val="00E029D1"/>
    <w:rsid w:val="00E02C26"/>
    <w:rsid w:val="00E02C7A"/>
    <w:rsid w:val="00E02CE2"/>
    <w:rsid w:val="00E02D4F"/>
    <w:rsid w:val="00E02D53"/>
    <w:rsid w:val="00E02EBF"/>
    <w:rsid w:val="00E02F7D"/>
    <w:rsid w:val="00E02F9C"/>
    <w:rsid w:val="00E02FB9"/>
    <w:rsid w:val="00E0307F"/>
    <w:rsid w:val="00E030CE"/>
    <w:rsid w:val="00E031AC"/>
    <w:rsid w:val="00E0339B"/>
    <w:rsid w:val="00E03607"/>
    <w:rsid w:val="00E036E2"/>
    <w:rsid w:val="00E03921"/>
    <w:rsid w:val="00E03AD9"/>
    <w:rsid w:val="00E03BA6"/>
    <w:rsid w:val="00E03BAE"/>
    <w:rsid w:val="00E03D09"/>
    <w:rsid w:val="00E03D42"/>
    <w:rsid w:val="00E0417E"/>
    <w:rsid w:val="00E0432B"/>
    <w:rsid w:val="00E046F8"/>
    <w:rsid w:val="00E0474B"/>
    <w:rsid w:val="00E0478B"/>
    <w:rsid w:val="00E04B0F"/>
    <w:rsid w:val="00E04B40"/>
    <w:rsid w:val="00E04BBF"/>
    <w:rsid w:val="00E04CBB"/>
    <w:rsid w:val="00E04CFE"/>
    <w:rsid w:val="00E04D7F"/>
    <w:rsid w:val="00E04DFC"/>
    <w:rsid w:val="00E04E0A"/>
    <w:rsid w:val="00E04E1F"/>
    <w:rsid w:val="00E04FA5"/>
    <w:rsid w:val="00E05154"/>
    <w:rsid w:val="00E05185"/>
    <w:rsid w:val="00E0567F"/>
    <w:rsid w:val="00E05987"/>
    <w:rsid w:val="00E05999"/>
    <w:rsid w:val="00E05A7F"/>
    <w:rsid w:val="00E05CE9"/>
    <w:rsid w:val="00E06039"/>
    <w:rsid w:val="00E06073"/>
    <w:rsid w:val="00E0616C"/>
    <w:rsid w:val="00E06294"/>
    <w:rsid w:val="00E0636B"/>
    <w:rsid w:val="00E06775"/>
    <w:rsid w:val="00E067DE"/>
    <w:rsid w:val="00E069E4"/>
    <w:rsid w:val="00E06C42"/>
    <w:rsid w:val="00E06DE3"/>
    <w:rsid w:val="00E06E6E"/>
    <w:rsid w:val="00E06F22"/>
    <w:rsid w:val="00E06FAC"/>
    <w:rsid w:val="00E07129"/>
    <w:rsid w:val="00E07A71"/>
    <w:rsid w:val="00E07A8C"/>
    <w:rsid w:val="00E07DDF"/>
    <w:rsid w:val="00E07EAB"/>
    <w:rsid w:val="00E10038"/>
    <w:rsid w:val="00E10562"/>
    <w:rsid w:val="00E10573"/>
    <w:rsid w:val="00E105CF"/>
    <w:rsid w:val="00E10725"/>
    <w:rsid w:val="00E10897"/>
    <w:rsid w:val="00E10992"/>
    <w:rsid w:val="00E10A42"/>
    <w:rsid w:val="00E10A5D"/>
    <w:rsid w:val="00E10AA7"/>
    <w:rsid w:val="00E10B01"/>
    <w:rsid w:val="00E10C1A"/>
    <w:rsid w:val="00E10E04"/>
    <w:rsid w:val="00E10F36"/>
    <w:rsid w:val="00E111AD"/>
    <w:rsid w:val="00E11228"/>
    <w:rsid w:val="00E1136B"/>
    <w:rsid w:val="00E1157F"/>
    <w:rsid w:val="00E1196D"/>
    <w:rsid w:val="00E11AC8"/>
    <w:rsid w:val="00E11B31"/>
    <w:rsid w:val="00E11CCD"/>
    <w:rsid w:val="00E11DB3"/>
    <w:rsid w:val="00E11E0A"/>
    <w:rsid w:val="00E11F70"/>
    <w:rsid w:val="00E11F8A"/>
    <w:rsid w:val="00E1205C"/>
    <w:rsid w:val="00E120A1"/>
    <w:rsid w:val="00E120FF"/>
    <w:rsid w:val="00E1255C"/>
    <w:rsid w:val="00E128E0"/>
    <w:rsid w:val="00E12A0D"/>
    <w:rsid w:val="00E12D40"/>
    <w:rsid w:val="00E12DFB"/>
    <w:rsid w:val="00E12FEF"/>
    <w:rsid w:val="00E1316F"/>
    <w:rsid w:val="00E13240"/>
    <w:rsid w:val="00E132D5"/>
    <w:rsid w:val="00E133C5"/>
    <w:rsid w:val="00E1344C"/>
    <w:rsid w:val="00E13534"/>
    <w:rsid w:val="00E13602"/>
    <w:rsid w:val="00E13613"/>
    <w:rsid w:val="00E1361A"/>
    <w:rsid w:val="00E1387C"/>
    <w:rsid w:val="00E13AF5"/>
    <w:rsid w:val="00E13D5E"/>
    <w:rsid w:val="00E13DB9"/>
    <w:rsid w:val="00E13E77"/>
    <w:rsid w:val="00E13ECB"/>
    <w:rsid w:val="00E13F38"/>
    <w:rsid w:val="00E13FF5"/>
    <w:rsid w:val="00E1404C"/>
    <w:rsid w:val="00E140D9"/>
    <w:rsid w:val="00E142A6"/>
    <w:rsid w:val="00E143CA"/>
    <w:rsid w:val="00E1440C"/>
    <w:rsid w:val="00E144FE"/>
    <w:rsid w:val="00E1457B"/>
    <w:rsid w:val="00E145D9"/>
    <w:rsid w:val="00E146EE"/>
    <w:rsid w:val="00E14716"/>
    <w:rsid w:val="00E14C27"/>
    <w:rsid w:val="00E14D4E"/>
    <w:rsid w:val="00E14EEB"/>
    <w:rsid w:val="00E14FD1"/>
    <w:rsid w:val="00E151BC"/>
    <w:rsid w:val="00E151D1"/>
    <w:rsid w:val="00E151D4"/>
    <w:rsid w:val="00E15324"/>
    <w:rsid w:val="00E15607"/>
    <w:rsid w:val="00E15637"/>
    <w:rsid w:val="00E1573B"/>
    <w:rsid w:val="00E1575B"/>
    <w:rsid w:val="00E15819"/>
    <w:rsid w:val="00E15BDF"/>
    <w:rsid w:val="00E15C17"/>
    <w:rsid w:val="00E15C8F"/>
    <w:rsid w:val="00E15D1E"/>
    <w:rsid w:val="00E15F46"/>
    <w:rsid w:val="00E1607D"/>
    <w:rsid w:val="00E16126"/>
    <w:rsid w:val="00E16138"/>
    <w:rsid w:val="00E161FE"/>
    <w:rsid w:val="00E16224"/>
    <w:rsid w:val="00E162FD"/>
    <w:rsid w:val="00E16308"/>
    <w:rsid w:val="00E16349"/>
    <w:rsid w:val="00E16380"/>
    <w:rsid w:val="00E16567"/>
    <w:rsid w:val="00E165EB"/>
    <w:rsid w:val="00E166E7"/>
    <w:rsid w:val="00E168B3"/>
    <w:rsid w:val="00E168E5"/>
    <w:rsid w:val="00E169E8"/>
    <w:rsid w:val="00E16B1C"/>
    <w:rsid w:val="00E16C76"/>
    <w:rsid w:val="00E16D95"/>
    <w:rsid w:val="00E16E14"/>
    <w:rsid w:val="00E16E3D"/>
    <w:rsid w:val="00E16EED"/>
    <w:rsid w:val="00E16F26"/>
    <w:rsid w:val="00E16F43"/>
    <w:rsid w:val="00E170E4"/>
    <w:rsid w:val="00E171C7"/>
    <w:rsid w:val="00E17697"/>
    <w:rsid w:val="00E1775C"/>
    <w:rsid w:val="00E177FE"/>
    <w:rsid w:val="00E17936"/>
    <w:rsid w:val="00E17A3D"/>
    <w:rsid w:val="00E17B13"/>
    <w:rsid w:val="00E17B81"/>
    <w:rsid w:val="00E17BB9"/>
    <w:rsid w:val="00E17D2D"/>
    <w:rsid w:val="00E17FF4"/>
    <w:rsid w:val="00E201CD"/>
    <w:rsid w:val="00E20373"/>
    <w:rsid w:val="00E20460"/>
    <w:rsid w:val="00E20584"/>
    <w:rsid w:val="00E20713"/>
    <w:rsid w:val="00E20794"/>
    <w:rsid w:val="00E20867"/>
    <w:rsid w:val="00E20927"/>
    <w:rsid w:val="00E20B7A"/>
    <w:rsid w:val="00E20B9E"/>
    <w:rsid w:val="00E20C5F"/>
    <w:rsid w:val="00E20CD4"/>
    <w:rsid w:val="00E20DBA"/>
    <w:rsid w:val="00E20E94"/>
    <w:rsid w:val="00E20F2B"/>
    <w:rsid w:val="00E21086"/>
    <w:rsid w:val="00E2111F"/>
    <w:rsid w:val="00E2125E"/>
    <w:rsid w:val="00E2146C"/>
    <w:rsid w:val="00E21666"/>
    <w:rsid w:val="00E2167F"/>
    <w:rsid w:val="00E21719"/>
    <w:rsid w:val="00E21903"/>
    <w:rsid w:val="00E2193D"/>
    <w:rsid w:val="00E21C3A"/>
    <w:rsid w:val="00E21C84"/>
    <w:rsid w:val="00E21D97"/>
    <w:rsid w:val="00E21DA6"/>
    <w:rsid w:val="00E21E22"/>
    <w:rsid w:val="00E21FC8"/>
    <w:rsid w:val="00E220C0"/>
    <w:rsid w:val="00E22123"/>
    <w:rsid w:val="00E22254"/>
    <w:rsid w:val="00E222C2"/>
    <w:rsid w:val="00E223AD"/>
    <w:rsid w:val="00E22406"/>
    <w:rsid w:val="00E22407"/>
    <w:rsid w:val="00E225DD"/>
    <w:rsid w:val="00E22903"/>
    <w:rsid w:val="00E22AB4"/>
    <w:rsid w:val="00E22ABB"/>
    <w:rsid w:val="00E22B0E"/>
    <w:rsid w:val="00E22E0B"/>
    <w:rsid w:val="00E23170"/>
    <w:rsid w:val="00E2328C"/>
    <w:rsid w:val="00E23542"/>
    <w:rsid w:val="00E23599"/>
    <w:rsid w:val="00E23693"/>
    <w:rsid w:val="00E23789"/>
    <w:rsid w:val="00E2380B"/>
    <w:rsid w:val="00E23906"/>
    <w:rsid w:val="00E23A58"/>
    <w:rsid w:val="00E23AAD"/>
    <w:rsid w:val="00E23AB4"/>
    <w:rsid w:val="00E23AD8"/>
    <w:rsid w:val="00E23AFF"/>
    <w:rsid w:val="00E23B72"/>
    <w:rsid w:val="00E23BDE"/>
    <w:rsid w:val="00E23C60"/>
    <w:rsid w:val="00E23D49"/>
    <w:rsid w:val="00E23F46"/>
    <w:rsid w:val="00E24110"/>
    <w:rsid w:val="00E242E7"/>
    <w:rsid w:val="00E2442A"/>
    <w:rsid w:val="00E2462A"/>
    <w:rsid w:val="00E24755"/>
    <w:rsid w:val="00E24789"/>
    <w:rsid w:val="00E249CE"/>
    <w:rsid w:val="00E24AEC"/>
    <w:rsid w:val="00E24DAB"/>
    <w:rsid w:val="00E24E40"/>
    <w:rsid w:val="00E24E4F"/>
    <w:rsid w:val="00E24EA1"/>
    <w:rsid w:val="00E24FEB"/>
    <w:rsid w:val="00E250E9"/>
    <w:rsid w:val="00E251CA"/>
    <w:rsid w:val="00E25768"/>
    <w:rsid w:val="00E25769"/>
    <w:rsid w:val="00E25786"/>
    <w:rsid w:val="00E25A32"/>
    <w:rsid w:val="00E25A3A"/>
    <w:rsid w:val="00E25CB3"/>
    <w:rsid w:val="00E25CD6"/>
    <w:rsid w:val="00E25DB1"/>
    <w:rsid w:val="00E25DBD"/>
    <w:rsid w:val="00E261FF"/>
    <w:rsid w:val="00E26346"/>
    <w:rsid w:val="00E263E3"/>
    <w:rsid w:val="00E263F7"/>
    <w:rsid w:val="00E2660C"/>
    <w:rsid w:val="00E26744"/>
    <w:rsid w:val="00E2685B"/>
    <w:rsid w:val="00E268A6"/>
    <w:rsid w:val="00E269A8"/>
    <w:rsid w:val="00E26A95"/>
    <w:rsid w:val="00E26ABA"/>
    <w:rsid w:val="00E26B6D"/>
    <w:rsid w:val="00E26C11"/>
    <w:rsid w:val="00E26CCB"/>
    <w:rsid w:val="00E26D92"/>
    <w:rsid w:val="00E26DE2"/>
    <w:rsid w:val="00E26EA4"/>
    <w:rsid w:val="00E27B11"/>
    <w:rsid w:val="00E301AD"/>
    <w:rsid w:val="00E302B1"/>
    <w:rsid w:val="00E30311"/>
    <w:rsid w:val="00E3053D"/>
    <w:rsid w:val="00E30577"/>
    <w:rsid w:val="00E30665"/>
    <w:rsid w:val="00E3071B"/>
    <w:rsid w:val="00E30839"/>
    <w:rsid w:val="00E3096C"/>
    <w:rsid w:val="00E30B55"/>
    <w:rsid w:val="00E30B9B"/>
    <w:rsid w:val="00E30C41"/>
    <w:rsid w:val="00E30CBF"/>
    <w:rsid w:val="00E30D21"/>
    <w:rsid w:val="00E30DF2"/>
    <w:rsid w:val="00E30FDA"/>
    <w:rsid w:val="00E3108A"/>
    <w:rsid w:val="00E310CC"/>
    <w:rsid w:val="00E310FF"/>
    <w:rsid w:val="00E312B0"/>
    <w:rsid w:val="00E313B4"/>
    <w:rsid w:val="00E31598"/>
    <w:rsid w:val="00E31A89"/>
    <w:rsid w:val="00E31D38"/>
    <w:rsid w:val="00E31D99"/>
    <w:rsid w:val="00E31E07"/>
    <w:rsid w:val="00E31F3F"/>
    <w:rsid w:val="00E31F50"/>
    <w:rsid w:val="00E3219D"/>
    <w:rsid w:val="00E321AD"/>
    <w:rsid w:val="00E32655"/>
    <w:rsid w:val="00E32727"/>
    <w:rsid w:val="00E32931"/>
    <w:rsid w:val="00E32964"/>
    <w:rsid w:val="00E32A28"/>
    <w:rsid w:val="00E32B2A"/>
    <w:rsid w:val="00E32D84"/>
    <w:rsid w:val="00E32E74"/>
    <w:rsid w:val="00E32F82"/>
    <w:rsid w:val="00E330E6"/>
    <w:rsid w:val="00E330FA"/>
    <w:rsid w:val="00E335CD"/>
    <w:rsid w:val="00E33784"/>
    <w:rsid w:val="00E33D67"/>
    <w:rsid w:val="00E33E1A"/>
    <w:rsid w:val="00E33F25"/>
    <w:rsid w:val="00E34199"/>
    <w:rsid w:val="00E34380"/>
    <w:rsid w:val="00E34457"/>
    <w:rsid w:val="00E3445E"/>
    <w:rsid w:val="00E34472"/>
    <w:rsid w:val="00E34499"/>
    <w:rsid w:val="00E344A6"/>
    <w:rsid w:val="00E345F2"/>
    <w:rsid w:val="00E34762"/>
    <w:rsid w:val="00E34815"/>
    <w:rsid w:val="00E34819"/>
    <w:rsid w:val="00E34922"/>
    <w:rsid w:val="00E34E19"/>
    <w:rsid w:val="00E34E83"/>
    <w:rsid w:val="00E34E8D"/>
    <w:rsid w:val="00E34F75"/>
    <w:rsid w:val="00E353F1"/>
    <w:rsid w:val="00E356E0"/>
    <w:rsid w:val="00E357CE"/>
    <w:rsid w:val="00E35A4F"/>
    <w:rsid w:val="00E35A9A"/>
    <w:rsid w:val="00E35AA2"/>
    <w:rsid w:val="00E35B77"/>
    <w:rsid w:val="00E35C86"/>
    <w:rsid w:val="00E35C97"/>
    <w:rsid w:val="00E35D06"/>
    <w:rsid w:val="00E35D25"/>
    <w:rsid w:val="00E35D3A"/>
    <w:rsid w:val="00E35DFC"/>
    <w:rsid w:val="00E35EDA"/>
    <w:rsid w:val="00E35F26"/>
    <w:rsid w:val="00E360AC"/>
    <w:rsid w:val="00E3616D"/>
    <w:rsid w:val="00E36219"/>
    <w:rsid w:val="00E363DF"/>
    <w:rsid w:val="00E367DB"/>
    <w:rsid w:val="00E368B6"/>
    <w:rsid w:val="00E36B99"/>
    <w:rsid w:val="00E36D50"/>
    <w:rsid w:val="00E36D77"/>
    <w:rsid w:val="00E36ED2"/>
    <w:rsid w:val="00E374BC"/>
    <w:rsid w:val="00E37585"/>
    <w:rsid w:val="00E3758C"/>
    <w:rsid w:val="00E375FF"/>
    <w:rsid w:val="00E37808"/>
    <w:rsid w:val="00E37884"/>
    <w:rsid w:val="00E37B44"/>
    <w:rsid w:val="00E37B8C"/>
    <w:rsid w:val="00E37D74"/>
    <w:rsid w:val="00E37F0E"/>
    <w:rsid w:val="00E37F17"/>
    <w:rsid w:val="00E37F9A"/>
    <w:rsid w:val="00E4006B"/>
    <w:rsid w:val="00E402D8"/>
    <w:rsid w:val="00E403A8"/>
    <w:rsid w:val="00E405DB"/>
    <w:rsid w:val="00E406D7"/>
    <w:rsid w:val="00E4072D"/>
    <w:rsid w:val="00E4087E"/>
    <w:rsid w:val="00E409E1"/>
    <w:rsid w:val="00E40BC2"/>
    <w:rsid w:val="00E40BCC"/>
    <w:rsid w:val="00E40EE9"/>
    <w:rsid w:val="00E41070"/>
    <w:rsid w:val="00E41148"/>
    <w:rsid w:val="00E412CF"/>
    <w:rsid w:val="00E417D3"/>
    <w:rsid w:val="00E4188C"/>
    <w:rsid w:val="00E4197F"/>
    <w:rsid w:val="00E41A8C"/>
    <w:rsid w:val="00E41C39"/>
    <w:rsid w:val="00E41DAA"/>
    <w:rsid w:val="00E41EAA"/>
    <w:rsid w:val="00E423B5"/>
    <w:rsid w:val="00E4260C"/>
    <w:rsid w:val="00E42637"/>
    <w:rsid w:val="00E426A3"/>
    <w:rsid w:val="00E428E1"/>
    <w:rsid w:val="00E42963"/>
    <w:rsid w:val="00E429EF"/>
    <w:rsid w:val="00E429F1"/>
    <w:rsid w:val="00E42A1F"/>
    <w:rsid w:val="00E42ACB"/>
    <w:rsid w:val="00E42B83"/>
    <w:rsid w:val="00E42C5C"/>
    <w:rsid w:val="00E42DC7"/>
    <w:rsid w:val="00E42E2F"/>
    <w:rsid w:val="00E42EB7"/>
    <w:rsid w:val="00E42F7B"/>
    <w:rsid w:val="00E42FCA"/>
    <w:rsid w:val="00E430EA"/>
    <w:rsid w:val="00E43153"/>
    <w:rsid w:val="00E43313"/>
    <w:rsid w:val="00E43317"/>
    <w:rsid w:val="00E43352"/>
    <w:rsid w:val="00E43353"/>
    <w:rsid w:val="00E4337D"/>
    <w:rsid w:val="00E433CC"/>
    <w:rsid w:val="00E436BE"/>
    <w:rsid w:val="00E436EF"/>
    <w:rsid w:val="00E437D1"/>
    <w:rsid w:val="00E43829"/>
    <w:rsid w:val="00E43999"/>
    <w:rsid w:val="00E439A5"/>
    <w:rsid w:val="00E43D06"/>
    <w:rsid w:val="00E43D6B"/>
    <w:rsid w:val="00E43D72"/>
    <w:rsid w:val="00E43DA1"/>
    <w:rsid w:val="00E43ED3"/>
    <w:rsid w:val="00E44020"/>
    <w:rsid w:val="00E44041"/>
    <w:rsid w:val="00E440A1"/>
    <w:rsid w:val="00E442AC"/>
    <w:rsid w:val="00E44369"/>
    <w:rsid w:val="00E443B3"/>
    <w:rsid w:val="00E44408"/>
    <w:rsid w:val="00E4440B"/>
    <w:rsid w:val="00E44507"/>
    <w:rsid w:val="00E44685"/>
    <w:rsid w:val="00E4468D"/>
    <w:rsid w:val="00E446E0"/>
    <w:rsid w:val="00E4471B"/>
    <w:rsid w:val="00E447AD"/>
    <w:rsid w:val="00E44899"/>
    <w:rsid w:val="00E449B8"/>
    <w:rsid w:val="00E44A52"/>
    <w:rsid w:val="00E44B14"/>
    <w:rsid w:val="00E44E1B"/>
    <w:rsid w:val="00E44E80"/>
    <w:rsid w:val="00E44E92"/>
    <w:rsid w:val="00E44F55"/>
    <w:rsid w:val="00E44FE2"/>
    <w:rsid w:val="00E451B3"/>
    <w:rsid w:val="00E4528B"/>
    <w:rsid w:val="00E45371"/>
    <w:rsid w:val="00E45374"/>
    <w:rsid w:val="00E45434"/>
    <w:rsid w:val="00E45953"/>
    <w:rsid w:val="00E459F6"/>
    <w:rsid w:val="00E45B18"/>
    <w:rsid w:val="00E45C08"/>
    <w:rsid w:val="00E45D35"/>
    <w:rsid w:val="00E45F5B"/>
    <w:rsid w:val="00E45F75"/>
    <w:rsid w:val="00E461B6"/>
    <w:rsid w:val="00E462A1"/>
    <w:rsid w:val="00E4632A"/>
    <w:rsid w:val="00E4645B"/>
    <w:rsid w:val="00E467CA"/>
    <w:rsid w:val="00E4685E"/>
    <w:rsid w:val="00E46959"/>
    <w:rsid w:val="00E46E47"/>
    <w:rsid w:val="00E46E6A"/>
    <w:rsid w:val="00E46F28"/>
    <w:rsid w:val="00E46F91"/>
    <w:rsid w:val="00E46FB6"/>
    <w:rsid w:val="00E47160"/>
    <w:rsid w:val="00E4743C"/>
    <w:rsid w:val="00E47745"/>
    <w:rsid w:val="00E478CD"/>
    <w:rsid w:val="00E47AAA"/>
    <w:rsid w:val="00E47ABE"/>
    <w:rsid w:val="00E47AD3"/>
    <w:rsid w:val="00E47B3F"/>
    <w:rsid w:val="00E47CF6"/>
    <w:rsid w:val="00E47DA2"/>
    <w:rsid w:val="00E50079"/>
    <w:rsid w:val="00E50095"/>
    <w:rsid w:val="00E502BE"/>
    <w:rsid w:val="00E5030A"/>
    <w:rsid w:val="00E5043A"/>
    <w:rsid w:val="00E50662"/>
    <w:rsid w:val="00E50721"/>
    <w:rsid w:val="00E507F3"/>
    <w:rsid w:val="00E5089A"/>
    <w:rsid w:val="00E50938"/>
    <w:rsid w:val="00E509F7"/>
    <w:rsid w:val="00E50A05"/>
    <w:rsid w:val="00E50AF6"/>
    <w:rsid w:val="00E50B1D"/>
    <w:rsid w:val="00E50C8C"/>
    <w:rsid w:val="00E50D24"/>
    <w:rsid w:val="00E50D4E"/>
    <w:rsid w:val="00E5107A"/>
    <w:rsid w:val="00E5107C"/>
    <w:rsid w:val="00E510E1"/>
    <w:rsid w:val="00E51258"/>
    <w:rsid w:val="00E512B3"/>
    <w:rsid w:val="00E51313"/>
    <w:rsid w:val="00E51498"/>
    <w:rsid w:val="00E515D8"/>
    <w:rsid w:val="00E5165B"/>
    <w:rsid w:val="00E519F3"/>
    <w:rsid w:val="00E51BBB"/>
    <w:rsid w:val="00E51C27"/>
    <w:rsid w:val="00E51CB6"/>
    <w:rsid w:val="00E51E69"/>
    <w:rsid w:val="00E51E85"/>
    <w:rsid w:val="00E52057"/>
    <w:rsid w:val="00E52103"/>
    <w:rsid w:val="00E5210F"/>
    <w:rsid w:val="00E5218A"/>
    <w:rsid w:val="00E523E6"/>
    <w:rsid w:val="00E523FD"/>
    <w:rsid w:val="00E524C3"/>
    <w:rsid w:val="00E5263C"/>
    <w:rsid w:val="00E528FD"/>
    <w:rsid w:val="00E52963"/>
    <w:rsid w:val="00E52A1F"/>
    <w:rsid w:val="00E52C65"/>
    <w:rsid w:val="00E52D04"/>
    <w:rsid w:val="00E5316B"/>
    <w:rsid w:val="00E533A3"/>
    <w:rsid w:val="00E5391D"/>
    <w:rsid w:val="00E53945"/>
    <w:rsid w:val="00E53A66"/>
    <w:rsid w:val="00E53BFA"/>
    <w:rsid w:val="00E5415D"/>
    <w:rsid w:val="00E54305"/>
    <w:rsid w:val="00E54533"/>
    <w:rsid w:val="00E548E3"/>
    <w:rsid w:val="00E54915"/>
    <w:rsid w:val="00E549BC"/>
    <w:rsid w:val="00E54A10"/>
    <w:rsid w:val="00E54AAE"/>
    <w:rsid w:val="00E54B3D"/>
    <w:rsid w:val="00E54B7A"/>
    <w:rsid w:val="00E54D5C"/>
    <w:rsid w:val="00E54F01"/>
    <w:rsid w:val="00E54F72"/>
    <w:rsid w:val="00E550ED"/>
    <w:rsid w:val="00E55125"/>
    <w:rsid w:val="00E55145"/>
    <w:rsid w:val="00E5524C"/>
    <w:rsid w:val="00E55330"/>
    <w:rsid w:val="00E5543F"/>
    <w:rsid w:val="00E55478"/>
    <w:rsid w:val="00E55486"/>
    <w:rsid w:val="00E554A9"/>
    <w:rsid w:val="00E55590"/>
    <w:rsid w:val="00E555AF"/>
    <w:rsid w:val="00E556BF"/>
    <w:rsid w:val="00E55776"/>
    <w:rsid w:val="00E55797"/>
    <w:rsid w:val="00E55847"/>
    <w:rsid w:val="00E558D5"/>
    <w:rsid w:val="00E55A62"/>
    <w:rsid w:val="00E55C2E"/>
    <w:rsid w:val="00E55E58"/>
    <w:rsid w:val="00E56052"/>
    <w:rsid w:val="00E56229"/>
    <w:rsid w:val="00E563A3"/>
    <w:rsid w:val="00E5651D"/>
    <w:rsid w:val="00E565AC"/>
    <w:rsid w:val="00E565F3"/>
    <w:rsid w:val="00E567A4"/>
    <w:rsid w:val="00E567DB"/>
    <w:rsid w:val="00E5692B"/>
    <w:rsid w:val="00E56A88"/>
    <w:rsid w:val="00E56BB8"/>
    <w:rsid w:val="00E56C16"/>
    <w:rsid w:val="00E56D7F"/>
    <w:rsid w:val="00E56E16"/>
    <w:rsid w:val="00E57205"/>
    <w:rsid w:val="00E5722B"/>
    <w:rsid w:val="00E5725D"/>
    <w:rsid w:val="00E57452"/>
    <w:rsid w:val="00E575BE"/>
    <w:rsid w:val="00E576E5"/>
    <w:rsid w:val="00E577A5"/>
    <w:rsid w:val="00E57A9F"/>
    <w:rsid w:val="00E57AC7"/>
    <w:rsid w:val="00E57C24"/>
    <w:rsid w:val="00E57CBA"/>
    <w:rsid w:val="00E57D01"/>
    <w:rsid w:val="00E57D92"/>
    <w:rsid w:val="00E57E04"/>
    <w:rsid w:val="00E57FCD"/>
    <w:rsid w:val="00E60124"/>
    <w:rsid w:val="00E60143"/>
    <w:rsid w:val="00E601F7"/>
    <w:rsid w:val="00E60313"/>
    <w:rsid w:val="00E6035B"/>
    <w:rsid w:val="00E60569"/>
    <w:rsid w:val="00E60589"/>
    <w:rsid w:val="00E608CB"/>
    <w:rsid w:val="00E608E5"/>
    <w:rsid w:val="00E608E7"/>
    <w:rsid w:val="00E60A87"/>
    <w:rsid w:val="00E60B5F"/>
    <w:rsid w:val="00E60C56"/>
    <w:rsid w:val="00E60CDB"/>
    <w:rsid w:val="00E60F4D"/>
    <w:rsid w:val="00E60F74"/>
    <w:rsid w:val="00E610C6"/>
    <w:rsid w:val="00E611BF"/>
    <w:rsid w:val="00E6137A"/>
    <w:rsid w:val="00E6139D"/>
    <w:rsid w:val="00E613E4"/>
    <w:rsid w:val="00E61416"/>
    <w:rsid w:val="00E6143A"/>
    <w:rsid w:val="00E6156C"/>
    <w:rsid w:val="00E61570"/>
    <w:rsid w:val="00E616EA"/>
    <w:rsid w:val="00E61A16"/>
    <w:rsid w:val="00E61A50"/>
    <w:rsid w:val="00E61AB5"/>
    <w:rsid w:val="00E61AE4"/>
    <w:rsid w:val="00E61AE5"/>
    <w:rsid w:val="00E61C14"/>
    <w:rsid w:val="00E61C70"/>
    <w:rsid w:val="00E61C94"/>
    <w:rsid w:val="00E61CE5"/>
    <w:rsid w:val="00E61D11"/>
    <w:rsid w:val="00E61DBC"/>
    <w:rsid w:val="00E6205B"/>
    <w:rsid w:val="00E620EC"/>
    <w:rsid w:val="00E620FB"/>
    <w:rsid w:val="00E621FD"/>
    <w:rsid w:val="00E62360"/>
    <w:rsid w:val="00E6242A"/>
    <w:rsid w:val="00E62597"/>
    <w:rsid w:val="00E6264F"/>
    <w:rsid w:val="00E6276B"/>
    <w:rsid w:val="00E62786"/>
    <w:rsid w:val="00E628BF"/>
    <w:rsid w:val="00E62BF8"/>
    <w:rsid w:val="00E62C90"/>
    <w:rsid w:val="00E62E09"/>
    <w:rsid w:val="00E630C6"/>
    <w:rsid w:val="00E630E4"/>
    <w:rsid w:val="00E6322B"/>
    <w:rsid w:val="00E633A4"/>
    <w:rsid w:val="00E635C5"/>
    <w:rsid w:val="00E637F3"/>
    <w:rsid w:val="00E639FA"/>
    <w:rsid w:val="00E63AC0"/>
    <w:rsid w:val="00E64431"/>
    <w:rsid w:val="00E6456A"/>
    <w:rsid w:val="00E64570"/>
    <w:rsid w:val="00E64695"/>
    <w:rsid w:val="00E649F1"/>
    <w:rsid w:val="00E64B06"/>
    <w:rsid w:val="00E64BA3"/>
    <w:rsid w:val="00E64C10"/>
    <w:rsid w:val="00E64C1A"/>
    <w:rsid w:val="00E64D0B"/>
    <w:rsid w:val="00E64F3D"/>
    <w:rsid w:val="00E64FE2"/>
    <w:rsid w:val="00E65018"/>
    <w:rsid w:val="00E653A3"/>
    <w:rsid w:val="00E6542B"/>
    <w:rsid w:val="00E655C6"/>
    <w:rsid w:val="00E65605"/>
    <w:rsid w:val="00E656E9"/>
    <w:rsid w:val="00E65748"/>
    <w:rsid w:val="00E657AC"/>
    <w:rsid w:val="00E65815"/>
    <w:rsid w:val="00E65A16"/>
    <w:rsid w:val="00E65A77"/>
    <w:rsid w:val="00E65ADE"/>
    <w:rsid w:val="00E65B6E"/>
    <w:rsid w:val="00E65D34"/>
    <w:rsid w:val="00E66065"/>
    <w:rsid w:val="00E660D9"/>
    <w:rsid w:val="00E66151"/>
    <w:rsid w:val="00E661B0"/>
    <w:rsid w:val="00E667E6"/>
    <w:rsid w:val="00E667F2"/>
    <w:rsid w:val="00E668E5"/>
    <w:rsid w:val="00E669C5"/>
    <w:rsid w:val="00E66C82"/>
    <w:rsid w:val="00E66EDB"/>
    <w:rsid w:val="00E66F4A"/>
    <w:rsid w:val="00E66FD9"/>
    <w:rsid w:val="00E6723B"/>
    <w:rsid w:val="00E67242"/>
    <w:rsid w:val="00E672F4"/>
    <w:rsid w:val="00E673B4"/>
    <w:rsid w:val="00E67466"/>
    <w:rsid w:val="00E67599"/>
    <w:rsid w:val="00E6768C"/>
    <w:rsid w:val="00E67A46"/>
    <w:rsid w:val="00E67B2D"/>
    <w:rsid w:val="00E67C54"/>
    <w:rsid w:val="00E67CC8"/>
    <w:rsid w:val="00E67DF7"/>
    <w:rsid w:val="00E67E13"/>
    <w:rsid w:val="00E67E9D"/>
    <w:rsid w:val="00E67EED"/>
    <w:rsid w:val="00E7019A"/>
    <w:rsid w:val="00E7054E"/>
    <w:rsid w:val="00E70551"/>
    <w:rsid w:val="00E705B2"/>
    <w:rsid w:val="00E7061E"/>
    <w:rsid w:val="00E7072E"/>
    <w:rsid w:val="00E708C8"/>
    <w:rsid w:val="00E7091E"/>
    <w:rsid w:val="00E709E5"/>
    <w:rsid w:val="00E70C59"/>
    <w:rsid w:val="00E70C98"/>
    <w:rsid w:val="00E70D4E"/>
    <w:rsid w:val="00E70DF3"/>
    <w:rsid w:val="00E70EB9"/>
    <w:rsid w:val="00E70F24"/>
    <w:rsid w:val="00E70FCF"/>
    <w:rsid w:val="00E7116B"/>
    <w:rsid w:val="00E71266"/>
    <w:rsid w:val="00E71293"/>
    <w:rsid w:val="00E7130F"/>
    <w:rsid w:val="00E713F9"/>
    <w:rsid w:val="00E71432"/>
    <w:rsid w:val="00E71461"/>
    <w:rsid w:val="00E715FD"/>
    <w:rsid w:val="00E71607"/>
    <w:rsid w:val="00E7168A"/>
    <w:rsid w:val="00E717AB"/>
    <w:rsid w:val="00E7189E"/>
    <w:rsid w:val="00E718C0"/>
    <w:rsid w:val="00E71B30"/>
    <w:rsid w:val="00E71DCE"/>
    <w:rsid w:val="00E71E4D"/>
    <w:rsid w:val="00E7212D"/>
    <w:rsid w:val="00E7217D"/>
    <w:rsid w:val="00E72276"/>
    <w:rsid w:val="00E72373"/>
    <w:rsid w:val="00E72383"/>
    <w:rsid w:val="00E723BD"/>
    <w:rsid w:val="00E724AE"/>
    <w:rsid w:val="00E725B8"/>
    <w:rsid w:val="00E725BC"/>
    <w:rsid w:val="00E725DB"/>
    <w:rsid w:val="00E72604"/>
    <w:rsid w:val="00E72660"/>
    <w:rsid w:val="00E7278B"/>
    <w:rsid w:val="00E727B1"/>
    <w:rsid w:val="00E727EC"/>
    <w:rsid w:val="00E72944"/>
    <w:rsid w:val="00E72AD4"/>
    <w:rsid w:val="00E72B29"/>
    <w:rsid w:val="00E72B91"/>
    <w:rsid w:val="00E72D51"/>
    <w:rsid w:val="00E72D7E"/>
    <w:rsid w:val="00E72E8A"/>
    <w:rsid w:val="00E73037"/>
    <w:rsid w:val="00E731A4"/>
    <w:rsid w:val="00E735B3"/>
    <w:rsid w:val="00E73731"/>
    <w:rsid w:val="00E73831"/>
    <w:rsid w:val="00E7393C"/>
    <w:rsid w:val="00E73AA9"/>
    <w:rsid w:val="00E73E8C"/>
    <w:rsid w:val="00E73F8F"/>
    <w:rsid w:val="00E73FAE"/>
    <w:rsid w:val="00E74008"/>
    <w:rsid w:val="00E74124"/>
    <w:rsid w:val="00E74143"/>
    <w:rsid w:val="00E74238"/>
    <w:rsid w:val="00E742BF"/>
    <w:rsid w:val="00E743C3"/>
    <w:rsid w:val="00E745BB"/>
    <w:rsid w:val="00E745BF"/>
    <w:rsid w:val="00E74630"/>
    <w:rsid w:val="00E7481F"/>
    <w:rsid w:val="00E748CA"/>
    <w:rsid w:val="00E74953"/>
    <w:rsid w:val="00E74974"/>
    <w:rsid w:val="00E74AF3"/>
    <w:rsid w:val="00E74B13"/>
    <w:rsid w:val="00E74B95"/>
    <w:rsid w:val="00E74D3B"/>
    <w:rsid w:val="00E74DCF"/>
    <w:rsid w:val="00E74EB6"/>
    <w:rsid w:val="00E7519B"/>
    <w:rsid w:val="00E752E9"/>
    <w:rsid w:val="00E753F7"/>
    <w:rsid w:val="00E754C9"/>
    <w:rsid w:val="00E758B8"/>
    <w:rsid w:val="00E75A62"/>
    <w:rsid w:val="00E75D29"/>
    <w:rsid w:val="00E75F39"/>
    <w:rsid w:val="00E75FA4"/>
    <w:rsid w:val="00E760F2"/>
    <w:rsid w:val="00E7612F"/>
    <w:rsid w:val="00E76173"/>
    <w:rsid w:val="00E762AC"/>
    <w:rsid w:val="00E76442"/>
    <w:rsid w:val="00E765C8"/>
    <w:rsid w:val="00E76704"/>
    <w:rsid w:val="00E7677C"/>
    <w:rsid w:val="00E76939"/>
    <w:rsid w:val="00E769F1"/>
    <w:rsid w:val="00E76B35"/>
    <w:rsid w:val="00E76BA8"/>
    <w:rsid w:val="00E76C36"/>
    <w:rsid w:val="00E77030"/>
    <w:rsid w:val="00E770EB"/>
    <w:rsid w:val="00E77315"/>
    <w:rsid w:val="00E77340"/>
    <w:rsid w:val="00E773A1"/>
    <w:rsid w:val="00E774BE"/>
    <w:rsid w:val="00E774D9"/>
    <w:rsid w:val="00E7750C"/>
    <w:rsid w:val="00E77621"/>
    <w:rsid w:val="00E776C1"/>
    <w:rsid w:val="00E77C89"/>
    <w:rsid w:val="00E77CFD"/>
    <w:rsid w:val="00E77DB3"/>
    <w:rsid w:val="00E77E1C"/>
    <w:rsid w:val="00E77E81"/>
    <w:rsid w:val="00E77E95"/>
    <w:rsid w:val="00E77EE2"/>
    <w:rsid w:val="00E80099"/>
    <w:rsid w:val="00E801DD"/>
    <w:rsid w:val="00E801E7"/>
    <w:rsid w:val="00E80386"/>
    <w:rsid w:val="00E8054E"/>
    <w:rsid w:val="00E80C27"/>
    <w:rsid w:val="00E80DF1"/>
    <w:rsid w:val="00E80E14"/>
    <w:rsid w:val="00E8109D"/>
    <w:rsid w:val="00E811FC"/>
    <w:rsid w:val="00E8156F"/>
    <w:rsid w:val="00E81662"/>
    <w:rsid w:val="00E81A85"/>
    <w:rsid w:val="00E81B01"/>
    <w:rsid w:val="00E81CC2"/>
    <w:rsid w:val="00E81CCE"/>
    <w:rsid w:val="00E81DA5"/>
    <w:rsid w:val="00E81F1A"/>
    <w:rsid w:val="00E81FA5"/>
    <w:rsid w:val="00E820AD"/>
    <w:rsid w:val="00E820AF"/>
    <w:rsid w:val="00E82122"/>
    <w:rsid w:val="00E82495"/>
    <w:rsid w:val="00E82515"/>
    <w:rsid w:val="00E825D8"/>
    <w:rsid w:val="00E826B4"/>
    <w:rsid w:val="00E8273C"/>
    <w:rsid w:val="00E82767"/>
    <w:rsid w:val="00E82B2B"/>
    <w:rsid w:val="00E82B53"/>
    <w:rsid w:val="00E82BBE"/>
    <w:rsid w:val="00E82CFC"/>
    <w:rsid w:val="00E82DB1"/>
    <w:rsid w:val="00E82EFF"/>
    <w:rsid w:val="00E82F0A"/>
    <w:rsid w:val="00E83166"/>
    <w:rsid w:val="00E831E7"/>
    <w:rsid w:val="00E83358"/>
    <w:rsid w:val="00E833F8"/>
    <w:rsid w:val="00E83480"/>
    <w:rsid w:val="00E835FB"/>
    <w:rsid w:val="00E83977"/>
    <w:rsid w:val="00E839CF"/>
    <w:rsid w:val="00E83AD9"/>
    <w:rsid w:val="00E83B8F"/>
    <w:rsid w:val="00E83BA0"/>
    <w:rsid w:val="00E83C84"/>
    <w:rsid w:val="00E83CDA"/>
    <w:rsid w:val="00E83F0F"/>
    <w:rsid w:val="00E83F83"/>
    <w:rsid w:val="00E84007"/>
    <w:rsid w:val="00E842DA"/>
    <w:rsid w:val="00E8430A"/>
    <w:rsid w:val="00E8444E"/>
    <w:rsid w:val="00E844C4"/>
    <w:rsid w:val="00E84762"/>
    <w:rsid w:val="00E8489C"/>
    <w:rsid w:val="00E8562C"/>
    <w:rsid w:val="00E8579D"/>
    <w:rsid w:val="00E85914"/>
    <w:rsid w:val="00E85AB1"/>
    <w:rsid w:val="00E85B2E"/>
    <w:rsid w:val="00E85C7D"/>
    <w:rsid w:val="00E86144"/>
    <w:rsid w:val="00E86293"/>
    <w:rsid w:val="00E862D4"/>
    <w:rsid w:val="00E86311"/>
    <w:rsid w:val="00E86339"/>
    <w:rsid w:val="00E863D6"/>
    <w:rsid w:val="00E86480"/>
    <w:rsid w:val="00E86843"/>
    <w:rsid w:val="00E86906"/>
    <w:rsid w:val="00E86C48"/>
    <w:rsid w:val="00E86DAE"/>
    <w:rsid w:val="00E86EAA"/>
    <w:rsid w:val="00E86FA3"/>
    <w:rsid w:val="00E86FBE"/>
    <w:rsid w:val="00E86FE1"/>
    <w:rsid w:val="00E87012"/>
    <w:rsid w:val="00E87134"/>
    <w:rsid w:val="00E8724F"/>
    <w:rsid w:val="00E8727B"/>
    <w:rsid w:val="00E8742E"/>
    <w:rsid w:val="00E87756"/>
    <w:rsid w:val="00E87903"/>
    <w:rsid w:val="00E87933"/>
    <w:rsid w:val="00E87977"/>
    <w:rsid w:val="00E87990"/>
    <w:rsid w:val="00E87AAA"/>
    <w:rsid w:val="00E87AEE"/>
    <w:rsid w:val="00E87C18"/>
    <w:rsid w:val="00E87C38"/>
    <w:rsid w:val="00E87DF7"/>
    <w:rsid w:val="00E87E59"/>
    <w:rsid w:val="00E87F69"/>
    <w:rsid w:val="00E90389"/>
    <w:rsid w:val="00E90447"/>
    <w:rsid w:val="00E9060A"/>
    <w:rsid w:val="00E90960"/>
    <w:rsid w:val="00E90993"/>
    <w:rsid w:val="00E90ACE"/>
    <w:rsid w:val="00E90ACF"/>
    <w:rsid w:val="00E90B3D"/>
    <w:rsid w:val="00E90CD4"/>
    <w:rsid w:val="00E90D4D"/>
    <w:rsid w:val="00E90F38"/>
    <w:rsid w:val="00E91025"/>
    <w:rsid w:val="00E91061"/>
    <w:rsid w:val="00E910A9"/>
    <w:rsid w:val="00E910AE"/>
    <w:rsid w:val="00E9116A"/>
    <w:rsid w:val="00E911FA"/>
    <w:rsid w:val="00E9152E"/>
    <w:rsid w:val="00E9179D"/>
    <w:rsid w:val="00E917E7"/>
    <w:rsid w:val="00E91845"/>
    <w:rsid w:val="00E919B6"/>
    <w:rsid w:val="00E91ED5"/>
    <w:rsid w:val="00E91F40"/>
    <w:rsid w:val="00E91FAF"/>
    <w:rsid w:val="00E92254"/>
    <w:rsid w:val="00E9229D"/>
    <w:rsid w:val="00E9237A"/>
    <w:rsid w:val="00E92645"/>
    <w:rsid w:val="00E92925"/>
    <w:rsid w:val="00E929EC"/>
    <w:rsid w:val="00E92EF2"/>
    <w:rsid w:val="00E92FD6"/>
    <w:rsid w:val="00E9302F"/>
    <w:rsid w:val="00E9309A"/>
    <w:rsid w:val="00E930F9"/>
    <w:rsid w:val="00E931B0"/>
    <w:rsid w:val="00E9339A"/>
    <w:rsid w:val="00E9359E"/>
    <w:rsid w:val="00E93681"/>
    <w:rsid w:val="00E93A7E"/>
    <w:rsid w:val="00E93C49"/>
    <w:rsid w:val="00E93D3D"/>
    <w:rsid w:val="00E93DEA"/>
    <w:rsid w:val="00E93E03"/>
    <w:rsid w:val="00E93E9D"/>
    <w:rsid w:val="00E9417F"/>
    <w:rsid w:val="00E94294"/>
    <w:rsid w:val="00E942F9"/>
    <w:rsid w:val="00E94337"/>
    <w:rsid w:val="00E943C1"/>
    <w:rsid w:val="00E94662"/>
    <w:rsid w:val="00E946E4"/>
    <w:rsid w:val="00E94748"/>
    <w:rsid w:val="00E947DC"/>
    <w:rsid w:val="00E94827"/>
    <w:rsid w:val="00E949D3"/>
    <w:rsid w:val="00E94B24"/>
    <w:rsid w:val="00E94BBD"/>
    <w:rsid w:val="00E94D4A"/>
    <w:rsid w:val="00E94D9C"/>
    <w:rsid w:val="00E94DDF"/>
    <w:rsid w:val="00E94E92"/>
    <w:rsid w:val="00E94E94"/>
    <w:rsid w:val="00E94F17"/>
    <w:rsid w:val="00E94FBD"/>
    <w:rsid w:val="00E94FFA"/>
    <w:rsid w:val="00E95102"/>
    <w:rsid w:val="00E951AB"/>
    <w:rsid w:val="00E952D9"/>
    <w:rsid w:val="00E95381"/>
    <w:rsid w:val="00E954BF"/>
    <w:rsid w:val="00E95521"/>
    <w:rsid w:val="00E95590"/>
    <w:rsid w:val="00E956B1"/>
    <w:rsid w:val="00E957DE"/>
    <w:rsid w:val="00E95930"/>
    <w:rsid w:val="00E95948"/>
    <w:rsid w:val="00E95982"/>
    <w:rsid w:val="00E95BB8"/>
    <w:rsid w:val="00E95FF0"/>
    <w:rsid w:val="00E96063"/>
    <w:rsid w:val="00E9615E"/>
    <w:rsid w:val="00E961D5"/>
    <w:rsid w:val="00E96669"/>
    <w:rsid w:val="00E967BA"/>
    <w:rsid w:val="00E967E3"/>
    <w:rsid w:val="00E96858"/>
    <w:rsid w:val="00E96872"/>
    <w:rsid w:val="00E96894"/>
    <w:rsid w:val="00E9689D"/>
    <w:rsid w:val="00E96A41"/>
    <w:rsid w:val="00E96A95"/>
    <w:rsid w:val="00E96BA5"/>
    <w:rsid w:val="00E96CC6"/>
    <w:rsid w:val="00E96E1C"/>
    <w:rsid w:val="00E96F68"/>
    <w:rsid w:val="00E96FBA"/>
    <w:rsid w:val="00E9725F"/>
    <w:rsid w:val="00E9739D"/>
    <w:rsid w:val="00E9749B"/>
    <w:rsid w:val="00E9762A"/>
    <w:rsid w:val="00E97644"/>
    <w:rsid w:val="00E9769E"/>
    <w:rsid w:val="00E977A2"/>
    <w:rsid w:val="00E97831"/>
    <w:rsid w:val="00E97BA3"/>
    <w:rsid w:val="00E97FF9"/>
    <w:rsid w:val="00EA0204"/>
    <w:rsid w:val="00EA041C"/>
    <w:rsid w:val="00EA053C"/>
    <w:rsid w:val="00EA060C"/>
    <w:rsid w:val="00EA0634"/>
    <w:rsid w:val="00EA0666"/>
    <w:rsid w:val="00EA0730"/>
    <w:rsid w:val="00EA0A0E"/>
    <w:rsid w:val="00EA0D4A"/>
    <w:rsid w:val="00EA0D5B"/>
    <w:rsid w:val="00EA0EF8"/>
    <w:rsid w:val="00EA11A1"/>
    <w:rsid w:val="00EA1327"/>
    <w:rsid w:val="00EA1463"/>
    <w:rsid w:val="00EA14E1"/>
    <w:rsid w:val="00EA151A"/>
    <w:rsid w:val="00EA1537"/>
    <w:rsid w:val="00EA17C6"/>
    <w:rsid w:val="00EA17EA"/>
    <w:rsid w:val="00EA17FF"/>
    <w:rsid w:val="00EA1831"/>
    <w:rsid w:val="00EA1846"/>
    <w:rsid w:val="00EA1AE3"/>
    <w:rsid w:val="00EA1C7A"/>
    <w:rsid w:val="00EA20E3"/>
    <w:rsid w:val="00EA2123"/>
    <w:rsid w:val="00EA2253"/>
    <w:rsid w:val="00EA2368"/>
    <w:rsid w:val="00EA27BB"/>
    <w:rsid w:val="00EA282B"/>
    <w:rsid w:val="00EA2834"/>
    <w:rsid w:val="00EA283D"/>
    <w:rsid w:val="00EA2B68"/>
    <w:rsid w:val="00EA2D4C"/>
    <w:rsid w:val="00EA2E83"/>
    <w:rsid w:val="00EA2EB7"/>
    <w:rsid w:val="00EA2F7C"/>
    <w:rsid w:val="00EA2FE2"/>
    <w:rsid w:val="00EA323C"/>
    <w:rsid w:val="00EA32A3"/>
    <w:rsid w:val="00EA33EA"/>
    <w:rsid w:val="00EA3405"/>
    <w:rsid w:val="00EA343E"/>
    <w:rsid w:val="00EA3505"/>
    <w:rsid w:val="00EA3518"/>
    <w:rsid w:val="00EA388B"/>
    <w:rsid w:val="00EA391A"/>
    <w:rsid w:val="00EA39F5"/>
    <w:rsid w:val="00EA3A2B"/>
    <w:rsid w:val="00EA3AC7"/>
    <w:rsid w:val="00EA3D77"/>
    <w:rsid w:val="00EA3E0B"/>
    <w:rsid w:val="00EA3E72"/>
    <w:rsid w:val="00EA3EC3"/>
    <w:rsid w:val="00EA409F"/>
    <w:rsid w:val="00EA4275"/>
    <w:rsid w:val="00EA427E"/>
    <w:rsid w:val="00EA42FE"/>
    <w:rsid w:val="00EA4341"/>
    <w:rsid w:val="00EA43EB"/>
    <w:rsid w:val="00EA4431"/>
    <w:rsid w:val="00EA471E"/>
    <w:rsid w:val="00EA4780"/>
    <w:rsid w:val="00EA496A"/>
    <w:rsid w:val="00EA4A91"/>
    <w:rsid w:val="00EA4BA6"/>
    <w:rsid w:val="00EA4BAA"/>
    <w:rsid w:val="00EA4E3E"/>
    <w:rsid w:val="00EA4E97"/>
    <w:rsid w:val="00EA4EBA"/>
    <w:rsid w:val="00EA4F1A"/>
    <w:rsid w:val="00EA506A"/>
    <w:rsid w:val="00EA51A4"/>
    <w:rsid w:val="00EA54D5"/>
    <w:rsid w:val="00EA5538"/>
    <w:rsid w:val="00EA55CC"/>
    <w:rsid w:val="00EA55D3"/>
    <w:rsid w:val="00EA5709"/>
    <w:rsid w:val="00EA5769"/>
    <w:rsid w:val="00EA57BF"/>
    <w:rsid w:val="00EA57EA"/>
    <w:rsid w:val="00EA5975"/>
    <w:rsid w:val="00EA5AAD"/>
    <w:rsid w:val="00EA5B4C"/>
    <w:rsid w:val="00EA5D23"/>
    <w:rsid w:val="00EA5D83"/>
    <w:rsid w:val="00EA5E64"/>
    <w:rsid w:val="00EA5E8C"/>
    <w:rsid w:val="00EA5EC2"/>
    <w:rsid w:val="00EA61CE"/>
    <w:rsid w:val="00EA633D"/>
    <w:rsid w:val="00EA6421"/>
    <w:rsid w:val="00EA646A"/>
    <w:rsid w:val="00EA661D"/>
    <w:rsid w:val="00EA6A70"/>
    <w:rsid w:val="00EA6FA5"/>
    <w:rsid w:val="00EA700C"/>
    <w:rsid w:val="00EA70FD"/>
    <w:rsid w:val="00EA71B6"/>
    <w:rsid w:val="00EA71BA"/>
    <w:rsid w:val="00EA71CB"/>
    <w:rsid w:val="00EA723A"/>
    <w:rsid w:val="00EA7253"/>
    <w:rsid w:val="00EA731C"/>
    <w:rsid w:val="00EA73CD"/>
    <w:rsid w:val="00EA73FF"/>
    <w:rsid w:val="00EA75BA"/>
    <w:rsid w:val="00EA75E6"/>
    <w:rsid w:val="00EA793F"/>
    <w:rsid w:val="00EA7F2A"/>
    <w:rsid w:val="00EB0066"/>
    <w:rsid w:val="00EB0123"/>
    <w:rsid w:val="00EB01B6"/>
    <w:rsid w:val="00EB0239"/>
    <w:rsid w:val="00EB0460"/>
    <w:rsid w:val="00EB056F"/>
    <w:rsid w:val="00EB064C"/>
    <w:rsid w:val="00EB070C"/>
    <w:rsid w:val="00EB072F"/>
    <w:rsid w:val="00EB079F"/>
    <w:rsid w:val="00EB08AA"/>
    <w:rsid w:val="00EB09FF"/>
    <w:rsid w:val="00EB0AE3"/>
    <w:rsid w:val="00EB0E50"/>
    <w:rsid w:val="00EB0FF5"/>
    <w:rsid w:val="00EB10C6"/>
    <w:rsid w:val="00EB10D7"/>
    <w:rsid w:val="00EB1648"/>
    <w:rsid w:val="00EB1689"/>
    <w:rsid w:val="00EB1729"/>
    <w:rsid w:val="00EB1848"/>
    <w:rsid w:val="00EB184B"/>
    <w:rsid w:val="00EB1926"/>
    <w:rsid w:val="00EB1A41"/>
    <w:rsid w:val="00EB1AB4"/>
    <w:rsid w:val="00EB1B2E"/>
    <w:rsid w:val="00EB1F78"/>
    <w:rsid w:val="00EB20E8"/>
    <w:rsid w:val="00EB2284"/>
    <w:rsid w:val="00EB2369"/>
    <w:rsid w:val="00EB2415"/>
    <w:rsid w:val="00EB245E"/>
    <w:rsid w:val="00EB2519"/>
    <w:rsid w:val="00EB2719"/>
    <w:rsid w:val="00EB278B"/>
    <w:rsid w:val="00EB293E"/>
    <w:rsid w:val="00EB298B"/>
    <w:rsid w:val="00EB29BA"/>
    <w:rsid w:val="00EB2A36"/>
    <w:rsid w:val="00EB2B29"/>
    <w:rsid w:val="00EB2C84"/>
    <w:rsid w:val="00EB2E84"/>
    <w:rsid w:val="00EB2F1C"/>
    <w:rsid w:val="00EB31BC"/>
    <w:rsid w:val="00EB3271"/>
    <w:rsid w:val="00EB3309"/>
    <w:rsid w:val="00EB3354"/>
    <w:rsid w:val="00EB36C3"/>
    <w:rsid w:val="00EB3840"/>
    <w:rsid w:val="00EB3865"/>
    <w:rsid w:val="00EB38C6"/>
    <w:rsid w:val="00EB39B4"/>
    <w:rsid w:val="00EB3A1B"/>
    <w:rsid w:val="00EB3A81"/>
    <w:rsid w:val="00EB3AF7"/>
    <w:rsid w:val="00EB3B7D"/>
    <w:rsid w:val="00EB3E49"/>
    <w:rsid w:val="00EB3E6B"/>
    <w:rsid w:val="00EB3EE6"/>
    <w:rsid w:val="00EB3EF0"/>
    <w:rsid w:val="00EB3F40"/>
    <w:rsid w:val="00EB3F6B"/>
    <w:rsid w:val="00EB3F9A"/>
    <w:rsid w:val="00EB4346"/>
    <w:rsid w:val="00EB44AE"/>
    <w:rsid w:val="00EB458C"/>
    <w:rsid w:val="00EB465F"/>
    <w:rsid w:val="00EB4997"/>
    <w:rsid w:val="00EB4A05"/>
    <w:rsid w:val="00EB4B5C"/>
    <w:rsid w:val="00EB4C60"/>
    <w:rsid w:val="00EB4D45"/>
    <w:rsid w:val="00EB4F48"/>
    <w:rsid w:val="00EB50B1"/>
    <w:rsid w:val="00EB52C6"/>
    <w:rsid w:val="00EB532B"/>
    <w:rsid w:val="00EB5347"/>
    <w:rsid w:val="00EB53C4"/>
    <w:rsid w:val="00EB5853"/>
    <w:rsid w:val="00EB5A91"/>
    <w:rsid w:val="00EB5AC6"/>
    <w:rsid w:val="00EB5CED"/>
    <w:rsid w:val="00EB5D64"/>
    <w:rsid w:val="00EB5F28"/>
    <w:rsid w:val="00EB6111"/>
    <w:rsid w:val="00EB6553"/>
    <w:rsid w:val="00EB6778"/>
    <w:rsid w:val="00EB69FB"/>
    <w:rsid w:val="00EB6BA6"/>
    <w:rsid w:val="00EB6BC7"/>
    <w:rsid w:val="00EB6C32"/>
    <w:rsid w:val="00EB6CB7"/>
    <w:rsid w:val="00EB70B8"/>
    <w:rsid w:val="00EB72BD"/>
    <w:rsid w:val="00EB73DB"/>
    <w:rsid w:val="00EB740D"/>
    <w:rsid w:val="00EB779B"/>
    <w:rsid w:val="00EB79C1"/>
    <w:rsid w:val="00EB7C13"/>
    <w:rsid w:val="00EB7C1B"/>
    <w:rsid w:val="00EB7C26"/>
    <w:rsid w:val="00EB7FDB"/>
    <w:rsid w:val="00EC0210"/>
    <w:rsid w:val="00EC02FC"/>
    <w:rsid w:val="00EC0363"/>
    <w:rsid w:val="00EC04B9"/>
    <w:rsid w:val="00EC0606"/>
    <w:rsid w:val="00EC0643"/>
    <w:rsid w:val="00EC0695"/>
    <w:rsid w:val="00EC06AB"/>
    <w:rsid w:val="00EC06AE"/>
    <w:rsid w:val="00EC0813"/>
    <w:rsid w:val="00EC0837"/>
    <w:rsid w:val="00EC0903"/>
    <w:rsid w:val="00EC0B72"/>
    <w:rsid w:val="00EC0CA6"/>
    <w:rsid w:val="00EC0DEE"/>
    <w:rsid w:val="00EC0F50"/>
    <w:rsid w:val="00EC0FAC"/>
    <w:rsid w:val="00EC100A"/>
    <w:rsid w:val="00EC1058"/>
    <w:rsid w:val="00EC11F7"/>
    <w:rsid w:val="00EC1215"/>
    <w:rsid w:val="00EC12CC"/>
    <w:rsid w:val="00EC13A2"/>
    <w:rsid w:val="00EC1647"/>
    <w:rsid w:val="00EC16CD"/>
    <w:rsid w:val="00EC1843"/>
    <w:rsid w:val="00EC1941"/>
    <w:rsid w:val="00EC19A1"/>
    <w:rsid w:val="00EC1BF1"/>
    <w:rsid w:val="00EC1DBB"/>
    <w:rsid w:val="00EC2044"/>
    <w:rsid w:val="00EC20B0"/>
    <w:rsid w:val="00EC23F1"/>
    <w:rsid w:val="00EC2499"/>
    <w:rsid w:val="00EC25EB"/>
    <w:rsid w:val="00EC270A"/>
    <w:rsid w:val="00EC2831"/>
    <w:rsid w:val="00EC287C"/>
    <w:rsid w:val="00EC2900"/>
    <w:rsid w:val="00EC2927"/>
    <w:rsid w:val="00EC29CB"/>
    <w:rsid w:val="00EC2A98"/>
    <w:rsid w:val="00EC2BFD"/>
    <w:rsid w:val="00EC2CDF"/>
    <w:rsid w:val="00EC2EC2"/>
    <w:rsid w:val="00EC3087"/>
    <w:rsid w:val="00EC33C7"/>
    <w:rsid w:val="00EC35AF"/>
    <w:rsid w:val="00EC35B5"/>
    <w:rsid w:val="00EC35CA"/>
    <w:rsid w:val="00EC3774"/>
    <w:rsid w:val="00EC37D3"/>
    <w:rsid w:val="00EC3899"/>
    <w:rsid w:val="00EC3A3D"/>
    <w:rsid w:val="00EC3C12"/>
    <w:rsid w:val="00EC43F9"/>
    <w:rsid w:val="00EC4513"/>
    <w:rsid w:val="00EC4750"/>
    <w:rsid w:val="00EC4768"/>
    <w:rsid w:val="00EC483E"/>
    <w:rsid w:val="00EC4B36"/>
    <w:rsid w:val="00EC4B42"/>
    <w:rsid w:val="00EC4EAF"/>
    <w:rsid w:val="00EC50B8"/>
    <w:rsid w:val="00EC51C7"/>
    <w:rsid w:val="00EC5266"/>
    <w:rsid w:val="00EC5336"/>
    <w:rsid w:val="00EC53A8"/>
    <w:rsid w:val="00EC547E"/>
    <w:rsid w:val="00EC54E8"/>
    <w:rsid w:val="00EC5509"/>
    <w:rsid w:val="00EC55DE"/>
    <w:rsid w:val="00EC5825"/>
    <w:rsid w:val="00EC588D"/>
    <w:rsid w:val="00EC58E2"/>
    <w:rsid w:val="00EC58F0"/>
    <w:rsid w:val="00EC5971"/>
    <w:rsid w:val="00EC59DE"/>
    <w:rsid w:val="00EC5A3D"/>
    <w:rsid w:val="00EC5ACD"/>
    <w:rsid w:val="00EC5B74"/>
    <w:rsid w:val="00EC5BEC"/>
    <w:rsid w:val="00EC5C76"/>
    <w:rsid w:val="00EC5EC9"/>
    <w:rsid w:val="00EC607E"/>
    <w:rsid w:val="00EC60D6"/>
    <w:rsid w:val="00EC61E9"/>
    <w:rsid w:val="00EC6482"/>
    <w:rsid w:val="00EC65E5"/>
    <w:rsid w:val="00EC6817"/>
    <w:rsid w:val="00EC6868"/>
    <w:rsid w:val="00EC69B7"/>
    <w:rsid w:val="00EC6A73"/>
    <w:rsid w:val="00EC6A8B"/>
    <w:rsid w:val="00EC6B5F"/>
    <w:rsid w:val="00EC6C37"/>
    <w:rsid w:val="00EC6D63"/>
    <w:rsid w:val="00EC6E00"/>
    <w:rsid w:val="00EC6EF7"/>
    <w:rsid w:val="00EC6F93"/>
    <w:rsid w:val="00EC7097"/>
    <w:rsid w:val="00EC71B6"/>
    <w:rsid w:val="00EC7337"/>
    <w:rsid w:val="00EC733B"/>
    <w:rsid w:val="00EC770A"/>
    <w:rsid w:val="00EC7773"/>
    <w:rsid w:val="00EC7826"/>
    <w:rsid w:val="00EC790A"/>
    <w:rsid w:val="00EC79B4"/>
    <w:rsid w:val="00EC7BA3"/>
    <w:rsid w:val="00EC7C3D"/>
    <w:rsid w:val="00EC7E40"/>
    <w:rsid w:val="00EC7EC2"/>
    <w:rsid w:val="00ED0316"/>
    <w:rsid w:val="00ED054B"/>
    <w:rsid w:val="00ED065B"/>
    <w:rsid w:val="00ED067D"/>
    <w:rsid w:val="00ED082D"/>
    <w:rsid w:val="00ED0928"/>
    <w:rsid w:val="00ED0997"/>
    <w:rsid w:val="00ED09B4"/>
    <w:rsid w:val="00ED0A3B"/>
    <w:rsid w:val="00ED0A9A"/>
    <w:rsid w:val="00ED0AD0"/>
    <w:rsid w:val="00ED10C1"/>
    <w:rsid w:val="00ED1241"/>
    <w:rsid w:val="00ED12BA"/>
    <w:rsid w:val="00ED12DF"/>
    <w:rsid w:val="00ED130A"/>
    <w:rsid w:val="00ED1374"/>
    <w:rsid w:val="00ED143C"/>
    <w:rsid w:val="00ED1668"/>
    <w:rsid w:val="00ED173D"/>
    <w:rsid w:val="00ED18B3"/>
    <w:rsid w:val="00ED1971"/>
    <w:rsid w:val="00ED1B55"/>
    <w:rsid w:val="00ED1B73"/>
    <w:rsid w:val="00ED1BFB"/>
    <w:rsid w:val="00ED1E0C"/>
    <w:rsid w:val="00ED1E65"/>
    <w:rsid w:val="00ED1F4E"/>
    <w:rsid w:val="00ED2080"/>
    <w:rsid w:val="00ED20A7"/>
    <w:rsid w:val="00ED20C4"/>
    <w:rsid w:val="00ED252C"/>
    <w:rsid w:val="00ED255B"/>
    <w:rsid w:val="00ED26EA"/>
    <w:rsid w:val="00ED27AE"/>
    <w:rsid w:val="00ED2995"/>
    <w:rsid w:val="00ED2ACD"/>
    <w:rsid w:val="00ED2B0F"/>
    <w:rsid w:val="00ED2C82"/>
    <w:rsid w:val="00ED2F23"/>
    <w:rsid w:val="00ED2F4D"/>
    <w:rsid w:val="00ED2F4F"/>
    <w:rsid w:val="00ED2F96"/>
    <w:rsid w:val="00ED3174"/>
    <w:rsid w:val="00ED31D4"/>
    <w:rsid w:val="00ED34A4"/>
    <w:rsid w:val="00ED388D"/>
    <w:rsid w:val="00ED3932"/>
    <w:rsid w:val="00ED3A34"/>
    <w:rsid w:val="00ED3A94"/>
    <w:rsid w:val="00ED3DF1"/>
    <w:rsid w:val="00ED3E65"/>
    <w:rsid w:val="00ED4033"/>
    <w:rsid w:val="00ED40BC"/>
    <w:rsid w:val="00ED4216"/>
    <w:rsid w:val="00ED4662"/>
    <w:rsid w:val="00ED468F"/>
    <w:rsid w:val="00ED46AC"/>
    <w:rsid w:val="00ED4702"/>
    <w:rsid w:val="00ED482F"/>
    <w:rsid w:val="00ED49DD"/>
    <w:rsid w:val="00ED4BE7"/>
    <w:rsid w:val="00ED4DBA"/>
    <w:rsid w:val="00ED4E21"/>
    <w:rsid w:val="00ED4FEE"/>
    <w:rsid w:val="00ED5399"/>
    <w:rsid w:val="00ED5672"/>
    <w:rsid w:val="00ED5681"/>
    <w:rsid w:val="00ED56F9"/>
    <w:rsid w:val="00ED57CE"/>
    <w:rsid w:val="00ED589F"/>
    <w:rsid w:val="00ED59D5"/>
    <w:rsid w:val="00ED5A20"/>
    <w:rsid w:val="00ED5E30"/>
    <w:rsid w:val="00ED5ED9"/>
    <w:rsid w:val="00ED6049"/>
    <w:rsid w:val="00ED609C"/>
    <w:rsid w:val="00ED60AB"/>
    <w:rsid w:val="00ED639A"/>
    <w:rsid w:val="00ED64D2"/>
    <w:rsid w:val="00ED65F3"/>
    <w:rsid w:val="00ED672B"/>
    <w:rsid w:val="00ED6809"/>
    <w:rsid w:val="00ED685B"/>
    <w:rsid w:val="00ED6A13"/>
    <w:rsid w:val="00ED6BF8"/>
    <w:rsid w:val="00ED6C03"/>
    <w:rsid w:val="00ED6C28"/>
    <w:rsid w:val="00ED6DE3"/>
    <w:rsid w:val="00ED6EF0"/>
    <w:rsid w:val="00ED6F83"/>
    <w:rsid w:val="00ED700C"/>
    <w:rsid w:val="00ED7034"/>
    <w:rsid w:val="00ED7041"/>
    <w:rsid w:val="00ED70EB"/>
    <w:rsid w:val="00ED71C3"/>
    <w:rsid w:val="00ED72CC"/>
    <w:rsid w:val="00ED736F"/>
    <w:rsid w:val="00ED7506"/>
    <w:rsid w:val="00ED76CD"/>
    <w:rsid w:val="00ED7812"/>
    <w:rsid w:val="00ED781B"/>
    <w:rsid w:val="00ED7880"/>
    <w:rsid w:val="00ED7912"/>
    <w:rsid w:val="00ED7955"/>
    <w:rsid w:val="00ED79DE"/>
    <w:rsid w:val="00ED7A84"/>
    <w:rsid w:val="00ED7AD5"/>
    <w:rsid w:val="00ED7C5B"/>
    <w:rsid w:val="00ED7C7B"/>
    <w:rsid w:val="00ED7E9B"/>
    <w:rsid w:val="00ED7EAB"/>
    <w:rsid w:val="00ED7FD9"/>
    <w:rsid w:val="00EE01BE"/>
    <w:rsid w:val="00EE01F0"/>
    <w:rsid w:val="00EE02E0"/>
    <w:rsid w:val="00EE0458"/>
    <w:rsid w:val="00EE0474"/>
    <w:rsid w:val="00EE0490"/>
    <w:rsid w:val="00EE056E"/>
    <w:rsid w:val="00EE061A"/>
    <w:rsid w:val="00EE06E5"/>
    <w:rsid w:val="00EE096E"/>
    <w:rsid w:val="00EE0B29"/>
    <w:rsid w:val="00EE0BED"/>
    <w:rsid w:val="00EE0C0A"/>
    <w:rsid w:val="00EE1115"/>
    <w:rsid w:val="00EE1291"/>
    <w:rsid w:val="00EE12AE"/>
    <w:rsid w:val="00EE1383"/>
    <w:rsid w:val="00EE1390"/>
    <w:rsid w:val="00EE158A"/>
    <w:rsid w:val="00EE1882"/>
    <w:rsid w:val="00EE1BFE"/>
    <w:rsid w:val="00EE1C1C"/>
    <w:rsid w:val="00EE1D16"/>
    <w:rsid w:val="00EE1F3B"/>
    <w:rsid w:val="00EE2104"/>
    <w:rsid w:val="00EE213C"/>
    <w:rsid w:val="00EE220E"/>
    <w:rsid w:val="00EE2242"/>
    <w:rsid w:val="00EE229D"/>
    <w:rsid w:val="00EE2361"/>
    <w:rsid w:val="00EE273A"/>
    <w:rsid w:val="00EE285A"/>
    <w:rsid w:val="00EE28B4"/>
    <w:rsid w:val="00EE2A15"/>
    <w:rsid w:val="00EE2D09"/>
    <w:rsid w:val="00EE2D9E"/>
    <w:rsid w:val="00EE2F2B"/>
    <w:rsid w:val="00EE2F9D"/>
    <w:rsid w:val="00EE2FF6"/>
    <w:rsid w:val="00EE301E"/>
    <w:rsid w:val="00EE3314"/>
    <w:rsid w:val="00EE3334"/>
    <w:rsid w:val="00EE3381"/>
    <w:rsid w:val="00EE340F"/>
    <w:rsid w:val="00EE3487"/>
    <w:rsid w:val="00EE354A"/>
    <w:rsid w:val="00EE366D"/>
    <w:rsid w:val="00EE36B7"/>
    <w:rsid w:val="00EE37BE"/>
    <w:rsid w:val="00EE389D"/>
    <w:rsid w:val="00EE3B39"/>
    <w:rsid w:val="00EE3C34"/>
    <w:rsid w:val="00EE3CC2"/>
    <w:rsid w:val="00EE4153"/>
    <w:rsid w:val="00EE41AB"/>
    <w:rsid w:val="00EE4373"/>
    <w:rsid w:val="00EE445A"/>
    <w:rsid w:val="00EE4580"/>
    <w:rsid w:val="00EE4609"/>
    <w:rsid w:val="00EE4656"/>
    <w:rsid w:val="00EE4663"/>
    <w:rsid w:val="00EE470D"/>
    <w:rsid w:val="00EE4A1A"/>
    <w:rsid w:val="00EE4AEC"/>
    <w:rsid w:val="00EE4B41"/>
    <w:rsid w:val="00EE4B63"/>
    <w:rsid w:val="00EE4BFE"/>
    <w:rsid w:val="00EE4F1C"/>
    <w:rsid w:val="00EE4F34"/>
    <w:rsid w:val="00EE5150"/>
    <w:rsid w:val="00EE5294"/>
    <w:rsid w:val="00EE5384"/>
    <w:rsid w:val="00EE54DF"/>
    <w:rsid w:val="00EE54FC"/>
    <w:rsid w:val="00EE5524"/>
    <w:rsid w:val="00EE570E"/>
    <w:rsid w:val="00EE5717"/>
    <w:rsid w:val="00EE5798"/>
    <w:rsid w:val="00EE5804"/>
    <w:rsid w:val="00EE583C"/>
    <w:rsid w:val="00EE5B5D"/>
    <w:rsid w:val="00EE5B5F"/>
    <w:rsid w:val="00EE5B6C"/>
    <w:rsid w:val="00EE5BB4"/>
    <w:rsid w:val="00EE5CBE"/>
    <w:rsid w:val="00EE6283"/>
    <w:rsid w:val="00EE6334"/>
    <w:rsid w:val="00EE6382"/>
    <w:rsid w:val="00EE645A"/>
    <w:rsid w:val="00EE64BC"/>
    <w:rsid w:val="00EE6579"/>
    <w:rsid w:val="00EE65B7"/>
    <w:rsid w:val="00EE668E"/>
    <w:rsid w:val="00EE66E2"/>
    <w:rsid w:val="00EE6766"/>
    <w:rsid w:val="00EE6B44"/>
    <w:rsid w:val="00EE6BE5"/>
    <w:rsid w:val="00EE6E8F"/>
    <w:rsid w:val="00EE6F04"/>
    <w:rsid w:val="00EE707B"/>
    <w:rsid w:val="00EE74B9"/>
    <w:rsid w:val="00EE7622"/>
    <w:rsid w:val="00EE767E"/>
    <w:rsid w:val="00EE776B"/>
    <w:rsid w:val="00EE7871"/>
    <w:rsid w:val="00EE7A76"/>
    <w:rsid w:val="00EE7B6B"/>
    <w:rsid w:val="00EE7BB0"/>
    <w:rsid w:val="00EE7BBE"/>
    <w:rsid w:val="00EE7C21"/>
    <w:rsid w:val="00EE7D10"/>
    <w:rsid w:val="00EE7E4F"/>
    <w:rsid w:val="00EE7EF9"/>
    <w:rsid w:val="00EE7F40"/>
    <w:rsid w:val="00EF0016"/>
    <w:rsid w:val="00EF00D5"/>
    <w:rsid w:val="00EF0195"/>
    <w:rsid w:val="00EF05E1"/>
    <w:rsid w:val="00EF0611"/>
    <w:rsid w:val="00EF078E"/>
    <w:rsid w:val="00EF0839"/>
    <w:rsid w:val="00EF08AD"/>
    <w:rsid w:val="00EF0BE1"/>
    <w:rsid w:val="00EF0BF1"/>
    <w:rsid w:val="00EF0C20"/>
    <w:rsid w:val="00EF0C2F"/>
    <w:rsid w:val="00EF0C70"/>
    <w:rsid w:val="00EF0DF6"/>
    <w:rsid w:val="00EF10FE"/>
    <w:rsid w:val="00EF1103"/>
    <w:rsid w:val="00EF1194"/>
    <w:rsid w:val="00EF120E"/>
    <w:rsid w:val="00EF1374"/>
    <w:rsid w:val="00EF1384"/>
    <w:rsid w:val="00EF1406"/>
    <w:rsid w:val="00EF14E0"/>
    <w:rsid w:val="00EF19ED"/>
    <w:rsid w:val="00EF1D61"/>
    <w:rsid w:val="00EF1DCE"/>
    <w:rsid w:val="00EF1EFB"/>
    <w:rsid w:val="00EF2074"/>
    <w:rsid w:val="00EF217E"/>
    <w:rsid w:val="00EF21B5"/>
    <w:rsid w:val="00EF245D"/>
    <w:rsid w:val="00EF25B2"/>
    <w:rsid w:val="00EF2656"/>
    <w:rsid w:val="00EF2685"/>
    <w:rsid w:val="00EF2725"/>
    <w:rsid w:val="00EF276B"/>
    <w:rsid w:val="00EF27B2"/>
    <w:rsid w:val="00EF2829"/>
    <w:rsid w:val="00EF2B94"/>
    <w:rsid w:val="00EF2BC7"/>
    <w:rsid w:val="00EF2CD8"/>
    <w:rsid w:val="00EF2DB3"/>
    <w:rsid w:val="00EF32EF"/>
    <w:rsid w:val="00EF32FD"/>
    <w:rsid w:val="00EF33D3"/>
    <w:rsid w:val="00EF34B1"/>
    <w:rsid w:val="00EF355D"/>
    <w:rsid w:val="00EF360C"/>
    <w:rsid w:val="00EF3728"/>
    <w:rsid w:val="00EF3885"/>
    <w:rsid w:val="00EF3929"/>
    <w:rsid w:val="00EF3947"/>
    <w:rsid w:val="00EF39D0"/>
    <w:rsid w:val="00EF3A47"/>
    <w:rsid w:val="00EF3C17"/>
    <w:rsid w:val="00EF3DFD"/>
    <w:rsid w:val="00EF3EC6"/>
    <w:rsid w:val="00EF4096"/>
    <w:rsid w:val="00EF420E"/>
    <w:rsid w:val="00EF42EF"/>
    <w:rsid w:val="00EF432B"/>
    <w:rsid w:val="00EF4404"/>
    <w:rsid w:val="00EF46BB"/>
    <w:rsid w:val="00EF476C"/>
    <w:rsid w:val="00EF489E"/>
    <w:rsid w:val="00EF4995"/>
    <w:rsid w:val="00EF49FF"/>
    <w:rsid w:val="00EF4B9E"/>
    <w:rsid w:val="00EF4C9C"/>
    <w:rsid w:val="00EF53AB"/>
    <w:rsid w:val="00EF544E"/>
    <w:rsid w:val="00EF5AC2"/>
    <w:rsid w:val="00EF5C6F"/>
    <w:rsid w:val="00EF5D7B"/>
    <w:rsid w:val="00EF6293"/>
    <w:rsid w:val="00EF6499"/>
    <w:rsid w:val="00EF64A1"/>
    <w:rsid w:val="00EF675C"/>
    <w:rsid w:val="00EF6828"/>
    <w:rsid w:val="00EF6B49"/>
    <w:rsid w:val="00EF6B67"/>
    <w:rsid w:val="00EF6BC8"/>
    <w:rsid w:val="00EF6D5B"/>
    <w:rsid w:val="00EF6EAD"/>
    <w:rsid w:val="00EF7044"/>
    <w:rsid w:val="00EF71AC"/>
    <w:rsid w:val="00EF7269"/>
    <w:rsid w:val="00EF728A"/>
    <w:rsid w:val="00EF72A1"/>
    <w:rsid w:val="00EF7534"/>
    <w:rsid w:val="00EF757D"/>
    <w:rsid w:val="00EF7737"/>
    <w:rsid w:val="00EF7823"/>
    <w:rsid w:val="00EF7A09"/>
    <w:rsid w:val="00EF7AC7"/>
    <w:rsid w:val="00EF7CA3"/>
    <w:rsid w:val="00EF7EBC"/>
    <w:rsid w:val="00EF7F19"/>
    <w:rsid w:val="00EF7F32"/>
    <w:rsid w:val="00EF7F33"/>
    <w:rsid w:val="00EF7F86"/>
    <w:rsid w:val="00F000FE"/>
    <w:rsid w:val="00F0034D"/>
    <w:rsid w:val="00F00425"/>
    <w:rsid w:val="00F0044D"/>
    <w:rsid w:val="00F0046D"/>
    <w:rsid w:val="00F00527"/>
    <w:rsid w:val="00F0056B"/>
    <w:rsid w:val="00F007DB"/>
    <w:rsid w:val="00F007F0"/>
    <w:rsid w:val="00F008E4"/>
    <w:rsid w:val="00F0094A"/>
    <w:rsid w:val="00F009F4"/>
    <w:rsid w:val="00F00AEE"/>
    <w:rsid w:val="00F00AF8"/>
    <w:rsid w:val="00F00BBF"/>
    <w:rsid w:val="00F00BD7"/>
    <w:rsid w:val="00F00D1D"/>
    <w:rsid w:val="00F00DDB"/>
    <w:rsid w:val="00F01056"/>
    <w:rsid w:val="00F01095"/>
    <w:rsid w:val="00F01203"/>
    <w:rsid w:val="00F0141E"/>
    <w:rsid w:val="00F014D9"/>
    <w:rsid w:val="00F0160B"/>
    <w:rsid w:val="00F016B1"/>
    <w:rsid w:val="00F0196C"/>
    <w:rsid w:val="00F019A7"/>
    <w:rsid w:val="00F019C7"/>
    <w:rsid w:val="00F01A1D"/>
    <w:rsid w:val="00F01C15"/>
    <w:rsid w:val="00F01C31"/>
    <w:rsid w:val="00F01C59"/>
    <w:rsid w:val="00F01D20"/>
    <w:rsid w:val="00F01D61"/>
    <w:rsid w:val="00F01E8A"/>
    <w:rsid w:val="00F01E92"/>
    <w:rsid w:val="00F0202C"/>
    <w:rsid w:val="00F021FA"/>
    <w:rsid w:val="00F0222C"/>
    <w:rsid w:val="00F0230E"/>
    <w:rsid w:val="00F02416"/>
    <w:rsid w:val="00F02514"/>
    <w:rsid w:val="00F0262B"/>
    <w:rsid w:val="00F02899"/>
    <w:rsid w:val="00F02ABA"/>
    <w:rsid w:val="00F02AF1"/>
    <w:rsid w:val="00F02BE7"/>
    <w:rsid w:val="00F02CB1"/>
    <w:rsid w:val="00F02E57"/>
    <w:rsid w:val="00F03037"/>
    <w:rsid w:val="00F03059"/>
    <w:rsid w:val="00F03105"/>
    <w:rsid w:val="00F032C9"/>
    <w:rsid w:val="00F0339C"/>
    <w:rsid w:val="00F0363B"/>
    <w:rsid w:val="00F03669"/>
    <w:rsid w:val="00F0367D"/>
    <w:rsid w:val="00F03703"/>
    <w:rsid w:val="00F037D1"/>
    <w:rsid w:val="00F039D1"/>
    <w:rsid w:val="00F03A0A"/>
    <w:rsid w:val="00F03C18"/>
    <w:rsid w:val="00F03CC9"/>
    <w:rsid w:val="00F03D50"/>
    <w:rsid w:val="00F03D94"/>
    <w:rsid w:val="00F03EDA"/>
    <w:rsid w:val="00F03F76"/>
    <w:rsid w:val="00F03FB8"/>
    <w:rsid w:val="00F03FFD"/>
    <w:rsid w:val="00F0403F"/>
    <w:rsid w:val="00F0406E"/>
    <w:rsid w:val="00F04148"/>
    <w:rsid w:val="00F04256"/>
    <w:rsid w:val="00F043EF"/>
    <w:rsid w:val="00F04452"/>
    <w:rsid w:val="00F04609"/>
    <w:rsid w:val="00F046E1"/>
    <w:rsid w:val="00F047B2"/>
    <w:rsid w:val="00F047D5"/>
    <w:rsid w:val="00F0484A"/>
    <w:rsid w:val="00F04929"/>
    <w:rsid w:val="00F04951"/>
    <w:rsid w:val="00F04C71"/>
    <w:rsid w:val="00F04C9F"/>
    <w:rsid w:val="00F04D6C"/>
    <w:rsid w:val="00F04FE9"/>
    <w:rsid w:val="00F05122"/>
    <w:rsid w:val="00F051F7"/>
    <w:rsid w:val="00F0542E"/>
    <w:rsid w:val="00F054A4"/>
    <w:rsid w:val="00F05514"/>
    <w:rsid w:val="00F05578"/>
    <w:rsid w:val="00F0594B"/>
    <w:rsid w:val="00F059F0"/>
    <w:rsid w:val="00F05B34"/>
    <w:rsid w:val="00F05BB8"/>
    <w:rsid w:val="00F05C36"/>
    <w:rsid w:val="00F05C61"/>
    <w:rsid w:val="00F05CCA"/>
    <w:rsid w:val="00F05E84"/>
    <w:rsid w:val="00F05F08"/>
    <w:rsid w:val="00F06094"/>
    <w:rsid w:val="00F06263"/>
    <w:rsid w:val="00F0627A"/>
    <w:rsid w:val="00F06289"/>
    <w:rsid w:val="00F06380"/>
    <w:rsid w:val="00F06539"/>
    <w:rsid w:val="00F06700"/>
    <w:rsid w:val="00F0673D"/>
    <w:rsid w:val="00F06788"/>
    <w:rsid w:val="00F06A7B"/>
    <w:rsid w:val="00F06AC9"/>
    <w:rsid w:val="00F06B4E"/>
    <w:rsid w:val="00F06D66"/>
    <w:rsid w:val="00F06DB1"/>
    <w:rsid w:val="00F06EE0"/>
    <w:rsid w:val="00F06EF0"/>
    <w:rsid w:val="00F06F3D"/>
    <w:rsid w:val="00F06F69"/>
    <w:rsid w:val="00F070C9"/>
    <w:rsid w:val="00F07197"/>
    <w:rsid w:val="00F07245"/>
    <w:rsid w:val="00F07828"/>
    <w:rsid w:val="00F07860"/>
    <w:rsid w:val="00F0798A"/>
    <w:rsid w:val="00F07A20"/>
    <w:rsid w:val="00F07B08"/>
    <w:rsid w:val="00F07BA6"/>
    <w:rsid w:val="00F07C58"/>
    <w:rsid w:val="00F07E97"/>
    <w:rsid w:val="00F07EAB"/>
    <w:rsid w:val="00F07F20"/>
    <w:rsid w:val="00F101DF"/>
    <w:rsid w:val="00F1051D"/>
    <w:rsid w:val="00F105FE"/>
    <w:rsid w:val="00F106E5"/>
    <w:rsid w:val="00F10800"/>
    <w:rsid w:val="00F109C9"/>
    <w:rsid w:val="00F10B15"/>
    <w:rsid w:val="00F10B18"/>
    <w:rsid w:val="00F10D2B"/>
    <w:rsid w:val="00F10E3F"/>
    <w:rsid w:val="00F10F62"/>
    <w:rsid w:val="00F10FA3"/>
    <w:rsid w:val="00F10FE5"/>
    <w:rsid w:val="00F11181"/>
    <w:rsid w:val="00F11277"/>
    <w:rsid w:val="00F11475"/>
    <w:rsid w:val="00F1153F"/>
    <w:rsid w:val="00F117FF"/>
    <w:rsid w:val="00F11B37"/>
    <w:rsid w:val="00F11B6F"/>
    <w:rsid w:val="00F11D39"/>
    <w:rsid w:val="00F121CC"/>
    <w:rsid w:val="00F121D1"/>
    <w:rsid w:val="00F12426"/>
    <w:rsid w:val="00F12597"/>
    <w:rsid w:val="00F12AF0"/>
    <w:rsid w:val="00F12B19"/>
    <w:rsid w:val="00F12BD4"/>
    <w:rsid w:val="00F12CF9"/>
    <w:rsid w:val="00F12EE8"/>
    <w:rsid w:val="00F1307D"/>
    <w:rsid w:val="00F132CA"/>
    <w:rsid w:val="00F132F3"/>
    <w:rsid w:val="00F1336A"/>
    <w:rsid w:val="00F13389"/>
    <w:rsid w:val="00F13399"/>
    <w:rsid w:val="00F133A7"/>
    <w:rsid w:val="00F133D9"/>
    <w:rsid w:val="00F134FF"/>
    <w:rsid w:val="00F1356E"/>
    <w:rsid w:val="00F13790"/>
    <w:rsid w:val="00F13BAF"/>
    <w:rsid w:val="00F13D0E"/>
    <w:rsid w:val="00F1400B"/>
    <w:rsid w:val="00F14019"/>
    <w:rsid w:val="00F140B2"/>
    <w:rsid w:val="00F140F5"/>
    <w:rsid w:val="00F1414F"/>
    <w:rsid w:val="00F142FF"/>
    <w:rsid w:val="00F14300"/>
    <w:rsid w:val="00F144C7"/>
    <w:rsid w:val="00F145AC"/>
    <w:rsid w:val="00F14705"/>
    <w:rsid w:val="00F147D9"/>
    <w:rsid w:val="00F1488B"/>
    <w:rsid w:val="00F148E9"/>
    <w:rsid w:val="00F14931"/>
    <w:rsid w:val="00F149B4"/>
    <w:rsid w:val="00F14BC8"/>
    <w:rsid w:val="00F14CA7"/>
    <w:rsid w:val="00F14F19"/>
    <w:rsid w:val="00F1505B"/>
    <w:rsid w:val="00F15080"/>
    <w:rsid w:val="00F1519A"/>
    <w:rsid w:val="00F153BC"/>
    <w:rsid w:val="00F154D2"/>
    <w:rsid w:val="00F1559D"/>
    <w:rsid w:val="00F155AE"/>
    <w:rsid w:val="00F15929"/>
    <w:rsid w:val="00F15954"/>
    <w:rsid w:val="00F15959"/>
    <w:rsid w:val="00F15A3A"/>
    <w:rsid w:val="00F15A43"/>
    <w:rsid w:val="00F15F6C"/>
    <w:rsid w:val="00F15FEE"/>
    <w:rsid w:val="00F16341"/>
    <w:rsid w:val="00F16624"/>
    <w:rsid w:val="00F1679A"/>
    <w:rsid w:val="00F16930"/>
    <w:rsid w:val="00F16940"/>
    <w:rsid w:val="00F1694E"/>
    <w:rsid w:val="00F16972"/>
    <w:rsid w:val="00F16997"/>
    <w:rsid w:val="00F169D3"/>
    <w:rsid w:val="00F169D7"/>
    <w:rsid w:val="00F16A97"/>
    <w:rsid w:val="00F16A9F"/>
    <w:rsid w:val="00F16AC6"/>
    <w:rsid w:val="00F16C7A"/>
    <w:rsid w:val="00F16D60"/>
    <w:rsid w:val="00F16D66"/>
    <w:rsid w:val="00F17204"/>
    <w:rsid w:val="00F1720C"/>
    <w:rsid w:val="00F17237"/>
    <w:rsid w:val="00F1723C"/>
    <w:rsid w:val="00F1729A"/>
    <w:rsid w:val="00F17649"/>
    <w:rsid w:val="00F17814"/>
    <w:rsid w:val="00F17BEC"/>
    <w:rsid w:val="00F17E32"/>
    <w:rsid w:val="00F20156"/>
    <w:rsid w:val="00F2030C"/>
    <w:rsid w:val="00F204DA"/>
    <w:rsid w:val="00F2062E"/>
    <w:rsid w:val="00F206F7"/>
    <w:rsid w:val="00F2074C"/>
    <w:rsid w:val="00F207F1"/>
    <w:rsid w:val="00F207FE"/>
    <w:rsid w:val="00F20888"/>
    <w:rsid w:val="00F20985"/>
    <w:rsid w:val="00F20A69"/>
    <w:rsid w:val="00F20B20"/>
    <w:rsid w:val="00F20BF7"/>
    <w:rsid w:val="00F20C15"/>
    <w:rsid w:val="00F20C98"/>
    <w:rsid w:val="00F20E1E"/>
    <w:rsid w:val="00F20E23"/>
    <w:rsid w:val="00F20E8D"/>
    <w:rsid w:val="00F212E7"/>
    <w:rsid w:val="00F2133E"/>
    <w:rsid w:val="00F214C6"/>
    <w:rsid w:val="00F21572"/>
    <w:rsid w:val="00F21639"/>
    <w:rsid w:val="00F2180A"/>
    <w:rsid w:val="00F219DA"/>
    <w:rsid w:val="00F21B60"/>
    <w:rsid w:val="00F21EF8"/>
    <w:rsid w:val="00F221F8"/>
    <w:rsid w:val="00F22709"/>
    <w:rsid w:val="00F228D6"/>
    <w:rsid w:val="00F2296E"/>
    <w:rsid w:val="00F229E2"/>
    <w:rsid w:val="00F22A27"/>
    <w:rsid w:val="00F22B21"/>
    <w:rsid w:val="00F22BDB"/>
    <w:rsid w:val="00F22CA1"/>
    <w:rsid w:val="00F22E4E"/>
    <w:rsid w:val="00F22E4F"/>
    <w:rsid w:val="00F22EF4"/>
    <w:rsid w:val="00F22FBE"/>
    <w:rsid w:val="00F23219"/>
    <w:rsid w:val="00F232BD"/>
    <w:rsid w:val="00F2349F"/>
    <w:rsid w:val="00F234B6"/>
    <w:rsid w:val="00F23642"/>
    <w:rsid w:val="00F2365D"/>
    <w:rsid w:val="00F23754"/>
    <w:rsid w:val="00F237CA"/>
    <w:rsid w:val="00F23863"/>
    <w:rsid w:val="00F238CD"/>
    <w:rsid w:val="00F239E0"/>
    <w:rsid w:val="00F23A10"/>
    <w:rsid w:val="00F23B01"/>
    <w:rsid w:val="00F23C93"/>
    <w:rsid w:val="00F23D73"/>
    <w:rsid w:val="00F23ED4"/>
    <w:rsid w:val="00F23EE7"/>
    <w:rsid w:val="00F2419E"/>
    <w:rsid w:val="00F24269"/>
    <w:rsid w:val="00F2433A"/>
    <w:rsid w:val="00F244EF"/>
    <w:rsid w:val="00F24608"/>
    <w:rsid w:val="00F24834"/>
    <w:rsid w:val="00F248B4"/>
    <w:rsid w:val="00F248D0"/>
    <w:rsid w:val="00F249E2"/>
    <w:rsid w:val="00F24C09"/>
    <w:rsid w:val="00F24CD2"/>
    <w:rsid w:val="00F24EF6"/>
    <w:rsid w:val="00F2504A"/>
    <w:rsid w:val="00F2514C"/>
    <w:rsid w:val="00F254BE"/>
    <w:rsid w:val="00F255FA"/>
    <w:rsid w:val="00F255FC"/>
    <w:rsid w:val="00F257A8"/>
    <w:rsid w:val="00F258E2"/>
    <w:rsid w:val="00F2599E"/>
    <w:rsid w:val="00F25BFB"/>
    <w:rsid w:val="00F25C50"/>
    <w:rsid w:val="00F25CDA"/>
    <w:rsid w:val="00F25D35"/>
    <w:rsid w:val="00F25D84"/>
    <w:rsid w:val="00F25DEA"/>
    <w:rsid w:val="00F25E3D"/>
    <w:rsid w:val="00F26015"/>
    <w:rsid w:val="00F26198"/>
    <w:rsid w:val="00F2666E"/>
    <w:rsid w:val="00F268B4"/>
    <w:rsid w:val="00F268C2"/>
    <w:rsid w:val="00F26F4F"/>
    <w:rsid w:val="00F26F55"/>
    <w:rsid w:val="00F270F9"/>
    <w:rsid w:val="00F27339"/>
    <w:rsid w:val="00F2737D"/>
    <w:rsid w:val="00F275D9"/>
    <w:rsid w:val="00F27745"/>
    <w:rsid w:val="00F2787E"/>
    <w:rsid w:val="00F2797F"/>
    <w:rsid w:val="00F279A3"/>
    <w:rsid w:val="00F279F2"/>
    <w:rsid w:val="00F27BC3"/>
    <w:rsid w:val="00F27D10"/>
    <w:rsid w:val="00F27E23"/>
    <w:rsid w:val="00F27EC9"/>
    <w:rsid w:val="00F27F34"/>
    <w:rsid w:val="00F27F51"/>
    <w:rsid w:val="00F27F68"/>
    <w:rsid w:val="00F30185"/>
    <w:rsid w:val="00F3029C"/>
    <w:rsid w:val="00F3047E"/>
    <w:rsid w:val="00F30600"/>
    <w:rsid w:val="00F307E7"/>
    <w:rsid w:val="00F3087E"/>
    <w:rsid w:val="00F30934"/>
    <w:rsid w:val="00F30976"/>
    <w:rsid w:val="00F30983"/>
    <w:rsid w:val="00F30BA9"/>
    <w:rsid w:val="00F30C3A"/>
    <w:rsid w:val="00F30CFD"/>
    <w:rsid w:val="00F30F0B"/>
    <w:rsid w:val="00F30FC9"/>
    <w:rsid w:val="00F3104E"/>
    <w:rsid w:val="00F3114A"/>
    <w:rsid w:val="00F311FA"/>
    <w:rsid w:val="00F31280"/>
    <w:rsid w:val="00F3145D"/>
    <w:rsid w:val="00F314BE"/>
    <w:rsid w:val="00F31719"/>
    <w:rsid w:val="00F31A0C"/>
    <w:rsid w:val="00F31ABD"/>
    <w:rsid w:val="00F31AFF"/>
    <w:rsid w:val="00F31B05"/>
    <w:rsid w:val="00F31B6E"/>
    <w:rsid w:val="00F31C3F"/>
    <w:rsid w:val="00F31CC5"/>
    <w:rsid w:val="00F31CEC"/>
    <w:rsid w:val="00F31F0D"/>
    <w:rsid w:val="00F31F3F"/>
    <w:rsid w:val="00F321CE"/>
    <w:rsid w:val="00F321DC"/>
    <w:rsid w:val="00F322B8"/>
    <w:rsid w:val="00F322D5"/>
    <w:rsid w:val="00F3232F"/>
    <w:rsid w:val="00F324CB"/>
    <w:rsid w:val="00F324D8"/>
    <w:rsid w:val="00F32573"/>
    <w:rsid w:val="00F3283A"/>
    <w:rsid w:val="00F32893"/>
    <w:rsid w:val="00F32B87"/>
    <w:rsid w:val="00F32C38"/>
    <w:rsid w:val="00F32C48"/>
    <w:rsid w:val="00F32D9F"/>
    <w:rsid w:val="00F32EB4"/>
    <w:rsid w:val="00F32F83"/>
    <w:rsid w:val="00F3331C"/>
    <w:rsid w:val="00F334C5"/>
    <w:rsid w:val="00F33771"/>
    <w:rsid w:val="00F33850"/>
    <w:rsid w:val="00F339A9"/>
    <w:rsid w:val="00F33A3E"/>
    <w:rsid w:val="00F33AF7"/>
    <w:rsid w:val="00F33B49"/>
    <w:rsid w:val="00F33B89"/>
    <w:rsid w:val="00F33CAE"/>
    <w:rsid w:val="00F33CB9"/>
    <w:rsid w:val="00F33DA5"/>
    <w:rsid w:val="00F33E37"/>
    <w:rsid w:val="00F340C0"/>
    <w:rsid w:val="00F34173"/>
    <w:rsid w:val="00F34185"/>
    <w:rsid w:val="00F3434C"/>
    <w:rsid w:val="00F3437A"/>
    <w:rsid w:val="00F346F7"/>
    <w:rsid w:val="00F34724"/>
    <w:rsid w:val="00F347ED"/>
    <w:rsid w:val="00F34841"/>
    <w:rsid w:val="00F34A3A"/>
    <w:rsid w:val="00F34AF3"/>
    <w:rsid w:val="00F34CAE"/>
    <w:rsid w:val="00F34E2B"/>
    <w:rsid w:val="00F34E88"/>
    <w:rsid w:val="00F350D7"/>
    <w:rsid w:val="00F3515E"/>
    <w:rsid w:val="00F351E7"/>
    <w:rsid w:val="00F352C5"/>
    <w:rsid w:val="00F3539A"/>
    <w:rsid w:val="00F35507"/>
    <w:rsid w:val="00F35588"/>
    <w:rsid w:val="00F355B0"/>
    <w:rsid w:val="00F35A58"/>
    <w:rsid w:val="00F35B3B"/>
    <w:rsid w:val="00F35C90"/>
    <w:rsid w:val="00F35CC6"/>
    <w:rsid w:val="00F35EA3"/>
    <w:rsid w:val="00F3651F"/>
    <w:rsid w:val="00F365A6"/>
    <w:rsid w:val="00F36648"/>
    <w:rsid w:val="00F366A3"/>
    <w:rsid w:val="00F366AC"/>
    <w:rsid w:val="00F3671A"/>
    <w:rsid w:val="00F368CC"/>
    <w:rsid w:val="00F36A1F"/>
    <w:rsid w:val="00F36CE1"/>
    <w:rsid w:val="00F36D5A"/>
    <w:rsid w:val="00F36E06"/>
    <w:rsid w:val="00F36EA2"/>
    <w:rsid w:val="00F3701D"/>
    <w:rsid w:val="00F37040"/>
    <w:rsid w:val="00F37064"/>
    <w:rsid w:val="00F370DC"/>
    <w:rsid w:val="00F37168"/>
    <w:rsid w:val="00F37368"/>
    <w:rsid w:val="00F3743B"/>
    <w:rsid w:val="00F3749A"/>
    <w:rsid w:val="00F374B8"/>
    <w:rsid w:val="00F374D6"/>
    <w:rsid w:val="00F375ED"/>
    <w:rsid w:val="00F377E0"/>
    <w:rsid w:val="00F3797D"/>
    <w:rsid w:val="00F37A59"/>
    <w:rsid w:val="00F37B53"/>
    <w:rsid w:val="00F37B6A"/>
    <w:rsid w:val="00F37CBE"/>
    <w:rsid w:val="00F37CC8"/>
    <w:rsid w:val="00F37D5A"/>
    <w:rsid w:val="00F37DF3"/>
    <w:rsid w:val="00F40016"/>
    <w:rsid w:val="00F40314"/>
    <w:rsid w:val="00F403C0"/>
    <w:rsid w:val="00F407EC"/>
    <w:rsid w:val="00F409D5"/>
    <w:rsid w:val="00F40AE4"/>
    <w:rsid w:val="00F40CFE"/>
    <w:rsid w:val="00F40DD8"/>
    <w:rsid w:val="00F40F7B"/>
    <w:rsid w:val="00F41000"/>
    <w:rsid w:val="00F410CB"/>
    <w:rsid w:val="00F411B8"/>
    <w:rsid w:val="00F411BC"/>
    <w:rsid w:val="00F41209"/>
    <w:rsid w:val="00F414CF"/>
    <w:rsid w:val="00F415FE"/>
    <w:rsid w:val="00F418B5"/>
    <w:rsid w:val="00F41A96"/>
    <w:rsid w:val="00F41BDB"/>
    <w:rsid w:val="00F41D02"/>
    <w:rsid w:val="00F41D69"/>
    <w:rsid w:val="00F41E94"/>
    <w:rsid w:val="00F420E2"/>
    <w:rsid w:val="00F4219E"/>
    <w:rsid w:val="00F42202"/>
    <w:rsid w:val="00F423D2"/>
    <w:rsid w:val="00F42441"/>
    <w:rsid w:val="00F427E2"/>
    <w:rsid w:val="00F42967"/>
    <w:rsid w:val="00F429FD"/>
    <w:rsid w:val="00F42A24"/>
    <w:rsid w:val="00F42AF4"/>
    <w:rsid w:val="00F42BE0"/>
    <w:rsid w:val="00F42CD4"/>
    <w:rsid w:val="00F42F8D"/>
    <w:rsid w:val="00F4304C"/>
    <w:rsid w:val="00F431F2"/>
    <w:rsid w:val="00F43202"/>
    <w:rsid w:val="00F432B4"/>
    <w:rsid w:val="00F43382"/>
    <w:rsid w:val="00F434FD"/>
    <w:rsid w:val="00F4358A"/>
    <w:rsid w:val="00F435D7"/>
    <w:rsid w:val="00F43614"/>
    <w:rsid w:val="00F437C1"/>
    <w:rsid w:val="00F437C7"/>
    <w:rsid w:val="00F43819"/>
    <w:rsid w:val="00F439E2"/>
    <w:rsid w:val="00F43AA9"/>
    <w:rsid w:val="00F43C07"/>
    <w:rsid w:val="00F43D3D"/>
    <w:rsid w:val="00F43E12"/>
    <w:rsid w:val="00F43FCD"/>
    <w:rsid w:val="00F44199"/>
    <w:rsid w:val="00F44225"/>
    <w:rsid w:val="00F443A2"/>
    <w:rsid w:val="00F444E2"/>
    <w:rsid w:val="00F4476C"/>
    <w:rsid w:val="00F4482A"/>
    <w:rsid w:val="00F44A5B"/>
    <w:rsid w:val="00F44A69"/>
    <w:rsid w:val="00F44BFF"/>
    <w:rsid w:val="00F44C14"/>
    <w:rsid w:val="00F44C4E"/>
    <w:rsid w:val="00F44CB8"/>
    <w:rsid w:val="00F44D29"/>
    <w:rsid w:val="00F44DA8"/>
    <w:rsid w:val="00F44DDB"/>
    <w:rsid w:val="00F452B0"/>
    <w:rsid w:val="00F453A4"/>
    <w:rsid w:val="00F45420"/>
    <w:rsid w:val="00F454E1"/>
    <w:rsid w:val="00F4562E"/>
    <w:rsid w:val="00F45746"/>
    <w:rsid w:val="00F4576A"/>
    <w:rsid w:val="00F45795"/>
    <w:rsid w:val="00F45B6B"/>
    <w:rsid w:val="00F45C27"/>
    <w:rsid w:val="00F45CED"/>
    <w:rsid w:val="00F45E6A"/>
    <w:rsid w:val="00F45EAB"/>
    <w:rsid w:val="00F45F26"/>
    <w:rsid w:val="00F45FC6"/>
    <w:rsid w:val="00F46050"/>
    <w:rsid w:val="00F460A2"/>
    <w:rsid w:val="00F460B1"/>
    <w:rsid w:val="00F46116"/>
    <w:rsid w:val="00F46164"/>
    <w:rsid w:val="00F461FD"/>
    <w:rsid w:val="00F463AA"/>
    <w:rsid w:val="00F463E7"/>
    <w:rsid w:val="00F46500"/>
    <w:rsid w:val="00F46504"/>
    <w:rsid w:val="00F4653B"/>
    <w:rsid w:val="00F46666"/>
    <w:rsid w:val="00F46682"/>
    <w:rsid w:val="00F466C1"/>
    <w:rsid w:val="00F46763"/>
    <w:rsid w:val="00F46823"/>
    <w:rsid w:val="00F46B41"/>
    <w:rsid w:val="00F46B48"/>
    <w:rsid w:val="00F46C24"/>
    <w:rsid w:val="00F46C48"/>
    <w:rsid w:val="00F46DFE"/>
    <w:rsid w:val="00F46FC6"/>
    <w:rsid w:val="00F47059"/>
    <w:rsid w:val="00F471B3"/>
    <w:rsid w:val="00F4726D"/>
    <w:rsid w:val="00F4726F"/>
    <w:rsid w:val="00F473E4"/>
    <w:rsid w:val="00F47443"/>
    <w:rsid w:val="00F4746B"/>
    <w:rsid w:val="00F47512"/>
    <w:rsid w:val="00F475BC"/>
    <w:rsid w:val="00F4764E"/>
    <w:rsid w:val="00F47892"/>
    <w:rsid w:val="00F47AFB"/>
    <w:rsid w:val="00F47B6B"/>
    <w:rsid w:val="00F47C6E"/>
    <w:rsid w:val="00F47CFD"/>
    <w:rsid w:val="00F47E3D"/>
    <w:rsid w:val="00F47E46"/>
    <w:rsid w:val="00F47EFD"/>
    <w:rsid w:val="00F50115"/>
    <w:rsid w:val="00F50149"/>
    <w:rsid w:val="00F5014D"/>
    <w:rsid w:val="00F5019F"/>
    <w:rsid w:val="00F501F2"/>
    <w:rsid w:val="00F5067C"/>
    <w:rsid w:val="00F5082A"/>
    <w:rsid w:val="00F508C3"/>
    <w:rsid w:val="00F50968"/>
    <w:rsid w:val="00F50A01"/>
    <w:rsid w:val="00F50AD0"/>
    <w:rsid w:val="00F50D9E"/>
    <w:rsid w:val="00F50DAE"/>
    <w:rsid w:val="00F50E24"/>
    <w:rsid w:val="00F50EE9"/>
    <w:rsid w:val="00F50F40"/>
    <w:rsid w:val="00F5130E"/>
    <w:rsid w:val="00F51429"/>
    <w:rsid w:val="00F5149A"/>
    <w:rsid w:val="00F519E6"/>
    <w:rsid w:val="00F51B03"/>
    <w:rsid w:val="00F51C15"/>
    <w:rsid w:val="00F51DC4"/>
    <w:rsid w:val="00F51F27"/>
    <w:rsid w:val="00F51F6C"/>
    <w:rsid w:val="00F51F8E"/>
    <w:rsid w:val="00F51FE3"/>
    <w:rsid w:val="00F520D3"/>
    <w:rsid w:val="00F52131"/>
    <w:rsid w:val="00F5216D"/>
    <w:rsid w:val="00F521A7"/>
    <w:rsid w:val="00F52276"/>
    <w:rsid w:val="00F52557"/>
    <w:rsid w:val="00F52700"/>
    <w:rsid w:val="00F52721"/>
    <w:rsid w:val="00F52B2E"/>
    <w:rsid w:val="00F52D05"/>
    <w:rsid w:val="00F52D69"/>
    <w:rsid w:val="00F52FA4"/>
    <w:rsid w:val="00F5310A"/>
    <w:rsid w:val="00F5310C"/>
    <w:rsid w:val="00F53136"/>
    <w:rsid w:val="00F53197"/>
    <w:rsid w:val="00F53298"/>
    <w:rsid w:val="00F532AF"/>
    <w:rsid w:val="00F53387"/>
    <w:rsid w:val="00F53437"/>
    <w:rsid w:val="00F534BE"/>
    <w:rsid w:val="00F53661"/>
    <w:rsid w:val="00F536C8"/>
    <w:rsid w:val="00F537D4"/>
    <w:rsid w:val="00F53819"/>
    <w:rsid w:val="00F53930"/>
    <w:rsid w:val="00F53A05"/>
    <w:rsid w:val="00F53BAC"/>
    <w:rsid w:val="00F53BD1"/>
    <w:rsid w:val="00F53C27"/>
    <w:rsid w:val="00F53C6E"/>
    <w:rsid w:val="00F5421C"/>
    <w:rsid w:val="00F5441D"/>
    <w:rsid w:val="00F5452E"/>
    <w:rsid w:val="00F54581"/>
    <w:rsid w:val="00F5459B"/>
    <w:rsid w:val="00F54600"/>
    <w:rsid w:val="00F546F0"/>
    <w:rsid w:val="00F5486D"/>
    <w:rsid w:val="00F54B37"/>
    <w:rsid w:val="00F54BB0"/>
    <w:rsid w:val="00F54C4A"/>
    <w:rsid w:val="00F54D79"/>
    <w:rsid w:val="00F54F33"/>
    <w:rsid w:val="00F54F77"/>
    <w:rsid w:val="00F54F9A"/>
    <w:rsid w:val="00F550DF"/>
    <w:rsid w:val="00F5516A"/>
    <w:rsid w:val="00F55477"/>
    <w:rsid w:val="00F5562A"/>
    <w:rsid w:val="00F5564C"/>
    <w:rsid w:val="00F5576C"/>
    <w:rsid w:val="00F55B1A"/>
    <w:rsid w:val="00F55D31"/>
    <w:rsid w:val="00F55D76"/>
    <w:rsid w:val="00F55DA6"/>
    <w:rsid w:val="00F55E64"/>
    <w:rsid w:val="00F56388"/>
    <w:rsid w:val="00F56478"/>
    <w:rsid w:val="00F565F8"/>
    <w:rsid w:val="00F567E6"/>
    <w:rsid w:val="00F56805"/>
    <w:rsid w:val="00F568CE"/>
    <w:rsid w:val="00F568DE"/>
    <w:rsid w:val="00F56A5E"/>
    <w:rsid w:val="00F56AD1"/>
    <w:rsid w:val="00F56C36"/>
    <w:rsid w:val="00F571CA"/>
    <w:rsid w:val="00F572D6"/>
    <w:rsid w:val="00F5733A"/>
    <w:rsid w:val="00F574FE"/>
    <w:rsid w:val="00F57567"/>
    <w:rsid w:val="00F577AD"/>
    <w:rsid w:val="00F57820"/>
    <w:rsid w:val="00F578EF"/>
    <w:rsid w:val="00F579E0"/>
    <w:rsid w:val="00F57C8F"/>
    <w:rsid w:val="00F57D52"/>
    <w:rsid w:val="00F57D74"/>
    <w:rsid w:val="00F57DBF"/>
    <w:rsid w:val="00F60026"/>
    <w:rsid w:val="00F60295"/>
    <w:rsid w:val="00F60585"/>
    <w:rsid w:val="00F60956"/>
    <w:rsid w:val="00F60AED"/>
    <w:rsid w:val="00F60C57"/>
    <w:rsid w:val="00F60C5F"/>
    <w:rsid w:val="00F60C85"/>
    <w:rsid w:val="00F60DE7"/>
    <w:rsid w:val="00F6102D"/>
    <w:rsid w:val="00F610FB"/>
    <w:rsid w:val="00F612EB"/>
    <w:rsid w:val="00F61491"/>
    <w:rsid w:val="00F614B1"/>
    <w:rsid w:val="00F61531"/>
    <w:rsid w:val="00F6157F"/>
    <w:rsid w:val="00F615A8"/>
    <w:rsid w:val="00F615B3"/>
    <w:rsid w:val="00F61604"/>
    <w:rsid w:val="00F616E7"/>
    <w:rsid w:val="00F618F3"/>
    <w:rsid w:val="00F61B70"/>
    <w:rsid w:val="00F61CA0"/>
    <w:rsid w:val="00F61EDC"/>
    <w:rsid w:val="00F61EF9"/>
    <w:rsid w:val="00F620B1"/>
    <w:rsid w:val="00F622B2"/>
    <w:rsid w:val="00F6249C"/>
    <w:rsid w:val="00F624BE"/>
    <w:rsid w:val="00F62869"/>
    <w:rsid w:val="00F6293F"/>
    <w:rsid w:val="00F62C20"/>
    <w:rsid w:val="00F62C33"/>
    <w:rsid w:val="00F62CCE"/>
    <w:rsid w:val="00F62DEA"/>
    <w:rsid w:val="00F62EC3"/>
    <w:rsid w:val="00F63110"/>
    <w:rsid w:val="00F63151"/>
    <w:rsid w:val="00F6318E"/>
    <w:rsid w:val="00F631A9"/>
    <w:rsid w:val="00F632DE"/>
    <w:rsid w:val="00F63372"/>
    <w:rsid w:val="00F635C8"/>
    <w:rsid w:val="00F63729"/>
    <w:rsid w:val="00F638F2"/>
    <w:rsid w:val="00F63925"/>
    <w:rsid w:val="00F63932"/>
    <w:rsid w:val="00F63A9D"/>
    <w:rsid w:val="00F63B73"/>
    <w:rsid w:val="00F63CF0"/>
    <w:rsid w:val="00F63DD3"/>
    <w:rsid w:val="00F63F46"/>
    <w:rsid w:val="00F63F48"/>
    <w:rsid w:val="00F64094"/>
    <w:rsid w:val="00F644C3"/>
    <w:rsid w:val="00F64765"/>
    <w:rsid w:val="00F647B3"/>
    <w:rsid w:val="00F648C4"/>
    <w:rsid w:val="00F6496A"/>
    <w:rsid w:val="00F64AD3"/>
    <w:rsid w:val="00F64BA0"/>
    <w:rsid w:val="00F64CF5"/>
    <w:rsid w:val="00F64E11"/>
    <w:rsid w:val="00F651CB"/>
    <w:rsid w:val="00F6529A"/>
    <w:rsid w:val="00F652A2"/>
    <w:rsid w:val="00F6538C"/>
    <w:rsid w:val="00F65404"/>
    <w:rsid w:val="00F65517"/>
    <w:rsid w:val="00F6554D"/>
    <w:rsid w:val="00F65624"/>
    <w:rsid w:val="00F65644"/>
    <w:rsid w:val="00F65653"/>
    <w:rsid w:val="00F65671"/>
    <w:rsid w:val="00F65708"/>
    <w:rsid w:val="00F65770"/>
    <w:rsid w:val="00F659E9"/>
    <w:rsid w:val="00F65A47"/>
    <w:rsid w:val="00F65A52"/>
    <w:rsid w:val="00F65B4E"/>
    <w:rsid w:val="00F65BA9"/>
    <w:rsid w:val="00F65BD0"/>
    <w:rsid w:val="00F65C14"/>
    <w:rsid w:val="00F65D04"/>
    <w:rsid w:val="00F65D40"/>
    <w:rsid w:val="00F65D9D"/>
    <w:rsid w:val="00F66141"/>
    <w:rsid w:val="00F661D4"/>
    <w:rsid w:val="00F66242"/>
    <w:rsid w:val="00F66294"/>
    <w:rsid w:val="00F662E9"/>
    <w:rsid w:val="00F66301"/>
    <w:rsid w:val="00F66496"/>
    <w:rsid w:val="00F668A3"/>
    <w:rsid w:val="00F66A84"/>
    <w:rsid w:val="00F66B85"/>
    <w:rsid w:val="00F66C29"/>
    <w:rsid w:val="00F66E2D"/>
    <w:rsid w:val="00F66F0E"/>
    <w:rsid w:val="00F66FA1"/>
    <w:rsid w:val="00F66FBD"/>
    <w:rsid w:val="00F67068"/>
    <w:rsid w:val="00F67075"/>
    <w:rsid w:val="00F670F0"/>
    <w:rsid w:val="00F6714F"/>
    <w:rsid w:val="00F6728D"/>
    <w:rsid w:val="00F676E4"/>
    <w:rsid w:val="00F67885"/>
    <w:rsid w:val="00F67893"/>
    <w:rsid w:val="00F678B0"/>
    <w:rsid w:val="00F67947"/>
    <w:rsid w:val="00F679BD"/>
    <w:rsid w:val="00F679E3"/>
    <w:rsid w:val="00F67C60"/>
    <w:rsid w:val="00F67E13"/>
    <w:rsid w:val="00F67F43"/>
    <w:rsid w:val="00F70085"/>
    <w:rsid w:val="00F7008E"/>
    <w:rsid w:val="00F70156"/>
    <w:rsid w:val="00F701B8"/>
    <w:rsid w:val="00F70256"/>
    <w:rsid w:val="00F703B1"/>
    <w:rsid w:val="00F7055C"/>
    <w:rsid w:val="00F705E8"/>
    <w:rsid w:val="00F707F2"/>
    <w:rsid w:val="00F70826"/>
    <w:rsid w:val="00F708A7"/>
    <w:rsid w:val="00F70A82"/>
    <w:rsid w:val="00F70E84"/>
    <w:rsid w:val="00F70ED0"/>
    <w:rsid w:val="00F71343"/>
    <w:rsid w:val="00F7138E"/>
    <w:rsid w:val="00F71502"/>
    <w:rsid w:val="00F715B5"/>
    <w:rsid w:val="00F7167B"/>
    <w:rsid w:val="00F71740"/>
    <w:rsid w:val="00F717B4"/>
    <w:rsid w:val="00F71832"/>
    <w:rsid w:val="00F719F9"/>
    <w:rsid w:val="00F71B5C"/>
    <w:rsid w:val="00F71E87"/>
    <w:rsid w:val="00F71F50"/>
    <w:rsid w:val="00F7218F"/>
    <w:rsid w:val="00F721CE"/>
    <w:rsid w:val="00F723B1"/>
    <w:rsid w:val="00F7242C"/>
    <w:rsid w:val="00F72480"/>
    <w:rsid w:val="00F7253C"/>
    <w:rsid w:val="00F72695"/>
    <w:rsid w:val="00F726C9"/>
    <w:rsid w:val="00F72719"/>
    <w:rsid w:val="00F72917"/>
    <w:rsid w:val="00F72922"/>
    <w:rsid w:val="00F72973"/>
    <w:rsid w:val="00F72A47"/>
    <w:rsid w:val="00F72A55"/>
    <w:rsid w:val="00F72B4E"/>
    <w:rsid w:val="00F72BBA"/>
    <w:rsid w:val="00F72D6B"/>
    <w:rsid w:val="00F72EB7"/>
    <w:rsid w:val="00F72F21"/>
    <w:rsid w:val="00F73010"/>
    <w:rsid w:val="00F73076"/>
    <w:rsid w:val="00F732C7"/>
    <w:rsid w:val="00F737E6"/>
    <w:rsid w:val="00F7388E"/>
    <w:rsid w:val="00F73AD6"/>
    <w:rsid w:val="00F73CB8"/>
    <w:rsid w:val="00F73E03"/>
    <w:rsid w:val="00F73F34"/>
    <w:rsid w:val="00F73F8B"/>
    <w:rsid w:val="00F73FFE"/>
    <w:rsid w:val="00F74011"/>
    <w:rsid w:val="00F74553"/>
    <w:rsid w:val="00F7455C"/>
    <w:rsid w:val="00F7471C"/>
    <w:rsid w:val="00F747A1"/>
    <w:rsid w:val="00F747C2"/>
    <w:rsid w:val="00F74845"/>
    <w:rsid w:val="00F74868"/>
    <w:rsid w:val="00F74932"/>
    <w:rsid w:val="00F74A38"/>
    <w:rsid w:val="00F74A95"/>
    <w:rsid w:val="00F74AA5"/>
    <w:rsid w:val="00F74C61"/>
    <w:rsid w:val="00F74D02"/>
    <w:rsid w:val="00F74EA9"/>
    <w:rsid w:val="00F75029"/>
    <w:rsid w:val="00F753EC"/>
    <w:rsid w:val="00F755B9"/>
    <w:rsid w:val="00F75D06"/>
    <w:rsid w:val="00F75DC9"/>
    <w:rsid w:val="00F75E5B"/>
    <w:rsid w:val="00F75EA9"/>
    <w:rsid w:val="00F7600A"/>
    <w:rsid w:val="00F76028"/>
    <w:rsid w:val="00F761AC"/>
    <w:rsid w:val="00F76254"/>
    <w:rsid w:val="00F76261"/>
    <w:rsid w:val="00F764EC"/>
    <w:rsid w:val="00F766B4"/>
    <w:rsid w:val="00F767FD"/>
    <w:rsid w:val="00F76818"/>
    <w:rsid w:val="00F76936"/>
    <w:rsid w:val="00F76980"/>
    <w:rsid w:val="00F76A6E"/>
    <w:rsid w:val="00F76BB5"/>
    <w:rsid w:val="00F76BF7"/>
    <w:rsid w:val="00F76C7F"/>
    <w:rsid w:val="00F76E80"/>
    <w:rsid w:val="00F76EED"/>
    <w:rsid w:val="00F76FC5"/>
    <w:rsid w:val="00F76FF2"/>
    <w:rsid w:val="00F77422"/>
    <w:rsid w:val="00F774F6"/>
    <w:rsid w:val="00F7788E"/>
    <w:rsid w:val="00F77902"/>
    <w:rsid w:val="00F7799D"/>
    <w:rsid w:val="00F77ED9"/>
    <w:rsid w:val="00F8003E"/>
    <w:rsid w:val="00F80334"/>
    <w:rsid w:val="00F80397"/>
    <w:rsid w:val="00F80587"/>
    <w:rsid w:val="00F807F7"/>
    <w:rsid w:val="00F80826"/>
    <w:rsid w:val="00F80832"/>
    <w:rsid w:val="00F80939"/>
    <w:rsid w:val="00F80AE3"/>
    <w:rsid w:val="00F80B71"/>
    <w:rsid w:val="00F80CA1"/>
    <w:rsid w:val="00F80D1D"/>
    <w:rsid w:val="00F80D6F"/>
    <w:rsid w:val="00F80E6D"/>
    <w:rsid w:val="00F80FB5"/>
    <w:rsid w:val="00F81112"/>
    <w:rsid w:val="00F81181"/>
    <w:rsid w:val="00F811D4"/>
    <w:rsid w:val="00F811FF"/>
    <w:rsid w:val="00F8138F"/>
    <w:rsid w:val="00F813C4"/>
    <w:rsid w:val="00F81725"/>
    <w:rsid w:val="00F81948"/>
    <w:rsid w:val="00F81A7A"/>
    <w:rsid w:val="00F81C7D"/>
    <w:rsid w:val="00F81D83"/>
    <w:rsid w:val="00F81E35"/>
    <w:rsid w:val="00F81E74"/>
    <w:rsid w:val="00F81E94"/>
    <w:rsid w:val="00F81EF3"/>
    <w:rsid w:val="00F81FE6"/>
    <w:rsid w:val="00F820D0"/>
    <w:rsid w:val="00F82107"/>
    <w:rsid w:val="00F821CB"/>
    <w:rsid w:val="00F82254"/>
    <w:rsid w:val="00F822D6"/>
    <w:rsid w:val="00F822F2"/>
    <w:rsid w:val="00F8239F"/>
    <w:rsid w:val="00F824FC"/>
    <w:rsid w:val="00F82596"/>
    <w:rsid w:val="00F8273C"/>
    <w:rsid w:val="00F82948"/>
    <w:rsid w:val="00F82AE2"/>
    <w:rsid w:val="00F82B4E"/>
    <w:rsid w:val="00F82B61"/>
    <w:rsid w:val="00F82B85"/>
    <w:rsid w:val="00F82C81"/>
    <w:rsid w:val="00F82F70"/>
    <w:rsid w:val="00F82FDF"/>
    <w:rsid w:val="00F830DF"/>
    <w:rsid w:val="00F830F4"/>
    <w:rsid w:val="00F83189"/>
    <w:rsid w:val="00F831BC"/>
    <w:rsid w:val="00F831D9"/>
    <w:rsid w:val="00F832CE"/>
    <w:rsid w:val="00F8341F"/>
    <w:rsid w:val="00F8346F"/>
    <w:rsid w:val="00F83516"/>
    <w:rsid w:val="00F835CC"/>
    <w:rsid w:val="00F8369B"/>
    <w:rsid w:val="00F836AF"/>
    <w:rsid w:val="00F8375B"/>
    <w:rsid w:val="00F837FE"/>
    <w:rsid w:val="00F83813"/>
    <w:rsid w:val="00F8399F"/>
    <w:rsid w:val="00F839D3"/>
    <w:rsid w:val="00F839D6"/>
    <w:rsid w:val="00F83AEA"/>
    <w:rsid w:val="00F83CDB"/>
    <w:rsid w:val="00F83D02"/>
    <w:rsid w:val="00F83E85"/>
    <w:rsid w:val="00F84251"/>
    <w:rsid w:val="00F842B4"/>
    <w:rsid w:val="00F8435F"/>
    <w:rsid w:val="00F84552"/>
    <w:rsid w:val="00F845A2"/>
    <w:rsid w:val="00F84809"/>
    <w:rsid w:val="00F84AD2"/>
    <w:rsid w:val="00F84DE8"/>
    <w:rsid w:val="00F84E36"/>
    <w:rsid w:val="00F84EC7"/>
    <w:rsid w:val="00F84FB7"/>
    <w:rsid w:val="00F84FD0"/>
    <w:rsid w:val="00F850B2"/>
    <w:rsid w:val="00F85269"/>
    <w:rsid w:val="00F8537E"/>
    <w:rsid w:val="00F85461"/>
    <w:rsid w:val="00F85C44"/>
    <w:rsid w:val="00F85CAE"/>
    <w:rsid w:val="00F85CE2"/>
    <w:rsid w:val="00F85DE3"/>
    <w:rsid w:val="00F85ED7"/>
    <w:rsid w:val="00F85EE0"/>
    <w:rsid w:val="00F85F26"/>
    <w:rsid w:val="00F85F9E"/>
    <w:rsid w:val="00F8602B"/>
    <w:rsid w:val="00F861E8"/>
    <w:rsid w:val="00F864E7"/>
    <w:rsid w:val="00F865C2"/>
    <w:rsid w:val="00F866D0"/>
    <w:rsid w:val="00F866F7"/>
    <w:rsid w:val="00F8687B"/>
    <w:rsid w:val="00F869DC"/>
    <w:rsid w:val="00F86AA1"/>
    <w:rsid w:val="00F86C31"/>
    <w:rsid w:val="00F86C57"/>
    <w:rsid w:val="00F86CCE"/>
    <w:rsid w:val="00F86CE4"/>
    <w:rsid w:val="00F86DAF"/>
    <w:rsid w:val="00F86DB1"/>
    <w:rsid w:val="00F86DE3"/>
    <w:rsid w:val="00F86E21"/>
    <w:rsid w:val="00F86F13"/>
    <w:rsid w:val="00F873FE"/>
    <w:rsid w:val="00F874BA"/>
    <w:rsid w:val="00F87534"/>
    <w:rsid w:val="00F875BB"/>
    <w:rsid w:val="00F87683"/>
    <w:rsid w:val="00F87721"/>
    <w:rsid w:val="00F878C6"/>
    <w:rsid w:val="00F87908"/>
    <w:rsid w:val="00F87B2B"/>
    <w:rsid w:val="00F87B6A"/>
    <w:rsid w:val="00F87CFA"/>
    <w:rsid w:val="00F87DBD"/>
    <w:rsid w:val="00F87E06"/>
    <w:rsid w:val="00F87E07"/>
    <w:rsid w:val="00F87E6E"/>
    <w:rsid w:val="00F90039"/>
    <w:rsid w:val="00F900E4"/>
    <w:rsid w:val="00F90265"/>
    <w:rsid w:val="00F902C2"/>
    <w:rsid w:val="00F9046B"/>
    <w:rsid w:val="00F90484"/>
    <w:rsid w:val="00F906F6"/>
    <w:rsid w:val="00F909C9"/>
    <w:rsid w:val="00F90A36"/>
    <w:rsid w:val="00F90C79"/>
    <w:rsid w:val="00F90D6C"/>
    <w:rsid w:val="00F90E78"/>
    <w:rsid w:val="00F911AF"/>
    <w:rsid w:val="00F911BC"/>
    <w:rsid w:val="00F911EF"/>
    <w:rsid w:val="00F913CB"/>
    <w:rsid w:val="00F91401"/>
    <w:rsid w:val="00F915CF"/>
    <w:rsid w:val="00F9161E"/>
    <w:rsid w:val="00F917F6"/>
    <w:rsid w:val="00F9183F"/>
    <w:rsid w:val="00F918AC"/>
    <w:rsid w:val="00F918C3"/>
    <w:rsid w:val="00F9194E"/>
    <w:rsid w:val="00F91999"/>
    <w:rsid w:val="00F91A3F"/>
    <w:rsid w:val="00F91BBD"/>
    <w:rsid w:val="00F91CC7"/>
    <w:rsid w:val="00F91D9E"/>
    <w:rsid w:val="00F920A2"/>
    <w:rsid w:val="00F920D5"/>
    <w:rsid w:val="00F92135"/>
    <w:rsid w:val="00F92192"/>
    <w:rsid w:val="00F92271"/>
    <w:rsid w:val="00F922A3"/>
    <w:rsid w:val="00F922B4"/>
    <w:rsid w:val="00F9238B"/>
    <w:rsid w:val="00F924C0"/>
    <w:rsid w:val="00F924CE"/>
    <w:rsid w:val="00F9252E"/>
    <w:rsid w:val="00F92788"/>
    <w:rsid w:val="00F9289A"/>
    <w:rsid w:val="00F928DF"/>
    <w:rsid w:val="00F92B24"/>
    <w:rsid w:val="00F92C3D"/>
    <w:rsid w:val="00F92EF3"/>
    <w:rsid w:val="00F92F78"/>
    <w:rsid w:val="00F92FDE"/>
    <w:rsid w:val="00F9317C"/>
    <w:rsid w:val="00F931A6"/>
    <w:rsid w:val="00F93236"/>
    <w:rsid w:val="00F93386"/>
    <w:rsid w:val="00F93555"/>
    <w:rsid w:val="00F935EA"/>
    <w:rsid w:val="00F93798"/>
    <w:rsid w:val="00F939D0"/>
    <w:rsid w:val="00F93B5B"/>
    <w:rsid w:val="00F93B7C"/>
    <w:rsid w:val="00F93CCC"/>
    <w:rsid w:val="00F93CDD"/>
    <w:rsid w:val="00F93E9D"/>
    <w:rsid w:val="00F93FBB"/>
    <w:rsid w:val="00F9417E"/>
    <w:rsid w:val="00F94187"/>
    <w:rsid w:val="00F9434C"/>
    <w:rsid w:val="00F94607"/>
    <w:rsid w:val="00F9472A"/>
    <w:rsid w:val="00F94799"/>
    <w:rsid w:val="00F947CB"/>
    <w:rsid w:val="00F947DF"/>
    <w:rsid w:val="00F94970"/>
    <w:rsid w:val="00F94AD8"/>
    <w:rsid w:val="00F94B18"/>
    <w:rsid w:val="00F94BF7"/>
    <w:rsid w:val="00F94C78"/>
    <w:rsid w:val="00F94DAF"/>
    <w:rsid w:val="00F950EC"/>
    <w:rsid w:val="00F956C3"/>
    <w:rsid w:val="00F956DE"/>
    <w:rsid w:val="00F9573E"/>
    <w:rsid w:val="00F957AB"/>
    <w:rsid w:val="00F95C83"/>
    <w:rsid w:val="00F95CD9"/>
    <w:rsid w:val="00F95D22"/>
    <w:rsid w:val="00F95D37"/>
    <w:rsid w:val="00F95DA8"/>
    <w:rsid w:val="00F96154"/>
    <w:rsid w:val="00F9626E"/>
    <w:rsid w:val="00F96279"/>
    <w:rsid w:val="00F96480"/>
    <w:rsid w:val="00F964ED"/>
    <w:rsid w:val="00F96515"/>
    <w:rsid w:val="00F96570"/>
    <w:rsid w:val="00F9658C"/>
    <w:rsid w:val="00F96826"/>
    <w:rsid w:val="00F96837"/>
    <w:rsid w:val="00F96884"/>
    <w:rsid w:val="00F96A79"/>
    <w:rsid w:val="00F96D22"/>
    <w:rsid w:val="00F96DAC"/>
    <w:rsid w:val="00F96E6D"/>
    <w:rsid w:val="00F96F3F"/>
    <w:rsid w:val="00F9732A"/>
    <w:rsid w:val="00F973D8"/>
    <w:rsid w:val="00F97740"/>
    <w:rsid w:val="00F978E4"/>
    <w:rsid w:val="00F97905"/>
    <w:rsid w:val="00F97983"/>
    <w:rsid w:val="00F97A29"/>
    <w:rsid w:val="00F97B6E"/>
    <w:rsid w:val="00F97B70"/>
    <w:rsid w:val="00F97C4A"/>
    <w:rsid w:val="00F97FE1"/>
    <w:rsid w:val="00FA0135"/>
    <w:rsid w:val="00FA0151"/>
    <w:rsid w:val="00FA02CD"/>
    <w:rsid w:val="00FA0585"/>
    <w:rsid w:val="00FA0669"/>
    <w:rsid w:val="00FA06A0"/>
    <w:rsid w:val="00FA0B1D"/>
    <w:rsid w:val="00FA0BAC"/>
    <w:rsid w:val="00FA0C3F"/>
    <w:rsid w:val="00FA0C80"/>
    <w:rsid w:val="00FA0CED"/>
    <w:rsid w:val="00FA0D03"/>
    <w:rsid w:val="00FA0DC6"/>
    <w:rsid w:val="00FA0E4B"/>
    <w:rsid w:val="00FA0F87"/>
    <w:rsid w:val="00FA0FE0"/>
    <w:rsid w:val="00FA0FFC"/>
    <w:rsid w:val="00FA1443"/>
    <w:rsid w:val="00FA14DD"/>
    <w:rsid w:val="00FA1642"/>
    <w:rsid w:val="00FA1683"/>
    <w:rsid w:val="00FA18CA"/>
    <w:rsid w:val="00FA1C54"/>
    <w:rsid w:val="00FA1D69"/>
    <w:rsid w:val="00FA1DC9"/>
    <w:rsid w:val="00FA1E22"/>
    <w:rsid w:val="00FA2015"/>
    <w:rsid w:val="00FA2256"/>
    <w:rsid w:val="00FA23B1"/>
    <w:rsid w:val="00FA23E8"/>
    <w:rsid w:val="00FA243C"/>
    <w:rsid w:val="00FA2502"/>
    <w:rsid w:val="00FA2625"/>
    <w:rsid w:val="00FA2778"/>
    <w:rsid w:val="00FA286A"/>
    <w:rsid w:val="00FA28B3"/>
    <w:rsid w:val="00FA2CAD"/>
    <w:rsid w:val="00FA2E10"/>
    <w:rsid w:val="00FA3008"/>
    <w:rsid w:val="00FA3124"/>
    <w:rsid w:val="00FA327F"/>
    <w:rsid w:val="00FA3449"/>
    <w:rsid w:val="00FA36AF"/>
    <w:rsid w:val="00FA3719"/>
    <w:rsid w:val="00FA394B"/>
    <w:rsid w:val="00FA3AE9"/>
    <w:rsid w:val="00FA3B69"/>
    <w:rsid w:val="00FA3BDA"/>
    <w:rsid w:val="00FA3C2A"/>
    <w:rsid w:val="00FA3C79"/>
    <w:rsid w:val="00FA3EAE"/>
    <w:rsid w:val="00FA3F6C"/>
    <w:rsid w:val="00FA4376"/>
    <w:rsid w:val="00FA440D"/>
    <w:rsid w:val="00FA45EE"/>
    <w:rsid w:val="00FA47DF"/>
    <w:rsid w:val="00FA493D"/>
    <w:rsid w:val="00FA4BA9"/>
    <w:rsid w:val="00FA5078"/>
    <w:rsid w:val="00FA531A"/>
    <w:rsid w:val="00FA549A"/>
    <w:rsid w:val="00FA5607"/>
    <w:rsid w:val="00FA567B"/>
    <w:rsid w:val="00FA56B8"/>
    <w:rsid w:val="00FA5893"/>
    <w:rsid w:val="00FA59B8"/>
    <w:rsid w:val="00FA59F9"/>
    <w:rsid w:val="00FA5A55"/>
    <w:rsid w:val="00FA5B01"/>
    <w:rsid w:val="00FA6028"/>
    <w:rsid w:val="00FA6187"/>
    <w:rsid w:val="00FA6468"/>
    <w:rsid w:val="00FA659A"/>
    <w:rsid w:val="00FA6675"/>
    <w:rsid w:val="00FA67AC"/>
    <w:rsid w:val="00FA67CB"/>
    <w:rsid w:val="00FA6A4C"/>
    <w:rsid w:val="00FA6B91"/>
    <w:rsid w:val="00FA6D88"/>
    <w:rsid w:val="00FA715E"/>
    <w:rsid w:val="00FA71D3"/>
    <w:rsid w:val="00FA722B"/>
    <w:rsid w:val="00FA72AF"/>
    <w:rsid w:val="00FA7314"/>
    <w:rsid w:val="00FA733D"/>
    <w:rsid w:val="00FA7618"/>
    <w:rsid w:val="00FA7720"/>
    <w:rsid w:val="00FA7858"/>
    <w:rsid w:val="00FA7947"/>
    <w:rsid w:val="00FA7977"/>
    <w:rsid w:val="00FA79A0"/>
    <w:rsid w:val="00FA7A06"/>
    <w:rsid w:val="00FA7DCF"/>
    <w:rsid w:val="00FA7E43"/>
    <w:rsid w:val="00FA7E4B"/>
    <w:rsid w:val="00FA7E5C"/>
    <w:rsid w:val="00FA7E84"/>
    <w:rsid w:val="00FA7F7F"/>
    <w:rsid w:val="00FB01D3"/>
    <w:rsid w:val="00FB02C9"/>
    <w:rsid w:val="00FB0303"/>
    <w:rsid w:val="00FB0336"/>
    <w:rsid w:val="00FB0399"/>
    <w:rsid w:val="00FB05E4"/>
    <w:rsid w:val="00FB083F"/>
    <w:rsid w:val="00FB0A28"/>
    <w:rsid w:val="00FB0ADF"/>
    <w:rsid w:val="00FB0B9D"/>
    <w:rsid w:val="00FB0D0F"/>
    <w:rsid w:val="00FB0DD5"/>
    <w:rsid w:val="00FB0DDC"/>
    <w:rsid w:val="00FB1084"/>
    <w:rsid w:val="00FB10CB"/>
    <w:rsid w:val="00FB12B3"/>
    <w:rsid w:val="00FB1448"/>
    <w:rsid w:val="00FB1463"/>
    <w:rsid w:val="00FB154F"/>
    <w:rsid w:val="00FB17A8"/>
    <w:rsid w:val="00FB180E"/>
    <w:rsid w:val="00FB1845"/>
    <w:rsid w:val="00FB1A2B"/>
    <w:rsid w:val="00FB1AFE"/>
    <w:rsid w:val="00FB1BAF"/>
    <w:rsid w:val="00FB1C33"/>
    <w:rsid w:val="00FB1D30"/>
    <w:rsid w:val="00FB1DB4"/>
    <w:rsid w:val="00FB1ED3"/>
    <w:rsid w:val="00FB201C"/>
    <w:rsid w:val="00FB20EA"/>
    <w:rsid w:val="00FB2304"/>
    <w:rsid w:val="00FB2456"/>
    <w:rsid w:val="00FB2648"/>
    <w:rsid w:val="00FB26F7"/>
    <w:rsid w:val="00FB2707"/>
    <w:rsid w:val="00FB27E0"/>
    <w:rsid w:val="00FB285E"/>
    <w:rsid w:val="00FB2899"/>
    <w:rsid w:val="00FB2BE6"/>
    <w:rsid w:val="00FB2C1F"/>
    <w:rsid w:val="00FB2C65"/>
    <w:rsid w:val="00FB2D0B"/>
    <w:rsid w:val="00FB2D25"/>
    <w:rsid w:val="00FB2D2B"/>
    <w:rsid w:val="00FB2F7C"/>
    <w:rsid w:val="00FB300A"/>
    <w:rsid w:val="00FB306E"/>
    <w:rsid w:val="00FB311C"/>
    <w:rsid w:val="00FB33F4"/>
    <w:rsid w:val="00FB3469"/>
    <w:rsid w:val="00FB34E3"/>
    <w:rsid w:val="00FB34E8"/>
    <w:rsid w:val="00FB3779"/>
    <w:rsid w:val="00FB3AAD"/>
    <w:rsid w:val="00FB3D01"/>
    <w:rsid w:val="00FB3F15"/>
    <w:rsid w:val="00FB3F5C"/>
    <w:rsid w:val="00FB40D1"/>
    <w:rsid w:val="00FB41FE"/>
    <w:rsid w:val="00FB42A0"/>
    <w:rsid w:val="00FB4313"/>
    <w:rsid w:val="00FB4353"/>
    <w:rsid w:val="00FB46E9"/>
    <w:rsid w:val="00FB4778"/>
    <w:rsid w:val="00FB4831"/>
    <w:rsid w:val="00FB48A0"/>
    <w:rsid w:val="00FB48F5"/>
    <w:rsid w:val="00FB4A49"/>
    <w:rsid w:val="00FB4B80"/>
    <w:rsid w:val="00FB4D1D"/>
    <w:rsid w:val="00FB4DBC"/>
    <w:rsid w:val="00FB4E43"/>
    <w:rsid w:val="00FB4FC9"/>
    <w:rsid w:val="00FB4FF3"/>
    <w:rsid w:val="00FB516F"/>
    <w:rsid w:val="00FB518B"/>
    <w:rsid w:val="00FB525E"/>
    <w:rsid w:val="00FB53DA"/>
    <w:rsid w:val="00FB541B"/>
    <w:rsid w:val="00FB549C"/>
    <w:rsid w:val="00FB555E"/>
    <w:rsid w:val="00FB57E2"/>
    <w:rsid w:val="00FB5834"/>
    <w:rsid w:val="00FB58D2"/>
    <w:rsid w:val="00FB593D"/>
    <w:rsid w:val="00FB5949"/>
    <w:rsid w:val="00FB5E3B"/>
    <w:rsid w:val="00FB5EB4"/>
    <w:rsid w:val="00FB5F81"/>
    <w:rsid w:val="00FB618B"/>
    <w:rsid w:val="00FB61BF"/>
    <w:rsid w:val="00FB6330"/>
    <w:rsid w:val="00FB6956"/>
    <w:rsid w:val="00FB6A80"/>
    <w:rsid w:val="00FB6B9D"/>
    <w:rsid w:val="00FB6D17"/>
    <w:rsid w:val="00FB6D1C"/>
    <w:rsid w:val="00FB6E8C"/>
    <w:rsid w:val="00FB6EFF"/>
    <w:rsid w:val="00FB7059"/>
    <w:rsid w:val="00FB70A8"/>
    <w:rsid w:val="00FB730C"/>
    <w:rsid w:val="00FB7513"/>
    <w:rsid w:val="00FB7599"/>
    <w:rsid w:val="00FB7717"/>
    <w:rsid w:val="00FB773D"/>
    <w:rsid w:val="00FB775E"/>
    <w:rsid w:val="00FB7847"/>
    <w:rsid w:val="00FB7853"/>
    <w:rsid w:val="00FB78C6"/>
    <w:rsid w:val="00FB7B35"/>
    <w:rsid w:val="00FB7C6F"/>
    <w:rsid w:val="00FB7DFE"/>
    <w:rsid w:val="00FB7E9A"/>
    <w:rsid w:val="00FB7F30"/>
    <w:rsid w:val="00FC008F"/>
    <w:rsid w:val="00FC04D9"/>
    <w:rsid w:val="00FC07EA"/>
    <w:rsid w:val="00FC080B"/>
    <w:rsid w:val="00FC086C"/>
    <w:rsid w:val="00FC0870"/>
    <w:rsid w:val="00FC0977"/>
    <w:rsid w:val="00FC0A15"/>
    <w:rsid w:val="00FC0DA3"/>
    <w:rsid w:val="00FC0EF9"/>
    <w:rsid w:val="00FC10C0"/>
    <w:rsid w:val="00FC112D"/>
    <w:rsid w:val="00FC1264"/>
    <w:rsid w:val="00FC14ED"/>
    <w:rsid w:val="00FC163A"/>
    <w:rsid w:val="00FC16AA"/>
    <w:rsid w:val="00FC16FE"/>
    <w:rsid w:val="00FC1A2B"/>
    <w:rsid w:val="00FC1D21"/>
    <w:rsid w:val="00FC1D27"/>
    <w:rsid w:val="00FC1E15"/>
    <w:rsid w:val="00FC1EEB"/>
    <w:rsid w:val="00FC1F09"/>
    <w:rsid w:val="00FC20C2"/>
    <w:rsid w:val="00FC2164"/>
    <w:rsid w:val="00FC225E"/>
    <w:rsid w:val="00FC2408"/>
    <w:rsid w:val="00FC2439"/>
    <w:rsid w:val="00FC249C"/>
    <w:rsid w:val="00FC2504"/>
    <w:rsid w:val="00FC250B"/>
    <w:rsid w:val="00FC25D0"/>
    <w:rsid w:val="00FC26B3"/>
    <w:rsid w:val="00FC26E7"/>
    <w:rsid w:val="00FC27CE"/>
    <w:rsid w:val="00FC2A50"/>
    <w:rsid w:val="00FC2B69"/>
    <w:rsid w:val="00FC2F4E"/>
    <w:rsid w:val="00FC301F"/>
    <w:rsid w:val="00FC3061"/>
    <w:rsid w:val="00FC3164"/>
    <w:rsid w:val="00FC31FF"/>
    <w:rsid w:val="00FC339A"/>
    <w:rsid w:val="00FC3452"/>
    <w:rsid w:val="00FC34D7"/>
    <w:rsid w:val="00FC363F"/>
    <w:rsid w:val="00FC3CB8"/>
    <w:rsid w:val="00FC3D49"/>
    <w:rsid w:val="00FC3F0A"/>
    <w:rsid w:val="00FC4168"/>
    <w:rsid w:val="00FC4357"/>
    <w:rsid w:val="00FC43C6"/>
    <w:rsid w:val="00FC459D"/>
    <w:rsid w:val="00FC4A9D"/>
    <w:rsid w:val="00FC4C33"/>
    <w:rsid w:val="00FC4E06"/>
    <w:rsid w:val="00FC4F69"/>
    <w:rsid w:val="00FC5218"/>
    <w:rsid w:val="00FC5369"/>
    <w:rsid w:val="00FC53ED"/>
    <w:rsid w:val="00FC5444"/>
    <w:rsid w:val="00FC555B"/>
    <w:rsid w:val="00FC55A0"/>
    <w:rsid w:val="00FC567D"/>
    <w:rsid w:val="00FC56B9"/>
    <w:rsid w:val="00FC5918"/>
    <w:rsid w:val="00FC597D"/>
    <w:rsid w:val="00FC5C78"/>
    <w:rsid w:val="00FC5DBB"/>
    <w:rsid w:val="00FC5E98"/>
    <w:rsid w:val="00FC5FB6"/>
    <w:rsid w:val="00FC6497"/>
    <w:rsid w:val="00FC64F9"/>
    <w:rsid w:val="00FC655B"/>
    <w:rsid w:val="00FC667D"/>
    <w:rsid w:val="00FC710C"/>
    <w:rsid w:val="00FC7246"/>
    <w:rsid w:val="00FC724B"/>
    <w:rsid w:val="00FC73B4"/>
    <w:rsid w:val="00FC7532"/>
    <w:rsid w:val="00FC762E"/>
    <w:rsid w:val="00FC78DE"/>
    <w:rsid w:val="00FC79F1"/>
    <w:rsid w:val="00FC7B00"/>
    <w:rsid w:val="00FC7DA5"/>
    <w:rsid w:val="00FC7E57"/>
    <w:rsid w:val="00FD00D5"/>
    <w:rsid w:val="00FD0124"/>
    <w:rsid w:val="00FD01A4"/>
    <w:rsid w:val="00FD0226"/>
    <w:rsid w:val="00FD02A9"/>
    <w:rsid w:val="00FD03AC"/>
    <w:rsid w:val="00FD04E2"/>
    <w:rsid w:val="00FD051F"/>
    <w:rsid w:val="00FD0536"/>
    <w:rsid w:val="00FD0555"/>
    <w:rsid w:val="00FD05EA"/>
    <w:rsid w:val="00FD06C8"/>
    <w:rsid w:val="00FD09B6"/>
    <w:rsid w:val="00FD0F35"/>
    <w:rsid w:val="00FD133D"/>
    <w:rsid w:val="00FD1445"/>
    <w:rsid w:val="00FD161E"/>
    <w:rsid w:val="00FD16D7"/>
    <w:rsid w:val="00FD1850"/>
    <w:rsid w:val="00FD189A"/>
    <w:rsid w:val="00FD1A0B"/>
    <w:rsid w:val="00FD1A28"/>
    <w:rsid w:val="00FD1A53"/>
    <w:rsid w:val="00FD1B3F"/>
    <w:rsid w:val="00FD1BC0"/>
    <w:rsid w:val="00FD1C1A"/>
    <w:rsid w:val="00FD1F63"/>
    <w:rsid w:val="00FD1FED"/>
    <w:rsid w:val="00FD2002"/>
    <w:rsid w:val="00FD217D"/>
    <w:rsid w:val="00FD21EE"/>
    <w:rsid w:val="00FD2386"/>
    <w:rsid w:val="00FD24C6"/>
    <w:rsid w:val="00FD2753"/>
    <w:rsid w:val="00FD27AA"/>
    <w:rsid w:val="00FD2964"/>
    <w:rsid w:val="00FD29FF"/>
    <w:rsid w:val="00FD2A9E"/>
    <w:rsid w:val="00FD2B48"/>
    <w:rsid w:val="00FD2BB8"/>
    <w:rsid w:val="00FD2D18"/>
    <w:rsid w:val="00FD2ECB"/>
    <w:rsid w:val="00FD2ED7"/>
    <w:rsid w:val="00FD3065"/>
    <w:rsid w:val="00FD3084"/>
    <w:rsid w:val="00FD355B"/>
    <w:rsid w:val="00FD3648"/>
    <w:rsid w:val="00FD36AB"/>
    <w:rsid w:val="00FD3773"/>
    <w:rsid w:val="00FD39E7"/>
    <w:rsid w:val="00FD3AA5"/>
    <w:rsid w:val="00FD3ACB"/>
    <w:rsid w:val="00FD3CE7"/>
    <w:rsid w:val="00FD4180"/>
    <w:rsid w:val="00FD42BC"/>
    <w:rsid w:val="00FD431B"/>
    <w:rsid w:val="00FD437B"/>
    <w:rsid w:val="00FD445C"/>
    <w:rsid w:val="00FD4553"/>
    <w:rsid w:val="00FD4E6E"/>
    <w:rsid w:val="00FD4F72"/>
    <w:rsid w:val="00FD4FAF"/>
    <w:rsid w:val="00FD503F"/>
    <w:rsid w:val="00FD510C"/>
    <w:rsid w:val="00FD5344"/>
    <w:rsid w:val="00FD5378"/>
    <w:rsid w:val="00FD550A"/>
    <w:rsid w:val="00FD5555"/>
    <w:rsid w:val="00FD55D3"/>
    <w:rsid w:val="00FD5610"/>
    <w:rsid w:val="00FD5856"/>
    <w:rsid w:val="00FD58A4"/>
    <w:rsid w:val="00FD58F0"/>
    <w:rsid w:val="00FD592A"/>
    <w:rsid w:val="00FD5965"/>
    <w:rsid w:val="00FD59C8"/>
    <w:rsid w:val="00FD5A57"/>
    <w:rsid w:val="00FD5B3C"/>
    <w:rsid w:val="00FD5C2A"/>
    <w:rsid w:val="00FD5D9A"/>
    <w:rsid w:val="00FD5FB9"/>
    <w:rsid w:val="00FD6677"/>
    <w:rsid w:val="00FD6735"/>
    <w:rsid w:val="00FD6746"/>
    <w:rsid w:val="00FD67AB"/>
    <w:rsid w:val="00FD6FDB"/>
    <w:rsid w:val="00FD716E"/>
    <w:rsid w:val="00FD7326"/>
    <w:rsid w:val="00FD7357"/>
    <w:rsid w:val="00FD7485"/>
    <w:rsid w:val="00FD74AF"/>
    <w:rsid w:val="00FD756A"/>
    <w:rsid w:val="00FD7610"/>
    <w:rsid w:val="00FD7680"/>
    <w:rsid w:val="00FD7824"/>
    <w:rsid w:val="00FD7B98"/>
    <w:rsid w:val="00FD7C0C"/>
    <w:rsid w:val="00FD7C60"/>
    <w:rsid w:val="00FD7CF5"/>
    <w:rsid w:val="00FD7D01"/>
    <w:rsid w:val="00FD7F3A"/>
    <w:rsid w:val="00FE0077"/>
    <w:rsid w:val="00FE0291"/>
    <w:rsid w:val="00FE0468"/>
    <w:rsid w:val="00FE04A1"/>
    <w:rsid w:val="00FE04F7"/>
    <w:rsid w:val="00FE0501"/>
    <w:rsid w:val="00FE087C"/>
    <w:rsid w:val="00FE09D4"/>
    <w:rsid w:val="00FE0BAB"/>
    <w:rsid w:val="00FE0E96"/>
    <w:rsid w:val="00FE102D"/>
    <w:rsid w:val="00FE108D"/>
    <w:rsid w:val="00FE1226"/>
    <w:rsid w:val="00FE12AB"/>
    <w:rsid w:val="00FE1466"/>
    <w:rsid w:val="00FE15A7"/>
    <w:rsid w:val="00FE15B4"/>
    <w:rsid w:val="00FE19F9"/>
    <w:rsid w:val="00FE1A13"/>
    <w:rsid w:val="00FE1A93"/>
    <w:rsid w:val="00FE1C56"/>
    <w:rsid w:val="00FE1F13"/>
    <w:rsid w:val="00FE1FB9"/>
    <w:rsid w:val="00FE20EB"/>
    <w:rsid w:val="00FE21DE"/>
    <w:rsid w:val="00FE22B0"/>
    <w:rsid w:val="00FE22CD"/>
    <w:rsid w:val="00FE243B"/>
    <w:rsid w:val="00FE25B5"/>
    <w:rsid w:val="00FE2691"/>
    <w:rsid w:val="00FE2742"/>
    <w:rsid w:val="00FE2805"/>
    <w:rsid w:val="00FE288F"/>
    <w:rsid w:val="00FE28CD"/>
    <w:rsid w:val="00FE2957"/>
    <w:rsid w:val="00FE29A8"/>
    <w:rsid w:val="00FE2AB8"/>
    <w:rsid w:val="00FE2B0D"/>
    <w:rsid w:val="00FE2B7E"/>
    <w:rsid w:val="00FE2BA2"/>
    <w:rsid w:val="00FE2BC0"/>
    <w:rsid w:val="00FE2C34"/>
    <w:rsid w:val="00FE2C98"/>
    <w:rsid w:val="00FE2D25"/>
    <w:rsid w:val="00FE2E89"/>
    <w:rsid w:val="00FE3307"/>
    <w:rsid w:val="00FE3392"/>
    <w:rsid w:val="00FE3436"/>
    <w:rsid w:val="00FE3448"/>
    <w:rsid w:val="00FE364E"/>
    <w:rsid w:val="00FE37E6"/>
    <w:rsid w:val="00FE383C"/>
    <w:rsid w:val="00FE38FF"/>
    <w:rsid w:val="00FE3AD0"/>
    <w:rsid w:val="00FE3C4D"/>
    <w:rsid w:val="00FE3C5A"/>
    <w:rsid w:val="00FE406D"/>
    <w:rsid w:val="00FE410E"/>
    <w:rsid w:val="00FE44C5"/>
    <w:rsid w:val="00FE4529"/>
    <w:rsid w:val="00FE4588"/>
    <w:rsid w:val="00FE46DA"/>
    <w:rsid w:val="00FE471A"/>
    <w:rsid w:val="00FE473C"/>
    <w:rsid w:val="00FE489F"/>
    <w:rsid w:val="00FE48A6"/>
    <w:rsid w:val="00FE48F1"/>
    <w:rsid w:val="00FE4A73"/>
    <w:rsid w:val="00FE4BA1"/>
    <w:rsid w:val="00FE4D5B"/>
    <w:rsid w:val="00FE4DE0"/>
    <w:rsid w:val="00FE4E5F"/>
    <w:rsid w:val="00FE4EF7"/>
    <w:rsid w:val="00FE4F46"/>
    <w:rsid w:val="00FE501A"/>
    <w:rsid w:val="00FE5048"/>
    <w:rsid w:val="00FE50CE"/>
    <w:rsid w:val="00FE5128"/>
    <w:rsid w:val="00FE51E4"/>
    <w:rsid w:val="00FE51F3"/>
    <w:rsid w:val="00FE5529"/>
    <w:rsid w:val="00FE572B"/>
    <w:rsid w:val="00FE5908"/>
    <w:rsid w:val="00FE5932"/>
    <w:rsid w:val="00FE5F94"/>
    <w:rsid w:val="00FE5F9F"/>
    <w:rsid w:val="00FE6080"/>
    <w:rsid w:val="00FE60E5"/>
    <w:rsid w:val="00FE6544"/>
    <w:rsid w:val="00FE654F"/>
    <w:rsid w:val="00FE65BC"/>
    <w:rsid w:val="00FE6695"/>
    <w:rsid w:val="00FE66DF"/>
    <w:rsid w:val="00FE69A8"/>
    <w:rsid w:val="00FE6C81"/>
    <w:rsid w:val="00FE6D1E"/>
    <w:rsid w:val="00FE6E5F"/>
    <w:rsid w:val="00FE6EFD"/>
    <w:rsid w:val="00FE6F40"/>
    <w:rsid w:val="00FE7185"/>
    <w:rsid w:val="00FE7364"/>
    <w:rsid w:val="00FE73D0"/>
    <w:rsid w:val="00FE7550"/>
    <w:rsid w:val="00FE75FF"/>
    <w:rsid w:val="00FE7663"/>
    <w:rsid w:val="00FE78DD"/>
    <w:rsid w:val="00FE7ADE"/>
    <w:rsid w:val="00FE7B0B"/>
    <w:rsid w:val="00FE7D6C"/>
    <w:rsid w:val="00FE7DF6"/>
    <w:rsid w:val="00FE7FDF"/>
    <w:rsid w:val="00FF00C5"/>
    <w:rsid w:val="00FF00FC"/>
    <w:rsid w:val="00FF02C6"/>
    <w:rsid w:val="00FF032F"/>
    <w:rsid w:val="00FF03FC"/>
    <w:rsid w:val="00FF08B6"/>
    <w:rsid w:val="00FF0A33"/>
    <w:rsid w:val="00FF0AC2"/>
    <w:rsid w:val="00FF0BFD"/>
    <w:rsid w:val="00FF0C76"/>
    <w:rsid w:val="00FF0DE3"/>
    <w:rsid w:val="00FF0E99"/>
    <w:rsid w:val="00FF0FDB"/>
    <w:rsid w:val="00FF0FF2"/>
    <w:rsid w:val="00FF1050"/>
    <w:rsid w:val="00FF1067"/>
    <w:rsid w:val="00FF11BC"/>
    <w:rsid w:val="00FF16FE"/>
    <w:rsid w:val="00FF1708"/>
    <w:rsid w:val="00FF17C8"/>
    <w:rsid w:val="00FF17D6"/>
    <w:rsid w:val="00FF1946"/>
    <w:rsid w:val="00FF199F"/>
    <w:rsid w:val="00FF1A4F"/>
    <w:rsid w:val="00FF1EA1"/>
    <w:rsid w:val="00FF1F9D"/>
    <w:rsid w:val="00FF2238"/>
    <w:rsid w:val="00FF2273"/>
    <w:rsid w:val="00FF249E"/>
    <w:rsid w:val="00FF25AF"/>
    <w:rsid w:val="00FF25D1"/>
    <w:rsid w:val="00FF2CB6"/>
    <w:rsid w:val="00FF2D11"/>
    <w:rsid w:val="00FF2E87"/>
    <w:rsid w:val="00FF2FC1"/>
    <w:rsid w:val="00FF304E"/>
    <w:rsid w:val="00FF3081"/>
    <w:rsid w:val="00FF317B"/>
    <w:rsid w:val="00FF3288"/>
    <w:rsid w:val="00FF32E4"/>
    <w:rsid w:val="00FF33A8"/>
    <w:rsid w:val="00FF381A"/>
    <w:rsid w:val="00FF3911"/>
    <w:rsid w:val="00FF39E3"/>
    <w:rsid w:val="00FF3A53"/>
    <w:rsid w:val="00FF3BD1"/>
    <w:rsid w:val="00FF3D7F"/>
    <w:rsid w:val="00FF3D95"/>
    <w:rsid w:val="00FF3E6F"/>
    <w:rsid w:val="00FF3EA1"/>
    <w:rsid w:val="00FF400B"/>
    <w:rsid w:val="00FF4040"/>
    <w:rsid w:val="00FF4058"/>
    <w:rsid w:val="00FF4167"/>
    <w:rsid w:val="00FF438E"/>
    <w:rsid w:val="00FF43FE"/>
    <w:rsid w:val="00FF4412"/>
    <w:rsid w:val="00FF454C"/>
    <w:rsid w:val="00FF465F"/>
    <w:rsid w:val="00FF4688"/>
    <w:rsid w:val="00FF48A7"/>
    <w:rsid w:val="00FF493D"/>
    <w:rsid w:val="00FF4E93"/>
    <w:rsid w:val="00FF4F09"/>
    <w:rsid w:val="00FF4F62"/>
    <w:rsid w:val="00FF5196"/>
    <w:rsid w:val="00FF5237"/>
    <w:rsid w:val="00FF5286"/>
    <w:rsid w:val="00FF5328"/>
    <w:rsid w:val="00FF53A5"/>
    <w:rsid w:val="00FF53F0"/>
    <w:rsid w:val="00FF5569"/>
    <w:rsid w:val="00FF55E3"/>
    <w:rsid w:val="00FF572C"/>
    <w:rsid w:val="00FF5778"/>
    <w:rsid w:val="00FF5D55"/>
    <w:rsid w:val="00FF5D74"/>
    <w:rsid w:val="00FF5DEE"/>
    <w:rsid w:val="00FF5E61"/>
    <w:rsid w:val="00FF5EBD"/>
    <w:rsid w:val="00FF62A4"/>
    <w:rsid w:val="00FF680F"/>
    <w:rsid w:val="00FF6826"/>
    <w:rsid w:val="00FF6CDE"/>
    <w:rsid w:val="00FF6FF5"/>
    <w:rsid w:val="00FF71AC"/>
    <w:rsid w:val="00FF7334"/>
    <w:rsid w:val="00FF734D"/>
    <w:rsid w:val="00FF7400"/>
    <w:rsid w:val="00FF76CC"/>
    <w:rsid w:val="00FF7A6A"/>
    <w:rsid w:val="00FF7C67"/>
    <w:rsid w:val="00FF7F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o:colormru v:ext="edit" colors="#693,#cc0,#c9c4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4"/>
        <w:szCs w:val="24"/>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0"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iPriority="62" w:unhideWhenUsed="0"/>
    <w:lsdException w:name="No Spacing" w:semiHidden="0" w:uiPriority="63" w:unhideWhenUsed="0"/>
    <w:lsdException w:name="Light Shading" w:semiHidden="0" w:uiPriority="60" w:unhideWhenUsed="0"/>
    <w:lsdException w:name="Light List" w:semiHidden="0" w:uiPriority="65" w:unhideWhenUsed="0"/>
    <w:lsdException w:name="Light Grid" w:semiHidden="0"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nhideWhenUsed="0" w:qFormat="1"/>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66" w:unhideWhenUsed="0"/>
    <w:lsdException w:name="List Paragraph" w:semiHidden="0" w:uiPriority="34" w:unhideWhenUsed="0" w:qFormat="1"/>
    <w:lsdException w:name="Quote" w:semiHidden="0" w:uiPriority="68" w:unhideWhenUsed="0"/>
    <w:lsdException w:name="Intense Quote" w:semiHidden="0" w:uiPriority="69" w:unhideWhenUsed="0"/>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semiHidden="0" w:uiPriority="37" w:unhideWhenUsed="0"/>
    <w:lsdException w:name="Light Grid Accent 6" w:semiHidden="0" w:uiPriority="39" w:unhideWhenUsed="0"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C68F7"/>
    <w:pPr>
      <w:spacing w:after="200" w:line="276" w:lineRule="auto"/>
    </w:pPr>
    <w:rPr>
      <w:sz w:val="22"/>
      <w:szCs w:val="22"/>
    </w:rPr>
  </w:style>
  <w:style w:type="paragraph" w:styleId="Nagwek1">
    <w:name w:val="heading 1"/>
    <w:basedOn w:val="Normalny"/>
    <w:next w:val="Normalny"/>
    <w:link w:val="Nagwek1Znak"/>
    <w:uiPriority w:val="9"/>
    <w:qFormat/>
    <w:rsid w:val="005C4237"/>
    <w:pPr>
      <w:keepNext/>
      <w:spacing w:before="240" w:after="60"/>
      <w:outlineLvl w:val="0"/>
    </w:pPr>
    <w:rPr>
      <w:rFonts w:eastAsia="MS Gothic"/>
      <w:b/>
      <w:bCs/>
      <w:kern w:val="32"/>
      <w:sz w:val="32"/>
      <w:szCs w:val="32"/>
    </w:rPr>
  </w:style>
  <w:style w:type="paragraph" w:styleId="Nagwek2">
    <w:name w:val="heading 2"/>
    <w:basedOn w:val="Normalny"/>
    <w:next w:val="Normalny"/>
    <w:link w:val="Nagwek2Znak"/>
    <w:uiPriority w:val="9"/>
    <w:unhideWhenUsed/>
    <w:qFormat/>
    <w:rsid w:val="00F93B7C"/>
    <w:pPr>
      <w:keepNext/>
      <w:keepLines/>
      <w:spacing w:before="200" w:after="0" w:line="240" w:lineRule="auto"/>
      <w:outlineLvl w:val="1"/>
    </w:pPr>
    <w:rPr>
      <w:rFonts w:eastAsia="MS Gothic"/>
      <w:b/>
      <w:bCs/>
      <w:color w:val="4F81BD"/>
      <w:sz w:val="26"/>
      <w:szCs w:val="26"/>
    </w:rPr>
  </w:style>
  <w:style w:type="paragraph" w:styleId="Nagwek3">
    <w:name w:val="heading 3"/>
    <w:basedOn w:val="Normalny"/>
    <w:next w:val="Normalny"/>
    <w:link w:val="Nagwek3Znak"/>
    <w:qFormat/>
    <w:rsid w:val="00101D26"/>
    <w:pPr>
      <w:keepNext/>
      <w:widowControl w:val="0"/>
      <w:autoSpaceDE w:val="0"/>
      <w:autoSpaceDN w:val="0"/>
      <w:adjustRightInd w:val="0"/>
      <w:spacing w:before="240" w:after="60" w:line="240" w:lineRule="auto"/>
      <w:outlineLvl w:val="2"/>
    </w:pPr>
    <w:rPr>
      <w:rFonts w:ascii="Arial" w:hAnsi="Arial"/>
      <w:b/>
      <w:bCs/>
      <w:sz w:val="26"/>
      <w:szCs w:val="26"/>
    </w:rPr>
  </w:style>
  <w:style w:type="paragraph" w:styleId="Nagwek4">
    <w:name w:val="heading 4"/>
    <w:basedOn w:val="Normalny"/>
    <w:next w:val="Normalny"/>
    <w:link w:val="Nagwek4Znak"/>
    <w:uiPriority w:val="9"/>
    <w:semiHidden/>
    <w:unhideWhenUsed/>
    <w:qFormat/>
    <w:rsid w:val="00FD03AC"/>
    <w:pPr>
      <w:keepNext/>
      <w:spacing w:before="240" w:after="60"/>
      <w:outlineLvl w:val="3"/>
    </w:pPr>
    <w:rPr>
      <w:b/>
      <w:bCs/>
      <w:sz w:val="28"/>
      <w:szCs w:val="28"/>
    </w:rPr>
  </w:style>
  <w:style w:type="paragraph" w:styleId="Nagwek5">
    <w:name w:val="heading 5"/>
    <w:basedOn w:val="Normalny"/>
    <w:next w:val="Normalny"/>
    <w:link w:val="Nagwek5Znak"/>
    <w:uiPriority w:val="9"/>
    <w:qFormat/>
    <w:rsid w:val="00945399"/>
    <w:pPr>
      <w:spacing w:before="240" w:after="60"/>
      <w:outlineLvl w:val="4"/>
    </w:pPr>
    <w:rPr>
      <w:rFonts w:ascii="Cambria" w:eastAsia="MS Mincho" w:hAnsi="Cambria"/>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redniasiatka11">
    <w:name w:val="Średnia siatka 11"/>
    <w:uiPriority w:val="99"/>
    <w:semiHidden/>
    <w:rsid w:val="004C3329"/>
    <w:rPr>
      <w:color w:val="808080"/>
    </w:rPr>
  </w:style>
  <w:style w:type="paragraph" w:styleId="Tekstdymka">
    <w:name w:val="Balloon Text"/>
    <w:basedOn w:val="Normalny"/>
    <w:link w:val="TekstdymkaZnak"/>
    <w:uiPriority w:val="99"/>
    <w:semiHidden/>
    <w:unhideWhenUsed/>
    <w:rsid w:val="004C3329"/>
    <w:pPr>
      <w:spacing w:after="0" w:line="240" w:lineRule="auto"/>
    </w:pPr>
    <w:rPr>
      <w:rFonts w:ascii="Tahoma" w:hAnsi="Tahoma"/>
      <w:sz w:val="16"/>
      <w:szCs w:val="16"/>
    </w:rPr>
  </w:style>
  <w:style w:type="character" w:customStyle="1" w:styleId="TekstdymkaZnak">
    <w:name w:val="Tekst dymka Znak"/>
    <w:link w:val="Tekstdymka"/>
    <w:uiPriority w:val="99"/>
    <w:semiHidden/>
    <w:rsid w:val="004C3329"/>
    <w:rPr>
      <w:rFonts w:ascii="Tahoma" w:hAnsi="Tahoma" w:cs="Tahoma"/>
      <w:sz w:val="16"/>
      <w:szCs w:val="16"/>
    </w:rPr>
  </w:style>
  <w:style w:type="character" w:customStyle="1" w:styleId="Styl1">
    <w:name w:val="Styl1"/>
    <w:basedOn w:val="Domylnaczcionkaakapitu"/>
    <w:uiPriority w:val="1"/>
    <w:rsid w:val="004C3329"/>
  </w:style>
  <w:style w:type="paragraph" w:styleId="Nagwek">
    <w:name w:val="header"/>
    <w:basedOn w:val="Normalny"/>
    <w:link w:val="NagwekZnak"/>
    <w:uiPriority w:val="99"/>
    <w:unhideWhenUsed/>
    <w:rsid w:val="003C63F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C63F0"/>
  </w:style>
  <w:style w:type="paragraph" w:styleId="Stopka">
    <w:name w:val="footer"/>
    <w:basedOn w:val="Normalny"/>
    <w:link w:val="StopkaZnak"/>
    <w:uiPriority w:val="99"/>
    <w:unhideWhenUsed/>
    <w:rsid w:val="003C63F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C63F0"/>
  </w:style>
  <w:style w:type="character" w:customStyle="1" w:styleId="Nagwek1Znak">
    <w:name w:val="Nagłówek 1 Znak"/>
    <w:link w:val="Nagwek1"/>
    <w:uiPriority w:val="9"/>
    <w:rsid w:val="005C4237"/>
    <w:rPr>
      <w:rFonts w:ascii="Calibri" w:eastAsia="MS Gothic" w:hAnsi="Calibri" w:cs="Times New Roman"/>
      <w:b/>
      <w:bCs/>
      <w:kern w:val="32"/>
      <w:sz w:val="32"/>
      <w:szCs w:val="32"/>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ußnote,FOOTNOTES,Znak Znak Znak"/>
    <w:basedOn w:val="Normalny"/>
    <w:link w:val="TekstprzypisudolnegoZnak"/>
    <w:uiPriority w:val="99"/>
    <w:unhideWhenUsed/>
    <w:qFormat/>
    <w:rsid w:val="00E20CD4"/>
    <w:rPr>
      <w:sz w:val="24"/>
      <w:szCs w:val="24"/>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Fußnote Znak"/>
    <w:link w:val="Tekstprzypisudolnego"/>
    <w:uiPriority w:val="99"/>
    <w:rsid w:val="00E20CD4"/>
    <w:rPr>
      <w:sz w:val="24"/>
      <w:szCs w:val="24"/>
    </w:rPr>
  </w:style>
  <w:style w:type="character" w:styleId="Odwoanieprzypisudolnego">
    <w:name w:val="footnote reference"/>
    <w:aliases w:val="Odwo³anie przypisu,Footnote Reference Number,Footnote Reference_LVL6,Footnote Reference_LVL61,Footnote Reference_LVL62,Footnote Reference_LVL63,Footnote Reference_LVL64,Odwołanie przypisu,EN Footnote Reference,Times 10 Point"/>
    <w:uiPriority w:val="99"/>
    <w:unhideWhenUsed/>
    <w:rsid w:val="00E20CD4"/>
    <w:rPr>
      <w:vertAlign w:val="superscript"/>
    </w:rPr>
  </w:style>
  <w:style w:type="paragraph" w:styleId="NormalnyWeb">
    <w:name w:val="Normal (Web)"/>
    <w:basedOn w:val="Normalny"/>
    <w:uiPriority w:val="99"/>
    <w:unhideWhenUsed/>
    <w:rsid w:val="00E20CD4"/>
    <w:pPr>
      <w:spacing w:before="100" w:beforeAutospacing="1" w:after="100" w:afterAutospacing="1" w:line="240" w:lineRule="auto"/>
    </w:pPr>
    <w:rPr>
      <w:rFonts w:ascii="Times" w:hAnsi="Times"/>
      <w:sz w:val="20"/>
      <w:szCs w:val="20"/>
    </w:rPr>
  </w:style>
  <w:style w:type="character" w:customStyle="1" w:styleId="Nagwek3Znak">
    <w:name w:val="Nagłówek 3 Znak"/>
    <w:link w:val="Nagwek3"/>
    <w:rsid w:val="00101D26"/>
    <w:rPr>
      <w:rFonts w:ascii="Arial" w:hAnsi="Arial" w:cs="Arial"/>
      <w:b/>
      <w:bCs/>
      <w:sz w:val="26"/>
      <w:szCs w:val="26"/>
    </w:rPr>
  </w:style>
  <w:style w:type="character" w:styleId="Hipercze">
    <w:name w:val="Hyperlink"/>
    <w:uiPriority w:val="99"/>
    <w:unhideWhenUsed/>
    <w:rsid w:val="001652FC"/>
    <w:rPr>
      <w:color w:val="0000FF"/>
      <w:u w:val="single"/>
    </w:rPr>
  </w:style>
  <w:style w:type="character" w:styleId="Uwydatnienie">
    <w:name w:val="Emphasis"/>
    <w:uiPriority w:val="20"/>
    <w:qFormat/>
    <w:rsid w:val="00DC7A46"/>
    <w:rPr>
      <w:i/>
      <w:iCs/>
    </w:rPr>
  </w:style>
  <w:style w:type="paragraph" w:styleId="Lista2">
    <w:name w:val="List 2"/>
    <w:basedOn w:val="Normalny"/>
    <w:uiPriority w:val="99"/>
    <w:semiHidden/>
    <w:rsid w:val="00EE1882"/>
    <w:pPr>
      <w:widowControl w:val="0"/>
      <w:spacing w:after="0" w:line="240" w:lineRule="auto"/>
      <w:ind w:left="566" w:hanging="283"/>
    </w:pPr>
    <w:rPr>
      <w:rFonts w:ascii="Times New Roman" w:hAnsi="Times New Roman"/>
      <w:sz w:val="20"/>
      <w:szCs w:val="20"/>
    </w:rPr>
  </w:style>
  <w:style w:type="paragraph" w:styleId="Tekstpodstawowy2">
    <w:name w:val="Body Text 2"/>
    <w:basedOn w:val="Normalny"/>
    <w:link w:val="Tekstpodstawowy2Znak"/>
    <w:uiPriority w:val="99"/>
    <w:semiHidden/>
    <w:rsid w:val="00133EE5"/>
    <w:pPr>
      <w:spacing w:after="0" w:line="240" w:lineRule="auto"/>
    </w:pPr>
    <w:rPr>
      <w:rFonts w:ascii="Times New Roman" w:hAnsi="Times New Roman"/>
      <w:b/>
      <w:sz w:val="28"/>
      <w:szCs w:val="20"/>
    </w:rPr>
  </w:style>
  <w:style w:type="character" w:customStyle="1" w:styleId="Tekstpodstawowy2Znak">
    <w:name w:val="Tekst podstawowy 2 Znak"/>
    <w:link w:val="Tekstpodstawowy2"/>
    <w:uiPriority w:val="99"/>
    <w:semiHidden/>
    <w:rsid w:val="00133EE5"/>
    <w:rPr>
      <w:rFonts w:ascii="Times New Roman" w:hAnsi="Times New Roman"/>
      <w:b/>
      <w:sz w:val="28"/>
    </w:rPr>
  </w:style>
  <w:style w:type="character" w:styleId="Odwoaniedokomentarza">
    <w:name w:val="annotation reference"/>
    <w:semiHidden/>
    <w:unhideWhenUsed/>
    <w:rsid w:val="004A62DB"/>
    <w:rPr>
      <w:sz w:val="18"/>
      <w:szCs w:val="18"/>
    </w:rPr>
  </w:style>
  <w:style w:type="paragraph" w:styleId="Tekstkomentarza">
    <w:name w:val="annotation text"/>
    <w:basedOn w:val="Normalny"/>
    <w:link w:val="TekstkomentarzaZnak"/>
    <w:uiPriority w:val="99"/>
    <w:unhideWhenUsed/>
    <w:rsid w:val="004A62DB"/>
    <w:rPr>
      <w:sz w:val="24"/>
      <w:szCs w:val="24"/>
    </w:rPr>
  </w:style>
  <w:style w:type="character" w:customStyle="1" w:styleId="TekstkomentarzaZnak">
    <w:name w:val="Tekst komentarza Znak"/>
    <w:link w:val="Tekstkomentarza"/>
    <w:uiPriority w:val="99"/>
    <w:rsid w:val="004A62DB"/>
    <w:rPr>
      <w:sz w:val="24"/>
      <w:szCs w:val="24"/>
    </w:rPr>
  </w:style>
  <w:style w:type="paragraph" w:styleId="Tematkomentarza">
    <w:name w:val="annotation subject"/>
    <w:basedOn w:val="Tekstkomentarza"/>
    <w:next w:val="Tekstkomentarza"/>
    <w:link w:val="TematkomentarzaZnak"/>
    <w:uiPriority w:val="99"/>
    <w:semiHidden/>
    <w:unhideWhenUsed/>
    <w:rsid w:val="004A62DB"/>
    <w:rPr>
      <w:b/>
      <w:bCs/>
    </w:rPr>
  </w:style>
  <w:style w:type="character" w:customStyle="1" w:styleId="TematkomentarzaZnak">
    <w:name w:val="Temat komentarza Znak"/>
    <w:link w:val="Tematkomentarza"/>
    <w:uiPriority w:val="99"/>
    <w:semiHidden/>
    <w:rsid w:val="004A62DB"/>
    <w:rPr>
      <w:b/>
      <w:bCs/>
      <w:sz w:val="24"/>
      <w:szCs w:val="24"/>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w:basedOn w:val="Normalny"/>
    <w:next w:val="Normalny"/>
    <w:link w:val="LegendaZnak1"/>
    <w:qFormat/>
    <w:rsid w:val="00787FB3"/>
    <w:rPr>
      <w:b/>
      <w:bCs/>
      <w:sz w:val="20"/>
      <w:szCs w:val="20"/>
    </w:rPr>
  </w:style>
  <w:style w:type="table" w:styleId="Tabela-Siatka">
    <w:name w:val="Table Grid"/>
    <w:basedOn w:val="Standardowy"/>
    <w:uiPriority w:val="39"/>
    <w:rsid w:val="00952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unhideWhenUsed/>
    <w:rsid w:val="00070A17"/>
    <w:rPr>
      <w:color w:val="800080"/>
      <w:u w:val="single"/>
    </w:rPr>
  </w:style>
  <w:style w:type="character" w:customStyle="1" w:styleId="Nagwek5Znak">
    <w:name w:val="Nagłówek 5 Znak"/>
    <w:link w:val="Nagwek5"/>
    <w:uiPriority w:val="9"/>
    <w:semiHidden/>
    <w:rsid w:val="00945399"/>
    <w:rPr>
      <w:rFonts w:ascii="Cambria" w:eastAsia="MS Mincho" w:hAnsi="Cambria" w:cs="Times New Roman"/>
      <w:b/>
      <w:bCs/>
      <w:i/>
      <w:iCs/>
      <w:sz w:val="26"/>
      <w:szCs w:val="26"/>
    </w:rPr>
  </w:style>
  <w:style w:type="paragraph" w:styleId="Spistreci1">
    <w:name w:val="toc 1"/>
    <w:basedOn w:val="Normalny"/>
    <w:next w:val="Normalny"/>
    <w:autoRedefine/>
    <w:uiPriority w:val="39"/>
    <w:unhideWhenUsed/>
    <w:rsid w:val="00B66459"/>
    <w:pPr>
      <w:tabs>
        <w:tab w:val="left" w:pos="423"/>
        <w:tab w:val="left" w:pos="546"/>
        <w:tab w:val="right" w:leader="dot" w:pos="9205"/>
      </w:tabs>
      <w:spacing w:after="0" w:line="280" w:lineRule="atLeast"/>
      <w:ind w:left="426" w:hanging="426"/>
    </w:pPr>
    <w:rPr>
      <w:rFonts w:ascii="Arial" w:eastAsia="MS Mincho" w:hAnsi="Arial" w:cs="Arial"/>
      <w:b/>
      <w:noProof/>
      <w:color w:val="404040"/>
    </w:rPr>
  </w:style>
  <w:style w:type="paragraph" w:styleId="Spistreci2">
    <w:name w:val="toc 2"/>
    <w:basedOn w:val="Normalny"/>
    <w:next w:val="Normalny"/>
    <w:autoRedefine/>
    <w:uiPriority w:val="39"/>
    <w:unhideWhenUsed/>
    <w:rsid w:val="005F04A1"/>
    <w:pPr>
      <w:tabs>
        <w:tab w:val="left" w:pos="949"/>
        <w:tab w:val="right" w:leader="dot" w:pos="9205"/>
      </w:tabs>
      <w:spacing w:after="0"/>
      <w:ind w:left="851" w:hanging="631"/>
    </w:pPr>
    <w:rPr>
      <w:rFonts w:ascii="Cambria" w:hAnsi="Cambria"/>
      <w:b/>
    </w:rPr>
  </w:style>
  <w:style w:type="paragraph" w:styleId="Spistreci3">
    <w:name w:val="toc 3"/>
    <w:basedOn w:val="Normalny"/>
    <w:next w:val="Normalny"/>
    <w:autoRedefine/>
    <w:uiPriority w:val="39"/>
    <w:unhideWhenUsed/>
    <w:rsid w:val="00EF4B9E"/>
    <w:pPr>
      <w:spacing w:after="0"/>
      <w:ind w:left="440"/>
    </w:pPr>
    <w:rPr>
      <w:rFonts w:ascii="Cambria" w:hAnsi="Cambria"/>
    </w:rPr>
  </w:style>
  <w:style w:type="paragraph" w:styleId="Spistreci4">
    <w:name w:val="toc 4"/>
    <w:basedOn w:val="Normalny"/>
    <w:next w:val="Normalny"/>
    <w:autoRedefine/>
    <w:uiPriority w:val="39"/>
    <w:unhideWhenUsed/>
    <w:rsid w:val="00EF4B9E"/>
    <w:pPr>
      <w:spacing w:after="0"/>
      <w:ind w:left="660"/>
    </w:pPr>
    <w:rPr>
      <w:rFonts w:ascii="Cambria" w:hAnsi="Cambria"/>
      <w:sz w:val="20"/>
      <w:szCs w:val="20"/>
    </w:rPr>
  </w:style>
  <w:style w:type="paragraph" w:styleId="Spistreci5">
    <w:name w:val="toc 5"/>
    <w:basedOn w:val="Normalny"/>
    <w:next w:val="Normalny"/>
    <w:autoRedefine/>
    <w:uiPriority w:val="39"/>
    <w:unhideWhenUsed/>
    <w:rsid w:val="00EF4B9E"/>
    <w:pPr>
      <w:spacing w:after="0"/>
      <w:ind w:left="880"/>
    </w:pPr>
    <w:rPr>
      <w:rFonts w:ascii="Cambria" w:hAnsi="Cambria"/>
      <w:sz w:val="20"/>
      <w:szCs w:val="20"/>
    </w:rPr>
  </w:style>
  <w:style w:type="paragraph" w:styleId="Spistreci6">
    <w:name w:val="toc 6"/>
    <w:basedOn w:val="Normalny"/>
    <w:next w:val="Normalny"/>
    <w:autoRedefine/>
    <w:uiPriority w:val="39"/>
    <w:unhideWhenUsed/>
    <w:rsid w:val="00EF4B9E"/>
    <w:pPr>
      <w:spacing w:after="0"/>
      <w:ind w:left="1100"/>
    </w:pPr>
    <w:rPr>
      <w:rFonts w:ascii="Cambria" w:hAnsi="Cambria"/>
      <w:sz w:val="20"/>
      <w:szCs w:val="20"/>
    </w:rPr>
  </w:style>
  <w:style w:type="paragraph" w:styleId="Spistreci7">
    <w:name w:val="toc 7"/>
    <w:basedOn w:val="Normalny"/>
    <w:next w:val="Normalny"/>
    <w:autoRedefine/>
    <w:uiPriority w:val="39"/>
    <w:unhideWhenUsed/>
    <w:rsid w:val="00EF4B9E"/>
    <w:pPr>
      <w:spacing w:after="0"/>
      <w:ind w:left="1320"/>
    </w:pPr>
    <w:rPr>
      <w:rFonts w:ascii="Cambria" w:hAnsi="Cambria"/>
      <w:sz w:val="20"/>
      <w:szCs w:val="20"/>
    </w:rPr>
  </w:style>
  <w:style w:type="paragraph" w:styleId="Spistreci8">
    <w:name w:val="toc 8"/>
    <w:basedOn w:val="Normalny"/>
    <w:next w:val="Normalny"/>
    <w:autoRedefine/>
    <w:uiPriority w:val="39"/>
    <w:unhideWhenUsed/>
    <w:rsid w:val="00EF4B9E"/>
    <w:pPr>
      <w:spacing w:after="0"/>
      <w:ind w:left="1540"/>
    </w:pPr>
    <w:rPr>
      <w:rFonts w:ascii="Cambria" w:hAnsi="Cambria"/>
      <w:sz w:val="20"/>
      <w:szCs w:val="20"/>
    </w:rPr>
  </w:style>
  <w:style w:type="paragraph" w:styleId="Spistreci9">
    <w:name w:val="toc 9"/>
    <w:basedOn w:val="Normalny"/>
    <w:next w:val="Normalny"/>
    <w:autoRedefine/>
    <w:uiPriority w:val="39"/>
    <w:unhideWhenUsed/>
    <w:rsid w:val="00EF4B9E"/>
    <w:pPr>
      <w:spacing w:after="0"/>
      <w:ind w:left="1760"/>
    </w:pPr>
    <w:rPr>
      <w:rFonts w:ascii="Cambria" w:hAnsi="Cambria"/>
      <w:sz w:val="20"/>
      <w:szCs w:val="20"/>
    </w:rPr>
  </w:style>
  <w:style w:type="paragraph" w:customStyle="1" w:styleId="redniasiatka1akcent21">
    <w:name w:val="Średnia siatka 1 — akcent 21"/>
    <w:basedOn w:val="Normalny"/>
    <w:qFormat/>
    <w:rsid w:val="00A64858"/>
    <w:pPr>
      <w:ind w:left="720"/>
      <w:contextualSpacing/>
    </w:pPr>
    <w:rPr>
      <w:rFonts w:eastAsia="Calibri"/>
      <w:lang w:eastAsia="en-US"/>
    </w:rPr>
  </w:style>
  <w:style w:type="character" w:styleId="Pogrubienie">
    <w:name w:val="Strong"/>
    <w:uiPriority w:val="22"/>
    <w:qFormat/>
    <w:rsid w:val="00CC125C"/>
    <w:rPr>
      <w:b/>
      <w:bCs/>
    </w:rPr>
  </w:style>
  <w:style w:type="character" w:customStyle="1" w:styleId="hps">
    <w:name w:val="hps"/>
    <w:rsid w:val="004C4385"/>
  </w:style>
  <w:style w:type="paragraph" w:styleId="Spisilustracji">
    <w:name w:val="table of figures"/>
    <w:basedOn w:val="Normalny"/>
    <w:next w:val="Normalny"/>
    <w:uiPriority w:val="99"/>
    <w:unhideWhenUsed/>
    <w:rsid w:val="00407325"/>
    <w:pPr>
      <w:ind w:left="440" w:hanging="440"/>
    </w:pPr>
  </w:style>
  <w:style w:type="paragraph" w:styleId="Tekstprzypisukocowego">
    <w:name w:val="endnote text"/>
    <w:basedOn w:val="Normalny"/>
    <w:link w:val="TekstprzypisukocowegoZnak"/>
    <w:uiPriority w:val="99"/>
    <w:unhideWhenUsed/>
    <w:rsid w:val="008B7EBD"/>
    <w:rPr>
      <w:sz w:val="20"/>
      <w:szCs w:val="20"/>
    </w:rPr>
  </w:style>
  <w:style w:type="character" w:customStyle="1" w:styleId="TekstprzypisukocowegoZnak">
    <w:name w:val="Tekst przypisu końcowego Znak"/>
    <w:basedOn w:val="Domylnaczcionkaakapitu"/>
    <w:link w:val="Tekstprzypisukocowego"/>
    <w:uiPriority w:val="99"/>
    <w:rsid w:val="008B7EBD"/>
  </w:style>
  <w:style w:type="character" w:styleId="Odwoanieprzypisukocowego">
    <w:name w:val="endnote reference"/>
    <w:uiPriority w:val="99"/>
    <w:semiHidden/>
    <w:unhideWhenUsed/>
    <w:rsid w:val="008B7EBD"/>
    <w:rPr>
      <w:vertAlign w:val="superscript"/>
    </w:rPr>
  </w:style>
  <w:style w:type="paragraph" w:customStyle="1" w:styleId="Default">
    <w:name w:val="Default"/>
    <w:rsid w:val="00296563"/>
    <w:pPr>
      <w:autoSpaceDE w:val="0"/>
      <w:autoSpaceDN w:val="0"/>
      <w:adjustRightInd w:val="0"/>
    </w:pPr>
    <w:rPr>
      <w:rFonts w:ascii="Times New Roman" w:hAnsi="Times New Roman"/>
      <w:color w:val="000000"/>
    </w:rPr>
  </w:style>
  <w:style w:type="character" w:customStyle="1" w:styleId="Nagwek4Znak">
    <w:name w:val="Nagłówek 4 Znak"/>
    <w:link w:val="Nagwek4"/>
    <w:uiPriority w:val="9"/>
    <w:semiHidden/>
    <w:rsid w:val="00FD03AC"/>
    <w:rPr>
      <w:rFonts w:ascii="Calibri" w:eastAsia="Times New Roman" w:hAnsi="Calibri" w:cs="Times New Roman"/>
      <w:b/>
      <w:bCs/>
      <w:sz w:val="28"/>
      <w:szCs w:val="28"/>
    </w:rPr>
  </w:style>
  <w:style w:type="paragraph" w:customStyle="1" w:styleId="Akapitzlist1">
    <w:name w:val="Akapit z listą1"/>
    <w:basedOn w:val="Normalny"/>
    <w:rsid w:val="00137F17"/>
    <w:pPr>
      <w:spacing w:before="120" w:after="120"/>
      <w:ind w:left="720"/>
      <w:jc w:val="both"/>
    </w:pPr>
    <w:rPr>
      <w:rFonts w:ascii="Arial" w:hAnsi="Arial" w:cs="Arial"/>
      <w:sz w:val="20"/>
      <w:szCs w:val="20"/>
      <w:lang w:eastAsia="en-US"/>
    </w:rPr>
  </w:style>
  <w:style w:type="paragraph" w:styleId="Akapitzlist">
    <w:name w:val="List Paragraph"/>
    <w:basedOn w:val="Normalny"/>
    <w:link w:val="AkapitzlistZnak"/>
    <w:uiPriority w:val="34"/>
    <w:qFormat/>
    <w:rsid w:val="00B62600"/>
    <w:pPr>
      <w:ind w:left="708"/>
    </w:pPr>
  </w:style>
  <w:style w:type="character" w:customStyle="1" w:styleId="st">
    <w:name w:val="st"/>
    <w:basedOn w:val="Domylnaczcionkaakapitu"/>
    <w:rsid w:val="00DE34A2"/>
  </w:style>
  <w:style w:type="character" w:customStyle="1" w:styleId="descriptionintextpage">
    <w:name w:val="description_in_text_page"/>
    <w:basedOn w:val="Domylnaczcionkaakapitu"/>
    <w:rsid w:val="00C91127"/>
  </w:style>
  <w:style w:type="paragraph" w:styleId="Zagicieodgryformularza">
    <w:name w:val="HTML Top of Form"/>
    <w:basedOn w:val="Normalny"/>
    <w:next w:val="Normalny"/>
    <w:link w:val="ZagicieodgryformularzaZnak"/>
    <w:hidden/>
    <w:uiPriority w:val="99"/>
    <w:semiHidden/>
    <w:unhideWhenUsed/>
    <w:rsid w:val="0064655A"/>
    <w:pPr>
      <w:pBdr>
        <w:bottom w:val="single" w:sz="6" w:space="1" w:color="auto"/>
      </w:pBdr>
      <w:spacing w:after="0" w:line="240" w:lineRule="auto"/>
      <w:jc w:val="center"/>
    </w:pPr>
    <w:rPr>
      <w:rFonts w:ascii="Arial" w:hAnsi="Arial"/>
      <w:vanish/>
      <w:sz w:val="16"/>
      <w:szCs w:val="16"/>
    </w:rPr>
  </w:style>
  <w:style w:type="character" w:customStyle="1" w:styleId="ZagicieodgryformularzaZnak">
    <w:name w:val="Zagięcie od góry formularza Znak"/>
    <w:link w:val="Zagicieodgryformularza"/>
    <w:uiPriority w:val="99"/>
    <w:semiHidden/>
    <w:rsid w:val="0064655A"/>
    <w:rPr>
      <w:rFonts w:ascii="Arial" w:hAnsi="Arial" w:cs="Arial"/>
      <w:vanish/>
      <w:sz w:val="16"/>
      <w:szCs w:val="16"/>
    </w:rPr>
  </w:style>
  <w:style w:type="paragraph" w:styleId="Zagicieoddouformularza">
    <w:name w:val="HTML Bottom of Form"/>
    <w:basedOn w:val="Normalny"/>
    <w:next w:val="Normalny"/>
    <w:link w:val="ZagicieoddouformularzaZnak"/>
    <w:hidden/>
    <w:uiPriority w:val="99"/>
    <w:unhideWhenUsed/>
    <w:rsid w:val="0064655A"/>
    <w:pPr>
      <w:pBdr>
        <w:top w:val="single" w:sz="6" w:space="1" w:color="auto"/>
      </w:pBdr>
      <w:spacing w:after="0" w:line="240" w:lineRule="auto"/>
      <w:jc w:val="center"/>
    </w:pPr>
    <w:rPr>
      <w:rFonts w:ascii="Arial" w:hAnsi="Arial"/>
      <w:vanish/>
      <w:sz w:val="16"/>
      <w:szCs w:val="16"/>
    </w:rPr>
  </w:style>
  <w:style w:type="character" w:customStyle="1" w:styleId="ZagicieoddouformularzaZnak">
    <w:name w:val="Zagięcie od dołu formularza Znak"/>
    <w:link w:val="Zagicieoddouformularza"/>
    <w:uiPriority w:val="99"/>
    <w:rsid w:val="0064655A"/>
    <w:rPr>
      <w:rFonts w:ascii="Arial" w:hAnsi="Arial" w:cs="Arial"/>
      <w:vanish/>
      <w:sz w:val="16"/>
      <w:szCs w:val="16"/>
    </w:rPr>
  </w:style>
  <w:style w:type="character" w:customStyle="1" w:styleId="sfsimpleblog">
    <w:name w:val="sfsimpleblog"/>
    <w:basedOn w:val="Domylnaczcionkaakapitu"/>
    <w:rsid w:val="00654237"/>
  </w:style>
  <w:style w:type="character" w:customStyle="1" w:styleId="FontStyle35">
    <w:name w:val="Font Style35"/>
    <w:uiPriority w:val="99"/>
    <w:rsid w:val="00970FD9"/>
    <w:rPr>
      <w:rFonts w:ascii="Times New Roman" w:hAnsi="Times New Roman" w:cs="Times New Roman" w:hint="default"/>
      <w:color w:val="000000"/>
      <w:sz w:val="20"/>
      <w:szCs w:val="20"/>
    </w:rPr>
  </w:style>
  <w:style w:type="character" w:customStyle="1" w:styleId="FontStyle30">
    <w:name w:val="Font Style30"/>
    <w:uiPriority w:val="99"/>
    <w:rsid w:val="00101C64"/>
    <w:rPr>
      <w:rFonts w:ascii="Times New Roman" w:hAnsi="Times New Roman" w:cs="Times New Roman" w:hint="default"/>
      <w:color w:val="000000"/>
      <w:sz w:val="20"/>
      <w:szCs w:val="20"/>
    </w:rPr>
  </w:style>
  <w:style w:type="character" w:customStyle="1" w:styleId="FontStyle31">
    <w:name w:val="Font Style31"/>
    <w:uiPriority w:val="99"/>
    <w:rsid w:val="00FA3449"/>
    <w:rPr>
      <w:rFonts w:ascii="Times New Roman" w:hAnsi="Times New Roman" w:cs="Times New Roman"/>
      <w:b/>
      <w:bCs/>
      <w:color w:val="000000"/>
      <w:sz w:val="20"/>
      <w:szCs w:val="20"/>
    </w:rPr>
  </w:style>
  <w:style w:type="paragraph" w:customStyle="1" w:styleId="Style14">
    <w:name w:val="Style14"/>
    <w:basedOn w:val="Normalny"/>
    <w:uiPriority w:val="99"/>
    <w:rsid w:val="0077681E"/>
    <w:pPr>
      <w:widowControl w:val="0"/>
      <w:autoSpaceDE w:val="0"/>
      <w:autoSpaceDN w:val="0"/>
      <w:adjustRightInd w:val="0"/>
      <w:spacing w:after="0" w:line="293" w:lineRule="exact"/>
      <w:ind w:hanging="355"/>
      <w:jc w:val="both"/>
    </w:pPr>
    <w:rPr>
      <w:rFonts w:ascii="Arial Unicode MS" w:eastAsia="Arial Unicode MS" w:cs="Arial Unicode MS"/>
      <w:sz w:val="24"/>
      <w:szCs w:val="24"/>
    </w:rPr>
  </w:style>
  <w:style w:type="paragraph" w:customStyle="1" w:styleId="Style25">
    <w:name w:val="Style25"/>
    <w:basedOn w:val="Normalny"/>
    <w:uiPriority w:val="99"/>
    <w:rsid w:val="0077681E"/>
    <w:pPr>
      <w:widowControl w:val="0"/>
      <w:autoSpaceDE w:val="0"/>
      <w:autoSpaceDN w:val="0"/>
      <w:adjustRightInd w:val="0"/>
      <w:spacing w:after="0" w:line="293" w:lineRule="exact"/>
      <w:ind w:hanging="278"/>
      <w:jc w:val="both"/>
    </w:pPr>
    <w:rPr>
      <w:rFonts w:ascii="Arial Unicode MS" w:eastAsia="Arial Unicode MS" w:cs="Arial Unicode MS"/>
      <w:sz w:val="24"/>
      <w:szCs w:val="24"/>
    </w:rPr>
  </w:style>
  <w:style w:type="character" w:customStyle="1" w:styleId="FontStyle29">
    <w:name w:val="Font Style29"/>
    <w:uiPriority w:val="99"/>
    <w:rsid w:val="00AA25CF"/>
    <w:rPr>
      <w:rFonts w:ascii="Times New Roman" w:hAnsi="Times New Roman" w:cs="Times New Roman"/>
      <w:color w:val="000000"/>
      <w:sz w:val="20"/>
      <w:szCs w:val="20"/>
    </w:rPr>
  </w:style>
  <w:style w:type="paragraph" w:customStyle="1" w:styleId="Style12">
    <w:name w:val="Style12"/>
    <w:basedOn w:val="Normalny"/>
    <w:uiPriority w:val="99"/>
    <w:rsid w:val="003C5DBC"/>
    <w:pPr>
      <w:widowControl w:val="0"/>
      <w:autoSpaceDE w:val="0"/>
      <w:autoSpaceDN w:val="0"/>
      <w:adjustRightInd w:val="0"/>
      <w:spacing w:after="0" w:line="290" w:lineRule="exact"/>
      <w:jc w:val="both"/>
    </w:pPr>
    <w:rPr>
      <w:rFonts w:ascii="Arial Unicode MS" w:eastAsia="Arial Unicode MS" w:cs="Arial Unicode MS"/>
      <w:sz w:val="24"/>
      <w:szCs w:val="24"/>
    </w:rPr>
  </w:style>
  <w:style w:type="paragraph" w:customStyle="1" w:styleId="Style19">
    <w:name w:val="Style19"/>
    <w:basedOn w:val="Normalny"/>
    <w:uiPriority w:val="99"/>
    <w:rsid w:val="003C5DBC"/>
    <w:pPr>
      <w:widowControl w:val="0"/>
      <w:autoSpaceDE w:val="0"/>
      <w:autoSpaceDN w:val="0"/>
      <w:adjustRightInd w:val="0"/>
      <w:spacing w:after="0" w:line="291" w:lineRule="exact"/>
      <w:ind w:firstLine="710"/>
      <w:jc w:val="both"/>
    </w:pPr>
    <w:rPr>
      <w:rFonts w:ascii="Arial Unicode MS" w:eastAsia="Arial Unicode MS" w:cs="Arial Unicode MS"/>
      <w:sz w:val="24"/>
      <w:szCs w:val="24"/>
    </w:rPr>
  </w:style>
  <w:style w:type="table" w:styleId="Jasnecieniowanieakcent1">
    <w:name w:val="Light Shading Accent 1"/>
    <w:basedOn w:val="Standardowy"/>
    <w:uiPriority w:val="30"/>
    <w:qFormat/>
    <w:rsid w:val="005F78C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rednialista1akcent2">
    <w:name w:val="Medium List 1 Accent 2"/>
    <w:basedOn w:val="Standardowy"/>
    <w:uiPriority w:val="60"/>
    <w:rsid w:val="005F78C5"/>
    <w:rPr>
      <w:color w:val="000000"/>
    </w:rPr>
    <w:tblPr>
      <w:tblStyleRowBandSize w:val="1"/>
      <w:tblStyleColBandSize w:val="1"/>
      <w:tblBorders>
        <w:top w:val="single" w:sz="8" w:space="0" w:color="C0504D"/>
        <w:bottom w:val="single" w:sz="8" w:space="0" w:color="C0504D"/>
      </w:tblBorders>
    </w:tblPr>
    <w:tblStylePr w:type="firstRow">
      <w:rPr>
        <w:rFonts w:ascii="Cambria Math" w:eastAsia="Cambria Math" w:hAnsi="Cambria Math"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redniasiatka3">
    <w:name w:val="Medium Grid 3"/>
    <w:basedOn w:val="Standardowy"/>
    <w:uiPriority w:val="64"/>
    <w:rsid w:val="005F78C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redniasiatka2">
    <w:name w:val="Medium Grid 2"/>
    <w:basedOn w:val="Standardowy"/>
    <w:uiPriority w:val="63"/>
    <w:rsid w:val="005F78C5"/>
    <w:rPr>
      <w:rFonts w:eastAsia="MS Gothic"/>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Kolorowalista">
    <w:name w:val="Colorful List"/>
    <w:basedOn w:val="Standardowy"/>
    <w:uiPriority w:val="34"/>
    <w:qFormat/>
    <w:rsid w:val="005F78C5"/>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customStyle="1" w:styleId="tabela2">
    <w:name w:val="tabela 2"/>
    <w:basedOn w:val="Normalny"/>
    <w:rsid w:val="002E689C"/>
    <w:pPr>
      <w:spacing w:before="120" w:after="120" w:line="240" w:lineRule="auto"/>
      <w:jc w:val="both"/>
    </w:pPr>
    <w:rPr>
      <w:rFonts w:ascii="Arial" w:hAnsi="Arial"/>
      <w:noProof/>
      <w:sz w:val="20"/>
      <w:szCs w:val="20"/>
    </w:rPr>
  </w:style>
  <w:style w:type="character" w:styleId="Tekstzastpczy">
    <w:name w:val="Placeholder Text"/>
    <w:uiPriority w:val="67"/>
    <w:rsid w:val="00F94AD8"/>
    <w:rPr>
      <w:color w:val="808080"/>
    </w:rPr>
  </w:style>
  <w:style w:type="paragraph" w:styleId="Nagwekspisutreci">
    <w:name w:val="TOC Heading"/>
    <w:basedOn w:val="Nagwek1"/>
    <w:next w:val="Normalny"/>
    <w:uiPriority w:val="39"/>
    <w:semiHidden/>
    <w:unhideWhenUsed/>
    <w:qFormat/>
    <w:rsid w:val="00F93B7C"/>
    <w:pPr>
      <w:keepLines/>
      <w:spacing w:before="480" w:after="0"/>
      <w:outlineLvl w:val="9"/>
    </w:pPr>
    <w:rPr>
      <w:color w:val="345A8A"/>
      <w:kern w:val="0"/>
    </w:rPr>
  </w:style>
  <w:style w:type="character" w:customStyle="1" w:styleId="Nagwek2Znak">
    <w:name w:val="Nagłówek 2 Znak"/>
    <w:link w:val="Nagwek2"/>
    <w:uiPriority w:val="9"/>
    <w:rsid w:val="00F93B7C"/>
    <w:rPr>
      <w:rFonts w:ascii="Calibri" w:eastAsia="MS Gothic" w:hAnsi="Calibri" w:cs="Times New Roman"/>
      <w:b/>
      <w:bCs/>
      <w:color w:val="4F81BD"/>
      <w:sz w:val="26"/>
      <w:szCs w:val="26"/>
    </w:rPr>
  </w:style>
  <w:style w:type="table" w:styleId="Jasnecieniowanie">
    <w:name w:val="Light Shading"/>
    <w:basedOn w:val="Standardowy"/>
    <w:uiPriority w:val="60"/>
    <w:rsid w:val="00F93B7C"/>
    <w:rPr>
      <w:rFonts w:ascii="Cambria" w:eastAsia="MS Mincho" w:hAnsi="Cambria"/>
      <w:color w:val="000000"/>
      <w:lang w:val="cs-CZ"/>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ekstpodstawowy">
    <w:name w:val="Body Text"/>
    <w:basedOn w:val="Normalny"/>
    <w:link w:val="TekstpodstawowyZnak"/>
    <w:uiPriority w:val="99"/>
    <w:semiHidden/>
    <w:unhideWhenUsed/>
    <w:rsid w:val="00C63A1E"/>
    <w:pPr>
      <w:spacing w:after="120"/>
    </w:pPr>
  </w:style>
  <w:style w:type="character" w:customStyle="1" w:styleId="TekstpodstawowyZnak">
    <w:name w:val="Tekst podstawowy Znak"/>
    <w:link w:val="Tekstpodstawowy"/>
    <w:uiPriority w:val="99"/>
    <w:semiHidden/>
    <w:rsid w:val="00C63A1E"/>
    <w:rPr>
      <w:sz w:val="22"/>
      <w:szCs w:val="22"/>
    </w:rPr>
  </w:style>
  <w:style w:type="paragraph" w:customStyle="1" w:styleId="Punktor">
    <w:name w:val="Punktor"/>
    <w:basedOn w:val="Normalny"/>
    <w:link w:val="PunktorZnak"/>
    <w:qFormat/>
    <w:rsid w:val="005A0AA5"/>
    <w:pPr>
      <w:numPr>
        <w:numId w:val="3"/>
      </w:numPr>
      <w:spacing w:before="240" w:after="240" w:line="240" w:lineRule="auto"/>
      <w:ind w:left="714" w:hanging="357"/>
      <w:contextualSpacing/>
      <w:jc w:val="both"/>
    </w:pPr>
    <w:rPr>
      <w:rFonts w:ascii="Times New Roman" w:hAnsi="Times New Roman"/>
      <w:sz w:val="24"/>
      <w:szCs w:val="24"/>
    </w:rPr>
  </w:style>
  <w:style w:type="character" w:customStyle="1" w:styleId="PunktorZnak">
    <w:name w:val="Punktor Znak"/>
    <w:link w:val="Punktor"/>
    <w:rsid w:val="005A0AA5"/>
    <w:rPr>
      <w:rFonts w:ascii="Times New Roman" w:hAnsi="Times New Roman"/>
    </w:rPr>
  </w:style>
  <w:style w:type="paragraph" w:styleId="Listapunktowana">
    <w:name w:val="List Bullet"/>
    <w:basedOn w:val="Normalny"/>
    <w:uiPriority w:val="99"/>
    <w:unhideWhenUsed/>
    <w:rsid w:val="006F0EBE"/>
    <w:pPr>
      <w:numPr>
        <w:numId w:val="5"/>
      </w:numPr>
      <w:contextualSpacing/>
    </w:pPr>
  </w:style>
  <w:style w:type="paragraph" w:styleId="Poprawka">
    <w:name w:val="Revision"/>
    <w:hidden/>
    <w:uiPriority w:val="71"/>
    <w:rsid w:val="00844E86"/>
    <w:rPr>
      <w:sz w:val="22"/>
      <w:szCs w:val="22"/>
    </w:rPr>
  </w:style>
  <w:style w:type="paragraph" w:customStyle="1" w:styleId="Pomiechwekpodrozdzial">
    <w:name w:val="Pomiechówek_podrozdzial"/>
    <w:basedOn w:val="Normalny"/>
    <w:rsid w:val="00A45E14"/>
    <w:pPr>
      <w:widowControl w:val="0"/>
      <w:suppressAutoHyphens/>
      <w:spacing w:before="57" w:after="57"/>
      <w:jc w:val="both"/>
    </w:pPr>
    <w:rPr>
      <w:rFonts w:ascii="Arial" w:eastAsia="Arial Unicode MS" w:hAnsi="Arial" w:cs="Rubik"/>
      <w:b/>
      <w:kern w:val="1"/>
      <w:sz w:val="20"/>
      <w:szCs w:val="24"/>
      <w:lang w:eastAsia="hi-IN" w:bidi="hi-IN"/>
    </w:rPr>
  </w:style>
  <w:style w:type="character" w:customStyle="1" w:styleId="WW8Num12z0">
    <w:name w:val="WW8Num12z0"/>
    <w:rsid w:val="00F66496"/>
    <w:rPr>
      <w:i w:val="0"/>
      <w:color w:val="auto"/>
    </w:rPr>
  </w:style>
  <w:style w:type="paragraph" w:customStyle="1" w:styleId="Tekstpodstawowy21">
    <w:name w:val="Tekst podstawowy 21"/>
    <w:basedOn w:val="Normalny"/>
    <w:rsid w:val="00F66496"/>
    <w:pPr>
      <w:suppressAutoHyphens/>
      <w:spacing w:after="0" w:line="360" w:lineRule="auto"/>
      <w:jc w:val="right"/>
    </w:pPr>
    <w:rPr>
      <w:rFonts w:ascii="Arial" w:hAnsi="Arial"/>
      <w:b/>
      <w:szCs w:val="24"/>
      <w:lang w:eastAsia="ar-SA"/>
    </w:rPr>
  </w:style>
  <w:style w:type="character" w:customStyle="1" w:styleId="AkapitzlistZnak">
    <w:name w:val="Akapit z listą Znak"/>
    <w:link w:val="Akapitzlist"/>
    <w:uiPriority w:val="34"/>
    <w:qFormat/>
    <w:locked/>
    <w:rsid w:val="00D67ED3"/>
    <w:rPr>
      <w:sz w:val="22"/>
      <w:szCs w:val="22"/>
    </w:rPr>
  </w:style>
  <w:style w:type="paragraph" w:customStyle="1" w:styleId="Zawartotabeli">
    <w:name w:val="Zawartość tabeli"/>
    <w:basedOn w:val="Normalny"/>
    <w:rsid w:val="00D67ED3"/>
    <w:pPr>
      <w:widowControl w:val="0"/>
      <w:suppressLineNumbers/>
      <w:suppressAutoHyphens/>
      <w:spacing w:after="0" w:line="240" w:lineRule="auto"/>
    </w:pPr>
    <w:rPr>
      <w:rFonts w:ascii="Times New Roman" w:eastAsia="Lucida Sans Unicode" w:hAnsi="Times New Roman"/>
      <w:kern w:val="1"/>
      <w:sz w:val="24"/>
      <w:szCs w:val="24"/>
      <w:lang w:eastAsia="en-US"/>
    </w:rPr>
  </w:style>
  <w:style w:type="paragraph" w:styleId="Tekstpodstawowyzwciciem">
    <w:name w:val="Body Text First Indent"/>
    <w:basedOn w:val="Tekstpodstawowy"/>
    <w:link w:val="TekstpodstawowyzwciciemZnak"/>
    <w:uiPriority w:val="99"/>
    <w:unhideWhenUsed/>
    <w:rsid w:val="00823737"/>
    <w:pPr>
      <w:spacing w:after="200"/>
      <w:ind w:firstLine="360"/>
    </w:pPr>
    <w:rPr>
      <w:rFonts w:eastAsia="Calibri"/>
      <w:lang w:eastAsia="en-US"/>
    </w:rPr>
  </w:style>
  <w:style w:type="character" w:customStyle="1" w:styleId="TekstpodstawowyzwciciemZnak">
    <w:name w:val="Tekst podstawowy z wcięciem Znak"/>
    <w:link w:val="Tekstpodstawowyzwciciem"/>
    <w:uiPriority w:val="99"/>
    <w:rsid w:val="00823737"/>
    <w:rPr>
      <w:rFonts w:eastAsia="Calibri"/>
      <w:sz w:val="22"/>
      <w:szCs w:val="22"/>
      <w:lang w:eastAsia="en-US"/>
    </w:rPr>
  </w:style>
  <w:style w:type="paragraph" w:styleId="Mapadokumentu">
    <w:name w:val="Document Map"/>
    <w:basedOn w:val="Normalny"/>
    <w:link w:val="MapadokumentuZnak"/>
    <w:uiPriority w:val="99"/>
    <w:semiHidden/>
    <w:unhideWhenUsed/>
    <w:rsid w:val="00F06700"/>
    <w:pPr>
      <w:spacing w:after="0" w:line="240" w:lineRule="auto"/>
    </w:pPr>
    <w:rPr>
      <w:rFonts w:ascii="Tahoma" w:hAnsi="Tahoma"/>
      <w:sz w:val="16"/>
      <w:szCs w:val="16"/>
    </w:rPr>
  </w:style>
  <w:style w:type="character" w:customStyle="1" w:styleId="MapadokumentuZnak">
    <w:name w:val="Mapa dokumentu Znak"/>
    <w:link w:val="Mapadokumentu"/>
    <w:uiPriority w:val="99"/>
    <w:semiHidden/>
    <w:rsid w:val="00F06700"/>
    <w:rPr>
      <w:rFonts w:ascii="Tahoma" w:hAnsi="Tahoma" w:cs="Tahoma"/>
      <w:sz w:val="16"/>
      <w:szCs w:val="16"/>
    </w:r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
    <w:link w:val="Legenda"/>
    <w:qFormat/>
    <w:rsid w:val="0068532D"/>
    <w:rPr>
      <w:b/>
      <w:bCs/>
      <w:sz w:val="20"/>
      <w:szCs w:val="20"/>
    </w:rPr>
  </w:style>
  <w:style w:type="paragraph" w:customStyle="1" w:styleId="Application2">
    <w:name w:val="Application2"/>
    <w:basedOn w:val="Normalny"/>
    <w:rsid w:val="00893B8B"/>
    <w:pPr>
      <w:widowControl w:val="0"/>
      <w:suppressAutoHyphens/>
      <w:autoSpaceDE w:val="0"/>
      <w:autoSpaceDN w:val="0"/>
      <w:spacing w:before="120" w:after="120" w:line="240" w:lineRule="auto"/>
      <w:ind w:left="567" w:hanging="567"/>
      <w:jc w:val="both"/>
    </w:pPr>
    <w:rPr>
      <w:rFonts w:ascii="Arial" w:hAnsi="Arial" w:cs="Arial"/>
      <w:b/>
      <w:bCs/>
      <w:spacing w:val="-2"/>
      <w:sz w:val="24"/>
      <w:szCs w:val="24"/>
      <w:lang w:val="en-GB"/>
    </w:rPr>
  </w:style>
  <w:style w:type="paragraph" w:customStyle="1" w:styleId="Application3">
    <w:name w:val="Application3"/>
    <w:basedOn w:val="Normalny"/>
    <w:rsid w:val="00893B8B"/>
    <w:pPr>
      <w:widowControl w:val="0"/>
      <w:tabs>
        <w:tab w:val="right" w:pos="8789"/>
      </w:tabs>
      <w:suppressAutoHyphens/>
      <w:autoSpaceDE w:val="0"/>
      <w:autoSpaceDN w:val="0"/>
      <w:spacing w:after="0" w:line="240" w:lineRule="auto"/>
      <w:ind w:left="567" w:hanging="567"/>
    </w:pPr>
    <w:rPr>
      <w:rFonts w:ascii="Arial" w:hAnsi="Arial" w:cs="Arial"/>
      <w:spacing w:val="-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4"/>
        <w:szCs w:val="24"/>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0"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iPriority="62" w:unhideWhenUsed="0"/>
    <w:lsdException w:name="No Spacing" w:semiHidden="0" w:uiPriority="63" w:unhideWhenUsed="0"/>
    <w:lsdException w:name="Light Shading" w:semiHidden="0" w:uiPriority="60" w:unhideWhenUsed="0"/>
    <w:lsdException w:name="Light List" w:semiHidden="0" w:uiPriority="65" w:unhideWhenUsed="0"/>
    <w:lsdException w:name="Light Grid" w:semiHidden="0"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nhideWhenUsed="0" w:qFormat="1"/>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66" w:unhideWhenUsed="0"/>
    <w:lsdException w:name="List Paragraph" w:semiHidden="0" w:uiPriority="34" w:unhideWhenUsed="0" w:qFormat="1"/>
    <w:lsdException w:name="Quote" w:semiHidden="0" w:uiPriority="68" w:unhideWhenUsed="0"/>
    <w:lsdException w:name="Intense Quote" w:semiHidden="0" w:uiPriority="69" w:unhideWhenUsed="0"/>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semiHidden="0" w:uiPriority="37" w:unhideWhenUsed="0"/>
    <w:lsdException w:name="Light Grid Accent 6" w:semiHidden="0" w:uiPriority="39" w:unhideWhenUsed="0"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C68F7"/>
    <w:pPr>
      <w:spacing w:after="200" w:line="276" w:lineRule="auto"/>
    </w:pPr>
    <w:rPr>
      <w:sz w:val="22"/>
      <w:szCs w:val="22"/>
    </w:rPr>
  </w:style>
  <w:style w:type="paragraph" w:styleId="Nagwek1">
    <w:name w:val="heading 1"/>
    <w:basedOn w:val="Normalny"/>
    <w:next w:val="Normalny"/>
    <w:link w:val="Nagwek1Znak"/>
    <w:uiPriority w:val="9"/>
    <w:qFormat/>
    <w:rsid w:val="005C4237"/>
    <w:pPr>
      <w:keepNext/>
      <w:spacing w:before="240" w:after="60"/>
      <w:outlineLvl w:val="0"/>
    </w:pPr>
    <w:rPr>
      <w:rFonts w:eastAsia="MS Gothic"/>
      <w:b/>
      <w:bCs/>
      <w:kern w:val="32"/>
      <w:sz w:val="32"/>
      <w:szCs w:val="32"/>
    </w:rPr>
  </w:style>
  <w:style w:type="paragraph" w:styleId="Nagwek2">
    <w:name w:val="heading 2"/>
    <w:basedOn w:val="Normalny"/>
    <w:next w:val="Normalny"/>
    <w:link w:val="Nagwek2Znak"/>
    <w:uiPriority w:val="9"/>
    <w:unhideWhenUsed/>
    <w:qFormat/>
    <w:rsid w:val="00F93B7C"/>
    <w:pPr>
      <w:keepNext/>
      <w:keepLines/>
      <w:spacing w:before="200" w:after="0" w:line="240" w:lineRule="auto"/>
      <w:outlineLvl w:val="1"/>
    </w:pPr>
    <w:rPr>
      <w:rFonts w:eastAsia="MS Gothic"/>
      <w:b/>
      <w:bCs/>
      <w:color w:val="4F81BD"/>
      <w:sz w:val="26"/>
      <w:szCs w:val="26"/>
    </w:rPr>
  </w:style>
  <w:style w:type="paragraph" w:styleId="Nagwek3">
    <w:name w:val="heading 3"/>
    <w:basedOn w:val="Normalny"/>
    <w:next w:val="Normalny"/>
    <w:link w:val="Nagwek3Znak"/>
    <w:qFormat/>
    <w:rsid w:val="00101D26"/>
    <w:pPr>
      <w:keepNext/>
      <w:widowControl w:val="0"/>
      <w:autoSpaceDE w:val="0"/>
      <w:autoSpaceDN w:val="0"/>
      <w:adjustRightInd w:val="0"/>
      <w:spacing w:before="240" w:after="60" w:line="240" w:lineRule="auto"/>
      <w:outlineLvl w:val="2"/>
    </w:pPr>
    <w:rPr>
      <w:rFonts w:ascii="Arial" w:hAnsi="Arial"/>
      <w:b/>
      <w:bCs/>
      <w:sz w:val="26"/>
      <w:szCs w:val="26"/>
    </w:rPr>
  </w:style>
  <w:style w:type="paragraph" w:styleId="Nagwek4">
    <w:name w:val="heading 4"/>
    <w:basedOn w:val="Normalny"/>
    <w:next w:val="Normalny"/>
    <w:link w:val="Nagwek4Znak"/>
    <w:uiPriority w:val="9"/>
    <w:semiHidden/>
    <w:unhideWhenUsed/>
    <w:qFormat/>
    <w:rsid w:val="00FD03AC"/>
    <w:pPr>
      <w:keepNext/>
      <w:spacing w:before="240" w:after="60"/>
      <w:outlineLvl w:val="3"/>
    </w:pPr>
    <w:rPr>
      <w:b/>
      <w:bCs/>
      <w:sz w:val="28"/>
      <w:szCs w:val="28"/>
    </w:rPr>
  </w:style>
  <w:style w:type="paragraph" w:styleId="Nagwek5">
    <w:name w:val="heading 5"/>
    <w:basedOn w:val="Normalny"/>
    <w:next w:val="Normalny"/>
    <w:link w:val="Nagwek5Znak"/>
    <w:uiPriority w:val="9"/>
    <w:qFormat/>
    <w:rsid w:val="00945399"/>
    <w:pPr>
      <w:spacing w:before="240" w:after="60"/>
      <w:outlineLvl w:val="4"/>
    </w:pPr>
    <w:rPr>
      <w:rFonts w:ascii="Cambria" w:eastAsia="MS Mincho" w:hAnsi="Cambria"/>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redniasiatka11">
    <w:name w:val="Średnia siatka 11"/>
    <w:uiPriority w:val="99"/>
    <w:semiHidden/>
    <w:rsid w:val="004C3329"/>
    <w:rPr>
      <w:color w:val="808080"/>
    </w:rPr>
  </w:style>
  <w:style w:type="paragraph" w:styleId="Tekstdymka">
    <w:name w:val="Balloon Text"/>
    <w:basedOn w:val="Normalny"/>
    <w:link w:val="TekstdymkaZnak"/>
    <w:uiPriority w:val="99"/>
    <w:semiHidden/>
    <w:unhideWhenUsed/>
    <w:rsid w:val="004C3329"/>
    <w:pPr>
      <w:spacing w:after="0" w:line="240" w:lineRule="auto"/>
    </w:pPr>
    <w:rPr>
      <w:rFonts w:ascii="Tahoma" w:hAnsi="Tahoma"/>
      <w:sz w:val="16"/>
      <w:szCs w:val="16"/>
    </w:rPr>
  </w:style>
  <w:style w:type="character" w:customStyle="1" w:styleId="TekstdymkaZnak">
    <w:name w:val="Tekst dymka Znak"/>
    <w:link w:val="Tekstdymka"/>
    <w:uiPriority w:val="99"/>
    <w:semiHidden/>
    <w:rsid w:val="004C3329"/>
    <w:rPr>
      <w:rFonts w:ascii="Tahoma" w:hAnsi="Tahoma" w:cs="Tahoma"/>
      <w:sz w:val="16"/>
      <w:szCs w:val="16"/>
    </w:rPr>
  </w:style>
  <w:style w:type="character" w:customStyle="1" w:styleId="Styl1">
    <w:name w:val="Styl1"/>
    <w:basedOn w:val="Domylnaczcionkaakapitu"/>
    <w:uiPriority w:val="1"/>
    <w:rsid w:val="004C3329"/>
  </w:style>
  <w:style w:type="paragraph" w:styleId="Nagwek">
    <w:name w:val="header"/>
    <w:basedOn w:val="Normalny"/>
    <w:link w:val="NagwekZnak"/>
    <w:uiPriority w:val="99"/>
    <w:unhideWhenUsed/>
    <w:rsid w:val="003C63F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C63F0"/>
  </w:style>
  <w:style w:type="paragraph" w:styleId="Stopka">
    <w:name w:val="footer"/>
    <w:basedOn w:val="Normalny"/>
    <w:link w:val="StopkaZnak"/>
    <w:uiPriority w:val="99"/>
    <w:unhideWhenUsed/>
    <w:rsid w:val="003C63F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C63F0"/>
  </w:style>
  <w:style w:type="character" w:customStyle="1" w:styleId="Nagwek1Znak">
    <w:name w:val="Nagłówek 1 Znak"/>
    <w:link w:val="Nagwek1"/>
    <w:uiPriority w:val="9"/>
    <w:rsid w:val="005C4237"/>
    <w:rPr>
      <w:rFonts w:ascii="Calibri" w:eastAsia="MS Gothic" w:hAnsi="Calibri" w:cs="Times New Roman"/>
      <w:b/>
      <w:bCs/>
      <w:kern w:val="32"/>
      <w:sz w:val="32"/>
      <w:szCs w:val="32"/>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ußnote,FOOTNOTES,Znak Znak Znak"/>
    <w:basedOn w:val="Normalny"/>
    <w:link w:val="TekstprzypisudolnegoZnak"/>
    <w:uiPriority w:val="99"/>
    <w:unhideWhenUsed/>
    <w:qFormat/>
    <w:rsid w:val="00E20CD4"/>
    <w:rPr>
      <w:sz w:val="24"/>
      <w:szCs w:val="24"/>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Fußnote Znak"/>
    <w:link w:val="Tekstprzypisudolnego"/>
    <w:uiPriority w:val="99"/>
    <w:rsid w:val="00E20CD4"/>
    <w:rPr>
      <w:sz w:val="24"/>
      <w:szCs w:val="24"/>
    </w:rPr>
  </w:style>
  <w:style w:type="character" w:styleId="Odwoanieprzypisudolnego">
    <w:name w:val="footnote reference"/>
    <w:aliases w:val="Odwo³anie przypisu,Footnote Reference Number,Footnote Reference_LVL6,Footnote Reference_LVL61,Footnote Reference_LVL62,Footnote Reference_LVL63,Footnote Reference_LVL64,Odwołanie przypisu,EN Footnote Reference,Times 10 Point"/>
    <w:uiPriority w:val="99"/>
    <w:unhideWhenUsed/>
    <w:rsid w:val="00E20CD4"/>
    <w:rPr>
      <w:vertAlign w:val="superscript"/>
    </w:rPr>
  </w:style>
  <w:style w:type="paragraph" w:styleId="NormalnyWeb">
    <w:name w:val="Normal (Web)"/>
    <w:basedOn w:val="Normalny"/>
    <w:uiPriority w:val="99"/>
    <w:unhideWhenUsed/>
    <w:rsid w:val="00E20CD4"/>
    <w:pPr>
      <w:spacing w:before="100" w:beforeAutospacing="1" w:after="100" w:afterAutospacing="1" w:line="240" w:lineRule="auto"/>
    </w:pPr>
    <w:rPr>
      <w:rFonts w:ascii="Times" w:hAnsi="Times"/>
      <w:sz w:val="20"/>
      <w:szCs w:val="20"/>
    </w:rPr>
  </w:style>
  <w:style w:type="character" w:customStyle="1" w:styleId="Nagwek3Znak">
    <w:name w:val="Nagłówek 3 Znak"/>
    <w:link w:val="Nagwek3"/>
    <w:rsid w:val="00101D26"/>
    <w:rPr>
      <w:rFonts w:ascii="Arial" w:hAnsi="Arial" w:cs="Arial"/>
      <w:b/>
      <w:bCs/>
      <w:sz w:val="26"/>
      <w:szCs w:val="26"/>
    </w:rPr>
  </w:style>
  <w:style w:type="character" w:styleId="Hipercze">
    <w:name w:val="Hyperlink"/>
    <w:uiPriority w:val="99"/>
    <w:unhideWhenUsed/>
    <w:rsid w:val="001652FC"/>
    <w:rPr>
      <w:color w:val="0000FF"/>
      <w:u w:val="single"/>
    </w:rPr>
  </w:style>
  <w:style w:type="character" w:styleId="Uwydatnienie">
    <w:name w:val="Emphasis"/>
    <w:uiPriority w:val="20"/>
    <w:qFormat/>
    <w:rsid w:val="00DC7A46"/>
    <w:rPr>
      <w:i/>
      <w:iCs/>
    </w:rPr>
  </w:style>
  <w:style w:type="paragraph" w:styleId="Lista2">
    <w:name w:val="List 2"/>
    <w:basedOn w:val="Normalny"/>
    <w:uiPriority w:val="99"/>
    <w:semiHidden/>
    <w:rsid w:val="00EE1882"/>
    <w:pPr>
      <w:widowControl w:val="0"/>
      <w:spacing w:after="0" w:line="240" w:lineRule="auto"/>
      <w:ind w:left="566" w:hanging="283"/>
    </w:pPr>
    <w:rPr>
      <w:rFonts w:ascii="Times New Roman" w:hAnsi="Times New Roman"/>
      <w:sz w:val="20"/>
      <w:szCs w:val="20"/>
    </w:rPr>
  </w:style>
  <w:style w:type="paragraph" w:styleId="Tekstpodstawowy2">
    <w:name w:val="Body Text 2"/>
    <w:basedOn w:val="Normalny"/>
    <w:link w:val="Tekstpodstawowy2Znak"/>
    <w:uiPriority w:val="99"/>
    <w:semiHidden/>
    <w:rsid w:val="00133EE5"/>
    <w:pPr>
      <w:spacing w:after="0" w:line="240" w:lineRule="auto"/>
    </w:pPr>
    <w:rPr>
      <w:rFonts w:ascii="Times New Roman" w:hAnsi="Times New Roman"/>
      <w:b/>
      <w:sz w:val="28"/>
      <w:szCs w:val="20"/>
    </w:rPr>
  </w:style>
  <w:style w:type="character" w:customStyle="1" w:styleId="Tekstpodstawowy2Znak">
    <w:name w:val="Tekst podstawowy 2 Znak"/>
    <w:link w:val="Tekstpodstawowy2"/>
    <w:uiPriority w:val="99"/>
    <w:semiHidden/>
    <w:rsid w:val="00133EE5"/>
    <w:rPr>
      <w:rFonts w:ascii="Times New Roman" w:hAnsi="Times New Roman"/>
      <w:b/>
      <w:sz w:val="28"/>
    </w:rPr>
  </w:style>
  <w:style w:type="character" w:styleId="Odwoaniedokomentarza">
    <w:name w:val="annotation reference"/>
    <w:semiHidden/>
    <w:unhideWhenUsed/>
    <w:rsid w:val="004A62DB"/>
    <w:rPr>
      <w:sz w:val="18"/>
      <w:szCs w:val="18"/>
    </w:rPr>
  </w:style>
  <w:style w:type="paragraph" w:styleId="Tekstkomentarza">
    <w:name w:val="annotation text"/>
    <w:basedOn w:val="Normalny"/>
    <w:link w:val="TekstkomentarzaZnak"/>
    <w:uiPriority w:val="99"/>
    <w:unhideWhenUsed/>
    <w:rsid w:val="004A62DB"/>
    <w:rPr>
      <w:sz w:val="24"/>
      <w:szCs w:val="24"/>
    </w:rPr>
  </w:style>
  <w:style w:type="character" w:customStyle="1" w:styleId="TekstkomentarzaZnak">
    <w:name w:val="Tekst komentarza Znak"/>
    <w:link w:val="Tekstkomentarza"/>
    <w:uiPriority w:val="99"/>
    <w:rsid w:val="004A62DB"/>
    <w:rPr>
      <w:sz w:val="24"/>
      <w:szCs w:val="24"/>
    </w:rPr>
  </w:style>
  <w:style w:type="paragraph" w:styleId="Tematkomentarza">
    <w:name w:val="annotation subject"/>
    <w:basedOn w:val="Tekstkomentarza"/>
    <w:next w:val="Tekstkomentarza"/>
    <w:link w:val="TematkomentarzaZnak"/>
    <w:uiPriority w:val="99"/>
    <w:semiHidden/>
    <w:unhideWhenUsed/>
    <w:rsid w:val="004A62DB"/>
    <w:rPr>
      <w:b/>
      <w:bCs/>
    </w:rPr>
  </w:style>
  <w:style w:type="character" w:customStyle="1" w:styleId="TematkomentarzaZnak">
    <w:name w:val="Temat komentarza Znak"/>
    <w:link w:val="Tematkomentarza"/>
    <w:uiPriority w:val="99"/>
    <w:semiHidden/>
    <w:rsid w:val="004A62DB"/>
    <w:rPr>
      <w:b/>
      <w:bCs/>
      <w:sz w:val="24"/>
      <w:szCs w:val="24"/>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w:basedOn w:val="Normalny"/>
    <w:next w:val="Normalny"/>
    <w:link w:val="LegendaZnak1"/>
    <w:qFormat/>
    <w:rsid w:val="00787FB3"/>
    <w:rPr>
      <w:b/>
      <w:bCs/>
      <w:sz w:val="20"/>
      <w:szCs w:val="20"/>
    </w:rPr>
  </w:style>
  <w:style w:type="table" w:styleId="Tabela-Siatka">
    <w:name w:val="Table Grid"/>
    <w:basedOn w:val="Standardowy"/>
    <w:uiPriority w:val="39"/>
    <w:rsid w:val="00952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unhideWhenUsed/>
    <w:rsid w:val="00070A17"/>
    <w:rPr>
      <w:color w:val="800080"/>
      <w:u w:val="single"/>
    </w:rPr>
  </w:style>
  <w:style w:type="character" w:customStyle="1" w:styleId="Nagwek5Znak">
    <w:name w:val="Nagłówek 5 Znak"/>
    <w:link w:val="Nagwek5"/>
    <w:uiPriority w:val="9"/>
    <w:semiHidden/>
    <w:rsid w:val="00945399"/>
    <w:rPr>
      <w:rFonts w:ascii="Cambria" w:eastAsia="MS Mincho" w:hAnsi="Cambria" w:cs="Times New Roman"/>
      <w:b/>
      <w:bCs/>
      <w:i/>
      <w:iCs/>
      <w:sz w:val="26"/>
      <w:szCs w:val="26"/>
    </w:rPr>
  </w:style>
  <w:style w:type="paragraph" w:styleId="Spistreci1">
    <w:name w:val="toc 1"/>
    <w:basedOn w:val="Normalny"/>
    <w:next w:val="Normalny"/>
    <w:autoRedefine/>
    <w:uiPriority w:val="39"/>
    <w:unhideWhenUsed/>
    <w:rsid w:val="00B66459"/>
    <w:pPr>
      <w:tabs>
        <w:tab w:val="left" w:pos="423"/>
        <w:tab w:val="left" w:pos="546"/>
        <w:tab w:val="right" w:leader="dot" w:pos="9205"/>
      </w:tabs>
      <w:spacing w:after="0" w:line="280" w:lineRule="atLeast"/>
      <w:ind w:left="426" w:hanging="426"/>
    </w:pPr>
    <w:rPr>
      <w:rFonts w:ascii="Arial" w:eastAsia="MS Mincho" w:hAnsi="Arial" w:cs="Arial"/>
      <w:b/>
      <w:noProof/>
      <w:color w:val="404040"/>
    </w:rPr>
  </w:style>
  <w:style w:type="paragraph" w:styleId="Spistreci2">
    <w:name w:val="toc 2"/>
    <w:basedOn w:val="Normalny"/>
    <w:next w:val="Normalny"/>
    <w:autoRedefine/>
    <w:uiPriority w:val="39"/>
    <w:unhideWhenUsed/>
    <w:rsid w:val="005F04A1"/>
    <w:pPr>
      <w:tabs>
        <w:tab w:val="left" w:pos="949"/>
        <w:tab w:val="right" w:leader="dot" w:pos="9205"/>
      </w:tabs>
      <w:spacing w:after="0"/>
      <w:ind w:left="851" w:hanging="631"/>
    </w:pPr>
    <w:rPr>
      <w:rFonts w:ascii="Cambria" w:hAnsi="Cambria"/>
      <w:b/>
    </w:rPr>
  </w:style>
  <w:style w:type="paragraph" w:styleId="Spistreci3">
    <w:name w:val="toc 3"/>
    <w:basedOn w:val="Normalny"/>
    <w:next w:val="Normalny"/>
    <w:autoRedefine/>
    <w:uiPriority w:val="39"/>
    <w:unhideWhenUsed/>
    <w:rsid w:val="00EF4B9E"/>
    <w:pPr>
      <w:spacing w:after="0"/>
      <w:ind w:left="440"/>
    </w:pPr>
    <w:rPr>
      <w:rFonts w:ascii="Cambria" w:hAnsi="Cambria"/>
    </w:rPr>
  </w:style>
  <w:style w:type="paragraph" w:styleId="Spistreci4">
    <w:name w:val="toc 4"/>
    <w:basedOn w:val="Normalny"/>
    <w:next w:val="Normalny"/>
    <w:autoRedefine/>
    <w:uiPriority w:val="39"/>
    <w:unhideWhenUsed/>
    <w:rsid w:val="00EF4B9E"/>
    <w:pPr>
      <w:spacing w:after="0"/>
      <w:ind w:left="660"/>
    </w:pPr>
    <w:rPr>
      <w:rFonts w:ascii="Cambria" w:hAnsi="Cambria"/>
      <w:sz w:val="20"/>
      <w:szCs w:val="20"/>
    </w:rPr>
  </w:style>
  <w:style w:type="paragraph" w:styleId="Spistreci5">
    <w:name w:val="toc 5"/>
    <w:basedOn w:val="Normalny"/>
    <w:next w:val="Normalny"/>
    <w:autoRedefine/>
    <w:uiPriority w:val="39"/>
    <w:unhideWhenUsed/>
    <w:rsid w:val="00EF4B9E"/>
    <w:pPr>
      <w:spacing w:after="0"/>
      <w:ind w:left="880"/>
    </w:pPr>
    <w:rPr>
      <w:rFonts w:ascii="Cambria" w:hAnsi="Cambria"/>
      <w:sz w:val="20"/>
      <w:szCs w:val="20"/>
    </w:rPr>
  </w:style>
  <w:style w:type="paragraph" w:styleId="Spistreci6">
    <w:name w:val="toc 6"/>
    <w:basedOn w:val="Normalny"/>
    <w:next w:val="Normalny"/>
    <w:autoRedefine/>
    <w:uiPriority w:val="39"/>
    <w:unhideWhenUsed/>
    <w:rsid w:val="00EF4B9E"/>
    <w:pPr>
      <w:spacing w:after="0"/>
      <w:ind w:left="1100"/>
    </w:pPr>
    <w:rPr>
      <w:rFonts w:ascii="Cambria" w:hAnsi="Cambria"/>
      <w:sz w:val="20"/>
      <w:szCs w:val="20"/>
    </w:rPr>
  </w:style>
  <w:style w:type="paragraph" w:styleId="Spistreci7">
    <w:name w:val="toc 7"/>
    <w:basedOn w:val="Normalny"/>
    <w:next w:val="Normalny"/>
    <w:autoRedefine/>
    <w:uiPriority w:val="39"/>
    <w:unhideWhenUsed/>
    <w:rsid w:val="00EF4B9E"/>
    <w:pPr>
      <w:spacing w:after="0"/>
      <w:ind w:left="1320"/>
    </w:pPr>
    <w:rPr>
      <w:rFonts w:ascii="Cambria" w:hAnsi="Cambria"/>
      <w:sz w:val="20"/>
      <w:szCs w:val="20"/>
    </w:rPr>
  </w:style>
  <w:style w:type="paragraph" w:styleId="Spistreci8">
    <w:name w:val="toc 8"/>
    <w:basedOn w:val="Normalny"/>
    <w:next w:val="Normalny"/>
    <w:autoRedefine/>
    <w:uiPriority w:val="39"/>
    <w:unhideWhenUsed/>
    <w:rsid w:val="00EF4B9E"/>
    <w:pPr>
      <w:spacing w:after="0"/>
      <w:ind w:left="1540"/>
    </w:pPr>
    <w:rPr>
      <w:rFonts w:ascii="Cambria" w:hAnsi="Cambria"/>
      <w:sz w:val="20"/>
      <w:szCs w:val="20"/>
    </w:rPr>
  </w:style>
  <w:style w:type="paragraph" w:styleId="Spistreci9">
    <w:name w:val="toc 9"/>
    <w:basedOn w:val="Normalny"/>
    <w:next w:val="Normalny"/>
    <w:autoRedefine/>
    <w:uiPriority w:val="39"/>
    <w:unhideWhenUsed/>
    <w:rsid w:val="00EF4B9E"/>
    <w:pPr>
      <w:spacing w:after="0"/>
      <w:ind w:left="1760"/>
    </w:pPr>
    <w:rPr>
      <w:rFonts w:ascii="Cambria" w:hAnsi="Cambria"/>
      <w:sz w:val="20"/>
      <w:szCs w:val="20"/>
    </w:rPr>
  </w:style>
  <w:style w:type="paragraph" w:customStyle="1" w:styleId="redniasiatka1akcent21">
    <w:name w:val="Średnia siatka 1 — akcent 21"/>
    <w:basedOn w:val="Normalny"/>
    <w:qFormat/>
    <w:rsid w:val="00A64858"/>
    <w:pPr>
      <w:ind w:left="720"/>
      <w:contextualSpacing/>
    </w:pPr>
    <w:rPr>
      <w:rFonts w:eastAsia="Calibri"/>
      <w:lang w:eastAsia="en-US"/>
    </w:rPr>
  </w:style>
  <w:style w:type="character" w:styleId="Pogrubienie">
    <w:name w:val="Strong"/>
    <w:uiPriority w:val="22"/>
    <w:qFormat/>
    <w:rsid w:val="00CC125C"/>
    <w:rPr>
      <w:b/>
      <w:bCs/>
    </w:rPr>
  </w:style>
  <w:style w:type="character" w:customStyle="1" w:styleId="hps">
    <w:name w:val="hps"/>
    <w:rsid w:val="004C4385"/>
  </w:style>
  <w:style w:type="paragraph" w:styleId="Spisilustracji">
    <w:name w:val="table of figures"/>
    <w:basedOn w:val="Normalny"/>
    <w:next w:val="Normalny"/>
    <w:uiPriority w:val="99"/>
    <w:unhideWhenUsed/>
    <w:rsid w:val="00407325"/>
    <w:pPr>
      <w:ind w:left="440" w:hanging="440"/>
    </w:pPr>
  </w:style>
  <w:style w:type="paragraph" w:styleId="Tekstprzypisukocowego">
    <w:name w:val="endnote text"/>
    <w:basedOn w:val="Normalny"/>
    <w:link w:val="TekstprzypisukocowegoZnak"/>
    <w:uiPriority w:val="99"/>
    <w:unhideWhenUsed/>
    <w:rsid w:val="008B7EBD"/>
    <w:rPr>
      <w:sz w:val="20"/>
      <w:szCs w:val="20"/>
    </w:rPr>
  </w:style>
  <w:style w:type="character" w:customStyle="1" w:styleId="TekstprzypisukocowegoZnak">
    <w:name w:val="Tekst przypisu końcowego Znak"/>
    <w:basedOn w:val="Domylnaczcionkaakapitu"/>
    <w:link w:val="Tekstprzypisukocowego"/>
    <w:uiPriority w:val="99"/>
    <w:rsid w:val="008B7EBD"/>
  </w:style>
  <w:style w:type="character" w:styleId="Odwoanieprzypisukocowego">
    <w:name w:val="endnote reference"/>
    <w:uiPriority w:val="99"/>
    <w:semiHidden/>
    <w:unhideWhenUsed/>
    <w:rsid w:val="008B7EBD"/>
    <w:rPr>
      <w:vertAlign w:val="superscript"/>
    </w:rPr>
  </w:style>
  <w:style w:type="paragraph" w:customStyle="1" w:styleId="Default">
    <w:name w:val="Default"/>
    <w:rsid w:val="00296563"/>
    <w:pPr>
      <w:autoSpaceDE w:val="0"/>
      <w:autoSpaceDN w:val="0"/>
      <w:adjustRightInd w:val="0"/>
    </w:pPr>
    <w:rPr>
      <w:rFonts w:ascii="Times New Roman" w:hAnsi="Times New Roman"/>
      <w:color w:val="000000"/>
    </w:rPr>
  </w:style>
  <w:style w:type="character" w:customStyle="1" w:styleId="Nagwek4Znak">
    <w:name w:val="Nagłówek 4 Znak"/>
    <w:link w:val="Nagwek4"/>
    <w:uiPriority w:val="9"/>
    <w:semiHidden/>
    <w:rsid w:val="00FD03AC"/>
    <w:rPr>
      <w:rFonts w:ascii="Calibri" w:eastAsia="Times New Roman" w:hAnsi="Calibri" w:cs="Times New Roman"/>
      <w:b/>
      <w:bCs/>
      <w:sz w:val="28"/>
      <w:szCs w:val="28"/>
    </w:rPr>
  </w:style>
  <w:style w:type="paragraph" w:customStyle="1" w:styleId="Akapitzlist1">
    <w:name w:val="Akapit z listą1"/>
    <w:basedOn w:val="Normalny"/>
    <w:rsid w:val="00137F17"/>
    <w:pPr>
      <w:spacing w:before="120" w:after="120"/>
      <w:ind w:left="720"/>
      <w:jc w:val="both"/>
    </w:pPr>
    <w:rPr>
      <w:rFonts w:ascii="Arial" w:hAnsi="Arial" w:cs="Arial"/>
      <w:sz w:val="20"/>
      <w:szCs w:val="20"/>
      <w:lang w:eastAsia="en-US"/>
    </w:rPr>
  </w:style>
  <w:style w:type="paragraph" w:styleId="Akapitzlist">
    <w:name w:val="List Paragraph"/>
    <w:basedOn w:val="Normalny"/>
    <w:link w:val="AkapitzlistZnak"/>
    <w:uiPriority w:val="34"/>
    <w:qFormat/>
    <w:rsid w:val="00B62600"/>
    <w:pPr>
      <w:ind w:left="708"/>
    </w:pPr>
  </w:style>
  <w:style w:type="character" w:customStyle="1" w:styleId="st">
    <w:name w:val="st"/>
    <w:basedOn w:val="Domylnaczcionkaakapitu"/>
    <w:rsid w:val="00DE34A2"/>
  </w:style>
  <w:style w:type="character" w:customStyle="1" w:styleId="descriptionintextpage">
    <w:name w:val="description_in_text_page"/>
    <w:basedOn w:val="Domylnaczcionkaakapitu"/>
    <w:rsid w:val="00C91127"/>
  </w:style>
  <w:style w:type="paragraph" w:styleId="Zagicieodgryformularza">
    <w:name w:val="HTML Top of Form"/>
    <w:basedOn w:val="Normalny"/>
    <w:next w:val="Normalny"/>
    <w:link w:val="ZagicieodgryformularzaZnak"/>
    <w:hidden/>
    <w:uiPriority w:val="99"/>
    <w:semiHidden/>
    <w:unhideWhenUsed/>
    <w:rsid w:val="0064655A"/>
    <w:pPr>
      <w:pBdr>
        <w:bottom w:val="single" w:sz="6" w:space="1" w:color="auto"/>
      </w:pBdr>
      <w:spacing w:after="0" w:line="240" w:lineRule="auto"/>
      <w:jc w:val="center"/>
    </w:pPr>
    <w:rPr>
      <w:rFonts w:ascii="Arial" w:hAnsi="Arial"/>
      <w:vanish/>
      <w:sz w:val="16"/>
      <w:szCs w:val="16"/>
    </w:rPr>
  </w:style>
  <w:style w:type="character" w:customStyle="1" w:styleId="ZagicieodgryformularzaZnak">
    <w:name w:val="Zagięcie od góry formularza Znak"/>
    <w:link w:val="Zagicieodgryformularza"/>
    <w:uiPriority w:val="99"/>
    <w:semiHidden/>
    <w:rsid w:val="0064655A"/>
    <w:rPr>
      <w:rFonts w:ascii="Arial" w:hAnsi="Arial" w:cs="Arial"/>
      <w:vanish/>
      <w:sz w:val="16"/>
      <w:szCs w:val="16"/>
    </w:rPr>
  </w:style>
  <w:style w:type="paragraph" w:styleId="Zagicieoddouformularza">
    <w:name w:val="HTML Bottom of Form"/>
    <w:basedOn w:val="Normalny"/>
    <w:next w:val="Normalny"/>
    <w:link w:val="ZagicieoddouformularzaZnak"/>
    <w:hidden/>
    <w:uiPriority w:val="99"/>
    <w:unhideWhenUsed/>
    <w:rsid w:val="0064655A"/>
    <w:pPr>
      <w:pBdr>
        <w:top w:val="single" w:sz="6" w:space="1" w:color="auto"/>
      </w:pBdr>
      <w:spacing w:after="0" w:line="240" w:lineRule="auto"/>
      <w:jc w:val="center"/>
    </w:pPr>
    <w:rPr>
      <w:rFonts w:ascii="Arial" w:hAnsi="Arial"/>
      <w:vanish/>
      <w:sz w:val="16"/>
      <w:szCs w:val="16"/>
    </w:rPr>
  </w:style>
  <w:style w:type="character" w:customStyle="1" w:styleId="ZagicieoddouformularzaZnak">
    <w:name w:val="Zagięcie od dołu formularza Znak"/>
    <w:link w:val="Zagicieoddouformularza"/>
    <w:uiPriority w:val="99"/>
    <w:rsid w:val="0064655A"/>
    <w:rPr>
      <w:rFonts w:ascii="Arial" w:hAnsi="Arial" w:cs="Arial"/>
      <w:vanish/>
      <w:sz w:val="16"/>
      <w:szCs w:val="16"/>
    </w:rPr>
  </w:style>
  <w:style w:type="character" w:customStyle="1" w:styleId="sfsimpleblog">
    <w:name w:val="sfsimpleblog"/>
    <w:basedOn w:val="Domylnaczcionkaakapitu"/>
    <w:rsid w:val="00654237"/>
  </w:style>
  <w:style w:type="character" w:customStyle="1" w:styleId="FontStyle35">
    <w:name w:val="Font Style35"/>
    <w:uiPriority w:val="99"/>
    <w:rsid w:val="00970FD9"/>
    <w:rPr>
      <w:rFonts w:ascii="Times New Roman" w:hAnsi="Times New Roman" w:cs="Times New Roman" w:hint="default"/>
      <w:color w:val="000000"/>
      <w:sz w:val="20"/>
      <w:szCs w:val="20"/>
    </w:rPr>
  </w:style>
  <w:style w:type="character" w:customStyle="1" w:styleId="FontStyle30">
    <w:name w:val="Font Style30"/>
    <w:uiPriority w:val="99"/>
    <w:rsid w:val="00101C64"/>
    <w:rPr>
      <w:rFonts w:ascii="Times New Roman" w:hAnsi="Times New Roman" w:cs="Times New Roman" w:hint="default"/>
      <w:color w:val="000000"/>
      <w:sz w:val="20"/>
      <w:szCs w:val="20"/>
    </w:rPr>
  </w:style>
  <w:style w:type="character" w:customStyle="1" w:styleId="FontStyle31">
    <w:name w:val="Font Style31"/>
    <w:uiPriority w:val="99"/>
    <w:rsid w:val="00FA3449"/>
    <w:rPr>
      <w:rFonts w:ascii="Times New Roman" w:hAnsi="Times New Roman" w:cs="Times New Roman"/>
      <w:b/>
      <w:bCs/>
      <w:color w:val="000000"/>
      <w:sz w:val="20"/>
      <w:szCs w:val="20"/>
    </w:rPr>
  </w:style>
  <w:style w:type="paragraph" w:customStyle="1" w:styleId="Style14">
    <w:name w:val="Style14"/>
    <w:basedOn w:val="Normalny"/>
    <w:uiPriority w:val="99"/>
    <w:rsid w:val="0077681E"/>
    <w:pPr>
      <w:widowControl w:val="0"/>
      <w:autoSpaceDE w:val="0"/>
      <w:autoSpaceDN w:val="0"/>
      <w:adjustRightInd w:val="0"/>
      <w:spacing w:after="0" w:line="293" w:lineRule="exact"/>
      <w:ind w:hanging="355"/>
      <w:jc w:val="both"/>
    </w:pPr>
    <w:rPr>
      <w:rFonts w:ascii="Arial Unicode MS" w:eastAsia="Arial Unicode MS" w:cs="Arial Unicode MS"/>
      <w:sz w:val="24"/>
      <w:szCs w:val="24"/>
    </w:rPr>
  </w:style>
  <w:style w:type="paragraph" w:customStyle="1" w:styleId="Style25">
    <w:name w:val="Style25"/>
    <w:basedOn w:val="Normalny"/>
    <w:uiPriority w:val="99"/>
    <w:rsid w:val="0077681E"/>
    <w:pPr>
      <w:widowControl w:val="0"/>
      <w:autoSpaceDE w:val="0"/>
      <w:autoSpaceDN w:val="0"/>
      <w:adjustRightInd w:val="0"/>
      <w:spacing w:after="0" w:line="293" w:lineRule="exact"/>
      <w:ind w:hanging="278"/>
      <w:jc w:val="both"/>
    </w:pPr>
    <w:rPr>
      <w:rFonts w:ascii="Arial Unicode MS" w:eastAsia="Arial Unicode MS" w:cs="Arial Unicode MS"/>
      <w:sz w:val="24"/>
      <w:szCs w:val="24"/>
    </w:rPr>
  </w:style>
  <w:style w:type="character" w:customStyle="1" w:styleId="FontStyle29">
    <w:name w:val="Font Style29"/>
    <w:uiPriority w:val="99"/>
    <w:rsid w:val="00AA25CF"/>
    <w:rPr>
      <w:rFonts w:ascii="Times New Roman" w:hAnsi="Times New Roman" w:cs="Times New Roman"/>
      <w:color w:val="000000"/>
      <w:sz w:val="20"/>
      <w:szCs w:val="20"/>
    </w:rPr>
  </w:style>
  <w:style w:type="paragraph" w:customStyle="1" w:styleId="Style12">
    <w:name w:val="Style12"/>
    <w:basedOn w:val="Normalny"/>
    <w:uiPriority w:val="99"/>
    <w:rsid w:val="003C5DBC"/>
    <w:pPr>
      <w:widowControl w:val="0"/>
      <w:autoSpaceDE w:val="0"/>
      <w:autoSpaceDN w:val="0"/>
      <w:adjustRightInd w:val="0"/>
      <w:spacing w:after="0" w:line="290" w:lineRule="exact"/>
      <w:jc w:val="both"/>
    </w:pPr>
    <w:rPr>
      <w:rFonts w:ascii="Arial Unicode MS" w:eastAsia="Arial Unicode MS" w:cs="Arial Unicode MS"/>
      <w:sz w:val="24"/>
      <w:szCs w:val="24"/>
    </w:rPr>
  </w:style>
  <w:style w:type="paragraph" w:customStyle="1" w:styleId="Style19">
    <w:name w:val="Style19"/>
    <w:basedOn w:val="Normalny"/>
    <w:uiPriority w:val="99"/>
    <w:rsid w:val="003C5DBC"/>
    <w:pPr>
      <w:widowControl w:val="0"/>
      <w:autoSpaceDE w:val="0"/>
      <w:autoSpaceDN w:val="0"/>
      <w:adjustRightInd w:val="0"/>
      <w:spacing w:after="0" w:line="291" w:lineRule="exact"/>
      <w:ind w:firstLine="710"/>
      <w:jc w:val="both"/>
    </w:pPr>
    <w:rPr>
      <w:rFonts w:ascii="Arial Unicode MS" w:eastAsia="Arial Unicode MS" w:cs="Arial Unicode MS"/>
      <w:sz w:val="24"/>
      <w:szCs w:val="24"/>
    </w:rPr>
  </w:style>
  <w:style w:type="table" w:styleId="Jasnecieniowanieakcent1">
    <w:name w:val="Light Shading Accent 1"/>
    <w:basedOn w:val="Standardowy"/>
    <w:uiPriority w:val="30"/>
    <w:qFormat/>
    <w:rsid w:val="005F78C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rednialista1akcent2">
    <w:name w:val="Medium List 1 Accent 2"/>
    <w:basedOn w:val="Standardowy"/>
    <w:uiPriority w:val="60"/>
    <w:rsid w:val="005F78C5"/>
    <w:rPr>
      <w:color w:val="000000"/>
    </w:rPr>
    <w:tblPr>
      <w:tblStyleRowBandSize w:val="1"/>
      <w:tblStyleColBandSize w:val="1"/>
      <w:tblBorders>
        <w:top w:val="single" w:sz="8" w:space="0" w:color="C0504D"/>
        <w:bottom w:val="single" w:sz="8" w:space="0" w:color="C0504D"/>
      </w:tblBorders>
    </w:tblPr>
    <w:tblStylePr w:type="firstRow">
      <w:rPr>
        <w:rFonts w:ascii="Cambria Math" w:eastAsia="Cambria Math" w:hAnsi="Cambria Math"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redniasiatka3">
    <w:name w:val="Medium Grid 3"/>
    <w:basedOn w:val="Standardowy"/>
    <w:uiPriority w:val="64"/>
    <w:rsid w:val="005F78C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redniasiatka2">
    <w:name w:val="Medium Grid 2"/>
    <w:basedOn w:val="Standardowy"/>
    <w:uiPriority w:val="63"/>
    <w:rsid w:val="005F78C5"/>
    <w:rPr>
      <w:rFonts w:eastAsia="MS Gothic"/>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Kolorowalista">
    <w:name w:val="Colorful List"/>
    <w:basedOn w:val="Standardowy"/>
    <w:uiPriority w:val="34"/>
    <w:qFormat/>
    <w:rsid w:val="005F78C5"/>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customStyle="1" w:styleId="tabela2">
    <w:name w:val="tabela 2"/>
    <w:basedOn w:val="Normalny"/>
    <w:rsid w:val="002E689C"/>
    <w:pPr>
      <w:spacing w:before="120" w:after="120" w:line="240" w:lineRule="auto"/>
      <w:jc w:val="both"/>
    </w:pPr>
    <w:rPr>
      <w:rFonts w:ascii="Arial" w:hAnsi="Arial"/>
      <w:noProof/>
      <w:sz w:val="20"/>
      <w:szCs w:val="20"/>
    </w:rPr>
  </w:style>
  <w:style w:type="character" w:styleId="Tekstzastpczy">
    <w:name w:val="Placeholder Text"/>
    <w:uiPriority w:val="67"/>
    <w:rsid w:val="00F94AD8"/>
    <w:rPr>
      <w:color w:val="808080"/>
    </w:rPr>
  </w:style>
  <w:style w:type="paragraph" w:styleId="Nagwekspisutreci">
    <w:name w:val="TOC Heading"/>
    <w:basedOn w:val="Nagwek1"/>
    <w:next w:val="Normalny"/>
    <w:uiPriority w:val="39"/>
    <w:semiHidden/>
    <w:unhideWhenUsed/>
    <w:qFormat/>
    <w:rsid w:val="00F93B7C"/>
    <w:pPr>
      <w:keepLines/>
      <w:spacing w:before="480" w:after="0"/>
      <w:outlineLvl w:val="9"/>
    </w:pPr>
    <w:rPr>
      <w:color w:val="345A8A"/>
      <w:kern w:val="0"/>
    </w:rPr>
  </w:style>
  <w:style w:type="character" w:customStyle="1" w:styleId="Nagwek2Znak">
    <w:name w:val="Nagłówek 2 Znak"/>
    <w:link w:val="Nagwek2"/>
    <w:uiPriority w:val="9"/>
    <w:rsid w:val="00F93B7C"/>
    <w:rPr>
      <w:rFonts w:ascii="Calibri" w:eastAsia="MS Gothic" w:hAnsi="Calibri" w:cs="Times New Roman"/>
      <w:b/>
      <w:bCs/>
      <w:color w:val="4F81BD"/>
      <w:sz w:val="26"/>
      <w:szCs w:val="26"/>
    </w:rPr>
  </w:style>
  <w:style w:type="table" w:styleId="Jasnecieniowanie">
    <w:name w:val="Light Shading"/>
    <w:basedOn w:val="Standardowy"/>
    <w:uiPriority w:val="60"/>
    <w:rsid w:val="00F93B7C"/>
    <w:rPr>
      <w:rFonts w:ascii="Cambria" w:eastAsia="MS Mincho" w:hAnsi="Cambria"/>
      <w:color w:val="000000"/>
      <w:lang w:val="cs-CZ"/>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ekstpodstawowy">
    <w:name w:val="Body Text"/>
    <w:basedOn w:val="Normalny"/>
    <w:link w:val="TekstpodstawowyZnak"/>
    <w:uiPriority w:val="99"/>
    <w:semiHidden/>
    <w:unhideWhenUsed/>
    <w:rsid w:val="00C63A1E"/>
    <w:pPr>
      <w:spacing w:after="120"/>
    </w:pPr>
  </w:style>
  <w:style w:type="character" w:customStyle="1" w:styleId="TekstpodstawowyZnak">
    <w:name w:val="Tekst podstawowy Znak"/>
    <w:link w:val="Tekstpodstawowy"/>
    <w:uiPriority w:val="99"/>
    <w:semiHidden/>
    <w:rsid w:val="00C63A1E"/>
    <w:rPr>
      <w:sz w:val="22"/>
      <w:szCs w:val="22"/>
    </w:rPr>
  </w:style>
  <w:style w:type="paragraph" w:customStyle="1" w:styleId="Punktor">
    <w:name w:val="Punktor"/>
    <w:basedOn w:val="Normalny"/>
    <w:link w:val="PunktorZnak"/>
    <w:qFormat/>
    <w:rsid w:val="005A0AA5"/>
    <w:pPr>
      <w:numPr>
        <w:numId w:val="3"/>
      </w:numPr>
      <w:spacing w:before="240" w:after="240" w:line="240" w:lineRule="auto"/>
      <w:ind w:left="714" w:hanging="357"/>
      <w:contextualSpacing/>
      <w:jc w:val="both"/>
    </w:pPr>
    <w:rPr>
      <w:rFonts w:ascii="Times New Roman" w:hAnsi="Times New Roman"/>
      <w:sz w:val="24"/>
      <w:szCs w:val="24"/>
    </w:rPr>
  </w:style>
  <w:style w:type="character" w:customStyle="1" w:styleId="PunktorZnak">
    <w:name w:val="Punktor Znak"/>
    <w:link w:val="Punktor"/>
    <w:rsid w:val="005A0AA5"/>
    <w:rPr>
      <w:rFonts w:ascii="Times New Roman" w:hAnsi="Times New Roman"/>
    </w:rPr>
  </w:style>
  <w:style w:type="paragraph" w:styleId="Listapunktowana">
    <w:name w:val="List Bullet"/>
    <w:basedOn w:val="Normalny"/>
    <w:uiPriority w:val="99"/>
    <w:unhideWhenUsed/>
    <w:rsid w:val="006F0EBE"/>
    <w:pPr>
      <w:numPr>
        <w:numId w:val="5"/>
      </w:numPr>
      <w:contextualSpacing/>
    </w:pPr>
  </w:style>
  <w:style w:type="paragraph" w:styleId="Poprawka">
    <w:name w:val="Revision"/>
    <w:hidden/>
    <w:uiPriority w:val="71"/>
    <w:rsid w:val="00844E86"/>
    <w:rPr>
      <w:sz w:val="22"/>
      <w:szCs w:val="22"/>
    </w:rPr>
  </w:style>
  <w:style w:type="paragraph" w:customStyle="1" w:styleId="Pomiechwekpodrozdzial">
    <w:name w:val="Pomiechówek_podrozdzial"/>
    <w:basedOn w:val="Normalny"/>
    <w:rsid w:val="00A45E14"/>
    <w:pPr>
      <w:widowControl w:val="0"/>
      <w:suppressAutoHyphens/>
      <w:spacing w:before="57" w:after="57"/>
      <w:jc w:val="both"/>
    </w:pPr>
    <w:rPr>
      <w:rFonts w:ascii="Arial" w:eastAsia="Arial Unicode MS" w:hAnsi="Arial" w:cs="Rubik"/>
      <w:b/>
      <w:kern w:val="1"/>
      <w:sz w:val="20"/>
      <w:szCs w:val="24"/>
      <w:lang w:eastAsia="hi-IN" w:bidi="hi-IN"/>
    </w:rPr>
  </w:style>
  <w:style w:type="character" w:customStyle="1" w:styleId="WW8Num12z0">
    <w:name w:val="WW8Num12z0"/>
    <w:rsid w:val="00F66496"/>
    <w:rPr>
      <w:i w:val="0"/>
      <w:color w:val="auto"/>
    </w:rPr>
  </w:style>
  <w:style w:type="paragraph" w:customStyle="1" w:styleId="Tekstpodstawowy21">
    <w:name w:val="Tekst podstawowy 21"/>
    <w:basedOn w:val="Normalny"/>
    <w:rsid w:val="00F66496"/>
    <w:pPr>
      <w:suppressAutoHyphens/>
      <w:spacing w:after="0" w:line="360" w:lineRule="auto"/>
      <w:jc w:val="right"/>
    </w:pPr>
    <w:rPr>
      <w:rFonts w:ascii="Arial" w:hAnsi="Arial"/>
      <w:b/>
      <w:szCs w:val="24"/>
      <w:lang w:eastAsia="ar-SA"/>
    </w:rPr>
  </w:style>
  <w:style w:type="character" w:customStyle="1" w:styleId="AkapitzlistZnak">
    <w:name w:val="Akapit z listą Znak"/>
    <w:link w:val="Akapitzlist"/>
    <w:uiPriority w:val="34"/>
    <w:qFormat/>
    <w:locked/>
    <w:rsid w:val="00D67ED3"/>
    <w:rPr>
      <w:sz w:val="22"/>
      <w:szCs w:val="22"/>
    </w:rPr>
  </w:style>
  <w:style w:type="paragraph" w:customStyle="1" w:styleId="Zawartotabeli">
    <w:name w:val="Zawartość tabeli"/>
    <w:basedOn w:val="Normalny"/>
    <w:rsid w:val="00D67ED3"/>
    <w:pPr>
      <w:widowControl w:val="0"/>
      <w:suppressLineNumbers/>
      <w:suppressAutoHyphens/>
      <w:spacing w:after="0" w:line="240" w:lineRule="auto"/>
    </w:pPr>
    <w:rPr>
      <w:rFonts w:ascii="Times New Roman" w:eastAsia="Lucida Sans Unicode" w:hAnsi="Times New Roman"/>
      <w:kern w:val="1"/>
      <w:sz w:val="24"/>
      <w:szCs w:val="24"/>
      <w:lang w:eastAsia="en-US"/>
    </w:rPr>
  </w:style>
  <w:style w:type="paragraph" w:styleId="Tekstpodstawowyzwciciem">
    <w:name w:val="Body Text First Indent"/>
    <w:basedOn w:val="Tekstpodstawowy"/>
    <w:link w:val="TekstpodstawowyzwciciemZnak"/>
    <w:uiPriority w:val="99"/>
    <w:unhideWhenUsed/>
    <w:rsid w:val="00823737"/>
    <w:pPr>
      <w:spacing w:after="200"/>
      <w:ind w:firstLine="360"/>
    </w:pPr>
    <w:rPr>
      <w:rFonts w:eastAsia="Calibri"/>
      <w:lang w:eastAsia="en-US"/>
    </w:rPr>
  </w:style>
  <w:style w:type="character" w:customStyle="1" w:styleId="TekstpodstawowyzwciciemZnak">
    <w:name w:val="Tekst podstawowy z wcięciem Znak"/>
    <w:link w:val="Tekstpodstawowyzwciciem"/>
    <w:uiPriority w:val="99"/>
    <w:rsid w:val="00823737"/>
    <w:rPr>
      <w:rFonts w:eastAsia="Calibri"/>
      <w:sz w:val="22"/>
      <w:szCs w:val="22"/>
      <w:lang w:eastAsia="en-US"/>
    </w:rPr>
  </w:style>
  <w:style w:type="paragraph" w:styleId="Mapadokumentu">
    <w:name w:val="Document Map"/>
    <w:basedOn w:val="Normalny"/>
    <w:link w:val="MapadokumentuZnak"/>
    <w:uiPriority w:val="99"/>
    <w:semiHidden/>
    <w:unhideWhenUsed/>
    <w:rsid w:val="00F06700"/>
    <w:pPr>
      <w:spacing w:after="0" w:line="240" w:lineRule="auto"/>
    </w:pPr>
    <w:rPr>
      <w:rFonts w:ascii="Tahoma" w:hAnsi="Tahoma"/>
      <w:sz w:val="16"/>
      <w:szCs w:val="16"/>
    </w:rPr>
  </w:style>
  <w:style w:type="character" w:customStyle="1" w:styleId="MapadokumentuZnak">
    <w:name w:val="Mapa dokumentu Znak"/>
    <w:link w:val="Mapadokumentu"/>
    <w:uiPriority w:val="99"/>
    <w:semiHidden/>
    <w:rsid w:val="00F06700"/>
    <w:rPr>
      <w:rFonts w:ascii="Tahoma" w:hAnsi="Tahoma" w:cs="Tahoma"/>
      <w:sz w:val="16"/>
      <w:szCs w:val="16"/>
    </w:r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
    <w:link w:val="Legenda"/>
    <w:qFormat/>
    <w:rsid w:val="0068532D"/>
    <w:rPr>
      <w:b/>
      <w:bCs/>
      <w:sz w:val="20"/>
      <w:szCs w:val="20"/>
    </w:rPr>
  </w:style>
  <w:style w:type="paragraph" w:customStyle="1" w:styleId="Application2">
    <w:name w:val="Application2"/>
    <w:basedOn w:val="Normalny"/>
    <w:rsid w:val="00893B8B"/>
    <w:pPr>
      <w:widowControl w:val="0"/>
      <w:suppressAutoHyphens/>
      <w:autoSpaceDE w:val="0"/>
      <w:autoSpaceDN w:val="0"/>
      <w:spacing w:before="120" w:after="120" w:line="240" w:lineRule="auto"/>
      <w:ind w:left="567" w:hanging="567"/>
      <w:jc w:val="both"/>
    </w:pPr>
    <w:rPr>
      <w:rFonts w:ascii="Arial" w:hAnsi="Arial" w:cs="Arial"/>
      <w:b/>
      <w:bCs/>
      <w:spacing w:val="-2"/>
      <w:sz w:val="24"/>
      <w:szCs w:val="24"/>
      <w:lang w:val="en-GB"/>
    </w:rPr>
  </w:style>
  <w:style w:type="paragraph" w:customStyle="1" w:styleId="Application3">
    <w:name w:val="Application3"/>
    <w:basedOn w:val="Normalny"/>
    <w:rsid w:val="00893B8B"/>
    <w:pPr>
      <w:widowControl w:val="0"/>
      <w:tabs>
        <w:tab w:val="right" w:pos="8789"/>
      </w:tabs>
      <w:suppressAutoHyphens/>
      <w:autoSpaceDE w:val="0"/>
      <w:autoSpaceDN w:val="0"/>
      <w:spacing w:after="0" w:line="240" w:lineRule="auto"/>
      <w:ind w:left="567" w:hanging="567"/>
    </w:pPr>
    <w:rPr>
      <w:rFonts w:ascii="Arial" w:hAnsi="Arial" w:cs="Arial"/>
      <w:spacing w:val="-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661">
      <w:bodyDiv w:val="1"/>
      <w:marLeft w:val="0"/>
      <w:marRight w:val="0"/>
      <w:marTop w:val="0"/>
      <w:marBottom w:val="0"/>
      <w:divBdr>
        <w:top w:val="none" w:sz="0" w:space="0" w:color="auto"/>
        <w:left w:val="none" w:sz="0" w:space="0" w:color="auto"/>
        <w:bottom w:val="none" w:sz="0" w:space="0" w:color="auto"/>
        <w:right w:val="none" w:sz="0" w:space="0" w:color="auto"/>
      </w:divBdr>
      <w:divsChild>
        <w:div w:id="1106534200">
          <w:marLeft w:val="0"/>
          <w:marRight w:val="0"/>
          <w:marTop w:val="0"/>
          <w:marBottom w:val="0"/>
          <w:divBdr>
            <w:top w:val="none" w:sz="0" w:space="0" w:color="auto"/>
            <w:left w:val="none" w:sz="0" w:space="0" w:color="auto"/>
            <w:bottom w:val="none" w:sz="0" w:space="0" w:color="auto"/>
            <w:right w:val="none" w:sz="0" w:space="0" w:color="auto"/>
          </w:divBdr>
          <w:divsChild>
            <w:div w:id="1704137250">
              <w:marLeft w:val="0"/>
              <w:marRight w:val="0"/>
              <w:marTop w:val="0"/>
              <w:marBottom w:val="0"/>
              <w:divBdr>
                <w:top w:val="none" w:sz="0" w:space="0" w:color="auto"/>
                <w:left w:val="none" w:sz="0" w:space="0" w:color="auto"/>
                <w:bottom w:val="none" w:sz="0" w:space="0" w:color="auto"/>
                <w:right w:val="none" w:sz="0" w:space="0" w:color="auto"/>
              </w:divBdr>
              <w:divsChild>
                <w:div w:id="104274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7401">
      <w:bodyDiv w:val="1"/>
      <w:marLeft w:val="0"/>
      <w:marRight w:val="0"/>
      <w:marTop w:val="0"/>
      <w:marBottom w:val="0"/>
      <w:divBdr>
        <w:top w:val="none" w:sz="0" w:space="0" w:color="auto"/>
        <w:left w:val="none" w:sz="0" w:space="0" w:color="auto"/>
        <w:bottom w:val="none" w:sz="0" w:space="0" w:color="auto"/>
        <w:right w:val="none" w:sz="0" w:space="0" w:color="auto"/>
      </w:divBdr>
    </w:div>
    <w:div w:id="14699705">
      <w:bodyDiv w:val="1"/>
      <w:marLeft w:val="0"/>
      <w:marRight w:val="0"/>
      <w:marTop w:val="0"/>
      <w:marBottom w:val="0"/>
      <w:divBdr>
        <w:top w:val="none" w:sz="0" w:space="0" w:color="auto"/>
        <w:left w:val="none" w:sz="0" w:space="0" w:color="auto"/>
        <w:bottom w:val="none" w:sz="0" w:space="0" w:color="auto"/>
        <w:right w:val="none" w:sz="0" w:space="0" w:color="auto"/>
      </w:divBdr>
    </w:div>
    <w:div w:id="18090211">
      <w:bodyDiv w:val="1"/>
      <w:marLeft w:val="0"/>
      <w:marRight w:val="0"/>
      <w:marTop w:val="0"/>
      <w:marBottom w:val="0"/>
      <w:divBdr>
        <w:top w:val="none" w:sz="0" w:space="0" w:color="auto"/>
        <w:left w:val="none" w:sz="0" w:space="0" w:color="auto"/>
        <w:bottom w:val="none" w:sz="0" w:space="0" w:color="auto"/>
        <w:right w:val="none" w:sz="0" w:space="0" w:color="auto"/>
      </w:divBdr>
      <w:divsChild>
        <w:div w:id="111873111">
          <w:marLeft w:val="0"/>
          <w:marRight w:val="0"/>
          <w:marTop w:val="0"/>
          <w:marBottom w:val="0"/>
          <w:divBdr>
            <w:top w:val="none" w:sz="0" w:space="0" w:color="auto"/>
            <w:left w:val="none" w:sz="0" w:space="0" w:color="auto"/>
            <w:bottom w:val="none" w:sz="0" w:space="0" w:color="auto"/>
            <w:right w:val="none" w:sz="0" w:space="0" w:color="auto"/>
          </w:divBdr>
          <w:divsChild>
            <w:div w:id="2022927277">
              <w:marLeft w:val="0"/>
              <w:marRight w:val="0"/>
              <w:marTop w:val="0"/>
              <w:marBottom w:val="0"/>
              <w:divBdr>
                <w:top w:val="none" w:sz="0" w:space="0" w:color="auto"/>
                <w:left w:val="none" w:sz="0" w:space="0" w:color="auto"/>
                <w:bottom w:val="none" w:sz="0" w:space="0" w:color="auto"/>
                <w:right w:val="none" w:sz="0" w:space="0" w:color="auto"/>
              </w:divBdr>
              <w:divsChild>
                <w:div w:id="134620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986">
      <w:bodyDiv w:val="1"/>
      <w:marLeft w:val="0"/>
      <w:marRight w:val="0"/>
      <w:marTop w:val="0"/>
      <w:marBottom w:val="0"/>
      <w:divBdr>
        <w:top w:val="none" w:sz="0" w:space="0" w:color="auto"/>
        <w:left w:val="none" w:sz="0" w:space="0" w:color="auto"/>
        <w:bottom w:val="none" w:sz="0" w:space="0" w:color="auto"/>
        <w:right w:val="none" w:sz="0" w:space="0" w:color="auto"/>
      </w:divBdr>
    </w:div>
    <w:div w:id="20206495">
      <w:bodyDiv w:val="1"/>
      <w:marLeft w:val="0"/>
      <w:marRight w:val="0"/>
      <w:marTop w:val="0"/>
      <w:marBottom w:val="0"/>
      <w:divBdr>
        <w:top w:val="none" w:sz="0" w:space="0" w:color="auto"/>
        <w:left w:val="none" w:sz="0" w:space="0" w:color="auto"/>
        <w:bottom w:val="none" w:sz="0" w:space="0" w:color="auto"/>
        <w:right w:val="none" w:sz="0" w:space="0" w:color="auto"/>
      </w:divBdr>
      <w:divsChild>
        <w:div w:id="620964563">
          <w:marLeft w:val="0"/>
          <w:marRight w:val="0"/>
          <w:marTop w:val="0"/>
          <w:marBottom w:val="0"/>
          <w:divBdr>
            <w:top w:val="none" w:sz="0" w:space="0" w:color="auto"/>
            <w:left w:val="none" w:sz="0" w:space="0" w:color="auto"/>
            <w:bottom w:val="none" w:sz="0" w:space="0" w:color="auto"/>
            <w:right w:val="none" w:sz="0" w:space="0" w:color="auto"/>
          </w:divBdr>
          <w:divsChild>
            <w:div w:id="587619919">
              <w:marLeft w:val="0"/>
              <w:marRight w:val="0"/>
              <w:marTop w:val="0"/>
              <w:marBottom w:val="0"/>
              <w:divBdr>
                <w:top w:val="none" w:sz="0" w:space="0" w:color="auto"/>
                <w:left w:val="none" w:sz="0" w:space="0" w:color="auto"/>
                <w:bottom w:val="none" w:sz="0" w:space="0" w:color="auto"/>
                <w:right w:val="none" w:sz="0" w:space="0" w:color="auto"/>
              </w:divBdr>
              <w:divsChild>
                <w:div w:id="79575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28174">
      <w:bodyDiv w:val="1"/>
      <w:marLeft w:val="0"/>
      <w:marRight w:val="0"/>
      <w:marTop w:val="0"/>
      <w:marBottom w:val="0"/>
      <w:divBdr>
        <w:top w:val="none" w:sz="0" w:space="0" w:color="auto"/>
        <w:left w:val="none" w:sz="0" w:space="0" w:color="auto"/>
        <w:bottom w:val="none" w:sz="0" w:space="0" w:color="auto"/>
        <w:right w:val="none" w:sz="0" w:space="0" w:color="auto"/>
      </w:divBdr>
      <w:divsChild>
        <w:div w:id="1054694907">
          <w:marLeft w:val="0"/>
          <w:marRight w:val="0"/>
          <w:marTop w:val="0"/>
          <w:marBottom w:val="0"/>
          <w:divBdr>
            <w:top w:val="none" w:sz="0" w:space="0" w:color="auto"/>
            <w:left w:val="none" w:sz="0" w:space="0" w:color="auto"/>
            <w:bottom w:val="none" w:sz="0" w:space="0" w:color="auto"/>
            <w:right w:val="none" w:sz="0" w:space="0" w:color="auto"/>
          </w:divBdr>
          <w:divsChild>
            <w:div w:id="1127744010">
              <w:marLeft w:val="0"/>
              <w:marRight w:val="0"/>
              <w:marTop w:val="0"/>
              <w:marBottom w:val="0"/>
              <w:divBdr>
                <w:top w:val="none" w:sz="0" w:space="0" w:color="auto"/>
                <w:left w:val="none" w:sz="0" w:space="0" w:color="auto"/>
                <w:bottom w:val="none" w:sz="0" w:space="0" w:color="auto"/>
                <w:right w:val="none" w:sz="0" w:space="0" w:color="auto"/>
              </w:divBdr>
              <w:divsChild>
                <w:div w:id="9321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3644">
      <w:bodyDiv w:val="1"/>
      <w:marLeft w:val="0"/>
      <w:marRight w:val="0"/>
      <w:marTop w:val="0"/>
      <w:marBottom w:val="0"/>
      <w:divBdr>
        <w:top w:val="none" w:sz="0" w:space="0" w:color="auto"/>
        <w:left w:val="none" w:sz="0" w:space="0" w:color="auto"/>
        <w:bottom w:val="none" w:sz="0" w:space="0" w:color="auto"/>
        <w:right w:val="none" w:sz="0" w:space="0" w:color="auto"/>
      </w:divBdr>
      <w:divsChild>
        <w:div w:id="791097434">
          <w:marLeft w:val="0"/>
          <w:marRight w:val="0"/>
          <w:marTop w:val="0"/>
          <w:marBottom w:val="0"/>
          <w:divBdr>
            <w:top w:val="none" w:sz="0" w:space="0" w:color="auto"/>
            <w:left w:val="none" w:sz="0" w:space="0" w:color="auto"/>
            <w:bottom w:val="none" w:sz="0" w:space="0" w:color="auto"/>
            <w:right w:val="none" w:sz="0" w:space="0" w:color="auto"/>
          </w:divBdr>
          <w:divsChild>
            <w:div w:id="2052538207">
              <w:marLeft w:val="0"/>
              <w:marRight w:val="0"/>
              <w:marTop w:val="0"/>
              <w:marBottom w:val="0"/>
              <w:divBdr>
                <w:top w:val="none" w:sz="0" w:space="0" w:color="auto"/>
                <w:left w:val="none" w:sz="0" w:space="0" w:color="auto"/>
                <w:bottom w:val="none" w:sz="0" w:space="0" w:color="auto"/>
                <w:right w:val="none" w:sz="0" w:space="0" w:color="auto"/>
              </w:divBdr>
              <w:divsChild>
                <w:div w:id="11711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9545">
      <w:bodyDiv w:val="1"/>
      <w:marLeft w:val="0"/>
      <w:marRight w:val="0"/>
      <w:marTop w:val="0"/>
      <w:marBottom w:val="0"/>
      <w:divBdr>
        <w:top w:val="none" w:sz="0" w:space="0" w:color="auto"/>
        <w:left w:val="none" w:sz="0" w:space="0" w:color="auto"/>
        <w:bottom w:val="none" w:sz="0" w:space="0" w:color="auto"/>
        <w:right w:val="none" w:sz="0" w:space="0" w:color="auto"/>
      </w:divBdr>
      <w:divsChild>
        <w:div w:id="1666585458">
          <w:marLeft w:val="0"/>
          <w:marRight w:val="0"/>
          <w:marTop w:val="0"/>
          <w:marBottom w:val="0"/>
          <w:divBdr>
            <w:top w:val="none" w:sz="0" w:space="0" w:color="auto"/>
            <w:left w:val="none" w:sz="0" w:space="0" w:color="auto"/>
            <w:bottom w:val="none" w:sz="0" w:space="0" w:color="auto"/>
            <w:right w:val="none" w:sz="0" w:space="0" w:color="auto"/>
          </w:divBdr>
          <w:divsChild>
            <w:div w:id="1409033238">
              <w:marLeft w:val="0"/>
              <w:marRight w:val="0"/>
              <w:marTop w:val="0"/>
              <w:marBottom w:val="0"/>
              <w:divBdr>
                <w:top w:val="none" w:sz="0" w:space="0" w:color="auto"/>
                <w:left w:val="none" w:sz="0" w:space="0" w:color="auto"/>
                <w:bottom w:val="none" w:sz="0" w:space="0" w:color="auto"/>
                <w:right w:val="none" w:sz="0" w:space="0" w:color="auto"/>
              </w:divBdr>
              <w:divsChild>
                <w:div w:id="187226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4834">
      <w:bodyDiv w:val="1"/>
      <w:marLeft w:val="0"/>
      <w:marRight w:val="0"/>
      <w:marTop w:val="0"/>
      <w:marBottom w:val="0"/>
      <w:divBdr>
        <w:top w:val="none" w:sz="0" w:space="0" w:color="auto"/>
        <w:left w:val="none" w:sz="0" w:space="0" w:color="auto"/>
        <w:bottom w:val="none" w:sz="0" w:space="0" w:color="auto"/>
        <w:right w:val="none" w:sz="0" w:space="0" w:color="auto"/>
      </w:divBdr>
    </w:div>
    <w:div w:id="50156447">
      <w:bodyDiv w:val="1"/>
      <w:marLeft w:val="0"/>
      <w:marRight w:val="0"/>
      <w:marTop w:val="0"/>
      <w:marBottom w:val="0"/>
      <w:divBdr>
        <w:top w:val="none" w:sz="0" w:space="0" w:color="auto"/>
        <w:left w:val="none" w:sz="0" w:space="0" w:color="auto"/>
        <w:bottom w:val="none" w:sz="0" w:space="0" w:color="auto"/>
        <w:right w:val="none" w:sz="0" w:space="0" w:color="auto"/>
      </w:divBdr>
      <w:divsChild>
        <w:div w:id="381295748">
          <w:marLeft w:val="0"/>
          <w:marRight w:val="0"/>
          <w:marTop w:val="0"/>
          <w:marBottom w:val="0"/>
          <w:divBdr>
            <w:top w:val="none" w:sz="0" w:space="0" w:color="auto"/>
            <w:left w:val="none" w:sz="0" w:space="0" w:color="auto"/>
            <w:bottom w:val="none" w:sz="0" w:space="0" w:color="auto"/>
            <w:right w:val="none" w:sz="0" w:space="0" w:color="auto"/>
          </w:divBdr>
          <w:divsChild>
            <w:div w:id="1731264596">
              <w:marLeft w:val="0"/>
              <w:marRight w:val="0"/>
              <w:marTop w:val="0"/>
              <w:marBottom w:val="0"/>
              <w:divBdr>
                <w:top w:val="none" w:sz="0" w:space="0" w:color="auto"/>
                <w:left w:val="none" w:sz="0" w:space="0" w:color="auto"/>
                <w:bottom w:val="none" w:sz="0" w:space="0" w:color="auto"/>
                <w:right w:val="none" w:sz="0" w:space="0" w:color="auto"/>
              </w:divBdr>
              <w:divsChild>
                <w:div w:id="57058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5074">
      <w:bodyDiv w:val="1"/>
      <w:marLeft w:val="0"/>
      <w:marRight w:val="0"/>
      <w:marTop w:val="0"/>
      <w:marBottom w:val="0"/>
      <w:divBdr>
        <w:top w:val="none" w:sz="0" w:space="0" w:color="auto"/>
        <w:left w:val="none" w:sz="0" w:space="0" w:color="auto"/>
        <w:bottom w:val="none" w:sz="0" w:space="0" w:color="auto"/>
        <w:right w:val="none" w:sz="0" w:space="0" w:color="auto"/>
      </w:divBdr>
      <w:divsChild>
        <w:div w:id="2142913828">
          <w:marLeft w:val="0"/>
          <w:marRight w:val="0"/>
          <w:marTop w:val="0"/>
          <w:marBottom w:val="0"/>
          <w:divBdr>
            <w:top w:val="none" w:sz="0" w:space="0" w:color="auto"/>
            <w:left w:val="none" w:sz="0" w:space="0" w:color="auto"/>
            <w:bottom w:val="none" w:sz="0" w:space="0" w:color="auto"/>
            <w:right w:val="none" w:sz="0" w:space="0" w:color="auto"/>
          </w:divBdr>
          <w:divsChild>
            <w:div w:id="2093700682">
              <w:marLeft w:val="0"/>
              <w:marRight w:val="0"/>
              <w:marTop w:val="0"/>
              <w:marBottom w:val="0"/>
              <w:divBdr>
                <w:top w:val="none" w:sz="0" w:space="0" w:color="auto"/>
                <w:left w:val="none" w:sz="0" w:space="0" w:color="auto"/>
                <w:bottom w:val="none" w:sz="0" w:space="0" w:color="auto"/>
                <w:right w:val="none" w:sz="0" w:space="0" w:color="auto"/>
              </w:divBdr>
              <w:divsChild>
                <w:div w:id="660739690">
                  <w:marLeft w:val="0"/>
                  <w:marRight w:val="0"/>
                  <w:marTop w:val="0"/>
                  <w:marBottom w:val="0"/>
                  <w:divBdr>
                    <w:top w:val="none" w:sz="0" w:space="0" w:color="auto"/>
                    <w:left w:val="none" w:sz="0" w:space="0" w:color="auto"/>
                    <w:bottom w:val="none" w:sz="0" w:space="0" w:color="auto"/>
                    <w:right w:val="none" w:sz="0" w:space="0" w:color="auto"/>
                  </w:divBdr>
                  <w:divsChild>
                    <w:div w:id="43228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40485">
      <w:bodyDiv w:val="1"/>
      <w:marLeft w:val="0"/>
      <w:marRight w:val="0"/>
      <w:marTop w:val="0"/>
      <w:marBottom w:val="0"/>
      <w:divBdr>
        <w:top w:val="none" w:sz="0" w:space="0" w:color="auto"/>
        <w:left w:val="none" w:sz="0" w:space="0" w:color="auto"/>
        <w:bottom w:val="none" w:sz="0" w:space="0" w:color="auto"/>
        <w:right w:val="none" w:sz="0" w:space="0" w:color="auto"/>
      </w:divBdr>
    </w:div>
    <w:div w:id="56439948">
      <w:bodyDiv w:val="1"/>
      <w:marLeft w:val="0"/>
      <w:marRight w:val="0"/>
      <w:marTop w:val="0"/>
      <w:marBottom w:val="0"/>
      <w:divBdr>
        <w:top w:val="none" w:sz="0" w:space="0" w:color="auto"/>
        <w:left w:val="none" w:sz="0" w:space="0" w:color="auto"/>
        <w:bottom w:val="none" w:sz="0" w:space="0" w:color="auto"/>
        <w:right w:val="none" w:sz="0" w:space="0" w:color="auto"/>
      </w:divBdr>
      <w:divsChild>
        <w:div w:id="1904100457">
          <w:marLeft w:val="0"/>
          <w:marRight w:val="0"/>
          <w:marTop w:val="0"/>
          <w:marBottom w:val="0"/>
          <w:divBdr>
            <w:top w:val="none" w:sz="0" w:space="0" w:color="auto"/>
            <w:left w:val="none" w:sz="0" w:space="0" w:color="auto"/>
            <w:bottom w:val="none" w:sz="0" w:space="0" w:color="auto"/>
            <w:right w:val="none" w:sz="0" w:space="0" w:color="auto"/>
          </w:divBdr>
          <w:divsChild>
            <w:div w:id="1108309660">
              <w:marLeft w:val="0"/>
              <w:marRight w:val="0"/>
              <w:marTop w:val="0"/>
              <w:marBottom w:val="0"/>
              <w:divBdr>
                <w:top w:val="none" w:sz="0" w:space="0" w:color="auto"/>
                <w:left w:val="none" w:sz="0" w:space="0" w:color="auto"/>
                <w:bottom w:val="none" w:sz="0" w:space="0" w:color="auto"/>
                <w:right w:val="none" w:sz="0" w:space="0" w:color="auto"/>
              </w:divBdr>
              <w:divsChild>
                <w:div w:id="19965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3736">
      <w:bodyDiv w:val="1"/>
      <w:marLeft w:val="0"/>
      <w:marRight w:val="0"/>
      <w:marTop w:val="0"/>
      <w:marBottom w:val="0"/>
      <w:divBdr>
        <w:top w:val="none" w:sz="0" w:space="0" w:color="auto"/>
        <w:left w:val="none" w:sz="0" w:space="0" w:color="auto"/>
        <w:bottom w:val="none" w:sz="0" w:space="0" w:color="auto"/>
        <w:right w:val="none" w:sz="0" w:space="0" w:color="auto"/>
      </w:divBdr>
    </w:div>
    <w:div w:id="66736001">
      <w:bodyDiv w:val="1"/>
      <w:marLeft w:val="0"/>
      <w:marRight w:val="0"/>
      <w:marTop w:val="0"/>
      <w:marBottom w:val="0"/>
      <w:divBdr>
        <w:top w:val="none" w:sz="0" w:space="0" w:color="auto"/>
        <w:left w:val="none" w:sz="0" w:space="0" w:color="auto"/>
        <w:bottom w:val="none" w:sz="0" w:space="0" w:color="auto"/>
        <w:right w:val="none" w:sz="0" w:space="0" w:color="auto"/>
      </w:divBdr>
      <w:divsChild>
        <w:div w:id="1247303786">
          <w:marLeft w:val="0"/>
          <w:marRight w:val="0"/>
          <w:marTop w:val="0"/>
          <w:marBottom w:val="0"/>
          <w:divBdr>
            <w:top w:val="none" w:sz="0" w:space="0" w:color="auto"/>
            <w:left w:val="none" w:sz="0" w:space="0" w:color="auto"/>
            <w:bottom w:val="none" w:sz="0" w:space="0" w:color="auto"/>
            <w:right w:val="none" w:sz="0" w:space="0" w:color="auto"/>
          </w:divBdr>
          <w:divsChild>
            <w:div w:id="1992058949">
              <w:marLeft w:val="0"/>
              <w:marRight w:val="0"/>
              <w:marTop w:val="0"/>
              <w:marBottom w:val="0"/>
              <w:divBdr>
                <w:top w:val="none" w:sz="0" w:space="0" w:color="auto"/>
                <w:left w:val="none" w:sz="0" w:space="0" w:color="auto"/>
                <w:bottom w:val="none" w:sz="0" w:space="0" w:color="auto"/>
                <w:right w:val="none" w:sz="0" w:space="0" w:color="auto"/>
              </w:divBdr>
              <w:divsChild>
                <w:div w:id="807624400">
                  <w:marLeft w:val="0"/>
                  <w:marRight w:val="0"/>
                  <w:marTop w:val="0"/>
                  <w:marBottom w:val="0"/>
                  <w:divBdr>
                    <w:top w:val="none" w:sz="0" w:space="0" w:color="auto"/>
                    <w:left w:val="none" w:sz="0" w:space="0" w:color="auto"/>
                    <w:bottom w:val="none" w:sz="0" w:space="0" w:color="auto"/>
                    <w:right w:val="none" w:sz="0" w:space="0" w:color="auto"/>
                  </w:divBdr>
                  <w:divsChild>
                    <w:div w:id="57366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24674">
      <w:bodyDiv w:val="1"/>
      <w:marLeft w:val="0"/>
      <w:marRight w:val="0"/>
      <w:marTop w:val="0"/>
      <w:marBottom w:val="0"/>
      <w:divBdr>
        <w:top w:val="none" w:sz="0" w:space="0" w:color="auto"/>
        <w:left w:val="none" w:sz="0" w:space="0" w:color="auto"/>
        <w:bottom w:val="none" w:sz="0" w:space="0" w:color="auto"/>
        <w:right w:val="none" w:sz="0" w:space="0" w:color="auto"/>
      </w:divBdr>
    </w:div>
    <w:div w:id="73280877">
      <w:bodyDiv w:val="1"/>
      <w:marLeft w:val="0"/>
      <w:marRight w:val="0"/>
      <w:marTop w:val="0"/>
      <w:marBottom w:val="0"/>
      <w:divBdr>
        <w:top w:val="none" w:sz="0" w:space="0" w:color="auto"/>
        <w:left w:val="none" w:sz="0" w:space="0" w:color="auto"/>
        <w:bottom w:val="none" w:sz="0" w:space="0" w:color="auto"/>
        <w:right w:val="none" w:sz="0" w:space="0" w:color="auto"/>
      </w:divBdr>
      <w:divsChild>
        <w:div w:id="1929922138">
          <w:marLeft w:val="0"/>
          <w:marRight w:val="0"/>
          <w:marTop w:val="0"/>
          <w:marBottom w:val="0"/>
          <w:divBdr>
            <w:top w:val="none" w:sz="0" w:space="0" w:color="auto"/>
            <w:left w:val="none" w:sz="0" w:space="0" w:color="auto"/>
            <w:bottom w:val="none" w:sz="0" w:space="0" w:color="auto"/>
            <w:right w:val="none" w:sz="0" w:space="0" w:color="auto"/>
          </w:divBdr>
          <w:divsChild>
            <w:div w:id="904098003">
              <w:marLeft w:val="0"/>
              <w:marRight w:val="0"/>
              <w:marTop w:val="0"/>
              <w:marBottom w:val="0"/>
              <w:divBdr>
                <w:top w:val="none" w:sz="0" w:space="0" w:color="auto"/>
                <w:left w:val="none" w:sz="0" w:space="0" w:color="auto"/>
                <w:bottom w:val="none" w:sz="0" w:space="0" w:color="auto"/>
                <w:right w:val="none" w:sz="0" w:space="0" w:color="auto"/>
              </w:divBdr>
              <w:divsChild>
                <w:div w:id="19168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11657">
      <w:bodyDiv w:val="1"/>
      <w:marLeft w:val="0"/>
      <w:marRight w:val="0"/>
      <w:marTop w:val="0"/>
      <w:marBottom w:val="0"/>
      <w:divBdr>
        <w:top w:val="none" w:sz="0" w:space="0" w:color="auto"/>
        <w:left w:val="none" w:sz="0" w:space="0" w:color="auto"/>
        <w:bottom w:val="none" w:sz="0" w:space="0" w:color="auto"/>
        <w:right w:val="none" w:sz="0" w:space="0" w:color="auto"/>
      </w:divBdr>
      <w:divsChild>
        <w:div w:id="1194730442">
          <w:marLeft w:val="0"/>
          <w:marRight w:val="0"/>
          <w:marTop w:val="0"/>
          <w:marBottom w:val="0"/>
          <w:divBdr>
            <w:top w:val="none" w:sz="0" w:space="0" w:color="auto"/>
            <w:left w:val="none" w:sz="0" w:space="0" w:color="auto"/>
            <w:bottom w:val="none" w:sz="0" w:space="0" w:color="auto"/>
            <w:right w:val="none" w:sz="0" w:space="0" w:color="auto"/>
          </w:divBdr>
          <w:divsChild>
            <w:div w:id="182591625">
              <w:marLeft w:val="0"/>
              <w:marRight w:val="0"/>
              <w:marTop w:val="0"/>
              <w:marBottom w:val="0"/>
              <w:divBdr>
                <w:top w:val="none" w:sz="0" w:space="0" w:color="auto"/>
                <w:left w:val="none" w:sz="0" w:space="0" w:color="auto"/>
                <w:bottom w:val="none" w:sz="0" w:space="0" w:color="auto"/>
                <w:right w:val="none" w:sz="0" w:space="0" w:color="auto"/>
              </w:divBdr>
              <w:divsChild>
                <w:div w:id="127582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2301">
      <w:bodyDiv w:val="1"/>
      <w:marLeft w:val="0"/>
      <w:marRight w:val="0"/>
      <w:marTop w:val="0"/>
      <w:marBottom w:val="0"/>
      <w:divBdr>
        <w:top w:val="none" w:sz="0" w:space="0" w:color="auto"/>
        <w:left w:val="none" w:sz="0" w:space="0" w:color="auto"/>
        <w:bottom w:val="none" w:sz="0" w:space="0" w:color="auto"/>
        <w:right w:val="none" w:sz="0" w:space="0" w:color="auto"/>
      </w:divBdr>
      <w:divsChild>
        <w:div w:id="929653774">
          <w:marLeft w:val="0"/>
          <w:marRight w:val="0"/>
          <w:marTop w:val="0"/>
          <w:marBottom w:val="0"/>
          <w:divBdr>
            <w:top w:val="none" w:sz="0" w:space="0" w:color="auto"/>
            <w:left w:val="none" w:sz="0" w:space="0" w:color="auto"/>
            <w:bottom w:val="none" w:sz="0" w:space="0" w:color="auto"/>
            <w:right w:val="none" w:sz="0" w:space="0" w:color="auto"/>
          </w:divBdr>
          <w:divsChild>
            <w:div w:id="192500259">
              <w:marLeft w:val="0"/>
              <w:marRight w:val="0"/>
              <w:marTop w:val="0"/>
              <w:marBottom w:val="0"/>
              <w:divBdr>
                <w:top w:val="none" w:sz="0" w:space="0" w:color="auto"/>
                <w:left w:val="none" w:sz="0" w:space="0" w:color="auto"/>
                <w:bottom w:val="none" w:sz="0" w:space="0" w:color="auto"/>
                <w:right w:val="none" w:sz="0" w:space="0" w:color="auto"/>
              </w:divBdr>
              <w:divsChild>
                <w:div w:id="17562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22232">
      <w:bodyDiv w:val="1"/>
      <w:marLeft w:val="0"/>
      <w:marRight w:val="0"/>
      <w:marTop w:val="0"/>
      <w:marBottom w:val="0"/>
      <w:divBdr>
        <w:top w:val="none" w:sz="0" w:space="0" w:color="auto"/>
        <w:left w:val="none" w:sz="0" w:space="0" w:color="auto"/>
        <w:bottom w:val="none" w:sz="0" w:space="0" w:color="auto"/>
        <w:right w:val="none" w:sz="0" w:space="0" w:color="auto"/>
      </w:divBdr>
      <w:divsChild>
        <w:div w:id="964391707">
          <w:marLeft w:val="0"/>
          <w:marRight w:val="0"/>
          <w:marTop w:val="0"/>
          <w:marBottom w:val="0"/>
          <w:divBdr>
            <w:top w:val="none" w:sz="0" w:space="0" w:color="auto"/>
            <w:left w:val="none" w:sz="0" w:space="0" w:color="auto"/>
            <w:bottom w:val="none" w:sz="0" w:space="0" w:color="auto"/>
            <w:right w:val="none" w:sz="0" w:space="0" w:color="auto"/>
          </w:divBdr>
          <w:divsChild>
            <w:div w:id="390732590">
              <w:marLeft w:val="0"/>
              <w:marRight w:val="0"/>
              <w:marTop w:val="0"/>
              <w:marBottom w:val="0"/>
              <w:divBdr>
                <w:top w:val="none" w:sz="0" w:space="0" w:color="auto"/>
                <w:left w:val="none" w:sz="0" w:space="0" w:color="auto"/>
                <w:bottom w:val="none" w:sz="0" w:space="0" w:color="auto"/>
                <w:right w:val="none" w:sz="0" w:space="0" w:color="auto"/>
              </w:divBdr>
              <w:divsChild>
                <w:div w:id="1214544698">
                  <w:marLeft w:val="0"/>
                  <w:marRight w:val="0"/>
                  <w:marTop w:val="0"/>
                  <w:marBottom w:val="0"/>
                  <w:divBdr>
                    <w:top w:val="none" w:sz="0" w:space="0" w:color="auto"/>
                    <w:left w:val="none" w:sz="0" w:space="0" w:color="auto"/>
                    <w:bottom w:val="none" w:sz="0" w:space="0" w:color="auto"/>
                    <w:right w:val="none" w:sz="0" w:space="0" w:color="auto"/>
                  </w:divBdr>
                  <w:divsChild>
                    <w:div w:id="84043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66483">
      <w:bodyDiv w:val="1"/>
      <w:marLeft w:val="0"/>
      <w:marRight w:val="0"/>
      <w:marTop w:val="0"/>
      <w:marBottom w:val="0"/>
      <w:divBdr>
        <w:top w:val="none" w:sz="0" w:space="0" w:color="auto"/>
        <w:left w:val="none" w:sz="0" w:space="0" w:color="auto"/>
        <w:bottom w:val="none" w:sz="0" w:space="0" w:color="auto"/>
        <w:right w:val="none" w:sz="0" w:space="0" w:color="auto"/>
      </w:divBdr>
      <w:divsChild>
        <w:div w:id="1834173848">
          <w:marLeft w:val="0"/>
          <w:marRight w:val="0"/>
          <w:marTop w:val="0"/>
          <w:marBottom w:val="0"/>
          <w:divBdr>
            <w:top w:val="none" w:sz="0" w:space="0" w:color="auto"/>
            <w:left w:val="none" w:sz="0" w:space="0" w:color="auto"/>
            <w:bottom w:val="none" w:sz="0" w:space="0" w:color="auto"/>
            <w:right w:val="none" w:sz="0" w:space="0" w:color="auto"/>
          </w:divBdr>
          <w:divsChild>
            <w:div w:id="1867864500">
              <w:marLeft w:val="0"/>
              <w:marRight w:val="0"/>
              <w:marTop w:val="0"/>
              <w:marBottom w:val="0"/>
              <w:divBdr>
                <w:top w:val="none" w:sz="0" w:space="0" w:color="auto"/>
                <w:left w:val="none" w:sz="0" w:space="0" w:color="auto"/>
                <w:bottom w:val="none" w:sz="0" w:space="0" w:color="auto"/>
                <w:right w:val="none" w:sz="0" w:space="0" w:color="auto"/>
              </w:divBdr>
              <w:divsChild>
                <w:div w:id="8842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9853">
      <w:bodyDiv w:val="1"/>
      <w:marLeft w:val="0"/>
      <w:marRight w:val="0"/>
      <w:marTop w:val="0"/>
      <w:marBottom w:val="0"/>
      <w:divBdr>
        <w:top w:val="none" w:sz="0" w:space="0" w:color="auto"/>
        <w:left w:val="none" w:sz="0" w:space="0" w:color="auto"/>
        <w:bottom w:val="none" w:sz="0" w:space="0" w:color="auto"/>
        <w:right w:val="none" w:sz="0" w:space="0" w:color="auto"/>
      </w:divBdr>
      <w:divsChild>
        <w:div w:id="1751778688">
          <w:marLeft w:val="0"/>
          <w:marRight w:val="0"/>
          <w:marTop w:val="0"/>
          <w:marBottom w:val="0"/>
          <w:divBdr>
            <w:top w:val="none" w:sz="0" w:space="0" w:color="auto"/>
            <w:left w:val="none" w:sz="0" w:space="0" w:color="auto"/>
            <w:bottom w:val="none" w:sz="0" w:space="0" w:color="auto"/>
            <w:right w:val="none" w:sz="0" w:space="0" w:color="auto"/>
          </w:divBdr>
          <w:divsChild>
            <w:div w:id="608585635">
              <w:marLeft w:val="0"/>
              <w:marRight w:val="0"/>
              <w:marTop w:val="0"/>
              <w:marBottom w:val="0"/>
              <w:divBdr>
                <w:top w:val="none" w:sz="0" w:space="0" w:color="auto"/>
                <w:left w:val="none" w:sz="0" w:space="0" w:color="auto"/>
                <w:bottom w:val="none" w:sz="0" w:space="0" w:color="auto"/>
                <w:right w:val="none" w:sz="0" w:space="0" w:color="auto"/>
              </w:divBdr>
              <w:divsChild>
                <w:div w:id="52483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2823">
      <w:bodyDiv w:val="1"/>
      <w:marLeft w:val="0"/>
      <w:marRight w:val="0"/>
      <w:marTop w:val="0"/>
      <w:marBottom w:val="0"/>
      <w:divBdr>
        <w:top w:val="none" w:sz="0" w:space="0" w:color="auto"/>
        <w:left w:val="none" w:sz="0" w:space="0" w:color="auto"/>
        <w:bottom w:val="none" w:sz="0" w:space="0" w:color="auto"/>
        <w:right w:val="none" w:sz="0" w:space="0" w:color="auto"/>
      </w:divBdr>
      <w:divsChild>
        <w:div w:id="1180851327">
          <w:marLeft w:val="0"/>
          <w:marRight w:val="0"/>
          <w:marTop w:val="0"/>
          <w:marBottom w:val="0"/>
          <w:divBdr>
            <w:top w:val="none" w:sz="0" w:space="0" w:color="auto"/>
            <w:left w:val="none" w:sz="0" w:space="0" w:color="auto"/>
            <w:bottom w:val="none" w:sz="0" w:space="0" w:color="auto"/>
            <w:right w:val="none" w:sz="0" w:space="0" w:color="auto"/>
          </w:divBdr>
          <w:divsChild>
            <w:div w:id="137772371">
              <w:marLeft w:val="0"/>
              <w:marRight w:val="0"/>
              <w:marTop w:val="0"/>
              <w:marBottom w:val="0"/>
              <w:divBdr>
                <w:top w:val="none" w:sz="0" w:space="0" w:color="auto"/>
                <w:left w:val="none" w:sz="0" w:space="0" w:color="auto"/>
                <w:bottom w:val="none" w:sz="0" w:space="0" w:color="auto"/>
                <w:right w:val="none" w:sz="0" w:space="0" w:color="auto"/>
              </w:divBdr>
              <w:divsChild>
                <w:div w:id="2012414126">
                  <w:marLeft w:val="0"/>
                  <w:marRight w:val="0"/>
                  <w:marTop w:val="0"/>
                  <w:marBottom w:val="0"/>
                  <w:divBdr>
                    <w:top w:val="none" w:sz="0" w:space="0" w:color="auto"/>
                    <w:left w:val="none" w:sz="0" w:space="0" w:color="auto"/>
                    <w:bottom w:val="none" w:sz="0" w:space="0" w:color="auto"/>
                    <w:right w:val="none" w:sz="0" w:space="0" w:color="auto"/>
                  </w:divBdr>
                  <w:divsChild>
                    <w:div w:id="166639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76666">
      <w:bodyDiv w:val="1"/>
      <w:marLeft w:val="0"/>
      <w:marRight w:val="0"/>
      <w:marTop w:val="0"/>
      <w:marBottom w:val="0"/>
      <w:divBdr>
        <w:top w:val="none" w:sz="0" w:space="0" w:color="auto"/>
        <w:left w:val="none" w:sz="0" w:space="0" w:color="auto"/>
        <w:bottom w:val="none" w:sz="0" w:space="0" w:color="auto"/>
        <w:right w:val="none" w:sz="0" w:space="0" w:color="auto"/>
      </w:divBdr>
      <w:divsChild>
        <w:div w:id="529532489">
          <w:marLeft w:val="518"/>
          <w:marRight w:val="0"/>
          <w:marTop w:val="125"/>
          <w:marBottom w:val="0"/>
          <w:divBdr>
            <w:top w:val="none" w:sz="0" w:space="0" w:color="auto"/>
            <w:left w:val="none" w:sz="0" w:space="0" w:color="auto"/>
            <w:bottom w:val="none" w:sz="0" w:space="0" w:color="auto"/>
            <w:right w:val="none" w:sz="0" w:space="0" w:color="auto"/>
          </w:divBdr>
        </w:div>
        <w:div w:id="909386091">
          <w:marLeft w:val="518"/>
          <w:marRight w:val="0"/>
          <w:marTop w:val="125"/>
          <w:marBottom w:val="0"/>
          <w:divBdr>
            <w:top w:val="none" w:sz="0" w:space="0" w:color="auto"/>
            <w:left w:val="none" w:sz="0" w:space="0" w:color="auto"/>
            <w:bottom w:val="none" w:sz="0" w:space="0" w:color="auto"/>
            <w:right w:val="none" w:sz="0" w:space="0" w:color="auto"/>
          </w:divBdr>
        </w:div>
        <w:div w:id="1014963731">
          <w:marLeft w:val="518"/>
          <w:marRight w:val="0"/>
          <w:marTop w:val="125"/>
          <w:marBottom w:val="0"/>
          <w:divBdr>
            <w:top w:val="none" w:sz="0" w:space="0" w:color="auto"/>
            <w:left w:val="none" w:sz="0" w:space="0" w:color="auto"/>
            <w:bottom w:val="none" w:sz="0" w:space="0" w:color="auto"/>
            <w:right w:val="none" w:sz="0" w:space="0" w:color="auto"/>
          </w:divBdr>
        </w:div>
        <w:div w:id="1207109105">
          <w:marLeft w:val="518"/>
          <w:marRight w:val="0"/>
          <w:marTop w:val="125"/>
          <w:marBottom w:val="0"/>
          <w:divBdr>
            <w:top w:val="none" w:sz="0" w:space="0" w:color="auto"/>
            <w:left w:val="none" w:sz="0" w:space="0" w:color="auto"/>
            <w:bottom w:val="none" w:sz="0" w:space="0" w:color="auto"/>
            <w:right w:val="none" w:sz="0" w:space="0" w:color="auto"/>
          </w:divBdr>
        </w:div>
        <w:div w:id="1511480473">
          <w:marLeft w:val="518"/>
          <w:marRight w:val="0"/>
          <w:marTop w:val="125"/>
          <w:marBottom w:val="0"/>
          <w:divBdr>
            <w:top w:val="none" w:sz="0" w:space="0" w:color="auto"/>
            <w:left w:val="none" w:sz="0" w:space="0" w:color="auto"/>
            <w:bottom w:val="none" w:sz="0" w:space="0" w:color="auto"/>
            <w:right w:val="none" w:sz="0" w:space="0" w:color="auto"/>
          </w:divBdr>
        </w:div>
      </w:divsChild>
    </w:div>
    <w:div w:id="123274707">
      <w:bodyDiv w:val="1"/>
      <w:marLeft w:val="0"/>
      <w:marRight w:val="0"/>
      <w:marTop w:val="0"/>
      <w:marBottom w:val="0"/>
      <w:divBdr>
        <w:top w:val="none" w:sz="0" w:space="0" w:color="auto"/>
        <w:left w:val="none" w:sz="0" w:space="0" w:color="auto"/>
        <w:bottom w:val="none" w:sz="0" w:space="0" w:color="auto"/>
        <w:right w:val="none" w:sz="0" w:space="0" w:color="auto"/>
      </w:divBdr>
      <w:divsChild>
        <w:div w:id="976951748">
          <w:marLeft w:val="0"/>
          <w:marRight w:val="0"/>
          <w:marTop w:val="0"/>
          <w:marBottom w:val="0"/>
          <w:divBdr>
            <w:top w:val="none" w:sz="0" w:space="0" w:color="auto"/>
            <w:left w:val="none" w:sz="0" w:space="0" w:color="auto"/>
            <w:bottom w:val="none" w:sz="0" w:space="0" w:color="auto"/>
            <w:right w:val="none" w:sz="0" w:space="0" w:color="auto"/>
          </w:divBdr>
          <w:divsChild>
            <w:div w:id="1705859326">
              <w:marLeft w:val="0"/>
              <w:marRight w:val="0"/>
              <w:marTop w:val="0"/>
              <w:marBottom w:val="0"/>
              <w:divBdr>
                <w:top w:val="none" w:sz="0" w:space="0" w:color="auto"/>
                <w:left w:val="none" w:sz="0" w:space="0" w:color="auto"/>
                <w:bottom w:val="none" w:sz="0" w:space="0" w:color="auto"/>
                <w:right w:val="none" w:sz="0" w:space="0" w:color="auto"/>
              </w:divBdr>
              <w:divsChild>
                <w:div w:id="67897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75592">
      <w:bodyDiv w:val="1"/>
      <w:marLeft w:val="0"/>
      <w:marRight w:val="0"/>
      <w:marTop w:val="0"/>
      <w:marBottom w:val="0"/>
      <w:divBdr>
        <w:top w:val="none" w:sz="0" w:space="0" w:color="auto"/>
        <w:left w:val="none" w:sz="0" w:space="0" w:color="auto"/>
        <w:bottom w:val="none" w:sz="0" w:space="0" w:color="auto"/>
        <w:right w:val="none" w:sz="0" w:space="0" w:color="auto"/>
      </w:divBdr>
      <w:divsChild>
        <w:div w:id="4523001">
          <w:marLeft w:val="0"/>
          <w:marRight w:val="0"/>
          <w:marTop w:val="0"/>
          <w:marBottom w:val="0"/>
          <w:divBdr>
            <w:top w:val="none" w:sz="0" w:space="0" w:color="auto"/>
            <w:left w:val="none" w:sz="0" w:space="0" w:color="auto"/>
            <w:bottom w:val="none" w:sz="0" w:space="0" w:color="auto"/>
            <w:right w:val="none" w:sz="0" w:space="0" w:color="auto"/>
          </w:divBdr>
          <w:divsChild>
            <w:div w:id="1564948757">
              <w:marLeft w:val="0"/>
              <w:marRight w:val="0"/>
              <w:marTop w:val="0"/>
              <w:marBottom w:val="0"/>
              <w:divBdr>
                <w:top w:val="none" w:sz="0" w:space="0" w:color="auto"/>
                <w:left w:val="none" w:sz="0" w:space="0" w:color="auto"/>
                <w:bottom w:val="none" w:sz="0" w:space="0" w:color="auto"/>
                <w:right w:val="none" w:sz="0" w:space="0" w:color="auto"/>
              </w:divBdr>
              <w:divsChild>
                <w:div w:id="1326519273">
                  <w:marLeft w:val="0"/>
                  <w:marRight w:val="0"/>
                  <w:marTop w:val="0"/>
                  <w:marBottom w:val="0"/>
                  <w:divBdr>
                    <w:top w:val="none" w:sz="0" w:space="0" w:color="auto"/>
                    <w:left w:val="none" w:sz="0" w:space="0" w:color="auto"/>
                    <w:bottom w:val="none" w:sz="0" w:space="0" w:color="auto"/>
                    <w:right w:val="none" w:sz="0" w:space="0" w:color="auto"/>
                  </w:divBdr>
                  <w:divsChild>
                    <w:div w:id="517932915">
                      <w:marLeft w:val="0"/>
                      <w:marRight w:val="0"/>
                      <w:marTop w:val="0"/>
                      <w:marBottom w:val="0"/>
                      <w:divBdr>
                        <w:top w:val="none" w:sz="0" w:space="0" w:color="auto"/>
                        <w:left w:val="none" w:sz="0" w:space="0" w:color="auto"/>
                        <w:bottom w:val="none" w:sz="0" w:space="0" w:color="auto"/>
                        <w:right w:val="none" w:sz="0" w:space="0" w:color="auto"/>
                      </w:divBdr>
                      <w:divsChild>
                        <w:div w:id="115803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33549">
                  <w:marLeft w:val="0"/>
                  <w:marRight w:val="0"/>
                  <w:marTop w:val="0"/>
                  <w:marBottom w:val="0"/>
                  <w:divBdr>
                    <w:top w:val="none" w:sz="0" w:space="0" w:color="auto"/>
                    <w:left w:val="none" w:sz="0" w:space="0" w:color="auto"/>
                    <w:bottom w:val="none" w:sz="0" w:space="0" w:color="auto"/>
                    <w:right w:val="none" w:sz="0" w:space="0" w:color="auto"/>
                  </w:divBdr>
                  <w:divsChild>
                    <w:div w:id="114563864">
                      <w:marLeft w:val="0"/>
                      <w:marRight w:val="0"/>
                      <w:marTop w:val="0"/>
                      <w:marBottom w:val="0"/>
                      <w:divBdr>
                        <w:top w:val="none" w:sz="0" w:space="0" w:color="auto"/>
                        <w:left w:val="none" w:sz="0" w:space="0" w:color="auto"/>
                        <w:bottom w:val="none" w:sz="0" w:space="0" w:color="auto"/>
                        <w:right w:val="none" w:sz="0" w:space="0" w:color="auto"/>
                      </w:divBdr>
                      <w:divsChild>
                        <w:div w:id="2232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71421">
          <w:marLeft w:val="0"/>
          <w:marRight w:val="0"/>
          <w:marTop w:val="0"/>
          <w:marBottom w:val="0"/>
          <w:divBdr>
            <w:top w:val="none" w:sz="0" w:space="0" w:color="auto"/>
            <w:left w:val="none" w:sz="0" w:space="0" w:color="auto"/>
            <w:bottom w:val="none" w:sz="0" w:space="0" w:color="auto"/>
            <w:right w:val="none" w:sz="0" w:space="0" w:color="auto"/>
          </w:divBdr>
          <w:divsChild>
            <w:div w:id="114913231">
              <w:marLeft w:val="0"/>
              <w:marRight w:val="0"/>
              <w:marTop w:val="0"/>
              <w:marBottom w:val="0"/>
              <w:divBdr>
                <w:top w:val="none" w:sz="0" w:space="0" w:color="auto"/>
                <w:left w:val="none" w:sz="0" w:space="0" w:color="auto"/>
                <w:bottom w:val="none" w:sz="0" w:space="0" w:color="auto"/>
                <w:right w:val="none" w:sz="0" w:space="0" w:color="auto"/>
              </w:divBdr>
              <w:divsChild>
                <w:div w:id="705760193">
                  <w:marLeft w:val="0"/>
                  <w:marRight w:val="0"/>
                  <w:marTop w:val="0"/>
                  <w:marBottom w:val="0"/>
                  <w:divBdr>
                    <w:top w:val="none" w:sz="0" w:space="0" w:color="auto"/>
                    <w:left w:val="none" w:sz="0" w:space="0" w:color="auto"/>
                    <w:bottom w:val="none" w:sz="0" w:space="0" w:color="auto"/>
                    <w:right w:val="none" w:sz="0" w:space="0" w:color="auto"/>
                  </w:divBdr>
                  <w:divsChild>
                    <w:div w:id="133857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947154">
          <w:marLeft w:val="0"/>
          <w:marRight w:val="0"/>
          <w:marTop w:val="0"/>
          <w:marBottom w:val="0"/>
          <w:divBdr>
            <w:top w:val="none" w:sz="0" w:space="0" w:color="auto"/>
            <w:left w:val="none" w:sz="0" w:space="0" w:color="auto"/>
            <w:bottom w:val="none" w:sz="0" w:space="0" w:color="auto"/>
            <w:right w:val="none" w:sz="0" w:space="0" w:color="auto"/>
          </w:divBdr>
          <w:divsChild>
            <w:div w:id="1928804714">
              <w:marLeft w:val="0"/>
              <w:marRight w:val="0"/>
              <w:marTop w:val="0"/>
              <w:marBottom w:val="0"/>
              <w:divBdr>
                <w:top w:val="none" w:sz="0" w:space="0" w:color="auto"/>
                <w:left w:val="none" w:sz="0" w:space="0" w:color="auto"/>
                <w:bottom w:val="none" w:sz="0" w:space="0" w:color="auto"/>
                <w:right w:val="none" w:sz="0" w:space="0" w:color="auto"/>
              </w:divBdr>
              <w:divsChild>
                <w:div w:id="178010158">
                  <w:marLeft w:val="0"/>
                  <w:marRight w:val="0"/>
                  <w:marTop w:val="0"/>
                  <w:marBottom w:val="0"/>
                  <w:divBdr>
                    <w:top w:val="none" w:sz="0" w:space="0" w:color="auto"/>
                    <w:left w:val="none" w:sz="0" w:space="0" w:color="auto"/>
                    <w:bottom w:val="none" w:sz="0" w:space="0" w:color="auto"/>
                    <w:right w:val="none" w:sz="0" w:space="0" w:color="auto"/>
                  </w:divBdr>
                  <w:divsChild>
                    <w:div w:id="148792641">
                      <w:marLeft w:val="0"/>
                      <w:marRight w:val="0"/>
                      <w:marTop w:val="0"/>
                      <w:marBottom w:val="0"/>
                      <w:divBdr>
                        <w:top w:val="none" w:sz="0" w:space="0" w:color="auto"/>
                        <w:left w:val="none" w:sz="0" w:space="0" w:color="auto"/>
                        <w:bottom w:val="none" w:sz="0" w:space="0" w:color="auto"/>
                        <w:right w:val="none" w:sz="0" w:space="0" w:color="auto"/>
                      </w:divBdr>
                      <w:divsChild>
                        <w:div w:id="254949066">
                          <w:marLeft w:val="0"/>
                          <w:marRight w:val="0"/>
                          <w:marTop w:val="0"/>
                          <w:marBottom w:val="0"/>
                          <w:divBdr>
                            <w:top w:val="none" w:sz="0" w:space="0" w:color="auto"/>
                            <w:left w:val="none" w:sz="0" w:space="0" w:color="auto"/>
                            <w:bottom w:val="none" w:sz="0" w:space="0" w:color="auto"/>
                            <w:right w:val="none" w:sz="0" w:space="0" w:color="auto"/>
                          </w:divBdr>
                        </w:div>
                      </w:divsChild>
                    </w:div>
                    <w:div w:id="410544692">
                      <w:marLeft w:val="0"/>
                      <w:marRight w:val="0"/>
                      <w:marTop w:val="0"/>
                      <w:marBottom w:val="0"/>
                      <w:divBdr>
                        <w:top w:val="none" w:sz="0" w:space="0" w:color="auto"/>
                        <w:left w:val="none" w:sz="0" w:space="0" w:color="auto"/>
                        <w:bottom w:val="none" w:sz="0" w:space="0" w:color="auto"/>
                        <w:right w:val="none" w:sz="0" w:space="0" w:color="auto"/>
                      </w:divBdr>
                      <w:divsChild>
                        <w:div w:id="203581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19145">
                  <w:marLeft w:val="0"/>
                  <w:marRight w:val="0"/>
                  <w:marTop w:val="0"/>
                  <w:marBottom w:val="0"/>
                  <w:divBdr>
                    <w:top w:val="none" w:sz="0" w:space="0" w:color="auto"/>
                    <w:left w:val="none" w:sz="0" w:space="0" w:color="auto"/>
                    <w:bottom w:val="none" w:sz="0" w:space="0" w:color="auto"/>
                    <w:right w:val="none" w:sz="0" w:space="0" w:color="auto"/>
                  </w:divBdr>
                  <w:divsChild>
                    <w:div w:id="427043473">
                      <w:marLeft w:val="0"/>
                      <w:marRight w:val="0"/>
                      <w:marTop w:val="0"/>
                      <w:marBottom w:val="0"/>
                      <w:divBdr>
                        <w:top w:val="none" w:sz="0" w:space="0" w:color="auto"/>
                        <w:left w:val="none" w:sz="0" w:space="0" w:color="auto"/>
                        <w:bottom w:val="none" w:sz="0" w:space="0" w:color="auto"/>
                        <w:right w:val="none" w:sz="0" w:space="0" w:color="auto"/>
                      </w:divBdr>
                      <w:divsChild>
                        <w:div w:id="170185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07115">
      <w:bodyDiv w:val="1"/>
      <w:marLeft w:val="0"/>
      <w:marRight w:val="0"/>
      <w:marTop w:val="0"/>
      <w:marBottom w:val="0"/>
      <w:divBdr>
        <w:top w:val="none" w:sz="0" w:space="0" w:color="auto"/>
        <w:left w:val="none" w:sz="0" w:space="0" w:color="auto"/>
        <w:bottom w:val="none" w:sz="0" w:space="0" w:color="auto"/>
        <w:right w:val="none" w:sz="0" w:space="0" w:color="auto"/>
      </w:divBdr>
    </w:div>
    <w:div w:id="129134700">
      <w:bodyDiv w:val="1"/>
      <w:marLeft w:val="0"/>
      <w:marRight w:val="0"/>
      <w:marTop w:val="0"/>
      <w:marBottom w:val="0"/>
      <w:divBdr>
        <w:top w:val="none" w:sz="0" w:space="0" w:color="auto"/>
        <w:left w:val="none" w:sz="0" w:space="0" w:color="auto"/>
        <w:bottom w:val="none" w:sz="0" w:space="0" w:color="auto"/>
        <w:right w:val="none" w:sz="0" w:space="0" w:color="auto"/>
      </w:divBdr>
      <w:divsChild>
        <w:div w:id="274338530">
          <w:marLeft w:val="1138"/>
          <w:marRight w:val="0"/>
          <w:marTop w:val="120"/>
          <w:marBottom w:val="0"/>
          <w:divBdr>
            <w:top w:val="none" w:sz="0" w:space="0" w:color="auto"/>
            <w:left w:val="none" w:sz="0" w:space="0" w:color="auto"/>
            <w:bottom w:val="none" w:sz="0" w:space="0" w:color="auto"/>
            <w:right w:val="none" w:sz="0" w:space="0" w:color="auto"/>
          </w:divBdr>
        </w:div>
        <w:div w:id="415128643">
          <w:marLeft w:val="518"/>
          <w:marRight w:val="0"/>
          <w:marTop w:val="125"/>
          <w:marBottom w:val="0"/>
          <w:divBdr>
            <w:top w:val="none" w:sz="0" w:space="0" w:color="auto"/>
            <w:left w:val="none" w:sz="0" w:space="0" w:color="auto"/>
            <w:bottom w:val="none" w:sz="0" w:space="0" w:color="auto"/>
            <w:right w:val="none" w:sz="0" w:space="0" w:color="auto"/>
          </w:divBdr>
        </w:div>
        <w:div w:id="779841418">
          <w:marLeft w:val="518"/>
          <w:marRight w:val="0"/>
          <w:marTop w:val="125"/>
          <w:marBottom w:val="0"/>
          <w:divBdr>
            <w:top w:val="none" w:sz="0" w:space="0" w:color="auto"/>
            <w:left w:val="none" w:sz="0" w:space="0" w:color="auto"/>
            <w:bottom w:val="none" w:sz="0" w:space="0" w:color="auto"/>
            <w:right w:val="none" w:sz="0" w:space="0" w:color="auto"/>
          </w:divBdr>
        </w:div>
        <w:div w:id="1607886035">
          <w:marLeft w:val="518"/>
          <w:marRight w:val="0"/>
          <w:marTop w:val="125"/>
          <w:marBottom w:val="0"/>
          <w:divBdr>
            <w:top w:val="none" w:sz="0" w:space="0" w:color="auto"/>
            <w:left w:val="none" w:sz="0" w:space="0" w:color="auto"/>
            <w:bottom w:val="none" w:sz="0" w:space="0" w:color="auto"/>
            <w:right w:val="none" w:sz="0" w:space="0" w:color="auto"/>
          </w:divBdr>
        </w:div>
        <w:div w:id="1735155845">
          <w:marLeft w:val="518"/>
          <w:marRight w:val="0"/>
          <w:marTop w:val="125"/>
          <w:marBottom w:val="0"/>
          <w:divBdr>
            <w:top w:val="none" w:sz="0" w:space="0" w:color="auto"/>
            <w:left w:val="none" w:sz="0" w:space="0" w:color="auto"/>
            <w:bottom w:val="none" w:sz="0" w:space="0" w:color="auto"/>
            <w:right w:val="none" w:sz="0" w:space="0" w:color="auto"/>
          </w:divBdr>
        </w:div>
        <w:div w:id="1896308860">
          <w:marLeft w:val="518"/>
          <w:marRight w:val="0"/>
          <w:marTop w:val="125"/>
          <w:marBottom w:val="0"/>
          <w:divBdr>
            <w:top w:val="none" w:sz="0" w:space="0" w:color="auto"/>
            <w:left w:val="none" w:sz="0" w:space="0" w:color="auto"/>
            <w:bottom w:val="none" w:sz="0" w:space="0" w:color="auto"/>
            <w:right w:val="none" w:sz="0" w:space="0" w:color="auto"/>
          </w:divBdr>
        </w:div>
      </w:divsChild>
    </w:div>
    <w:div w:id="130371020">
      <w:bodyDiv w:val="1"/>
      <w:marLeft w:val="0"/>
      <w:marRight w:val="0"/>
      <w:marTop w:val="0"/>
      <w:marBottom w:val="0"/>
      <w:divBdr>
        <w:top w:val="none" w:sz="0" w:space="0" w:color="auto"/>
        <w:left w:val="none" w:sz="0" w:space="0" w:color="auto"/>
        <w:bottom w:val="none" w:sz="0" w:space="0" w:color="auto"/>
        <w:right w:val="none" w:sz="0" w:space="0" w:color="auto"/>
      </w:divBdr>
      <w:divsChild>
        <w:div w:id="250701806">
          <w:marLeft w:val="0"/>
          <w:marRight w:val="0"/>
          <w:marTop w:val="0"/>
          <w:marBottom w:val="0"/>
          <w:divBdr>
            <w:top w:val="none" w:sz="0" w:space="0" w:color="auto"/>
            <w:left w:val="none" w:sz="0" w:space="0" w:color="auto"/>
            <w:bottom w:val="none" w:sz="0" w:space="0" w:color="auto"/>
            <w:right w:val="none" w:sz="0" w:space="0" w:color="auto"/>
          </w:divBdr>
          <w:divsChild>
            <w:div w:id="1068461688">
              <w:marLeft w:val="0"/>
              <w:marRight w:val="0"/>
              <w:marTop w:val="0"/>
              <w:marBottom w:val="0"/>
              <w:divBdr>
                <w:top w:val="none" w:sz="0" w:space="0" w:color="auto"/>
                <w:left w:val="none" w:sz="0" w:space="0" w:color="auto"/>
                <w:bottom w:val="none" w:sz="0" w:space="0" w:color="auto"/>
                <w:right w:val="none" w:sz="0" w:space="0" w:color="auto"/>
              </w:divBdr>
              <w:divsChild>
                <w:div w:id="2130010998">
                  <w:marLeft w:val="0"/>
                  <w:marRight w:val="0"/>
                  <w:marTop w:val="0"/>
                  <w:marBottom w:val="0"/>
                  <w:divBdr>
                    <w:top w:val="none" w:sz="0" w:space="0" w:color="auto"/>
                    <w:left w:val="none" w:sz="0" w:space="0" w:color="auto"/>
                    <w:bottom w:val="none" w:sz="0" w:space="0" w:color="auto"/>
                    <w:right w:val="none" w:sz="0" w:space="0" w:color="auto"/>
                  </w:divBdr>
                </w:div>
              </w:divsChild>
            </w:div>
            <w:div w:id="1689789636">
              <w:marLeft w:val="0"/>
              <w:marRight w:val="0"/>
              <w:marTop w:val="0"/>
              <w:marBottom w:val="0"/>
              <w:divBdr>
                <w:top w:val="none" w:sz="0" w:space="0" w:color="auto"/>
                <w:left w:val="none" w:sz="0" w:space="0" w:color="auto"/>
                <w:bottom w:val="none" w:sz="0" w:space="0" w:color="auto"/>
                <w:right w:val="none" w:sz="0" w:space="0" w:color="auto"/>
              </w:divBdr>
              <w:divsChild>
                <w:div w:id="4627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35521">
          <w:marLeft w:val="0"/>
          <w:marRight w:val="0"/>
          <w:marTop w:val="0"/>
          <w:marBottom w:val="0"/>
          <w:divBdr>
            <w:top w:val="none" w:sz="0" w:space="0" w:color="auto"/>
            <w:left w:val="none" w:sz="0" w:space="0" w:color="auto"/>
            <w:bottom w:val="none" w:sz="0" w:space="0" w:color="auto"/>
            <w:right w:val="none" w:sz="0" w:space="0" w:color="auto"/>
          </w:divBdr>
          <w:divsChild>
            <w:div w:id="2069375031">
              <w:marLeft w:val="0"/>
              <w:marRight w:val="0"/>
              <w:marTop w:val="0"/>
              <w:marBottom w:val="0"/>
              <w:divBdr>
                <w:top w:val="none" w:sz="0" w:space="0" w:color="auto"/>
                <w:left w:val="none" w:sz="0" w:space="0" w:color="auto"/>
                <w:bottom w:val="none" w:sz="0" w:space="0" w:color="auto"/>
                <w:right w:val="none" w:sz="0" w:space="0" w:color="auto"/>
              </w:divBdr>
              <w:divsChild>
                <w:div w:id="34525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5845">
      <w:bodyDiv w:val="1"/>
      <w:marLeft w:val="0"/>
      <w:marRight w:val="0"/>
      <w:marTop w:val="0"/>
      <w:marBottom w:val="0"/>
      <w:divBdr>
        <w:top w:val="none" w:sz="0" w:space="0" w:color="auto"/>
        <w:left w:val="none" w:sz="0" w:space="0" w:color="auto"/>
        <w:bottom w:val="none" w:sz="0" w:space="0" w:color="auto"/>
        <w:right w:val="none" w:sz="0" w:space="0" w:color="auto"/>
      </w:divBdr>
      <w:divsChild>
        <w:div w:id="1504929546">
          <w:marLeft w:val="0"/>
          <w:marRight w:val="0"/>
          <w:marTop w:val="0"/>
          <w:marBottom w:val="0"/>
          <w:divBdr>
            <w:top w:val="none" w:sz="0" w:space="0" w:color="auto"/>
            <w:left w:val="none" w:sz="0" w:space="0" w:color="auto"/>
            <w:bottom w:val="none" w:sz="0" w:space="0" w:color="auto"/>
            <w:right w:val="none" w:sz="0" w:space="0" w:color="auto"/>
          </w:divBdr>
          <w:divsChild>
            <w:div w:id="781536370">
              <w:marLeft w:val="0"/>
              <w:marRight w:val="0"/>
              <w:marTop w:val="0"/>
              <w:marBottom w:val="0"/>
              <w:divBdr>
                <w:top w:val="none" w:sz="0" w:space="0" w:color="auto"/>
                <w:left w:val="none" w:sz="0" w:space="0" w:color="auto"/>
                <w:bottom w:val="none" w:sz="0" w:space="0" w:color="auto"/>
                <w:right w:val="none" w:sz="0" w:space="0" w:color="auto"/>
              </w:divBdr>
              <w:divsChild>
                <w:div w:id="201182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6395">
      <w:bodyDiv w:val="1"/>
      <w:marLeft w:val="0"/>
      <w:marRight w:val="0"/>
      <w:marTop w:val="0"/>
      <w:marBottom w:val="0"/>
      <w:divBdr>
        <w:top w:val="none" w:sz="0" w:space="0" w:color="auto"/>
        <w:left w:val="none" w:sz="0" w:space="0" w:color="auto"/>
        <w:bottom w:val="none" w:sz="0" w:space="0" w:color="auto"/>
        <w:right w:val="none" w:sz="0" w:space="0" w:color="auto"/>
      </w:divBdr>
      <w:divsChild>
        <w:div w:id="1252541121">
          <w:marLeft w:val="0"/>
          <w:marRight w:val="0"/>
          <w:marTop w:val="0"/>
          <w:marBottom w:val="0"/>
          <w:divBdr>
            <w:top w:val="none" w:sz="0" w:space="0" w:color="auto"/>
            <w:left w:val="none" w:sz="0" w:space="0" w:color="auto"/>
            <w:bottom w:val="none" w:sz="0" w:space="0" w:color="auto"/>
            <w:right w:val="none" w:sz="0" w:space="0" w:color="auto"/>
          </w:divBdr>
          <w:divsChild>
            <w:div w:id="1915309524">
              <w:marLeft w:val="0"/>
              <w:marRight w:val="0"/>
              <w:marTop w:val="0"/>
              <w:marBottom w:val="0"/>
              <w:divBdr>
                <w:top w:val="none" w:sz="0" w:space="0" w:color="auto"/>
                <w:left w:val="none" w:sz="0" w:space="0" w:color="auto"/>
                <w:bottom w:val="none" w:sz="0" w:space="0" w:color="auto"/>
                <w:right w:val="none" w:sz="0" w:space="0" w:color="auto"/>
              </w:divBdr>
              <w:divsChild>
                <w:div w:id="63472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4064">
      <w:bodyDiv w:val="1"/>
      <w:marLeft w:val="0"/>
      <w:marRight w:val="0"/>
      <w:marTop w:val="0"/>
      <w:marBottom w:val="0"/>
      <w:divBdr>
        <w:top w:val="none" w:sz="0" w:space="0" w:color="auto"/>
        <w:left w:val="none" w:sz="0" w:space="0" w:color="auto"/>
        <w:bottom w:val="none" w:sz="0" w:space="0" w:color="auto"/>
        <w:right w:val="none" w:sz="0" w:space="0" w:color="auto"/>
      </w:divBdr>
      <w:divsChild>
        <w:div w:id="1159811241">
          <w:marLeft w:val="0"/>
          <w:marRight w:val="0"/>
          <w:marTop w:val="0"/>
          <w:marBottom w:val="0"/>
          <w:divBdr>
            <w:top w:val="none" w:sz="0" w:space="0" w:color="auto"/>
            <w:left w:val="none" w:sz="0" w:space="0" w:color="auto"/>
            <w:bottom w:val="none" w:sz="0" w:space="0" w:color="auto"/>
            <w:right w:val="none" w:sz="0" w:space="0" w:color="auto"/>
          </w:divBdr>
          <w:divsChild>
            <w:div w:id="1614702427">
              <w:marLeft w:val="0"/>
              <w:marRight w:val="0"/>
              <w:marTop w:val="0"/>
              <w:marBottom w:val="0"/>
              <w:divBdr>
                <w:top w:val="none" w:sz="0" w:space="0" w:color="auto"/>
                <w:left w:val="none" w:sz="0" w:space="0" w:color="auto"/>
                <w:bottom w:val="none" w:sz="0" w:space="0" w:color="auto"/>
                <w:right w:val="none" w:sz="0" w:space="0" w:color="auto"/>
              </w:divBdr>
              <w:divsChild>
                <w:div w:id="182480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0264">
      <w:bodyDiv w:val="1"/>
      <w:marLeft w:val="0"/>
      <w:marRight w:val="0"/>
      <w:marTop w:val="0"/>
      <w:marBottom w:val="0"/>
      <w:divBdr>
        <w:top w:val="none" w:sz="0" w:space="0" w:color="auto"/>
        <w:left w:val="none" w:sz="0" w:space="0" w:color="auto"/>
        <w:bottom w:val="none" w:sz="0" w:space="0" w:color="auto"/>
        <w:right w:val="none" w:sz="0" w:space="0" w:color="auto"/>
      </w:divBdr>
      <w:divsChild>
        <w:div w:id="133647465">
          <w:marLeft w:val="0"/>
          <w:marRight w:val="0"/>
          <w:marTop w:val="0"/>
          <w:marBottom w:val="0"/>
          <w:divBdr>
            <w:top w:val="none" w:sz="0" w:space="0" w:color="auto"/>
            <w:left w:val="none" w:sz="0" w:space="0" w:color="auto"/>
            <w:bottom w:val="none" w:sz="0" w:space="0" w:color="auto"/>
            <w:right w:val="none" w:sz="0" w:space="0" w:color="auto"/>
          </w:divBdr>
          <w:divsChild>
            <w:div w:id="652416659">
              <w:marLeft w:val="0"/>
              <w:marRight w:val="0"/>
              <w:marTop w:val="0"/>
              <w:marBottom w:val="0"/>
              <w:divBdr>
                <w:top w:val="none" w:sz="0" w:space="0" w:color="auto"/>
                <w:left w:val="none" w:sz="0" w:space="0" w:color="auto"/>
                <w:bottom w:val="none" w:sz="0" w:space="0" w:color="auto"/>
                <w:right w:val="none" w:sz="0" w:space="0" w:color="auto"/>
              </w:divBdr>
              <w:divsChild>
                <w:div w:id="44388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7015">
      <w:bodyDiv w:val="1"/>
      <w:marLeft w:val="0"/>
      <w:marRight w:val="0"/>
      <w:marTop w:val="0"/>
      <w:marBottom w:val="0"/>
      <w:divBdr>
        <w:top w:val="none" w:sz="0" w:space="0" w:color="auto"/>
        <w:left w:val="none" w:sz="0" w:space="0" w:color="auto"/>
        <w:bottom w:val="none" w:sz="0" w:space="0" w:color="auto"/>
        <w:right w:val="none" w:sz="0" w:space="0" w:color="auto"/>
      </w:divBdr>
      <w:divsChild>
        <w:div w:id="325324905">
          <w:marLeft w:val="0"/>
          <w:marRight w:val="0"/>
          <w:marTop w:val="0"/>
          <w:marBottom w:val="0"/>
          <w:divBdr>
            <w:top w:val="none" w:sz="0" w:space="0" w:color="auto"/>
            <w:left w:val="none" w:sz="0" w:space="0" w:color="auto"/>
            <w:bottom w:val="none" w:sz="0" w:space="0" w:color="auto"/>
            <w:right w:val="none" w:sz="0" w:space="0" w:color="auto"/>
          </w:divBdr>
          <w:divsChild>
            <w:div w:id="2038501037">
              <w:marLeft w:val="0"/>
              <w:marRight w:val="0"/>
              <w:marTop w:val="0"/>
              <w:marBottom w:val="0"/>
              <w:divBdr>
                <w:top w:val="none" w:sz="0" w:space="0" w:color="auto"/>
                <w:left w:val="none" w:sz="0" w:space="0" w:color="auto"/>
                <w:bottom w:val="none" w:sz="0" w:space="0" w:color="auto"/>
                <w:right w:val="none" w:sz="0" w:space="0" w:color="auto"/>
              </w:divBdr>
              <w:divsChild>
                <w:div w:id="104275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20200">
      <w:bodyDiv w:val="1"/>
      <w:marLeft w:val="0"/>
      <w:marRight w:val="0"/>
      <w:marTop w:val="0"/>
      <w:marBottom w:val="0"/>
      <w:divBdr>
        <w:top w:val="none" w:sz="0" w:space="0" w:color="auto"/>
        <w:left w:val="none" w:sz="0" w:space="0" w:color="auto"/>
        <w:bottom w:val="none" w:sz="0" w:space="0" w:color="auto"/>
        <w:right w:val="none" w:sz="0" w:space="0" w:color="auto"/>
      </w:divBdr>
      <w:divsChild>
        <w:div w:id="1592080328">
          <w:marLeft w:val="0"/>
          <w:marRight w:val="0"/>
          <w:marTop w:val="0"/>
          <w:marBottom w:val="0"/>
          <w:divBdr>
            <w:top w:val="none" w:sz="0" w:space="0" w:color="auto"/>
            <w:left w:val="none" w:sz="0" w:space="0" w:color="auto"/>
            <w:bottom w:val="none" w:sz="0" w:space="0" w:color="auto"/>
            <w:right w:val="none" w:sz="0" w:space="0" w:color="auto"/>
          </w:divBdr>
          <w:divsChild>
            <w:div w:id="353074407">
              <w:marLeft w:val="0"/>
              <w:marRight w:val="0"/>
              <w:marTop w:val="0"/>
              <w:marBottom w:val="0"/>
              <w:divBdr>
                <w:top w:val="none" w:sz="0" w:space="0" w:color="auto"/>
                <w:left w:val="none" w:sz="0" w:space="0" w:color="auto"/>
                <w:bottom w:val="none" w:sz="0" w:space="0" w:color="auto"/>
                <w:right w:val="none" w:sz="0" w:space="0" w:color="auto"/>
              </w:divBdr>
              <w:divsChild>
                <w:div w:id="1419517374">
                  <w:marLeft w:val="0"/>
                  <w:marRight w:val="0"/>
                  <w:marTop w:val="0"/>
                  <w:marBottom w:val="0"/>
                  <w:divBdr>
                    <w:top w:val="none" w:sz="0" w:space="0" w:color="auto"/>
                    <w:left w:val="none" w:sz="0" w:space="0" w:color="auto"/>
                    <w:bottom w:val="none" w:sz="0" w:space="0" w:color="auto"/>
                    <w:right w:val="none" w:sz="0" w:space="0" w:color="auto"/>
                  </w:divBdr>
                  <w:divsChild>
                    <w:div w:id="176279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02460">
      <w:bodyDiv w:val="1"/>
      <w:marLeft w:val="0"/>
      <w:marRight w:val="0"/>
      <w:marTop w:val="0"/>
      <w:marBottom w:val="0"/>
      <w:divBdr>
        <w:top w:val="none" w:sz="0" w:space="0" w:color="auto"/>
        <w:left w:val="none" w:sz="0" w:space="0" w:color="auto"/>
        <w:bottom w:val="none" w:sz="0" w:space="0" w:color="auto"/>
        <w:right w:val="none" w:sz="0" w:space="0" w:color="auto"/>
      </w:divBdr>
      <w:divsChild>
        <w:div w:id="53745352">
          <w:marLeft w:val="0"/>
          <w:marRight w:val="0"/>
          <w:marTop w:val="0"/>
          <w:marBottom w:val="0"/>
          <w:divBdr>
            <w:top w:val="none" w:sz="0" w:space="0" w:color="auto"/>
            <w:left w:val="none" w:sz="0" w:space="0" w:color="auto"/>
            <w:bottom w:val="none" w:sz="0" w:space="0" w:color="auto"/>
            <w:right w:val="none" w:sz="0" w:space="0" w:color="auto"/>
          </w:divBdr>
          <w:divsChild>
            <w:div w:id="337386862">
              <w:marLeft w:val="0"/>
              <w:marRight w:val="0"/>
              <w:marTop w:val="0"/>
              <w:marBottom w:val="0"/>
              <w:divBdr>
                <w:top w:val="none" w:sz="0" w:space="0" w:color="auto"/>
                <w:left w:val="none" w:sz="0" w:space="0" w:color="auto"/>
                <w:bottom w:val="none" w:sz="0" w:space="0" w:color="auto"/>
                <w:right w:val="none" w:sz="0" w:space="0" w:color="auto"/>
              </w:divBdr>
              <w:divsChild>
                <w:div w:id="511073507">
                  <w:marLeft w:val="0"/>
                  <w:marRight w:val="0"/>
                  <w:marTop w:val="0"/>
                  <w:marBottom w:val="0"/>
                  <w:divBdr>
                    <w:top w:val="none" w:sz="0" w:space="0" w:color="auto"/>
                    <w:left w:val="none" w:sz="0" w:space="0" w:color="auto"/>
                    <w:bottom w:val="none" w:sz="0" w:space="0" w:color="auto"/>
                    <w:right w:val="none" w:sz="0" w:space="0" w:color="auto"/>
                  </w:divBdr>
                  <w:divsChild>
                    <w:div w:id="3272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70205">
      <w:bodyDiv w:val="1"/>
      <w:marLeft w:val="0"/>
      <w:marRight w:val="0"/>
      <w:marTop w:val="0"/>
      <w:marBottom w:val="0"/>
      <w:divBdr>
        <w:top w:val="none" w:sz="0" w:space="0" w:color="auto"/>
        <w:left w:val="none" w:sz="0" w:space="0" w:color="auto"/>
        <w:bottom w:val="none" w:sz="0" w:space="0" w:color="auto"/>
        <w:right w:val="none" w:sz="0" w:space="0" w:color="auto"/>
      </w:divBdr>
      <w:divsChild>
        <w:div w:id="302001795">
          <w:marLeft w:val="0"/>
          <w:marRight w:val="0"/>
          <w:marTop w:val="0"/>
          <w:marBottom w:val="0"/>
          <w:divBdr>
            <w:top w:val="none" w:sz="0" w:space="0" w:color="auto"/>
            <w:left w:val="none" w:sz="0" w:space="0" w:color="auto"/>
            <w:bottom w:val="none" w:sz="0" w:space="0" w:color="auto"/>
            <w:right w:val="none" w:sz="0" w:space="0" w:color="auto"/>
          </w:divBdr>
          <w:divsChild>
            <w:div w:id="1457793961">
              <w:marLeft w:val="0"/>
              <w:marRight w:val="0"/>
              <w:marTop w:val="0"/>
              <w:marBottom w:val="0"/>
              <w:divBdr>
                <w:top w:val="none" w:sz="0" w:space="0" w:color="auto"/>
                <w:left w:val="none" w:sz="0" w:space="0" w:color="auto"/>
                <w:bottom w:val="none" w:sz="0" w:space="0" w:color="auto"/>
                <w:right w:val="none" w:sz="0" w:space="0" w:color="auto"/>
              </w:divBdr>
              <w:divsChild>
                <w:div w:id="1408841487">
                  <w:marLeft w:val="0"/>
                  <w:marRight w:val="0"/>
                  <w:marTop w:val="0"/>
                  <w:marBottom w:val="0"/>
                  <w:divBdr>
                    <w:top w:val="none" w:sz="0" w:space="0" w:color="auto"/>
                    <w:left w:val="none" w:sz="0" w:space="0" w:color="auto"/>
                    <w:bottom w:val="none" w:sz="0" w:space="0" w:color="auto"/>
                    <w:right w:val="none" w:sz="0" w:space="0" w:color="auto"/>
                  </w:divBdr>
                </w:div>
              </w:divsChild>
            </w:div>
            <w:div w:id="1852335960">
              <w:marLeft w:val="0"/>
              <w:marRight w:val="0"/>
              <w:marTop w:val="0"/>
              <w:marBottom w:val="0"/>
              <w:divBdr>
                <w:top w:val="none" w:sz="0" w:space="0" w:color="auto"/>
                <w:left w:val="none" w:sz="0" w:space="0" w:color="auto"/>
                <w:bottom w:val="none" w:sz="0" w:space="0" w:color="auto"/>
                <w:right w:val="none" w:sz="0" w:space="0" w:color="auto"/>
              </w:divBdr>
              <w:divsChild>
                <w:div w:id="3018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6977">
          <w:marLeft w:val="0"/>
          <w:marRight w:val="0"/>
          <w:marTop w:val="0"/>
          <w:marBottom w:val="0"/>
          <w:divBdr>
            <w:top w:val="none" w:sz="0" w:space="0" w:color="auto"/>
            <w:left w:val="none" w:sz="0" w:space="0" w:color="auto"/>
            <w:bottom w:val="none" w:sz="0" w:space="0" w:color="auto"/>
            <w:right w:val="none" w:sz="0" w:space="0" w:color="auto"/>
          </w:divBdr>
          <w:divsChild>
            <w:div w:id="15425510">
              <w:marLeft w:val="0"/>
              <w:marRight w:val="0"/>
              <w:marTop w:val="0"/>
              <w:marBottom w:val="0"/>
              <w:divBdr>
                <w:top w:val="none" w:sz="0" w:space="0" w:color="auto"/>
                <w:left w:val="none" w:sz="0" w:space="0" w:color="auto"/>
                <w:bottom w:val="none" w:sz="0" w:space="0" w:color="auto"/>
                <w:right w:val="none" w:sz="0" w:space="0" w:color="auto"/>
              </w:divBdr>
              <w:divsChild>
                <w:div w:id="64947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9968">
      <w:bodyDiv w:val="1"/>
      <w:marLeft w:val="0"/>
      <w:marRight w:val="0"/>
      <w:marTop w:val="0"/>
      <w:marBottom w:val="0"/>
      <w:divBdr>
        <w:top w:val="none" w:sz="0" w:space="0" w:color="auto"/>
        <w:left w:val="none" w:sz="0" w:space="0" w:color="auto"/>
        <w:bottom w:val="none" w:sz="0" w:space="0" w:color="auto"/>
        <w:right w:val="none" w:sz="0" w:space="0" w:color="auto"/>
      </w:divBdr>
    </w:div>
    <w:div w:id="184366126">
      <w:bodyDiv w:val="1"/>
      <w:marLeft w:val="0"/>
      <w:marRight w:val="0"/>
      <w:marTop w:val="0"/>
      <w:marBottom w:val="0"/>
      <w:divBdr>
        <w:top w:val="none" w:sz="0" w:space="0" w:color="auto"/>
        <w:left w:val="none" w:sz="0" w:space="0" w:color="auto"/>
        <w:bottom w:val="none" w:sz="0" w:space="0" w:color="auto"/>
        <w:right w:val="none" w:sz="0" w:space="0" w:color="auto"/>
      </w:divBdr>
      <w:divsChild>
        <w:div w:id="284383912">
          <w:marLeft w:val="0"/>
          <w:marRight w:val="0"/>
          <w:marTop w:val="0"/>
          <w:marBottom w:val="0"/>
          <w:divBdr>
            <w:top w:val="none" w:sz="0" w:space="0" w:color="auto"/>
            <w:left w:val="none" w:sz="0" w:space="0" w:color="auto"/>
            <w:bottom w:val="none" w:sz="0" w:space="0" w:color="auto"/>
            <w:right w:val="none" w:sz="0" w:space="0" w:color="auto"/>
          </w:divBdr>
          <w:divsChild>
            <w:div w:id="1061756407">
              <w:marLeft w:val="0"/>
              <w:marRight w:val="0"/>
              <w:marTop w:val="0"/>
              <w:marBottom w:val="0"/>
              <w:divBdr>
                <w:top w:val="none" w:sz="0" w:space="0" w:color="auto"/>
                <w:left w:val="none" w:sz="0" w:space="0" w:color="auto"/>
                <w:bottom w:val="none" w:sz="0" w:space="0" w:color="auto"/>
                <w:right w:val="none" w:sz="0" w:space="0" w:color="auto"/>
              </w:divBdr>
              <w:divsChild>
                <w:div w:id="65773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1978">
      <w:bodyDiv w:val="1"/>
      <w:marLeft w:val="0"/>
      <w:marRight w:val="0"/>
      <w:marTop w:val="0"/>
      <w:marBottom w:val="0"/>
      <w:divBdr>
        <w:top w:val="none" w:sz="0" w:space="0" w:color="auto"/>
        <w:left w:val="none" w:sz="0" w:space="0" w:color="auto"/>
        <w:bottom w:val="none" w:sz="0" w:space="0" w:color="auto"/>
        <w:right w:val="none" w:sz="0" w:space="0" w:color="auto"/>
      </w:divBdr>
      <w:divsChild>
        <w:div w:id="1522432576">
          <w:marLeft w:val="0"/>
          <w:marRight w:val="0"/>
          <w:marTop w:val="0"/>
          <w:marBottom w:val="0"/>
          <w:divBdr>
            <w:top w:val="none" w:sz="0" w:space="0" w:color="auto"/>
            <w:left w:val="none" w:sz="0" w:space="0" w:color="auto"/>
            <w:bottom w:val="none" w:sz="0" w:space="0" w:color="auto"/>
            <w:right w:val="none" w:sz="0" w:space="0" w:color="auto"/>
          </w:divBdr>
          <w:divsChild>
            <w:div w:id="336690651">
              <w:marLeft w:val="0"/>
              <w:marRight w:val="0"/>
              <w:marTop w:val="0"/>
              <w:marBottom w:val="0"/>
              <w:divBdr>
                <w:top w:val="none" w:sz="0" w:space="0" w:color="auto"/>
                <w:left w:val="none" w:sz="0" w:space="0" w:color="auto"/>
                <w:bottom w:val="none" w:sz="0" w:space="0" w:color="auto"/>
                <w:right w:val="none" w:sz="0" w:space="0" w:color="auto"/>
              </w:divBdr>
              <w:divsChild>
                <w:div w:id="144566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9011">
      <w:bodyDiv w:val="1"/>
      <w:marLeft w:val="0"/>
      <w:marRight w:val="0"/>
      <w:marTop w:val="0"/>
      <w:marBottom w:val="0"/>
      <w:divBdr>
        <w:top w:val="none" w:sz="0" w:space="0" w:color="auto"/>
        <w:left w:val="none" w:sz="0" w:space="0" w:color="auto"/>
        <w:bottom w:val="none" w:sz="0" w:space="0" w:color="auto"/>
        <w:right w:val="none" w:sz="0" w:space="0" w:color="auto"/>
      </w:divBdr>
    </w:div>
    <w:div w:id="196357768">
      <w:bodyDiv w:val="1"/>
      <w:marLeft w:val="0"/>
      <w:marRight w:val="0"/>
      <w:marTop w:val="0"/>
      <w:marBottom w:val="0"/>
      <w:divBdr>
        <w:top w:val="none" w:sz="0" w:space="0" w:color="auto"/>
        <w:left w:val="none" w:sz="0" w:space="0" w:color="auto"/>
        <w:bottom w:val="none" w:sz="0" w:space="0" w:color="auto"/>
        <w:right w:val="none" w:sz="0" w:space="0" w:color="auto"/>
      </w:divBdr>
      <w:divsChild>
        <w:div w:id="2121292967">
          <w:marLeft w:val="0"/>
          <w:marRight w:val="0"/>
          <w:marTop w:val="0"/>
          <w:marBottom w:val="0"/>
          <w:divBdr>
            <w:top w:val="none" w:sz="0" w:space="0" w:color="auto"/>
            <w:left w:val="none" w:sz="0" w:space="0" w:color="auto"/>
            <w:bottom w:val="none" w:sz="0" w:space="0" w:color="auto"/>
            <w:right w:val="none" w:sz="0" w:space="0" w:color="auto"/>
          </w:divBdr>
          <w:divsChild>
            <w:div w:id="1986471735">
              <w:marLeft w:val="0"/>
              <w:marRight w:val="0"/>
              <w:marTop w:val="0"/>
              <w:marBottom w:val="0"/>
              <w:divBdr>
                <w:top w:val="none" w:sz="0" w:space="0" w:color="auto"/>
                <w:left w:val="none" w:sz="0" w:space="0" w:color="auto"/>
                <w:bottom w:val="none" w:sz="0" w:space="0" w:color="auto"/>
                <w:right w:val="none" w:sz="0" w:space="0" w:color="auto"/>
              </w:divBdr>
              <w:divsChild>
                <w:div w:id="1001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3591">
      <w:bodyDiv w:val="1"/>
      <w:marLeft w:val="0"/>
      <w:marRight w:val="0"/>
      <w:marTop w:val="0"/>
      <w:marBottom w:val="0"/>
      <w:divBdr>
        <w:top w:val="none" w:sz="0" w:space="0" w:color="auto"/>
        <w:left w:val="none" w:sz="0" w:space="0" w:color="auto"/>
        <w:bottom w:val="none" w:sz="0" w:space="0" w:color="auto"/>
        <w:right w:val="none" w:sz="0" w:space="0" w:color="auto"/>
      </w:divBdr>
      <w:divsChild>
        <w:div w:id="2056000564">
          <w:marLeft w:val="0"/>
          <w:marRight w:val="0"/>
          <w:marTop w:val="0"/>
          <w:marBottom w:val="0"/>
          <w:divBdr>
            <w:top w:val="none" w:sz="0" w:space="0" w:color="auto"/>
            <w:left w:val="none" w:sz="0" w:space="0" w:color="auto"/>
            <w:bottom w:val="none" w:sz="0" w:space="0" w:color="auto"/>
            <w:right w:val="none" w:sz="0" w:space="0" w:color="auto"/>
          </w:divBdr>
          <w:divsChild>
            <w:div w:id="621113105">
              <w:marLeft w:val="0"/>
              <w:marRight w:val="0"/>
              <w:marTop w:val="0"/>
              <w:marBottom w:val="0"/>
              <w:divBdr>
                <w:top w:val="none" w:sz="0" w:space="0" w:color="auto"/>
                <w:left w:val="none" w:sz="0" w:space="0" w:color="auto"/>
                <w:bottom w:val="none" w:sz="0" w:space="0" w:color="auto"/>
                <w:right w:val="none" w:sz="0" w:space="0" w:color="auto"/>
              </w:divBdr>
              <w:divsChild>
                <w:div w:id="64346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6808">
      <w:bodyDiv w:val="1"/>
      <w:marLeft w:val="0"/>
      <w:marRight w:val="0"/>
      <w:marTop w:val="0"/>
      <w:marBottom w:val="0"/>
      <w:divBdr>
        <w:top w:val="none" w:sz="0" w:space="0" w:color="auto"/>
        <w:left w:val="none" w:sz="0" w:space="0" w:color="auto"/>
        <w:bottom w:val="none" w:sz="0" w:space="0" w:color="auto"/>
        <w:right w:val="none" w:sz="0" w:space="0" w:color="auto"/>
      </w:divBdr>
      <w:divsChild>
        <w:div w:id="1830444506">
          <w:marLeft w:val="0"/>
          <w:marRight w:val="0"/>
          <w:marTop w:val="0"/>
          <w:marBottom w:val="0"/>
          <w:divBdr>
            <w:top w:val="none" w:sz="0" w:space="0" w:color="auto"/>
            <w:left w:val="none" w:sz="0" w:space="0" w:color="auto"/>
            <w:bottom w:val="none" w:sz="0" w:space="0" w:color="auto"/>
            <w:right w:val="none" w:sz="0" w:space="0" w:color="auto"/>
          </w:divBdr>
          <w:divsChild>
            <w:div w:id="2117406624">
              <w:marLeft w:val="0"/>
              <w:marRight w:val="0"/>
              <w:marTop w:val="0"/>
              <w:marBottom w:val="0"/>
              <w:divBdr>
                <w:top w:val="none" w:sz="0" w:space="0" w:color="auto"/>
                <w:left w:val="none" w:sz="0" w:space="0" w:color="auto"/>
                <w:bottom w:val="none" w:sz="0" w:space="0" w:color="auto"/>
                <w:right w:val="none" w:sz="0" w:space="0" w:color="auto"/>
              </w:divBdr>
              <w:divsChild>
                <w:div w:id="199926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37478">
      <w:bodyDiv w:val="1"/>
      <w:marLeft w:val="0"/>
      <w:marRight w:val="0"/>
      <w:marTop w:val="0"/>
      <w:marBottom w:val="0"/>
      <w:divBdr>
        <w:top w:val="none" w:sz="0" w:space="0" w:color="auto"/>
        <w:left w:val="none" w:sz="0" w:space="0" w:color="auto"/>
        <w:bottom w:val="none" w:sz="0" w:space="0" w:color="auto"/>
        <w:right w:val="none" w:sz="0" w:space="0" w:color="auto"/>
      </w:divBdr>
      <w:divsChild>
        <w:div w:id="1626696215">
          <w:marLeft w:val="0"/>
          <w:marRight w:val="0"/>
          <w:marTop w:val="0"/>
          <w:marBottom w:val="0"/>
          <w:divBdr>
            <w:top w:val="none" w:sz="0" w:space="0" w:color="auto"/>
            <w:left w:val="none" w:sz="0" w:space="0" w:color="auto"/>
            <w:bottom w:val="none" w:sz="0" w:space="0" w:color="auto"/>
            <w:right w:val="none" w:sz="0" w:space="0" w:color="auto"/>
          </w:divBdr>
          <w:divsChild>
            <w:div w:id="47925295">
              <w:marLeft w:val="0"/>
              <w:marRight w:val="0"/>
              <w:marTop w:val="0"/>
              <w:marBottom w:val="0"/>
              <w:divBdr>
                <w:top w:val="none" w:sz="0" w:space="0" w:color="auto"/>
                <w:left w:val="none" w:sz="0" w:space="0" w:color="auto"/>
                <w:bottom w:val="none" w:sz="0" w:space="0" w:color="auto"/>
                <w:right w:val="none" w:sz="0" w:space="0" w:color="auto"/>
              </w:divBdr>
              <w:divsChild>
                <w:div w:id="174714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915">
      <w:bodyDiv w:val="1"/>
      <w:marLeft w:val="0"/>
      <w:marRight w:val="0"/>
      <w:marTop w:val="0"/>
      <w:marBottom w:val="0"/>
      <w:divBdr>
        <w:top w:val="none" w:sz="0" w:space="0" w:color="auto"/>
        <w:left w:val="none" w:sz="0" w:space="0" w:color="auto"/>
        <w:bottom w:val="none" w:sz="0" w:space="0" w:color="auto"/>
        <w:right w:val="none" w:sz="0" w:space="0" w:color="auto"/>
      </w:divBdr>
      <w:divsChild>
        <w:div w:id="1739984847">
          <w:marLeft w:val="0"/>
          <w:marRight w:val="0"/>
          <w:marTop w:val="0"/>
          <w:marBottom w:val="0"/>
          <w:divBdr>
            <w:top w:val="none" w:sz="0" w:space="0" w:color="auto"/>
            <w:left w:val="none" w:sz="0" w:space="0" w:color="auto"/>
            <w:bottom w:val="none" w:sz="0" w:space="0" w:color="auto"/>
            <w:right w:val="none" w:sz="0" w:space="0" w:color="auto"/>
          </w:divBdr>
          <w:divsChild>
            <w:div w:id="1021126621">
              <w:marLeft w:val="0"/>
              <w:marRight w:val="0"/>
              <w:marTop w:val="0"/>
              <w:marBottom w:val="0"/>
              <w:divBdr>
                <w:top w:val="none" w:sz="0" w:space="0" w:color="auto"/>
                <w:left w:val="none" w:sz="0" w:space="0" w:color="auto"/>
                <w:bottom w:val="none" w:sz="0" w:space="0" w:color="auto"/>
                <w:right w:val="none" w:sz="0" w:space="0" w:color="auto"/>
              </w:divBdr>
              <w:divsChild>
                <w:div w:id="2086607301">
                  <w:marLeft w:val="0"/>
                  <w:marRight w:val="0"/>
                  <w:marTop w:val="0"/>
                  <w:marBottom w:val="0"/>
                  <w:divBdr>
                    <w:top w:val="none" w:sz="0" w:space="0" w:color="auto"/>
                    <w:left w:val="none" w:sz="0" w:space="0" w:color="auto"/>
                    <w:bottom w:val="none" w:sz="0" w:space="0" w:color="auto"/>
                    <w:right w:val="none" w:sz="0" w:space="0" w:color="auto"/>
                  </w:divBdr>
                  <w:divsChild>
                    <w:div w:id="16024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82671">
      <w:bodyDiv w:val="1"/>
      <w:marLeft w:val="0"/>
      <w:marRight w:val="0"/>
      <w:marTop w:val="0"/>
      <w:marBottom w:val="0"/>
      <w:divBdr>
        <w:top w:val="none" w:sz="0" w:space="0" w:color="auto"/>
        <w:left w:val="none" w:sz="0" w:space="0" w:color="auto"/>
        <w:bottom w:val="none" w:sz="0" w:space="0" w:color="auto"/>
        <w:right w:val="none" w:sz="0" w:space="0" w:color="auto"/>
      </w:divBdr>
      <w:divsChild>
        <w:div w:id="1394041520">
          <w:marLeft w:val="0"/>
          <w:marRight w:val="0"/>
          <w:marTop w:val="0"/>
          <w:marBottom w:val="0"/>
          <w:divBdr>
            <w:top w:val="none" w:sz="0" w:space="0" w:color="auto"/>
            <w:left w:val="none" w:sz="0" w:space="0" w:color="auto"/>
            <w:bottom w:val="none" w:sz="0" w:space="0" w:color="auto"/>
            <w:right w:val="none" w:sz="0" w:space="0" w:color="auto"/>
          </w:divBdr>
          <w:divsChild>
            <w:div w:id="1153329081">
              <w:marLeft w:val="0"/>
              <w:marRight w:val="0"/>
              <w:marTop w:val="0"/>
              <w:marBottom w:val="0"/>
              <w:divBdr>
                <w:top w:val="none" w:sz="0" w:space="0" w:color="auto"/>
                <w:left w:val="none" w:sz="0" w:space="0" w:color="auto"/>
                <w:bottom w:val="none" w:sz="0" w:space="0" w:color="auto"/>
                <w:right w:val="none" w:sz="0" w:space="0" w:color="auto"/>
              </w:divBdr>
              <w:divsChild>
                <w:div w:id="54291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59877">
      <w:bodyDiv w:val="1"/>
      <w:marLeft w:val="0"/>
      <w:marRight w:val="0"/>
      <w:marTop w:val="0"/>
      <w:marBottom w:val="0"/>
      <w:divBdr>
        <w:top w:val="none" w:sz="0" w:space="0" w:color="auto"/>
        <w:left w:val="none" w:sz="0" w:space="0" w:color="auto"/>
        <w:bottom w:val="none" w:sz="0" w:space="0" w:color="auto"/>
        <w:right w:val="none" w:sz="0" w:space="0" w:color="auto"/>
      </w:divBdr>
    </w:div>
    <w:div w:id="220558880">
      <w:bodyDiv w:val="1"/>
      <w:marLeft w:val="0"/>
      <w:marRight w:val="0"/>
      <w:marTop w:val="0"/>
      <w:marBottom w:val="0"/>
      <w:divBdr>
        <w:top w:val="none" w:sz="0" w:space="0" w:color="auto"/>
        <w:left w:val="none" w:sz="0" w:space="0" w:color="auto"/>
        <w:bottom w:val="none" w:sz="0" w:space="0" w:color="auto"/>
        <w:right w:val="none" w:sz="0" w:space="0" w:color="auto"/>
      </w:divBdr>
      <w:divsChild>
        <w:div w:id="1380862981">
          <w:marLeft w:val="0"/>
          <w:marRight w:val="0"/>
          <w:marTop w:val="0"/>
          <w:marBottom w:val="0"/>
          <w:divBdr>
            <w:top w:val="none" w:sz="0" w:space="0" w:color="auto"/>
            <w:left w:val="none" w:sz="0" w:space="0" w:color="auto"/>
            <w:bottom w:val="none" w:sz="0" w:space="0" w:color="auto"/>
            <w:right w:val="none" w:sz="0" w:space="0" w:color="auto"/>
          </w:divBdr>
          <w:divsChild>
            <w:div w:id="429929121">
              <w:marLeft w:val="0"/>
              <w:marRight w:val="0"/>
              <w:marTop w:val="0"/>
              <w:marBottom w:val="0"/>
              <w:divBdr>
                <w:top w:val="none" w:sz="0" w:space="0" w:color="auto"/>
                <w:left w:val="none" w:sz="0" w:space="0" w:color="auto"/>
                <w:bottom w:val="none" w:sz="0" w:space="0" w:color="auto"/>
                <w:right w:val="none" w:sz="0" w:space="0" w:color="auto"/>
              </w:divBdr>
              <w:divsChild>
                <w:div w:id="667251847">
                  <w:marLeft w:val="0"/>
                  <w:marRight w:val="0"/>
                  <w:marTop w:val="0"/>
                  <w:marBottom w:val="0"/>
                  <w:divBdr>
                    <w:top w:val="none" w:sz="0" w:space="0" w:color="auto"/>
                    <w:left w:val="none" w:sz="0" w:space="0" w:color="auto"/>
                    <w:bottom w:val="none" w:sz="0" w:space="0" w:color="auto"/>
                    <w:right w:val="none" w:sz="0" w:space="0" w:color="auto"/>
                  </w:divBdr>
                  <w:divsChild>
                    <w:div w:id="122572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794807">
      <w:bodyDiv w:val="1"/>
      <w:marLeft w:val="0"/>
      <w:marRight w:val="0"/>
      <w:marTop w:val="0"/>
      <w:marBottom w:val="0"/>
      <w:divBdr>
        <w:top w:val="none" w:sz="0" w:space="0" w:color="auto"/>
        <w:left w:val="none" w:sz="0" w:space="0" w:color="auto"/>
        <w:bottom w:val="none" w:sz="0" w:space="0" w:color="auto"/>
        <w:right w:val="none" w:sz="0" w:space="0" w:color="auto"/>
      </w:divBdr>
      <w:divsChild>
        <w:div w:id="1661956087">
          <w:marLeft w:val="0"/>
          <w:marRight w:val="0"/>
          <w:marTop w:val="0"/>
          <w:marBottom w:val="0"/>
          <w:divBdr>
            <w:top w:val="none" w:sz="0" w:space="0" w:color="auto"/>
            <w:left w:val="none" w:sz="0" w:space="0" w:color="auto"/>
            <w:bottom w:val="none" w:sz="0" w:space="0" w:color="auto"/>
            <w:right w:val="none" w:sz="0" w:space="0" w:color="auto"/>
          </w:divBdr>
          <w:divsChild>
            <w:div w:id="1149832766">
              <w:marLeft w:val="0"/>
              <w:marRight w:val="0"/>
              <w:marTop w:val="0"/>
              <w:marBottom w:val="0"/>
              <w:divBdr>
                <w:top w:val="none" w:sz="0" w:space="0" w:color="auto"/>
                <w:left w:val="none" w:sz="0" w:space="0" w:color="auto"/>
                <w:bottom w:val="none" w:sz="0" w:space="0" w:color="auto"/>
                <w:right w:val="none" w:sz="0" w:space="0" w:color="auto"/>
              </w:divBdr>
              <w:divsChild>
                <w:div w:id="208591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60052">
          <w:marLeft w:val="0"/>
          <w:marRight w:val="0"/>
          <w:marTop w:val="0"/>
          <w:marBottom w:val="0"/>
          <w:divBdr>
            <w:top w:val="none" w:sz="0" w:space="0" w:color="auto"/>
            <w:left w:val="none" w:sz="0" w:space="0" w:color="auto"/>
            <w:bottom w:val="none" w:sz="0" w:space="0" w:color="auto"/>
            <w:right w:val="none" w:sz="0" w:space="0" w:color="auto"/>
          </w:divBdr>
          <w:divsChild>
            <w:div w:id="1228150919">
              <w:marLeft w:val="0"/>
              <w:marRight w:val="0"/>
              <w:marTop w:val="0"/>
              <w:marBottom w:val="0"/>
              <w:divBdr>
                <w:top w:val="none" w:sz="0" w:space="0" w:color="auto"/>
                <w:left w:val="none" w:sz="0" w:space="0" w:color="auto"/>
                <w:bottom w:val="none" w:sz="0" w:space="0" w:color="auto"/>
                <w:right w:val="none" w:sz="0" w:space="0" w:color="auto"/>
              </w:divBdr>
              <w:divsChild>
                <w:div w:id="122385261">
                  <w:marLeft w:val="0"/>
                  <w:marRight w:val="0"/>
                  <w:marTop w:val="0"/>
                  <w:marBottom w:val="0"/>
                  <w:divBdr>
                    <w:top w:val="none" w:sz="0" w:space="0" w:color="auto"/>
                    <w:left w:val="none" w:sz="0" w:space="0" w:color="auto"/>
                    <w:bottom w:val="none" w:sz="0" w:space="0" w:color="auto"/>
                    <w:right w:val="none" w:sz="0" w:space="0" w:color="auto"/>
                  </w:divBdr>
                </w:div>
              </w:divsChild>
            </w:div>
            <w:div w:id="2034913418">
              <w:marLeft w:val="0"/>
              <w:marRight w:val="0"/>
              <w:marTop w:val="0"/>
              <w:marBottom w:val="0"/>
              <w:divBdr>
                <w:top w:val="none" w:sz="0" w:space="0" w:color="auto"/>
                <w:left w:val="none" w:sz="0" w:space="0" w:color="auto"/>
                <w:bottom w:val="none" w:sz="0" w:space="0" w:color="auto"/>
                <w:right w:val="none" w:sz="0" w:space="0" w:color="auto"/>
              </w:divBdr>
              <w:divsChild>
                <w:div w:id="21036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59503">
      <w:bodyDiv w:val="1"/>
      <w:marLeft w:val="0"/>
      <w:marRight w:val="0"/>
      <w:marTop w:val="0"/>
      <w:marBottom w:val="0"/>
      <w:divBdr>
        <w:top w:val="none" w:sz="0" w:space="0" w:color="auto"/>
        <w:left w:val="none" w:sz="0" w:space="0" w:color="auto"/>
        <w:bottom w:val="none" w:sz="0" w:space="0" w:color="auto"/>
        <w:right w:val="none" w:sz="0" w:space="0" w:color="auto"/>
      </w:divBdr>
      <w:divsChild>
        <w:div w:id="275796051">
          <w:marLeft w:val="0"/>
          <w:marRight w:val="0"/>
          <w:marTop w:val="0"/>
          <w:marBottom w:val="0"/>
          <w:divBdr>
            <w:top w:val="none" w:sz="0" w:space="0" w:color="auto"/>
            <w:left w:val="none" w:sz="0" w:space="0" w:color="auto"/>
            <w:bottom w:val="none" w:sz="0" w:space="0" w:color="auto"/>
            <w:right w:val="none" w:sz="0" w:space="0" w:color="auto"/>
          </w:divBdr>
          <w:divsChild>
            <w:div w:id="1469780016">
              <w:marLeft w:val="0"/>
              <w:marRight w:val="0"/>
              <w:marTop w:val="0"/>
              <w:marBottom w:val="0"/>
              <w:divBdr>
                <w:top w:val="none" w:sz="0" w:space="0" w:color="auto"/>
                <w:left w:val="none" w:sz="0" w:space="0" w:color="auto"/>
                <w:bottom w:val="none" w:sz="0" w:space="0" w:color="auto"/>
                <w:right w:val="none" w:sz="0" w:space="0" w:color="auto"/>
              </w:divBdr>
              <w:divsChild>
                <w:div w:id="7028683">
                  <w:marLeft w:val="0"/>
                  <w:marRight w:val="0"/>
                  <w:marTop w:val="0"/>
                  <w:marBottom w:val="0"/>
                  <w:divBdr>
                    <w:top w:val="none" w:sz="0" w:space="0" w:color="auto"/>
                    <w:left w:val="none" w:sz="0" w:space="0" w:color="auto"/>
                    <w:bottom w:val="none" w:sz="0" w:space="0" w:color="auto"/>
                    <w:right w:val="none" w:sz="0" w:space="0" w:color="auto"/>
                  </w:divBdr>
                  <w:divsChild>
                    <w:div w:id="125829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205823">
      <w:bodyDiv w:val="1"/>
      <w:marLeft w:val="0"/>
      <w:marRight w:val="0"/>
      <w:marTop w:val="0"/>
      <w:marBottom w:val="0"/>
      <w:divBdr>
        <w:top w:val="none" w:sz="0" w:space="0" w:color="auto"/>
        <w:left w:val="none" w:sz="0" w:space="0" w:color="auto"/>
        <w:bottom w:val="none" w:sz="0" w:space="0" w:color="auto"/>
        <w:right w:val="none" w:sz="0" w:space="0" w:color="auto"/>
      </w:divBdr>
    </w:div>
    <w:div w:id="238755628">
      <w:bodyDiv w:val="1"/>
      <w:marLeft w:val="0"/>
      <w:marRight w:val="0"/>
      <w:marTop w:val="0"/>
      <w:marBottom w:val="0"/>
      <w:divBdr>
        <w:top w:val="none" w:sz="0" w:space="0" w:color="auto"/>
        <w:left w:val="none" w:sz="0" w:space="0" w:color="auto"/>
        <w:bottom w:val="none" w:sz="0" w:space="0" w:color="auto"/>
        <w:right w:val="none" w:sz="0" w:space="0" w:color="auto"/>
      </w:divBdr>
      <w:divsChild>
        <w:div w:id="1946495393">
          <w:marLeft w:val="0"/>
          <w:marRight w:val="0"/>
          <w:marTop w:val="0"/>
          <w:marBottom w:val="0"/>
          <w:divBdr>
            <w:top w:val="none" w:sz="0" w:space="0" w:color="auto"/>
            <w:left w:val="none" w:sz="0" w:space="0" w:color="auto"/>
            <w:bottom w:val="none" w:sz="0" w:space="0" w:color="auto"/>
            <w:right w:val="none" w:sz="0" w:space="0" w:color="auto"/>
          </w:divBdr>
          <w:divsChild>
            <w:div w:id="1836528313">
              <w:marLeft w:val="0"/>
              <w:marRight w:val="0"/>
              <w:marTop w:val="0"/>
              <w:marBottom w:val="0"/>
              <w:divBdr>
                <w:top w:val="none" w:sz="0" w:space="0" w:color="auto"/>
                <w:left w:val="none" w:sz="0" w:space="0" w:color="auto"/>
                <w:bottom w:val="none" w:sz="0" w:space="0" w:color="auto"/>
                <w:right w:val="none" w:sz="0" w:space="0" w:color="auto"/>
              </w:divBdr>
              <w:divsChild>
                <w:div w:id="192113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010171">
      <w:bodyDiv w:val="1"/>
      <w:marLeft w:val="0"/>
      <w:marRight w:val="0"/>
      <w:marTop w:val="0"/>
      <w:marBottom w:val="0"/>
      <w:divBdr>
        <w:top w:val="none" w:sz="0" w:space="0" w:color="auto"/>
        <w:left w:val="none" w:sz="0" w:space="0" w:color="auto"/>
        <w:bottom w:val="none" w:sz="0" w:space="0" w:color="auto"/>
        <w:right w:val="none" w:sz="0" w:space="0" w:color="auto"/>
      </w:divBdr>
      <w:divsChild>
        <w:div w:id="1569614399">
          <w:marLeft w:val="0"/>
          <w:marRight w:val="0"/>
          <w:marTop w:val="0"/>
          <w:marBottom w:val="0"/>
          <w:divBdr>
            <w:top w:val="none" w:sz="0" w:space="0" w:color="auto"/>
            <w:left w:val="none" w:sz="0" w:space="0" w:color="auto"/>
            <w:bottom w:val="none" w:sz="0" w:space="0" w:color="auto"/>
            <w:right w:val="none" w:sz="0" w:space="0" w:color="auto"/>
          </w:divBdr>
          <w:divsChild>
            <w:div w:id="1636793532">
              <w:marLeft w:val="0"/>
              <w:marRight w:val="0"/>
              <w:marTop w:val="0"/>
              <w:marBottom w:val="0"/>
              <w:divBdr>
                <w:top w:val="none" w:sz="0" w:space="0" w:color="auto"/>
                <w:left w:val="none" w:sz="0" w:space="0" w:color="auto"/>
                <w:bottom w:val="none" w:sz="0" w:space="0" w:color="auto"/>
                <w:right w:val="none" w:sz="0" w:space="0" w:color="auto"/>
              </w:divBdr>
              <w:divsChild>
                <w:div w:id="2075662667">
                  <w:marLeft w:val="0"/>
                  <w:marRight w:val="0"/>
                  <w:marTop w:val="0"/>
                  <w:marBottom w:val="0"/>
                  <w:divBdr>
                    <w:top w:val="none" w:sz="0" w:space="0" w:color="auto"/>
                    <w:left w:val="none" w:sz="0" w:space="0" w:color="auto"/>
                    <w:bottom w:val="none" w:sz="0" w:space="0" w:color="auto"/>
                    <w:right w:val="none" w:sz="0" w:space="0" w:color="auto"/>
                  </w:divBdr>
                  <w:divsChild>
                    <w:div w:id="135661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100206">
      <w:bodyDiv w:val="1"/>
      <w:marLeft w:val="0"/>
      <w:marRight w:val="0"/>
      <w:marTop w:val="0"/>
      <w:marBottom w:val="0"/>
      <w:divBdr>
        <w:top w:val="none" w:sz="0" w:space="0" w:color="auto"/>
        <w:left w:val="none" w:sz="0" w:space="0" w:color="auto"/>
        <w:bottom w:val="none" w:sz="0" w:space="0" w:color="auto"/>
        <w:right w:val="none" w:sz="0" w:space="0" w:color="auto"/>
      </w:divBdr>
      <w:divsChild>
        <w:div w:id="1010990156">
          <w:marLeft w:val="0"/>
          <w:marRight w:val="0"/>
          <w:marTop w:val="0"/>
          <w:marBottom w:val="0"/>
          <w:divBdr>
            <w:top w:val="none" w:sz="0" w:space="0" w:color="auto"/>
            <w:left w:val="none" w:sz="0" w:space="0" w:color="auto"/>
            <w:bottom w:val="none" w:sz="0" w:space="0" w:color="auto"/>
            <w:right w:val="none" w:sz="0" w:space="0" w:color="auto"/>
          </w:divBdr>
          <w:divsChild>
            <w:div w:id="1200557992">
              <w:marLeft w:val="0"/>
              <w:marRight w:val="0"/>
              <w:marTop w:val="0"/>
              <w:marBottom w:val="0"/>
              <w:divBdr>
                <w:top w:val="none" w:sz="0" w:space="0" w:color="auto"/>
                <w:left w:val="none" w:sz="0" w:space="0" w:color="auto"/>
                <w:bottom w:val="none" w:sz="0" w:space="0" w:color="auto"/>
                <w:right w:val="none" w:sz="0" w:space="0" w:color="auto"/>
              </w:divBdr>
              <w:divsChild>
                <w:div w:id="594676011">
                  <w:marLeft w:val="0"/>
                  <w:marRight w:val="0"/>
                  <w:marTop w:val="0"/>
                  <w:marBottom w:val="0"/>
                  <w:divBdr>
                    <w:top w:val="none" w:sz="0" w:space="0" w:color="auto"/>
                    <w:left w:val="none" w:sz="0" w:space="0" w:color="auto"/>
                    <w:bottom w:val="none" w:sz="0" w:space="0" w:color="auto"/>
                    <w:right w:val="none" w:sz="0" w:space="0" w:color="auto"/>
                  </w:divBdr>
                  <w:divsChild>
                    <w:div w:id="13105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606908">
      <w:bodyDiv w:val="1"/>
      <w:marLeft w:val="0"/>
      <w:marRight w:val="0"/>
      <w:marTop w:val="0"/>
      <w:marBottom w:val="0"/>
      <w:divBdr>
        <w:top w:val="none" w:sz="0" w:space="0" w:color="auto"/>
        <w:left w:val="none" w:sz="0" w:space="0" w:color="auto"/>
        <w:bottom w:val="none" w:sz="0" w:space="0" w:color="auto"/>
        <w:right w:val="none" w:sz="0" w:space="0" w:color="auto"/>
      </w:divBdr>
      <w:divsChild>
        <w:div w:id="489293304">
          <w:marLeft w:val="0"/>
          <w:marRight w:val="0"/>
          <w:marTop w:val="0"/>
          <w:marBottom w:val="0"/>
          <w:divBdr>
            <w:top w:val="none" w:sz="0" w:space="0" w:color="auto"/>
            <w:left w:val="none" w:sz="0" w:space="0" w:color="auto"/>
            <w:bottom w:val="none" w:sz="0" w:space="0" w:color="auto"/>
            <w:right w:val="none" w:sz="0" w:space="0" w:color="auto"/>
          </w:divBdr>
          <w:divsChild>
            <w:div w:id="683823794">
              <w:marLeft w:val="0"/>
              <w:marRight w:val="0"/>
              <w:marTop w:val="0"/>
              <w:marBottom w:val="0"/>
              <w:divBdr>
                <w:top w:val="none" w:sz="0" w:space="0" w:color="auto"/>
                <w:left w:val="none" w:sz="0" w:space="0" w:color="auto"/>
                <w:bottom w:val="none" w:sz="0" w:space="0" w:color="auto"/>
                <w:right w:val="none" w:sz="0" w:space="0" w:color="auto"/>
              </w:divBdr>
              <w:divsChild>
                <w:div w:id="1317756402">
                  <w:marLeft w:val="0"/>
                  <w:marRight w:val="0"/>
                  <w:marTop w:val="0"/>
                  <w:marBottom w:val="0"/>
                  <w:divBdr>
                    <w:top w:val="none" w:sz="0" w:space="0" w:color="auto"/>
                    <w:left w:val="none" w:sz="0" w:space="0" w:color="auto"/>
                    <w:bottom w:val="none" w:sz="0" w:space="0" w:color="auto"/>
                    <w:right w:val="none" w:sz="0" w:space="0" w:color="auto"/>
                  </w:divBdr>
                  <w:divsChild>
                    <w:div w:id="4392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432365">
      <w:bodyDiv w:val="1"/>
      <w:marLeft w:val="0"/>
      <w:marRight w:val="0"/>
      <w:marTop w:val="0"/>
      <w:marBottom w:val="0"/>
      <w:divBdr>
        <w:top w:val="none" w:sz="0" w:space="0" w:color="auto"/>
        <w:left w:val="none" w:sz="0" w:space="0" w:color="auto"/>
        <w:bottom w:val="none" w:sz="0" w:space="0" w:color="auto"/>
        <w:right w:val="none" w:sz="0" w:space="0" w:color="auto"/>
      </w:divBdr>
    </w:div>
    <w:div w:id="271790020">
      <w:bodyDiv w:val="1"/>
      <w:marLeft w:val="0"/>
      <w:marRight w:val="0"/>
      <w:marTop w:val="0"/>
      <w:marBottom w:val="0"/>
      <w:divBdr>
        <w:top w:val="none" w:sz="0" w:space="0" w:color="auto"/>
        <w:left w:val="none" w:sz="0" w:space="0" w:color="auto"/>
        <w:bottom w:val="none" w:sz="0" w:space="0" w:color="auto"/>
        <w:right w:val="none" w:sz="0" w:space="0" w:color="auto"/>
      </w:divBdr>
      <w:divsChild>
        <w:div w:id="83848423">
          <w:marLeft w:val="0"/>
          <w:marRight w:val="0"/>
          <w:marTop w:val="0"/>
          <w:marBottom w:val="0"/>
          <w:divBdr>
            <w:top w:val="none" w:sz="0" w:space="0" w:color="auto"/>
            <w:left w:val="none" w:sz="0" w:space="0" w:color="auto"/>
            <w:bottom w:val="none" w:sz="0" w:space="0" w:color="auto"/>
            <w:right w:val="none" w:sz="0" w:space="0" w:color="auto"/>
          </w:divBdr>
          <w:divsChild>
            <w:div w:id="622855118">
              <w:marLeft w:val="0"/>
              <w:marRight w:val="0"/>
              <w:marTop w:val="0"/>
              <w:marBottom w:val="0"/>
              <w:divBdr>
                <w:top w:val="none" w:sz="0" w:space="0" w:color="auto"/>
                <w:left w:val="none" w:sz="0" w:space="0" w:color="auto"/>
                <w:bottom w:val="none" w:sz="0" w:space="0" w:color="auto"/>
                <w:right w:val="none" w:sz="0" w:space="0" w:color="auto"/>
              </w:divBdr>
              <w:divsChild>
                <w:div w:id="252276217">
                  <w:marLeft w:val="0"/>
                  <w:marRight w:val="0"/>
                  <w:marTop w:val="0"/>
                  <w:marBottom w:val="0"/>
                  <w:divBdr>
                    <w:top w:val="none" w:sz="0" w:space="0" w:color="auto"/>
                    <w:left w:val="none" w:sz="0" w:space="0" w:color="auto"/>
                    <w:bottom w:val="none" w:sz="0" w:space="0" w:color="auto"/>
                    <w:right w:val="none" w:sz="0" w:space="0" w:color="auto"/>
                  </w:divBdr>
                </w:div>
              </w:divsChild>
            </w:div>
            <w:div w:id="1289357616">
              <w:marLeft w:val="0"/>
              <w:marRight w:val="0"/>
              <w:marTop w:val="0"/>
              <w:marBottom w:val="0"/>
              <w:divBdr>
                <w:top w:val="none" w:sz="0" w:space="0" w:color="auto"/>
                <w:left w:val="none" w:sz="0" w:space="0" w:color="auto"/>
                <w:bottom w:val="none" w:sz="0" w:space="0" w:color="auto"/>
                <w:right w:val="none" w:sz="0" w:space="0" w:color="auto"/>
              </w:divBdr>
              <w:divsChild>
                <w:div w:id="230359409">
                  <w:marLeft w:val="0"/>
                  <w:marRight w:val="0"/>
                  <w:marTop w:val="0"/>
                  <w:marBottom w:val="0"/>
                  <w:divBdr>
                    <w:top w:val="none" w:sz="0" w:space="0" w:color="auto"/>
                    <w:left w:val="none" w:sz="0" w:space="0" w:color="auto"/>
                    <w:bottom w:val="none" w:sz="0" w:space="0" w:color="auto"/>
                    <w:right w:val="none" w:sz="0" w:space="0" w:color="auto"/>
                  </w:divBdr>
                </w:div>
              </w:divsChild>
            </w:div>
            <w:div w:id="1400404721">
              <w:marLeft w:val="0"/>
              <w:marRight w:val="0"/>
              <w:marTop w:val="0"/>
              <w:marBottom w:val="0"/>
              <w:divBdr>
                <w:top w:val="none" w:sz="0" w:space="0" w:color="auto"/>
                <w:left w:val="none" w:sz="0" w:space="0" w:color="auto"/>
                <w:bottom w:val="none" w:sz="0" w:space="0" w:color="auto"/>
                <w:right w:val="none" w:sz="0" w:space="0" w:color="auto"/>
              </w:divBdr>
              <w:divsChild>
                <w:div w:id="183024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168516">
          <w:marLeft w:val="0"/>
          <w:marRight w:val="0"/>
          <w:marTop w:val="0"/>
          <w:marBottom w:val="0"/>
          <w:divBdr>
            <w:top w:val="none" w:sz="0" w:space="0" w:color="auto"/>
            <w:left w:val="none" w:sz="0" w:space="0" w:color="auto"/>
            <w:bottom w:val="none" w:sz="0" w:space="0" w:color="auto"/>
            <w:right w:val="none" w:sz="0" w:space="0" w:color="auto"/>
          </w:divBdr>
          <w:divsChild>
            <w:div w:id="1794403408">
              <w:marLeft w:val="0"/>
              <w:marRight w:val="0"/>
              <w:marTop w:val="0"/>
              <w:marBottom w:val="0"/>
              <w:divBdr>
                <w:top w:val="none" w:sz="0" w:space="0" w:color="auto"/>
                <w:left w:val="none" w:sz="0" w:space="0" w:color="auto"/>
                <w:bottom w:val="none" w:sz="0" w:space="0" w:color="auto"/>
                <w:right w:val="none" w:sz="0" w:space="0" w:color="auto"/>
              </w:divBdr>
              <w:divsChild>
                <w:div w:id="2833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26185">
      <w:bodyDiv w:val="1"/>
      <w:marLeft w:val="0"/>
      <w:marRight w:val="0"/>
      <w:marTop w:val="0"/>
      <w:marBottom w:val="0"/>
      <w:divBdr>
        <w:top w:val="none" w:sz="0" w:space="0" w:color="auto"/>
        <w:left w:val="none" w:sz="0" w:space="0" w:color="auto"/>
        <w:bottom w:val="none" w:sz="0" w:space="0" w:color="auto"/>
        <w:right w:val="none" w:sz="0" w:space="0" w:color="auto"/>
      </w:divBdr>
      <w:divsChild>
        <w:div w:id="1866946009">
          <w:marLeft w:val="0"/>
          <w:marRight w:val="0"/>
          <w:marTop w:val="0"/>
          <w:marBottom w:val="0"/>
          <w:divBdr>
            <w:top w:val="none" w:sz="0" w:space="0" w:color="auto"/>
            <w:left w:val="none" w:sz="0" w:space="0" w:color="auto"/>
            <w:bottom w:val="none" w:sz="0" w:space="0" w:color="auto"/>
            <w:right w:val="none" w:sz="0" w:space="0" w:color="auto"/>
          </w:divBdr>
          <w:divsChild>
            <w:div w:id="735782867">
              <w:marLeft w:val="0"/>
              <w:marRight w:val="0"/>
              <w:marTop w:val="0"/>
              <w:marBottom w:val="0"/>
              <w:divBdr>
                <w:top w:val="none" w:sz="0" w:space="0" w:color="auto"/>
                <w:left w:val="none" w:sz="0" w:space="0" w:color="auto"/>
                <w:bottom w:val="none" w:sz="0" w:space="0" w:color="auto"/>
                <w:right w:val="none" w:sz="0" w:space="0" w:color="auto"/>
              </w:divBdr>
              <w:divsChild>
                <w:div w:id="202601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9071">
      <w:bodyDiv w:val="1"/>
      <w:marLeft w:val="0"/>
      <w:marRight w:val="0"/>
      <w:marTop w:val="0"/>
      <w:marBottom w:val="0"/>
      <w:divBdr>
        <w:top w:val="none" w:sz="0" w:space="0" w:color="auto"/>
        <w:left w:val="none" w:sz="0" w:space="0" w:color="auto"/>
        <w:bottom w:val="none" w:sz="0" w:space="0" w:color="auto"/>
        <w:right w:val="none" w:sz="0" w:space="0" w:color="auto"/>
      </w:divBdr>
      <w:divsChild>
        <w:div w:id="553274280">
          <w:marLeft w:val="0"/>
          <w:marRight w:val="0"/>
          <w:marTop w:val="0"/>
          <w:marBottom w:val="0"/>
          <w:divBdr>
            <w:top w:val="none" w:sz="0" w:space="0" w:color="auto"/>
            <w:left w:val="none" w:sz="0" w:space="0" w:color="auto"/>
            <w:bottom w:val="none" w:sz="0" w:space="0" w:color="auto"/>
            <w:right w:val="none" w:sz="0" w:space="0" w:color="auto"/>
          </w:divBdr>
          <w:divsChild>
            <w:div w:id="566843552">
              <w:marLeft w:val="0"/>
              <w:marRight w:val="0"/>
              <w:marTop w:val="0"/>
              <w:marBottom w:val="0"/>
              <w:divBdr>
                <w:top w:val="none" w:sz="0" w:space="0" w:color="auto"/>
                <w:left w:val="none" w:sz="0" w:space="0" w:color="auto"/>
                <w:bottom w:val="none" w:sz="0" w:space="0" w:color="auto"/>
                <w:right w:val="none" w:sz="0" w:space="0" w:color="auto"/>
              </w:divBdr>
              <w:divsChild>
                <w:div w:id="61880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557728">
      <w:bodyDiv w:val="1"/>
      <w:marLeft w:val="0"/>
      <w:marRight w:val="0"/>
      <w:marTop w:val="0"/>
      <w:marBottom w:val="0"/>
      <w:divBdr>
        <w:top w:val="none" w:sz="0" w:space="0" w:color="auto"/>
        <w:left w:val="none" w:sz="0" w:space="0" w:color="auto"/>
        <w:bottom w:val="none" w:sz="0" w:space="0" w:color="auto"/>
        <w:right w:val="none" w:sz="0" w:space="0" w:color="auto"/>
      </w:divBdr>
      <w:divsChild>
        <w:div w:id="184559012">
          <w:marLeft w:val="0"/>
          <w:marRight w:val="0"/>
          <w:marTop w:val="0"/>
          <w:marBottom w:val="0"/>
          <w:divBdr>
            <w:top w:val="none" w:sz="0" w:space="0" w:color="auto"/>
            <w:left w:val="none" w:sz="0" w:space="0" w:color="auto"/>
            <w:bottom w:val="none" w:sz="0" w:space="0" w:color="auto"/>
            <w:right w:val="none" w:sz="0" w:space="0" w:color="auto"/>
          </w:divBdr>
          <w:divsChild>
            <w:div w:id="1950431276">
              <w:marLeft w:val="0"/>
              <w:marRight w:val="0"/>
              <w:marTop w:val="0"/>
              <w:marBottom w:val="0"/>
              <w:divBdr>
                <w:top w:val="none" w:sz="0" w:space="0" w:color="auto"/>
                <w:left w:val="none" w:sz="0" w:space="0" w:color="auto"/>
                <w:bottom w:val="none" w:sz="0" w:space="0" w:color="auto"/>
                <w:right w:val="none" w:sz="0" w:space="0" w:color="auto"/>
              </w:divBdr>
              <w:divsChild>
                <w:div w:id="82635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673900">
      <w:bodyDiv w:val="1"/>
      <w:marLeft w:val="0"/>
      <w:marRight w:val="0"/>
      <w:marTop w:val="0"/>
      <w:marBottom w:val="0"/>
      <w:divBdr>
        <w:top w:val="none" w:sz="0" w:space="0" w:color="auto"/>
        <w:left w:val="none" w:sz="0" w:space="0" w:color="auto"/>
        <w:bottom w:val="none" w:sz="0" w:space="0" w:color="auto"/>
        <w:right w:val="none" w:sz="0" w:space="0" w:color="auto"/>
      </w:divBdr>
    </w:div>
    <w:div w:id="297494250">
      <w:bodyDiv w:val="1"/>
      <w:marLeft w:val="0"/>
      <w:marRight w:val="0"/>
      <w:marTop w:val="0"/>
      <w:marBottom w:val="0"/>
      <w:divBdr>
        <w:top w:val="none" w:sz="0" w:space="0" w:color="auto"/>
        <w:left w:val="none" w:sz="0" w:space="0" w:color="auto"/>
        <w:bottom w:val="none" w:sz="0" w:space="0" w:color="auto"/>
        <w:right w:val="none" w:sz="0" w:space="0" w:color="auto"/>
      </w:divBdr>
      <w:divsChild>
        <w:div w:id="1456024319">
          <w:marLeft w:val="0"/>
          <w:marRight w:val="0"/>
          <w:marTop w:val="0"/>
          <w:marBottom w:val="0"/>
          <w:divBdr>
            <w:top w:val="none" w:sz="0" w:space="0" w:color="auto"/>
            <w:left w:val="none" w:sz="0" w:space="0" w:color="auto"/>
            <w:bottom w:val="none" w:sz="0" w:space="0" w:color="auto"/>
            <w:right w:val="none" w:sz="0" w:space="0" w:color="auto"/>
          </w:divBdr>
          <w:divsChild>
            <w:div w:id="113059455">
              <w:marLeft w:val="0"/>
              <w:marRight w:val="0"/>
              <w:marTop w:val="0"/>
              <w:marBottom w:val="0"/>
              <w:divBdr>
                <w:top w:val="none" w:sz="0" w:space="0" w:color="auto"/>
                <w:left w:val="none" w:sz="0" w:space="0" w:color="auto"/>
                <w:bottom w:val="none" w:sz="0" w:space="0" w:color="auto"/>
                <w:right w:val="none" w:sz="0" w:space="0" w:color="auto"/>
              </w:divBdr>
              <w:divsChild>
                <w:div w:id="613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730799">
      <w:bodyDiv w:val="1"/>
      <w:marLeft w:val="0"/>
      <w:marRight w:val="0"/>
      <w:marTop w:val="0"/>
      <w:marBottom w:val="0"/>
      <w:divBdr>
        <w:top w:val="none" w:sz="0" w:space="0" w:color="auto"/>
        <w:left w:val="none" w:sz="0" w:space="0" w:color="auto"/>
        <w:bottom w:val="none" w:sz="0" w:space="0" w:color="auto"/>
        <w:right w:val="none" w:sz="0" w:space="0" w:color="auto"/>
      </w:divBdr>
      <w:divsChild>
        <w:div w:id="1057897523">
          <w:marLeft w:val="0"/>
          <w:marRight w:val="0"/>
          <w:marTop w:val="0"/>
          <w:marBottom w:val="0"/>
          <w:divBdr>
            <w:top w:val="none" w:sz="0" w:space="0" w:color="auto"/>
            <w:left w:val="none" w:sz="0" w:space="0" w:color="auto"/>
            <w:bottom w:val="none" w:sz="0" w:space="0" w:color="auto"/>
            <w:right w:val="none" w:sz="0" w:space="0" w:color="auto"/>
          </w:divBdr>
          <w:divsChild>
            <w:div w:id="1885091955">
              <w:marLeft w:val="0"/>
              <w:marRight w:val="0"/>
              <w:marTop w:val="0"/>
              <w:marBottom w:val="0"/>
              <w:divBdr>
                <w:top w:val="none" w:sz="0" w:space="0" w:color="auto"/>
                <w:left w:val="none" w:sz="0" w:space="0" w:color="auto"/>
                <w:bottom w:val="none" w:sz="0" w:space="0" w:color="auto"/>
                <w:right w:val="none" w:sz="0" w:space="0" w:color="auto"/>
              </w:divBdr>
              <w:divsChild>
                <w:div w:id="74399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850172">
      <w:bodyDiv w:val="1"/>
      <w:marLeft w:val="0"/>
      <w:marRight w:val="0"/>
      <w:marTop w:val="0"/>
      <w:marBottom w:val="0"/>
      <w:divBdr>
        <w:top w:val="none" w:sz="0" w:space="0" w:color="auto"/>
        <w:left w:val="none" w:sz="0" w:space="0" w:color="auto"/>
        <w:bottom w:val="none" w:sz="0" w:space="0" w:color="auto"/>
        <w:right w:val="none" w:sz="0" w:space="0" w:color="auto"/>
      </w:divBdr>
      <w:divsChild>
        <w:div w:id="2143424243">
          <w:marLeft w:val="0"/>
          <w:marRight w:val="0"/>
          <w:marTop w:val="0"/>
          <w:marBottom w:val="0"/>
          <w:divBdr>
            <w:top w:val="none" w:sz="0" w:space="0" w:color="auto"/>
            <w:left w:val="none" w:sz="0" w:space="0" w:color="auto"/>
            <w:bottom w:val="none" w:sz="0" w:space="0" w:color="auto"/>
            <w:right w:val="none" w:sz="0" w:space="0" w:color="auto"/>
          </w:divBdr>
          <w:divsChild>
            <w:div w:id="1529417522">
              <w:marLeft w:val="0"/>
              <w:marRight w:val="0"/>
              <w:marTop w:val="0"/>
              <w:marBottom w:val="0"/>
              <w:divBdr>
                <w:top w:val="none" w:sz="0" w:space="0" w:color="auto"/>
                <w:left w:val="none" w:sz="0" w:space="0" w:color="auto"/>
                <w:bottom w:val="none" w:sz="0" w:space="0" w:color="auto"/>
                <w:right w:val="none" w:sz="0" w:space="0" w:color="auto"/>
              </w:divBdr>
              <w:divsChild>
                <w:div w:id="1438522696">
                  <w:marLeft w:val="0"/>
                  <w:marRight w:val="0"/>
                  <w:marTop w:val="0"/>
                  <w:marBottom w:val="0"/>
                  <w:divBdr>
                    <w:top w:val="none" w:sz="0" w:space="0" w:color="auto"/>
                    <w:left w:val="none" w:sz="0" w:space="0" w:color="auto"/>
                    <w:bottom w:val="none" w:sz="0" w:space="0" w:color="auto"/>
                    <w:right w:val="none" w:sz="0" w:space="0" w:color="auto"/>
                  </w:divBdr>
                  <w:divsChild>
                    <w:div w:id="62720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472229">
      <w:bodyDiv w:val="1"/>
      <w:marLeft w:val="0"/>
      <w:marRight w:val="0"/>
      <w:marTop w:val="0"/>
      <w:marBottom w:val="0"/>
      <w:divBdr>
        <w:top w:val="none" w:sz="0" w:space="0" w:color="auto"/>
        <w:left w:val="none" w:sz="0" w:space="0" w:color="auto"/>
        <w:bottom w:val="none" w:sz="0" w:space="0" w:color="auto"/>
        <w:right w:val="none" w:sz="0" w:space="0" w:color="auto"/>
      </w:divBdr>
      <w:divsChild>
        <w:div w:id="1891989202">
          <w:marLeft w:val="0"/>
          <w:marRight w:val="0"/>
          <w:marTop w:val="0"/>
          <w:marBottom w:val="0"/>
          <w:divBdr>
            <w:top w:val="none" w:sz="0" w:space="0" w:color="auto"/>
            <w:left w:val="none" w:sz="0" w:space="0" w:color="auto"/>
            <w:bottom w:val="none" w:sz="0" w:space="0" w:color="auto"/>
            <w:right w:val="none" w:sz="0" w:space="0" w:color="auto"/>
          </w:divBdr>
          <w:divsChild>
            <w:div w:id="1871187161">
              <w:marLeft w:val="0"/>
              <w:marRight w:val="0"/>
              <w:marTop w:val="0"/>
              <w:marBottom w:val="0"/>
              <w:divBdr>
                <w:top w:val="none" w:sz="0" w:space="0" w:color="auto"/>
                <w:left w:val="none" w:sz="0" w:space="0" w:color="auto"/>
                <w:bottom w:val="none" w:sz="0" w:space="0" w:color="auto"/>
                <w:right w:val="none" w:sz="0" w:space="0" w:color="auto"/>
              </w:divBdr>
              <w:divsChild>
                <w:div w:id="635570530">
                  <w:marLeft w:val="0"/>
                  <w:marRight w:val="0"/>
                  <w:marTop w:val="0"/>
                  <w:marBottom w:val="0"/>
                  <w:divBdr>
                    <w:top w:val="none" w:sz="0" w:space="0" w:color="auto"/>
                    <w:left w:val="none" w:sz="0" w:space="0" w:color="auto"/>
                    <w:bottom w:val="none" w:sz="0" w:space="0" w:color="auto"/>
                    <w:right w:val="none" w:sz="0" w:space="0" w:color="auto"/>
                  </w:divBdr>
                  <w:divsChild>
                    <w:div w:id="14568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742484">
      <w:bodyDiv w:val="1"/>
      <w:marLeft w:val="0"/>
      <w:marRight w:val="0"/>
      <w:marTop w:val="0"/>
      <w:marBottom w:val="0"/>
      <w:divBdr>
        <w:top w:val="none" w:sz="0" w:space="0" w:color="auto"/>
        <w:left w:val="none" w:sz="0" w:space="0" w:color="auto"/>
        <w:bottom w:val="none" w:sz="0" w:space="0" w:color="auto"/>
        <w:right w:val="none" w:sz="0" w:space="0" w:color="auto"/>
      </w:divBdr>
    </w:div>
    <w:div w:id="311299958">
      <w:bodyDiv w:val="1"/>
      <w:marLeft w:val="0"/>
      <w:marRight w:val="0"/>
      <w:marTop w:val="0"/>
      <w:marBottom w:val="0"/>
      <w:divBdr>
        <w:top w:val="none" w:sz="0" w:space="0" w:color="auto"/>
        <w:left w:val="none" w:sz="0" w:space="0" w:color="auto"/>
        <w:bottom w:val="none" w:sz="0" w:space="0" w:color="auto"/>
        <w:right w:val="none" w:sz="0" w:space="0" w:color="auto"/>
      </w:divBdr>
      <w:divsChild>
        <w:div w:id="970208510">
          <w:marLeft w:val="0"/>
          <w:marRight w:val="0"/>
          <w:marTop w:val="0"/>
          <w:marBottom w:val="0"/>
          <w:divBdr>
            <w:top w:val="none" w:sz="0" w:space="0" w:color="auto"/>
            <w:left w:val="none" w:sz="0" w:space="0" w:color="auto"/>
            <w:bottom w:val="none" w:sz="0" w:space="0" w:color="auto"/>
            <w:right w:val="none" w:sz="0" w:space="0" w:color="auto"/>
          </w:divBdr>
          <w:divsChild>
            <w:div w:id="504588837">
              <w:marLeft w:val="0"/>
              <w:marRight w:val="0"/>
              <w:marTop w:val="0"/>
              <w:marBottom w:val="0"/>
              <w:divBdr>
                <w:top w:val="none" w:sz="0" w:space="0" w:color="auto"/>
                <w:left w:val="none" w:sz="0" w:space="0" w:color="auto"/>
                <w:bottom w:val="none" w:sz="0" w:space="0" w:color="auto"/>
                <w:right w:val="none" w:sz="0" w:space="0" w:color="auto"/>
              </w:divBdr>
              <w:divsChild>
                <w:div w:id="3377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12604">
      <w:bodyDiv w:val="1"/>
      <w:marLeft w:val="0"/>
      <w:marRight w:val="0"/>
      <w:marTop w:val="0"/>
      <w:marBottom w:val="0"/>
      <w:divBdr>
        <w:top w:val="none" w:sz="0" w:space="0" w:color="auto"/>
        <w:left w:val="none" w:sz="0" w:space="0" w:color="auto"/>
        <w:bottom w:val="none" w:sz="0" w:space="0" w:color="auto"/>
        <w:right w:val="none" w:sz="0" w:space="0" w:color="auto"/>
      </w:divBdr>
      <w:divsChild>
        <w:div w:id="1130397288">
          <w:marLeft w:val="0"/>
          <w:marRight w:val="0"/>
          <w:marTop w:val="0"/>
          <w:marBottom w:val="0"/>
          <w:divBdr>
            <w:top w:val="none" w:sz="0" w:space="0" w:color="auto"/>
            <w:left w:val="none" w:sz="0" w:space="0" w:color="auto"/>
            <w:bottom w:val="none" w:sz="0" w:space="0" w:color="auto"/>
            <w:right w:val="none" w:sz="0" w:space="0" w:color="auto"/>
          </w:divBdr>
          <w:divsChild>
            <w:div w:id="1286886367">
              <w:marLeft w:val="0"/>
              <w:marRight w:val="0"/>
              <w:marTop w:val="0"/>
              <w:marBottom w:val="0"/>
              <w:divBdr>
                <w:top w:val="none" w:sz="0" w:space="0" w:color="auto"/>
                <w:left w:val="none" w:sz="0" w:space="0" w:color="auto"/>
                <w:bottom w:val="none" w:sz="0" w:space="0" w:color="auto"/>
                <w:right w:val="none" w:sz="0" w:space="0" w:color="auto"/>
              </w:divBdr>
              <w:divsChild>
                <w:div w:id="45922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377821">
      <w:bodyDiv w:val="1"/>
      <w:marLeft w:val="0"/>
      <w:marRight w:val="0"/>
      <w:marTop w:val="0"/>
      <w:marBottom w:val="0"/>
      <w:divBdr>
        <w:top w:val="none" w:sz="0" w:space="0" w:color="auto"/>
        <w:left w:val="none" w:sz="0" w:space="0" w:color="auto"/>
        <w:bottom w:val="none" w:sz="0" w:space="0" w:color="auto"/>
        <w:right w:val="none" w:sz="0" w:space="0" w:color="auto"/>
      </w:divBdr>
      <w:divsChild>
        <w:div w:id="544760065">
          <w:marLeft w:val="0"/>
          <w:marRight w:val="0"/>
          <w:marTop w:val="0"/>
          <w:marBottom w:val="0"/>
          <w:divBdr>
            <w:top w:val="none" w:sz="0" w:space="0" w:color="auto"/>
            <w:left w:val="none" w:sz="0" w:space="0" w:color="auto"/>
            <w:bottom w:val="none" w:sz="0" w:space="0" w:color="auto"/>
            <w:right w:val="none" w:sz="0" w:space="0" w:color="auto"/>
          </w:divBdr>
          <w:divsChild>
            <w:div w:id="1695841223">
              <w:marLeft w:val="0"/>
              <w:marRight w:val="0"/>
              <w:marTop w:val="0"/>
              <w:marBottom w:val="0"/>
              <w:divBdr>
                <w:top w:val="none" w:sz="0" w:space="0" w:color="auto"/>
                <w:left w:val="none" w:sz="0" w:space="0" w:color="auto"/>
                <w:bottom w:val="none" w:sz="0" w:space="0" w:color="auto"/>
                <w:right w:val="none" w:sz="0" w:space="0" w:color="auto"/>
              </w:divBdr>
              <w:divsChild>
                <w:div w:id="167996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048545">
      <w:bodyDiv w:val="1"/>
      <w:marLeft w:val="0"/>
      <w:marRight w:val="0"/>
      <w:marTop w:val="0"/>
      <w:marBottom w:val="0"/>
      <w:divBdr>
        <w:top w:val="none" w:sz="0" w:space="0" w:color="auto"/>
        <w:left w:val="none" w:sz="0" w:space="0" w:color="auto"/>
        <w:bottom w:val="none" w:sz="0" w:space="0" w:color="auto"/>
        <w:right w:val="none" w:sz="0" w:space="0" w:color="auto"/>
      </w:divBdr>
      <w:divsChild>
        <w:div w:id="414015879">
          <w:marLeft w:val="0"/>
          <w:marRight w:val="0"/>
          <w:marTop w:val="0"/>
          <w:marBottom w:val="0"/>
          <w:divBdr>
            <w:top w:val="none" w:sz="0" w:space="0" w:color="auto"/>
            <w:left w:val="none" w:sz="0" w:space="0" w:color="auto"/>
            <w:bottom w:val="none" w:sz="0" w:space="0" w:color="auto"/>
            <w:right w:val="none" w:sz="0" w:space="0" w:color="auto"/>
          </w:divBdr>
          <w:divsChild>
            <w:div w:id="1771316304">
              <w:marLeft w:val="0"/>
              <w:marRight w:val="0"/>
              <w:marTop w:val="0"/>
              <w:marBottom w:val="0"/>
              <w:divBdr>
                <w:top w:val="none" w:sz="0" w:space="0" w:color="auto"/>
                <w:left w:val="none" w:sz="0" w:space="0" w:color="auto"/>
                <w:bottom w:val="none" w:sz="0" w:space="0" w:color="auto"/>
                <w:right w:val="none" w:sz="0" w:space="0" w:color="auto"/>
              </w:divBdr>
              <w:divsChild>
                <w:div w:id="145444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76999">
      <w:bodyDiv w:val="1"/>
      <w:marLeft w:val="0"/>
      <w:marRight w:val="0"/>
      <w:marTop w:val="0"/>
      <w:marBottom w:val="0"/>
      <w:divBdr>
        <w:top w:val="none" w:sz="0" w:space="0" w:color="auto"/>
        <w:left w:val="none" w:sz="0" w:space="0" w:color="auto"/>
        <w:bottom w:val="none" w:sz="0" w:space="0" w:color="auto"/>
        <w:right w:val="none" w:sz="0" w:space="0" w:color="auto"/>
      </w:divBdr>
    </w:div>
    <w:div w:id="351341684">
      <w:bodyDiv w:val="1"/>
      <w:marLeft w:val="0"/>
      <w:marRight w:val="0"/>
      <w:marTop w:val="0"/>
      <w:marBottom w:val="0"/>
      <w:divBdr>
        <w:top w:val="none" w:sz="0" w:space="0" w:color="auto"/>
        <w:left w:val="none" w:sz="0" w:space="0" w:color="auto"/>
        <w:bottom w:val="none" w:sz="0" w:space="0" w:color="auto"/>
        <w:right w:val="none" w:sz="0" w:space="0" w:color="auto"/>
      </w:divBdr>
      <w:divsChild>
        <w:div w:id="1123886216">
          <w:marLeft w:val="0"/>
          <w:marRight w:val="0"/>
          <w:marTop w:val="0"/>
          <w:marBottom w:val="0"/>
          <w:divBdr>
            <w:top w:val="none" w:sz="0" w:space="0" w:color="auto"/>
            <w:left w:val="none" w:sz="0" w:space="0" w:color="auto"/>
            <w:bottom w:val="none" w:sz="0" w:space="0" w:color="auto"/>
            <w:right w:val="none" w:sz="0" w:space="0" w:color="auto"/>
          </w:divBdr>
          <w:divsChild>
            <w:div w:id="2082287147">
              <w:marLeft w:val="0"/>
              <w:marRight w:val="0"/>
              <w:marTop w:val="0"/>
              <w:marBottom w:val="0"/>
              <w:divBdr>
                <w:top w:val="none" w:sz="0" w:space="0" w:color="auto"/>
                <w:left w:val="none" w:sz="0" w:space="0" w:color="auto"/>
                <w:bottom w:val="none" w:sz="0" w:space="0" w:color="auto"/>
                <w:right w:val="none" w:sz="0" w:space="0" w:color="auto"/>
              </w:divBdr>
              <w:divsChild>
                <w:div w:id="20907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394942">
      <w:bodyDiv w:val="1"/>
      <w:marLeft w:val="0"/>
      <w:marRight w:val="0"/>
      <w:marTop w:val="0"/>
      <w:marBottom w:val="0"/>
      <w:divBdr>
        <w:top w:val="none" w:sz="0" w:space="0" w:color="auto"/>
        <w:left w:val="none" w:sz="0" w:space="0" w:color="auto"/>
        <w:bottom w:val="none" w:sz="0" w:space="0" w:color="auto"/>
        <w:right w:val="none" w:sz="0" w:space="0" w:color="auto"/>
      </w:divBdr>
      <w:divsChild>
        <w:div w:id="300615357">
          <w:marLeft w:val="0"/>
          <w:marRight w:val="0"/>
          <w:marTop w:val="0"/>
          <w:marBottom w:val="0"/>
          <w:divBdr>
            <w:top w:val="none" w:sz="0" w:space="0" w:color="auto"/>
            <w:left w:val="none" w:sz="0" w:space="0" w:color="auto"/>
            <w:bottom w:val="none" w:sz="0" w:space="0" w:color="auto"/>
            <w:right w:val="none" w:sz="0" w:space="0" w:color="auto"/>
          </w:divBdr>
          <w:divsChild>
            <w:div w:id="535385932">
              <w:marLeft w:val="0"/>
              <w:marRight w:val="0"/>
              <w:marTop w:val="0"/>
              <w:marBottom w:val="0"/>
              <w:divBdr>
                <w:top w:val="none" w:sz="0" w:space="0" w:color="auto"/>
                <w:left w:val="none" w:sz="0" w:space="0" w:color="auto"/>
                <w:bottom w:val="none" w:sz="0" w:space="0" w:color="auto"/>
                <w:right w:val="none" w:sz="0" w:space="0" w:color="auto"/>
              </w:divBdr>
              <w:divsChild>
                <w:div w:id="113409110">
                  <w:marLeft w:val="0"/>
                  <w:marRight w:val="0"/>
                  <w:marTop w:val="0"/>
                  <w:marBottom w:val="0"/>
                  <w:divBdr>
                    <w:top w:val="none" w:sz="0" w:space="0" w:color="auto"/>
                    <w:left w:val="none" w:sz="0" w:space="0" w:color="auto"/>
                    <w:bottom w:val="none" w:sz="0" w:space="0" w:color="auto"/>
                    <w:right w:val="none" w:sz="0" w:space="0" w:color="auto"/>
                  </w:divBdr>
                  <w:divsChild>
                    <w:div w:id="12636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658583">
      <w:bodyDiv w:val="1"/>
      <w:marLeft w:val="0"/>
      <w:marRight w:val="0"/>
      <w:marTop w:val="0"/>
      <w:marBottom w:val="0"/>
      <w:divBdr>
        <w:top w:val="none" w:sz="0" w:space="0" w:color="auto"/>
        <w:left w:val="none" w:sz="0" w:space="0" w:color="auto"/>
        <w:bottom w:val="none" w:sz="0" w:space="0" w:color="auto"/>
        <w:right w:val="none" w:sz="0" w:space="0" w:color="auto"/>
      </w:divBdr>
      <w:divsChild>
        <w:div w:id="2111122028">
          <w:marLeft w:val="0"/>
          <w:marRight w:val="0"/>
          <w:marTop w:val="0"/>
          <w:marBottom w:val="0"/>
          <w:divBdr>
            <w:top w:val="none" w:sz="0" w:space="0" w:color="auto"/>
            <w:left w:val="none" w:sz="0" w:space="0" w:color="auto"/>
            <w:bottom w:val="none" w:sz="0" w:space="0" w:color="auto"/>
            <w:right w:val="none" w:sz="0" w:space="0" w:color="auto"/>
          </w:divBdr>
          <w:divsChild>
            <w:div w:id="334382151">
              <w:marLeft w:val="0"/>
              <w:marRight w:val="0"/>
              <w:marTop w:val="0"/>
              <w:marBottom w:val="0"/>
              <w:divBdr>
                <w:top w:val="none" w:sz="0" w:space="0" w:color="auto"/>
                <w:left w:val="none" w:sz="0" w:space="0" w:color="auto"/>
                <w:bottom w:val="none" w:sz="0" w:space="0" w:color="auto"/>
                <w:right w:val="none" w:sz="0" w:space="0" w:color="auto"/>
              </w:divBdr>
              <w:divsChild>
                <w:div w:id="544874599">
                  <w:marLeft w:val="0"/>
                  <w:marRight w:val="0"/>
                  <w:marTop w:val="0"/>
                  <w:marBottom w:val="0"/>
                  <w:divBdr>
                    <w:top w:val="none" w:sz="0" w:space="0" w:color="auto"/>
                    <w:left w:val="none" w:sz="0" w:space="0" w:color="auto"/>
                    <w:bottom w:val="none" w:sz="0" w:space="0" w:color="auto"/>
                    <w:right w:val="none" w:sz="0" w:space="0" w:color="auto"/>
                  </w:divBdr>
                  <w:divsChild>
                    <w:div w:id="11583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678519">
      <w:bodyDiv w:val="1"/>
      <w:marLeft w:val="0"/>
      <w:marRight w:val="0"/>
      <w:marTop w:val="0"/>
      <w:marBottom w:val="0"/>
      <w:divBdr>
        <w:top w:val="none" w:sz="0" w:space="0" w:color="auto"/>
        <w:left w:val="none" w:sz="0" w:space="0" w:color="auto"/>
        <w:bottom w:val="none" w:sz="0" w:space="0" w:color="auto"/>
        <w:right w:val="none" w:sz="0" w:space="0" w:color="auto"/>
      </w:divBdr>
    </w:div>
    <w:div w:id="374548067">
      <w:bodyDiv w:val="1"/>
      <w:marLeft w:val="0"/>
      <w:marRight w:val="0"/>
      <w:marTop w:val="0"/>
      <w:marBottom w:val="0"/>
      <w:divBdr>
        <w:top w:val="none" w:sz="0" w:space="0" w:color="auto"/>
        <w:left w:val="none" w:sz="0" w:space="0" w:color="auto"/>
        <w:bottom w:val="none" w:sz="0" w:space="0" w:color="auto"/>
        <w:right w:val="none" w:sz="0" w:space="0" w:color="auto"/>
      </w:divBdr>
      <w:divsChild>
        <w:div w:id="258416623">
          <w:marLeft w:val="0"/>
          <w:marRight w:val="0"/>
          <w:marTop w:val="0"/>
          <w:marBottom w:val="0"/>
          <w:divBdr>
            <w:top w:val="none" w:sz="0" w:space="0" w:color="auto"/>
            <w:left w:val="none" w:sz="0" w:space="0" w:color="auto"/>
            <w:bottom w:val="none" w:sz="0" w:space="0" w:color="auto"/>
            <w:right w:val="none" w:sz="0" w:space="0" w:color="auto"/>
          </w:divBdr>
          <w:divsChild>
            <w:div w:id="1081834748">
              <w:marLeft w:val="0"/>
              <w:marRight w:val="0"/>
              <w:marTop w:val="0"/>
              <w:marBottom w:val="0"/>
              <w:divBdr>
                <w:top w:val="none" w:sz="0" w:space="0" w:color="auto"/>
                <w:left w:val="none" w:sz="0" w:space="0" w:color="auto"/>
                <w:bottom w:val="none" w:sz="0" w:space="0" w:color="auto"/>
                <w:right w:val="none" w:sz="0" w:space="0" w:color="auto"/>
              </w:divBdr>
              <w:divsChild>
                <w:div w:id="659622584">
                  <w:marLeft w:val="0"/>
                  <w:marRight w:val="0"/>
                  <w:marTop w:val="0"/>
                  <w:marBottom w:val="0"/>
                  <w:divBdr>
                    <w:top w:val="none" w:sz="0" w:space="0" w:color="auto"/>
                    <w:left w:val="none" w:sz="0" w:space="0" w:color="auto"/>
                    <w:bottom w:val="none" w:sz="0" w:space="0" w:color="auto"/>
                    <w:right w:val="none" w:sz="0" w:space="0" w:color="auto"/>
                  </w:divBdr>
                  <w:divsChild>
                    <w:div w:id="73138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682886">
      <w:bodyDiv w:val="1"/>
      <w:marLeft w:val="0"/>
      <w:marRight w:val="0"/>
      <w:marTop w:val="0"/>
      <w:marBottom w:val="0"/>
      <w:divBdr>
        <w:top w:val="none" w:sz="0" w:space="0" w:color="auto"/>
        <w:left w:val="none" w:sz="0" w:space="0" w:color="auto"/>
        <w:bottom w:val="none" w:sz="0" w:space="0" w:color="auto"/>
        <w:right w:val="none" w:sz="0" w:space="0" w:color="auto"/>
      </w:divBdr>
    </w:div>
    <w:div w:id="383407576">
      <w:bodyDiv w:val="1"/>
      <w:marLeft w:val="0"/>
      <w:marRight w:val="0"/>
      <w:marTop w:val="0"/>
      <w:marBottom w:val="0"/>
      <w:divBdr>
        <w:top w:val="none" w:sz="0" w:space="0" w:color="auto"/>
        <w:left w:val="none" w:sz="0" w:space="0" w:color="auto"/>
        <w:bottom w:val="none" w:sz="0" w:space="0" w:color="auto"/>
        <w:right w:val="none" w:sz="0" w:space="0" w:color="auto"/>
      </w:divBdr>
    </w:div>
    <w:div w:id="391083169">
      <w:bodyDiv w:val="1"/>
      <w:marLeft w:val="0"/>
      <w:marRight w:val="0"/>
      <w:marTop w:val="0"/>
      <w:marBottom w:val="0"/>
      <w:divBdr>
        <w:top w:val="none" w:sz="0" w:space="0" w:color="auto"/>
        <w:left w:val="none" w:sz="0" w:space="0" w:color="auto"/>
        <w:bottom w:val="none" w:sz="0" w:space="0" w:color="auto"/>
        <w:right w:val="none" w:sz="0" w:space="0" w:color="auto"/>
      </w:divBdr>
      <w:divsChild>
        <w:div w:id="798644167">
          <w:marLeft w:val="0"/>
          <w:marRight w:val="0"/>
          <w:marTop w:val="0"/>
          <w:marBottom w:val="0"/>
          <w:divBdr>
            <w:top w:val="none" w:sz="0" w:space="0" w:color="auto"/>
            <w:left w:val="none" w:sz="0" w:space="0" w:color="auto"/>
            <w:bottom w:val="none" w:sz="0" w:space="0" w:color="auto"/>
            <w:right w:val="none" w:sz="0" w:space="0" w:color="auto"/>
          </w:divBdr>
          <w:divsChild>
            <w:div w:id="226190267">
              <w:marLeft w:val="0"/>
              <w:marRight w:val="0"/>
              <w:marTop w:val="0"/>
              <w:marBottom w:val="0"/>
              <w:divBdr>
                <w:top w:val="none" w:sz="0" w:space="0" w:color="auto"/>
                <w:left w:val="none" w:sz="0" w:space="0" w:color="auto"/>
                <w:bottom w:val="none" w:sz="0" w:space="0" w:color="auto"/>
                <w:right w:val="none" w:sz="0" w:space="0" w:color="auto"/>
              </w:divBdr>
              <w:divsChild>
                <w:div w:id="21647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083019">
      <w:bodyDiv w:val="1"/>
      <w:marLeft w:val="0"/>
      <w:marRight w:val="0"/>
      <w:marTop w:val="0"/>
      <w:marBottom w:val="0"/>
      <w:divBdr>
        <w:top w:val="none" w:sz="0" w:space="0" w:color="auto"/>
        <w:left w:val="none" w:sz="0" w:space="0" w:color="auto"/>
        <w:bottom w:val="none" w:sz="0" w:space="0" w:color="auto"/>
        <w:right w:val="none" w:sz="0" w:space="0" w:color="auto"/>
      </w:divBdr>
      <w:divsChild>
        <w:div w:id="695353426">
          <w:marLeft w:val="0"/>
          <w:marRight w:val="0"/>
          <w:marTop w:val="0"/>
          <w:marBottom w:val="0"/>
          <w:divBdr>
            <w:top w:val="none" w:sz="0" w:space="0" w:color="auto"/>
            <w:left w:val="none" w:sz="0" w:space="0" w:color="auto"/>
            <w:bottom w:val="none" w:sz="0" w:space="0" w:color="auto"/>
            <w:right w:val="none" w:sz="0" w:space="0" w:color="auto"/>
          </w:divBdr>
          <w:divsChild>
            <w:div w:id="1631352631">
              <w:marLeft w:val="0"/>
              <w:marRight w:val="0"/>
              <w:marTop w:val="0"/>
              <w:marBottom w:val="0"/>
              <w:divBdr>
                <w:top w:val="none" w:sz="0" w:space="0" w:color="auto"/>
                <w:left w:val="none" w:sz="0" w:space="0" w:color="auto"/>
                <w:bottom w:val="none" w:sz="0" w:space="0" w:color="auto"/>
                <w:right w:val="none" w:sz="0" w:space="0" w:color="auto"/>
              </w:divBdr>
              <w:divsChild>
                <w:div w:id="126288115">
                  <w:marLeft w:val="0"/>
                  <w:marRight w:val="0"/>
                  <w:marTop w:val="0"/>
                  <w:marBottom w:val="0"/>
                  <w:divBdr>
                    <w:top w:val="none" w:sz="0" w:space="0" w:color="auto"/>
                    <w:left w:val="none" w:sz="0" w:space="0" w:color="auto"/>
                    <w:bottom w:val="none" w:sz="0" w:space="0" w:color="auto"/>
                    <w:right w:val="none" w:sz="0" w:space="0" w:color="auto"/>
                  </w:divBdr>
                  <w:divsChild>
                    <w:div w:id="214639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444407">
      <w:bodyDiv w:val="1"/>
      <w:marLeft w:val="0"/>
      <w:marRight w:val="0"/>
      <w:marTop w:val="0"/>
      <w:marBottom w:val="0"/>
      <w:divBdr>
        <w:top w:val="none" w:sz="0" w:space="0" w:color="auto"/>
        <w:left w:val="none" w:sz="0" w:space="0" w:color="auto"/>
        <w:bottom w:val="none" w:sz="0" w:space="0" w:color="auto"/>
        <w:right w:val="none" w:sz="0" w:space="0" w:color="auto"/>
      </w:divBdr>
      <w:divsChild>
        <w:div w:id="427626144">
          <w:marLeft w:val="0"/>
          <w:marRight w:val="0"/>
          <w:marTop w:val="0"/>
          <w:marBottom w:val="0"/>
          <w:divBdr>
            <w:top w:val="none" w:sz="0" w:space="0" w:color="auto"/>
            <w:left w:val="none" w:sz="0" w:space="0" w:color="auto"/>
            <w:bottom w:val="none" w:sz="0" w:space="0" w:color="auto"/>
            <w:right w:val="none" w:sz="0" w:space="0" w:color="auto"/>
          </w:divBdr>
          <w:divsChild>
            <w:div w:id="1820488889">
              <w:marLeft w:val="0"/>
              <w:marRight w:val="0"/>
              <w:marTop w:val="0"/>
              <w:marBottom w:val="0"/>
              <w:divBdr>
                <w:top w:val="none" w:sz="0" w:space="0" w:color="auto"/>
                <w:left w:val="none" w:sz="0" w:space="0" w:color="auto"/>
                <w:bottom w:val="none" w:sz="0" w:space="0" w:color="auto"/>
                <w:right w:val="none" w:sz="0" w:space="0" w:color="auto"/>
              </w:divBdr>
              <w:divsChild>
                <w:div w:id="204393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23723">
      <w:bodyDiv w:val="1"/>
      <w:marLeft w:val="0"/>
      <w:marRight w:val="0"/>
      <w:marTop w:val="0"/>
      <w:marBottom w:val="0"/>
      <w:divBdr>
        <w:top w:val="none" w:sz="0" w:space="0" w:color="auto"/>
        <w:left w:val="none" w:sz="0" w:space="0" w:color="auto"/>
        <w:bottom w:val="none" w:sz="0" w:space="0" w:color="auto"/>
        <w:right w:val="none" w:sz="0" w:space="0" w:color="auto"/>
      </w:divBdr>
      <w:divsChild>
        <w:div w:id="120854440">
          <w:marLeft w:val="0"/>
          <w:marRight w:val="0"/>
          <w:marTop w:val="0"/>
          <w:marBottom w:val="0"/>
          <w:divBdr>
            <w:top w:val="none" w:sz="0" w:space="0" w:color="auto"/>
            <w:left w:val="none" w:sz="0" w:space="0" w:color="auto"/>
            <w:bottom w:val="none" w:sz="0" w:space="0" w:color="auto"/>
            <w:right w:val="none" w:sz="0" w:space="0" w:color="auto"/>
          </w:divBdr>
          <w:divsChild>
            <w:div w:id="798038495">
              <w:marLeft w:val="0"/>
              <w:marRight w:val="0"/>
              <w:marTop w:val="0"/>
              <w:marBottom w:val="0"/>
              <w:divBdr>
                <w:top w:val="none" w:sz="0" w:space="0" w:color="auto"/>
                <w:left w:val="none" w:sz="0" w:space="0" w:color="auto"/>
                <w:bottom w:val="none" w:sz="0" w:space="0" w:color="auto"/>
                <w:right w:val="none" w:sz="0" w:space="0" w:color="auto"/>
              </w:divBdr>
              <w:divsChild>
                <w:div w:id="775949944">
                  <w:marLeft w:val="0"/>
                  <w:marRight w:val="0"/>
                  <w:marTop w:val="0"/>
                  <w:marBottom w:val="0"/>
                  <w:divBdr>
                    <w:top w:val="none" w:sz="0" w:space="0" w:color="auto"/>
                    <w:left w:val="none" w:sz="0" w:space="0" w:color="auto"/>
                    <w:bottom w:val="none" w:sz="0" w:space="0" w:color="auto"/>
                    <w:right w:val="none" w:sz="0" w:space="0" w:color="auto"/>
                  </w:divBdr>
                  <w:divsChild>
                    <w:div w:id="64497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614999">
      <w:bodyDiv w:val="1"/>
      <w:marLeft w:val="0"/>
      <w:marRight w:val="0"/>
      <w:marTop w:val="0"/>
      <w:marBottom w:val="0"/>
      <w:divBdr>
        <w:top w:val="none" w:sz="0" w:space="0" w:color="auto"/>
        <w:left w:val="none" w:sz="0" w:space="0" w:color="auto"/>
        <w:bottom w:val="none" w:sz="0" w:space="0" w:color="auto"/>
        <w:right w:val="none" w:sz="0" w:space="0" w:color="auto"/>
      </w:divBdr>
      <w:divsChild>
        <w:div w:id="1589073503">
          <w:marLeft w:val="0"/>
          <w:marRight w:val="0"/>
          <w:marTop w:val="0"/>
          <w:marBottom w:val="0"/>
          <w:divBdr>
            <w:top w:val="none" w:sz="0" w:space="0" w:color="auto"/>
            <w:left w:val="none" w:sz="0" w:space="0" w:color="auto"/>
            <w:bottom w:val="none" w:sz="0" w:space="0" w:color="auto"/>
            <w:right w:val="none" w:sz="0" w:space="0" w:color="auto"/>
          </w:divBdr>
          <w:divsChild>
            <w:div w:id="17195271">
              <w:marLeft w:val="0"/>
              <w:marRight w:val="0"/>
              <w:marTop w:val="0"/>
              <w:marBottom w:val="0"/>
              <w:divBdr>
                <w:top w:val="none" w:sz="0" w:space="0" w:color="auto"/>
                <w:left w:val="none" w:sz="0" w:space="0" w:color="auto"/>
                <w:bottom w:val="none" w:sz="0" w:space="0" w:color="auto"/>
                <w:right w:val="none" w:sz="0" w:space="0" w:color="auto"/>
              </w:divBdr>
              <w:divsChild>
                <w:div w:id="15040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748402">
      <w:bodyDiv w:val="1"/>
      <w:marLeft w:val="0"/>
      <w:marRight w:val="0"/>
      <w:marTop w:val="0"/>
      <w:marBottom w:val="0"/>
      <w:divBdr>
        <w:top w:val="none" w:sz="0" w:space="0" w:color="auto"/>
        <w:left w:val="none" w:sz="0" w:space="0" w:color="auto"/>
        <w:bottom w:val="none" w:sz="0" w:space="0" w:color="auto"/>
        <w:right w:val="none" w:sz="0" w:space="0" w:color="auto"/>
      </w:divBdr>
      <w:divsChild>
        <w:div w:id="1859856744">
          <w:marLeft w:val="0"/>
          <w:marRight w:val="0"/>
          <w:marTop w:val="0"/>
          <w:marBottom w:val="0"/>
          <w:divBdr>
            <w:top w:val="none" w:sz="0" w:space="0" w:color="auto"/>
            <w:left w:val="none" w:sz="0" w:space="0" w:color="auto"/>
            <w:bottom w:val="none" w:sz="0" w:space="0" w:color="auto"/>
            <w:right w:val="none" w:sz="0" w:space="0" w:color="auto"/>
          </w:divBdr>
          <w:divsChild>
            <w:div w:id="702442149">
              <w:marLeft w:val="0"/>
              <w:marRight w:val="0"/>
              <w:marTop w:val="0"/>
              <w:marBottom w:val="0"/>
              <w:divBdr>
                <w:top w:val="none" w:sz="0" w:space="0" w:color="auto"/>
                <w:left w:val="none" w:sz="0" w:space="0" w:color="auto"/>
                <w:bottom w:val="none" w:sz="0" w:space="0" w:color="auto"/>
                <w:right w:val="none" w:sz="0" w:space="0" w:color="auto"/>
              </w:divBdr>
              <w:divsChild>
                <w:div w:id="62215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85891">
      <w:bodyDiv w:val="1"/>
      <w:marLeft w:val="0"/>
      <w:marRight w:val="0"/>
      <w:marTop w:val="0"/>
      <w:marBottom w:val="0"/>
      <w:divBdr>
        <w:top w:val="none" w:sz="0" w:space="0" w:color="auto"/>
        <w:left w:val="none" w:sz="0" w:space="0" w:color="auto"/>
        <w:bottom w:val="none" w:sz="0" w:space="0" w:color="auto"/>
        <w:right w:val="none" w:sz="0" w:space="0" w:color="auto"/>
      </w:divBdr>
    </w:div>
    <w:div w:id="421025373">
      <w:bodyDiv w:val="1"/>
      <w:marLeft w:val="0"/>
      <w:marRight w:val="0"/>
      <w:marTop w:val="0"/>
      <w:marBottom w:val="0"/>
      <w:divBdr>
        <w:top w:val="none" w:sz="0" w:space="0" w:color="auto"/>
        <w:left w:val="none" w:sz="0" w:space="0" w:color="auto"/>
        <w:bottom w:val="none" w:sz="0" w:space="0" w:color="auto"/>
        <w:right w:val="none" w:sz="0" w:space="0" w:color="auto"/>
      </w:divBdr>
      <w:divsChild>
        <w:div w:id="1961110431">
          <w:marLeft w:val="0"/>
          <w:marRight w:val="0"/>
          <w:marTop w:val="0"/>
          <w:marBottom w:val="0"/>
          <w:divBdr>
            <w:top w:val="none" w:sz="0" w:space="0" w:color="auto"/>
            <w:left w:val="none" w:sz="0" w:space="0" w:color="auto"/>
            <w:bottom w:val="none" w:sz="0" w:space="0" w:color="auto"/>
            <w:right w:val="none" w:sz="0" w:space="0" w:color="auto"/>
          </w:divBdr>
          <w:divsChild>
            <w:div w:id="1424493628">
              <w:marLeft w:val="0"/>
              <w:marRight w:val="0"/>
              <w:marTop w:val="0"/>
              <w:marBottom w:val="0"/>
              <w:divBdr>
                <w:top w:val="none" w:sz="0" w:space="0" w:color="auto"/>
                <w:left w:val="none" w:sz="0" w:space="0" w:color="auto"/>
                <w:bottom w:val="none" w:sz="0" w:space="0" w:color="auto"/>
                <w:right w:val="none" w:sz="0" w:space="0" w:color="auto"/>
              </w:divBdr>
              <w:divsChild>
                <w:div w:id="37273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235186">
      <w:bodyDiv w:val="1"/>
      <w:marLeft w:val="0"/>
      <w:marRight w:val="0"/>
      <w:marTop w:val="0"/>
      <w:marBottom w:val="0"/>
      <w:divBdr>
        <w:top w:val="none" w:sz="0" w:space="0" w:color="auto"/>
        <w:left w:val="none" w:sz="0" w:space="0" w:color="auto"/>
        <w:bottom w:val="none" w:sz="0" w:space="0" w:color="auto"/>
        <w:right w:val="none" w:sz="0" w:space="0" w:color="auto"/>
      </w:divBdr>
      <w:divsChild>
        <w:div w:id="1608654467">
          <w:marLeft w:val="0"/>
          <w:marRight w:val="0"/>
          <w:marTop w:val="0"/>
          <w:marBottom w:val="0"/>
          <w:divBdr>
            <w:top w:val="none" w:sz="0" w:space="0" w:color="auto"/>
            <w:left w:val="none" w:sz="0" w:space="0" w:color="auto"/>
            <w:bottom w:val="none" w:sz="0" w:space="0" w:color="auto"/>
            <w:right w:val="none" w:sz="0" w:space="0" w:color="auto"/>
          </w:divBdr>
          <w:divsChild>
            <w:div w:id="1376808059">
              <w:marLeft w:val="0"/>
              <w:marRight w:val="0"/>
              <w:marTop w:val="0"/>
              <w:marBottom w:val="0"/>
              <w:divBdr>
                <w:top w:val="none" w:sz="0" w:space="0" w:color="auto"/>
                <w:left w:val="none" w:sz="0" w:space="0" w:color="auto"/>
                <w:bottom w:val="none" w:sz="0" w:space="0" w:color="auto"/>
                <w:right w:val="none" w:sz="0" w:space="0" w:color="auto"/>
              </w:divBdr>
              <w:divsChild>
                <w:div w:id="9483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02402">
      <w:bodyDiv w:val="1"/>
      <w:marLeft w:val="0"/>
      <w:marRight w:val="0"/>
      <w:marTop w:val="0"/>
      <w:marBottom w:val="0"/>
      <w:divBdr>
        <w:top w:val="none" w:sz="0" w:space="0" w:color="auto"/>
        <w:left w:val="none" w:sz="0" w:space="0" w:color="auto"/>
        <w:bottom w:val="none" w:sz="0" w:space="0" w:color="auto"/>
        <w:right w:val="none" w:sz="0" w:space="0" w:color="auto"/>
      </w:divBdr>
      <w:divsChild>
        <w:div w:id="1108814768">
          <w:marLeft w:val="0"/>
          <w:marRight w:val="0"/>
          <w:marTop w:val="0"/>
          <w:marBottom w:val="0"/>
          <w:divBdr>
            <w:top w:val="none" w:sz="0" w:space="0" w:color="auto"/>
            <w:left w:val="none" w:sz="0" w:space="0" w:color="auto"/>
            <w:bottom w:val="none" w:sz="0" w:space="0" w:color="auto"/>
            <w:right w:val="none" w:sz="0" w:space="0" w:color="auto"/>
          </w:divBdr>
          <w:divsChild>
            <w:div w:id="1194733283">
              <w:marLeft w:val="0"/>
              <w:marRight w:val="0"/>
              <w:marTop w:val="0"/>
              <w:marBottom w:val="0"/>
              <w:divBdr>
                <w:top w:val="none" w:sz="0" w:space="0" w:color="auto"/>
                <w:left w:val="none" w:sz="0" w:space="0" w:color="auto"/>
                <w:bottom w:val="none" w:sz="0" w:space="0" w:color="auto"/>
                <w:right w:val="none" w:sz="0" w:space="0" w:color="auto"/>
              </w:divBdr>
              <w:divsChild>
                <w:div w:id="30828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04549">
      <w:bodyDiv w:val="1"/>
      <w:marLeft w:val="0"/>
      <w:marRight w:val="0"/>
      <w:marTop w:val="0"/>
      <w:marBottom w:val="0"/>
      <w:divBdr>
        <w:top w:val="none" w:sz="0" w:space="0" w:color="auto"/>
        <w:left w:val="none" w:sz="0" w:space="0" w:color="auto"/>
        <w:bottom w:val="none" w:sz="0" w:space="0" w:color="auto"/>
        <w:right w:val="none" w:sz="0" w:space="0" w:color="auto"/>
      </w:divBdr>
      <w:divsChild>
        <w:div w:id="1397436490">
          <w:marLeft w:val="0"/>
          <w:marRight w:val="0"/>
          <w:marTop w:val="0"/>
          <w:marBottom w:val="0"/>
          <w:divBdr>
            <w:top w:val="none" w:sz="0" w:space="0" w:color="auto"/>
            <w:left w:val="none" w:sz="0" w:space="0" w:color="auto"/>
            <w:bottom w:val="none" w:sz="0" w:space="0" w:color="auto"/>
            <w:right w:val="none" w:sz="0" w:space="0" w:color="auto"/>
          </w:divBdr>
          <w:divsChild>
            <w:div w:id="1385567222">
              <w:marLeft w:val="0"/>
              <w:marRight w:val="0"/>
              <w:marTop w:val="0"/>
              <w:marBottom w:val="0"/>
              <w:divBdr>
                <w:top w:val="none" w:sz="0" w:space="0" w:color="auto"/>
                <w:left w:val="none" w:sz="0" w:space="0" w:color="auto"/>
                <w:bottom w:val="none" w:sz="0" w:space="0" w:color="auto"/>
                <w:right w:val="none" w:sz="0" w:space="0" w:color="auto"/>
              </w:divBdr>
              <w:divsChild>
                <w:div w:id="1516456720">
                  <w:marLeft w:val="0"/>
                  <w:marRight w:val="0"/>
                  <w:marTop w:val="0"/>
                  <w:marBottom w:val="0"/>
                  <w:divBdr>
                    <w:top w:val="none" w:sz="0" w:space="0" w:color="auto"/>
                    <w:left w:val="none" w:sz="0" w:space="0" w:color="auto"/>
                    <w:bottom w:val="none" w:sz="0" w:space="0" w:color="auto"/>
                    <w:right w:val="none" w:sz="0" w:space="0" w:color="auto"/>
                  </w:divBdr>
                  <w:divsChild>
                    <w:div w:id="222066028">
                      <w:marLeft w:val="0"/>
                      <w:marRight w:val="0"/>
                      <w:marTop w:val="0"/>
                      <w:marBottom w:val="0"/>
                      <w:divBdr>
                        <w:top w:val="none" w:sz="0" w:space="0" w:color="auto"/>
                        <w:left w:val="none" w:sz="0" w:space="0" w:color="auto"/>
                        <w:bottom w:val="none" w:sz="0" w:space="0" w:color="auto"/>
                        <w:right w:val="none" w:sz="0" w:space="0" w:color="auto"/>
                      </w:divBdr>
                    </w:div>
                    <w:div w:id="696733412">
                      <w:marLeft w:val="0"/>
                      <w:marRight w:val="0"/>
                      <w:marTop w:val="0"/>
                      <w:marBottom w:val="0"/>
                      <w:divBdr>
                        <w:top w:val="none" w:sz="0" w:space="0" w:color="auto"/>
                        <w:left w:val="none" w:sz="0" w:space="0" w:color="auto"/>
                        <w:bottom w:val="none" w:sz="0" w:space="0" w:color="auto"/>
                        <w:right w:val="none" w:sz="0" w:space="0" w:color="auto"/>
                      </w:divBdr>
                      <w:divsChild>
                        <w:div w:id="1013218837">
                          <w:marLeft w:val="0"/>
                          <w:marRight w:val="0"/>
                          <w:marTop w:val="0"/>
                          <w:marBottom w:val="0"/>
                          <w:divBdr>
                            <w:top w:val="none" w:sz="0" w:space="0" w:color="auto"/>
                            <w:left w:val="none" w:sz="0" w:space="0" w:color="auto"/>
                            <w:bottom w:val="none" w:sz="0" w:space="0" w:color="auto"/>
                            <w:right w:val="none" w:sz="0" w:space="0" w:color="auto"/>
                          </w:divBdr>
                        </w:div>
                      </w:divsChild>
                    </w:div>
                    <w:div w:id="13037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125054">
      <w:bodyDiv w:val="1"/>
      <w:marLeft w:val="0"/>
      <w:marRight w:val="0"/>
      <w:marTop w:val="0"/>
      <w:marBottom w:val="0"/>
      <w:divBdr>
        <w:top w:val="none" w:sz="0" w:space="0" w:color="auto"/>
        <w:left w:val="none" w:sz="0" w:space="0" w:color="auto"/>
        <w:bottom w:val="none" w:sz="0" w:space="0" w:color="auto"/>
        <w:right w:val="none" w:sz="0" w:space="0" w:color="auto"/>
      </w:divBdr>
    </w:div>
    <w:div w:id="436679430">
      <w:bodyDiv w:val="1"/>
      <w:marLeft w:val="0"/>
      <w:marRight w:val="0"/>
      <w:marTop w:val="0"/>
      <w:marBottom w:val="0"/>
      <w:divBdr>
        <w:top w:val="none" w:sz="0" w:space="0" w:color="auto"/>
        <w:left w:val="none" w:sz="0" w:space="0" w:color="auto"/>
        <w:bottom w:val="none" w:sz="0" w:space="0" w:color="auto"/>
        <w:right w:val="none" w:sz="0" w:space="0" w:color="auto"/>
      </w:divBdr>
    </w:div>
    <w:div w:id="443770065">
      <w:bodyDiv w:val="1"/>
      <w:marLeft w:val="0"/>
      <w:marRight w:val="0"/>
      <w:marTop w:val="0"/>
      <w:marBottom w:val="0"/>
      <w:divBdr>
        <w:top w:val="none" w:sz="0" w:space="0" w:color="auto"/>
        <w:left w:val="none" w:sz="0" w:space="0" w:color="auto"/>
        <w:bottom w:val="none" w:sz="0" w:space="0" w:color="auto"/>
        <w:right w:val="none" w:sz="0" w:space="0" w:color="auto"/>
      </w:divBdr>
      <w:divsChild>
        <w:div w:id="1746688297">
          <w:marLeft w:val="0"/>
          <w:marRight w:val="0"/>
          <w:marTop w:val="0"/>
          <w:marBottom w:val="0"/>
          <w:divBdr>
            <w:top w:val="none" w:sz="0" w:space="0" w:color="auto"/>
            <w:left w:val="none" w:sz="0" w:space="0" w:color="auto"/>
            <w:bottom w:val="none" w:sz="0" w:space="0" w:color="auto"/>
            <w:right w:val="none" w:sz="0" w:space="0" w:color="auto"/>
          </w:divBdr>
          <w:divsChild>
            <w:div w:id="1359742298">
              <w:marLeft w:val="0"/>
              <w:marRight w:val="0"/>
              <w:marTop w:val="0"/>
              <w:marBottom w:val="0"/>
              <w:divBdr>
                <w:top w:val="none" w:sz="0" w:space="0" w:color="auto"/>
                <w:left w:val="none" w:sz="0" w:space="0" w:color="auto"/>
                <w:bottom w:val="none" w:sz="0" w:space="0" w:color="auto"/>
                <w:right w:val="none" w:sz="0" w:space="0" w:color="auto"/>
              </w:divBdr>
              <w:divsChild>
                <w:div w:id="906649772">
                  <w:marLeft w:val="0"/>
                  <w:marRight w:val="0"/>
                  <w:marTop w:val="0"/>
                  <w:marBottom w:val="0"/>
                  <w:divBdr>
                    <w:top w:val="none" w:sz="0" w:space="0" w:color="auto"/>
                    <w:left w:val="none" w:sz="0" w:space="0" w:color="auto"/>
                    <w:bottom w:val="none" w:sz="0" w:space="0" w:color="auto"/>
                    <w:right w:val="none" w:sz="0" w:space="0" w:color="auto"/>
                  </w:divBdr>
                  <w:divsChild>
                    <w:div w:id="21342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597860">
      <w:bodyDiv w:val="1"/>
      <w:marLeft w:val="0"/>
      <w:marRight w:val="0"/>
      <w:marTop w:val="0"/>
      <w:marBottom w:val="0"/>
      <w:divBdr>
        <w:top w:val="none" w:sz="0" w:space="0" w:color="auto"/>
        <w:left w:val="none" w:sz="0" w:space="0" w:color="auto"/>
        <w:bottom w:val="none" w:sz="0" w:space="0" w:color="auto"/>
        <w:right w:val="none" w:sz="0" w:space="0" w:color="auto"/>
      </w:divBdr>
    </w:div>
    <w:div w:id="460223863">
      <w:bodyDiv w:val="1"/>
      <w:marLeft w:val="0"/>
      <w:marRight w:val="0"/>
      <w:marTop w:val="0"/>
      <w:marBottom w:val="0"/>
      <w:divBdr>
        <w:top w:val="none" w:sz="0" w:space="0" w:color="auto"/>
        <w:left w:val="none" w:sz="0" w:space="0" w:color="auto"/>
        <w:bottom w:val="none" w:sz="0" w:space="0" w:color="auto"/>
        <w:right w:val="none" w:sz="0" w:space="0" w:color="auto"/>
      </w:divBdr>
      <w:divsChild>
        <w:div w:id="231500715">
          <w:marLeft w:val="0"/>
          <w:marRight w:val="0"/>
          <w:marTop w:val="0"/>
          <w:marBottom w:val="0"/>
          <w:divBdr>
            <w:top w:val="none" w:sz="0" w:space="0" w:color="auto"/>
            <w:left w:val="none" w:sz="0" w:space="0" w:color="auto"/>
            <w:bottom w:val="none" w:sz="0" w:space="0" w:color="auto"/>
            <w:right w:val="none" w:sz="0" w:space="0" w:color="auto"/>
          </w:divBdr>
          <w:divsChild>
            <w:div w:id="1564757208">
              <w:marLeft w:val="0"/>
              <w:marRight w:val="0"/>
              <w:marTop w:val="0"/>
              <w:marBottom w:val="0"/>
              <w:divBdr>
                <w:top w:val="none" w:sz="0" w:space="0" w:color="auto"/>
                <w:left w:val="none" w:sz="0" w:space="0" w:color="auto"/>
                <w:bottom w:val="none" w:sz="0" w:space="0" w:color="auto"/>
                <w:right w:val="none" w:sz="0" w:space="0" w:color="auto"/>
              </w:divBdr>
              <w:divsChild>
                <w:div w:id="51874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03471">
      <w:bodyDiv w:val="1"/>
      <w:marLeft w:val="0"/>
      <w:marRight w:val="0"/>
      <w:marTop w:val="0"/>
      <w:marBottom w:val="0"/>
      <w:divBdr>
        <w:top w:val="none" w:sz="0" w:space="0" w:color="auto"/>
        <w:left w:val="none" w:sz="0" w:space="0" w:color="auto"/>
        <w:bottom w:val="none" w:sz="0" w:space="0" w:color="auto"/>
        <w:right w:val="none" w:sz="0" w:space="0" w:color="auto"/>
      </w:divBdr>
    </w:div>
    <w:div w:id="469245165">
      <w:bodyDiv w:val="1"/>
      <w:marLeft w:val="0"/>
      <w:marRight w:val="0"/>
      <w:marTop w:val="0"/>
      <w:marBottom w:val="0"/>
      <w:divBdr>
        <w:top w:val="none" w:sz="0" w:space="0" w:color="auto"/>
        <w:left w:val="none" w:sz="0" w:space="0" w:color="auto"/>
        <w:bottom w:val="none" w:sz="0" w:space="0" w:color="auto"/>
        <w:right w:val="none" w:sz="0" w:space="0" w:color="auto"/>
      </w:divBdr>
      <w:divsChild>
        <w:div w:id="198129575">
          <w:marLeft w:val="0"/>
          <w:marRight w:val="0"/>
          <w:marTop w:val="0"/>
          <w:marBottom w:val="0"/>
          <w:divBdr>
            <w:top w:val="none" w:sz="0" w:space="0" w:color="auto"/>
            <w:left w:val="none" w:sz="0" w:space="0" w:color="auto"/>
            <w:bottom w:val="none" w:sz="0" w:space="0" w:color="auto"/>
            <w:right w:val="none" w:sz="0" w:space="0" w:color="auto"/>
          </w:divBdr>
          <w:divsChild>
            <w:div w:id="2135445433">
              <w:marLeft w:val="0"/>
              <w:marRight w:val="0"/>
              <w:marTop w:val="0"/>
              <w:marBottom w:val="0"/>
              <w:divBdr>
                <w:top w:val="none" w:sz="0" w:space="0" w:color="auto"/>
                <w:left w:val="none" w:sz="0" w:space="0" w:color="auto"/>
                <w:bottom w:val="none" w:sz="0" w:space="0" w:color="auto"/>
                <w:right w:val="none" w:sz="0" w:space="0" w:color="auto"/>
              </w:divBdr>
              <w:divsChild>
                <w:div w:id="141735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675533">
      <w:bodyDiv w:val="1"/>
      <w:marLeft w:val="0"/>
      <w:marRight w:val="0"/>
      <w:marTop w:val="0"/>
      <w:marBottom w:val="0"/>
      <w:divBdr>
        <w:top w:val="none" w:sz="0" w:space="0" w:color="auto"/>
        <w:left w:val="none" w:sz="0" w:space="0" w:color="auto"/>
        <w:bottom w:val="none" w:sz="0" w:space="0" w:color="auto"/>
        <w:right w:val="none" w:sz="0" w:space="0" w:color="auto"/>
      </w:divBdr>
      <w:divsChild>
        <w:div w:id="1566918378">
          <w:marLeft w:val="0"/>
          <w:marRight w:val="0"/>
          <w:marTop w:val="0"/>
          <w:marBottom w:val="0"/>
          <w:divBdr>
            <w:top w:val="none" w:sz="0" w:space="0" w:color="auto"/>
            <w:left w:val="none" w:sz="0" w:space="0" w:color="auto"/>
            <w:bottom w:val="none" w:sz="0" w:space="0" w:color="auto"/>
            <w:right w:val="none" w:sz="0" w:space="0" w:color="auto"/>
          </w:divBdr>
          <w:divsChild>
            <w:div w:id="990644709">
              <w:marLeft w:val="0"/>
              <w:marRight w:val="0"/>
              <w:marTop w:val="0"/>
              <w:marBottom w:val="0"/>
              <w:divBdr>
                <w:top w:val="none" w:sz="0" w:space="0" w:color="auto"/>
                <w:left w:val="none" w:sz="0" w:space="0" w:color="auto"/>
                <w:bottom w:val="none" w:sz="0" w:space="0" w:color="auto"/>
                <w:right w:val="none" w:sz="0" w:space="0" w:color="auto"/>
              </w:divBdr>
              <w:divsChild>
                <w:div w:id="144133063">
                  <w:marLeft w:val="0"/>
                  <w:marRight w:val="0"/>
                  <w:marTop w:val="0"/>
                  <w:marBottom w:val="0"/>
                  <w:divBdr>
                    <w:top w:val="none" w:sz="0" w:space="0" w:color="auto"/>
                    <w:left w:val="none" w:sz="0" w:space="0" w:color="auto"/>
                    <w:bottom w:val="none" w:sz="0" w:space="0" w:color="auto"/>
                    <w:right w:val="none" w:sz="0" w:space="0" w:color="auto"/>
                  </w:divBdr>
                </w:div>
              </w:divsChild>
            </w:div>
            <w:div w:id="1573127517">
              <w:marLeft w:val="0"/>
              <w:marRight w:val="0"/>
              <w:marTop w:val="0"/>
              <w:marBottom w:val="0"/>
              <w:divBdr>
                <w:top w:val="none" w:sz="0" w:space="0" w:color="auto"/>
                <w:left w:val="none" w:sz="0" w:space="0" w:color="auto"/>
                <w:bottom w:val="none" w:sz="0" w:space="0" w:color="auto"/>
                <w:right w:val="none" w:sz="0" w:space="0" w:color="auto"/>
              </w:divBdr>
              <w:divsChild>
                <w:div w:id="44014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16196">
      <w:bodyDiv w:val="1"/>
      <w:marLeft w:val="0"/>
      <w:marRight w:val="0"/>
      <w:marTop w:val="0"/>
      <w:marBottom w:val="0"/>
      <w:divBdr>
        <w:top w:val="none" w:sz="0" w:space="0" w:color="auto"/>
        <w:left w:val="none" w:sz="0" w:space="0" w:color="auto"/>
        <w:bottom w:val="none" w:sz="0" w:space="0" w:color="auto"/>
        <w:right w:val="none" w:sz="0" w:space="0" w:color="auto"/>
      </w:divBdr>
      <w:divsChild>
        <w:div w:id="329605337">
          <w:marLeft w:val="0"/>
          <w:marRight w:val="0"/>
          <w:marTop w:val="0"/>
          <w:marBottom w:val="0"/>
          <w:divBdr>
            <w:top w:val="none" w:sz="0" w:space="0" w:color="auto"/>
            <w:left w:val="none" w:sz="0" w:space="0" w:color="auto"/>
            <w:bottom w:val="none" w:sz="0" w:space="0" w:color="auto"/>
            <w:right w:val="none" w:sz="0" w:space="0" w:color="auto"/>
          </w:divBdr>
          <w:divsChild>
            <w:div w:id="1751777751">
              <w:marLeft w:val="0"/>
              <w:marRight w:val="0"/>
              <w:marTop w:val="0"/>
              <w:marBottom w:val="0"/>
              <w:divBdr>
                <w:top w:val="none" w:sz="0" w:space="0" w:color="auto"/>
                <w:left w:val="none" w:sz="0" w:space="0" w:color="auto"/>
                <w:bottom w:val="none" w:sz="0" w:space="0" w:color="auto"/>
                <w:right w:val="none" w:sz="0" w:space="0" w:color="auto"/>
              </w:divBdr>
              <w:divsChild>
                <w:div w:id="1840534697">
                  <w:marLeft w:val="0"/>
                  <w:marRight w:val="0"/>
                  <w:marTop w:val="0"/>
                  <w:marBottom w:val="0"/>
                  <w:divBdr>
                    <w:top w:val="none" w:sz="0" w:space="0" w:color="auto"/>
                    <w:left w:val="none" w:sz="0" w:space="0" w:color="auto"/>
                    <w:bottom w:val="none" w:sz="0" w:space="0" w:color="auto"/>
                    <w:right w:val="none" w:sz="0" w:space="0" w:color="auto"/>
                  </w:divBdr>
                  <w:divsChild>
                    <w:div w:id="38603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503945">
      <w:bodyDiv w:val="1"/>
      <w:marLeft w:val="0"/>
      <w:marRight w:val="0"/>
      <w:marTop w:val="0"/>
      <w:marBottom w:val="0"/>
      <w:divBdr>
        <w:top w:val="none" w:sz="0" w:space="0" w:color="auto"/>
        <w:left w:val="none" w:sz="0" w:space="0" w:color="auto"/>
        <w:bottom w:val="none" w:sz="0" w:space="0" w:color="auto"/>
        <w:right w:val="none" w:sz="0" w:space="0" w:color="auto"/>
      </w:divBdr>
    </w:div>
    <w:div w:id="482426526">
      <w:bodyDiv w:val="1"/>
      <w:marLeft w:val="0"/>
      <w:marRight w:val="0"/>
      <w:marTop w:val="0"/>
      <w:marBottom w:val="0"/>
      <w:divBdr>
        <w:top w:val="none" w:sz="0" w:space="0" w:color="auto"/>
        <w:left w:val="none" w:sz="0" w:space="0" w:color="auto"/>
        <w:bottom w:val="none" w:sz="0" w:space="0" w:color="auto"/>
        <w:right w:val="none" w:sz="0" w:space="0" w:color="auto"/>
      </w:divBdr>
      <w:divsChild>
        <w:div w:id="320279247">
          <w:marLeft w:val="0"/>
          <w:marRight w:val="0"/>
          <w:marTop w:val="0"/>
          <w:marBottom w:val="0"/>
          <w:divBdr>
            <w:top w:val="none" w:sz="0" w:space="0" w:color="auto"/>
            <w:left w:val="none" w:sz="0" w:space="0" w:color="auto"/>
            <w:bottom w:val="none" w:sz="0" w:space="0" w:color="auto"/>
            <w:right w:val="none" w:sz="0" w:space="0" w:color="auto"/>
          </w:divBdr>
          <w:divsChild>
            <w:div w:id="376510329">
              <w:marLeft w:val="0"/>
              <w:marRight w:val="0"/>
              <w:marTop w:val="0"/>
              <w:marBottom w:val="0"/>
              <w:divBdr>
                <w:top w:val="none" w:sz="0" w:space="0" w:color="auto"/>
                <w:left w:val="none" w:sz="0" w:space="0" w:color="auto"/>
                <w:bottom w:val="none" w:sz="0" w:space="0" w:color="auto"/>
                <w:right w:val="none" w:sz="0" w:space="0" w:color="auto"/>
              </w:divBdr>
              <w:divsChild>
                <w:div w:id="115861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131783">
      <w:bodyDiv w:val="1"/>
      <w:marLeft w:val="0"/>
      <w:marRight w:val="0"/>
      <w:marTop w:val="0"/>
      <w:marBottom w:val="0"/>
      <w:divBdr>
        <w:top w:val="none" w:sz="0" w:space="0" w:color="auto"/>
        <w:left w:val="none" w:sz="0" w:space="0" w:color="auto"/>
        <w:bottom w:val="none" w:sz="0" w:space="0" w:color="auto"/>
        <w:right w:val="none" w:sz="0" w:space="0" w:color="auto"/>
      </w:divBdr>
      <w:divsChild>
        <w:div w:id="310911122">
          <w:marLeft w:val="0"/>
          <w:marRight w:val="0"/>
          <w:marTop w:val="0"/>
          <w:marBottom w:val="0"/>
          <w:divBdr>
            <w:top w:val="none" w:sz="0" w:space="0" w:color="auto"/>
            <w:left w:val="none" w:sz="0" w:space="0" w:color="auto"/>
            <w:bottom w:val="none" w:sz="0" w:space="0" w:color="auto"/>
            <w:right w:val="none" w:sz="0" w:space="0" w:color="auto"/>
          </w:divBdr>
          <w:divsChild>
            <w:div w:id="503785168">
              <w:marLeft w:val="0"/>
              <w:marRight w:val="0"/>
              <w:marTop w:val="0"/>
              <w:marBottom w:val="0"/>
              <w:divBdr>
                <w:top w:val="none" w:sz="0" w:space="0" w:color="auto"/>
                <w:left w:val="none" w:sz="0" w:space="0" w:color="auto"/>
                <w:bottom w:val="none" w:sz="0" w:space="0" w:color="auto"/>
                <w:right w:val="none" w:sz="0" w:space="0" w:color="auto"/>
              </w:divBdr>
              <w:divsChild>
                <w:div w:id="131278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160121">
      <w:bodyDiv w:val="1"/>
      <w:marLeft w:val="0"/>
      <w:marRight w:val="0"/>
      <w:marTop w:val="0"/>
      <w:marBottom w:val="0"/>
      <w:divBdr>
        <w:top w:val="none" w:sz="0" w:space="0" w:color="auto"/>
        <w:left w:val="none" w:sz="0" w:space="0" w:color="auto"/>
        <w:bottom w:val="none" w:sz="0" w:space="0" w:color="auto"/>
        <w:right w:val="none" w:sz="0" w:space="0" w:color="auto"/>
      </w:divBdr>
      <w:divsChild>
        <w:div w:id="1502508124">
          <w:marLeft w:val="0"/>
          <w:marRight w:val="0"/>
          <w:marTop w:val="0"/>
          <w:marBottom w:val="0"/>
          <w:divBdr>
            <w:top w:val="none" w:sz="0" w:space="0" w:color="auto"/>
            <w:left w:val="none" w:sz="0" w:space="0" w:color="auto"/>
            <w:bottom w:val="none" w:sz="0" w:space="0" w:color="auto"/>
            <w:right w:val="none" w:sz="0" w:space="0" w:color="auto"/>
          </w:divBdr>
          <w:divsChild>
            <w:div w:id="642545524">
              <w:marLeft w:val="0"/>
              <w:marRight w:val="0"/>
              <w:marTop w:val="0"/>
              <w:marBottom w:val="0"/>
              <w:divBdr>
                <w:top w:val="none" w:sz="0" w:space="0" w:color="auto"/>
                <w:left w:val="none" w:sz="0" w:space="0" w:color="auto"/>
                <w:bottom w:val="none" w:sz="0" w:space="0" w:color="auto"/>
                <w:right w:val="none" w:sz="0" w:space="0" w:color="auto"/>
              </w:divBdr>
              <w:divsChild>
                <w:div w:id="144534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111">
      <w:bodyDiv w:val="1"/>
      <w:marLeft w:val="0"/>
      <w:marRight w:val="0"/>
      <w:marTop w:val="0"/>
      <w:marBottom w:val="0"/>
      <w:divBdr>
        <w:top w:val="none" w:sz="0" w:space="0" w:color="auto"/>
        <w:left w:val="none" w:sz="0" w:space="0" w:color="auto"/>
        <w:bottom w:val="none" w:sz="0" w:space="0" w:color="auto"/>
        <w:right w:val="none" w:sz="0" w:space="0" w:color="auto"/>
      </w:divBdr>
      <w:divsChild>
        <w:div w:id="579024927">
          <w:marLeft w:val="0"/>
          <w:marRight w:val="0"/>
          <w:marTop w:val="0"/>
          <w:marBottom w:val="0"/>
          <w:divBdr>
            <w:top w:val="none" w:sz="0" w:space="0" w:color="auto"/>
            <w:left w:val="none" w:sz="0" w:space="0" w:color="auto"/>
            <w:bottom w:val="none" w:sz="0" w:space="0" w:color="auto"/>
            <w:right w:val="none" w:sz="0" w:space="0" w:color="auto"/>
          </w:divBdr>
          <w:divsChild>
            <w:div w:id="817576878">
              <w:marLeft w:val="0"/>
              <w:marRight w:val="0"/>
              <w:marTop w:val="0"/>
              <w:marBottom w:val="0"/>
              <w:divBdr>
                <w:top w:val="none" w:sz="0" w:space="0" w:color="auto"/>
                <w:left w:val="none" w:sz="0" w:space="0" w:color="auto"/>
                <w:bottom w:val="none" w:sz="0" w:space="0" w:color="auto"/>
                <w:right w:val="none" w:sz="0" w:space="0" w:color="auto"/>
              </w:divBdr>
              <w:divsChild>
                <w:div w:id="585696998">
                  <w:marLeft w:val="0"/>
                  <w:marRight w:val="0"/>
                  <w:marTop w:val="0"/>
                  <w:marBottom w:val="0"/>
                  <w:divBdr>
                    <w:top w:val="none" w:sz="0" w:space="0" w:color="auto"/>
                    <w:left w:val="none" w:sz="0" w:space="0" w:color="auto"/>
                    <w:bottom w:val="none" w:sz="0" w:space="0" w:color="auto"/>
                    <w:right w:val="none" w:sz="0" w:space="0" w:color="auto"/>
                  </w:divBdr>
                  <w:divsChild>
                    <w:div w:id="20347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983388">
      <w:bodyDiv w:val="1"/>
      <w:marLeft w:val="0"/>
      <w:marRight w:val="0"/>
      <w:marTop w:val="0"/>
      <w:marBottom w:val="0"/>
      <w:divBdr>
        <w:top w:val="none" w:sz="0" w:space="0" w:color="auto"/>
        <w:left w:val="none" w:sz="0" w:space="0" w:color="auto"/>
        <w:bottom w:val="none" w:sz="0" w:space="0" w:color="auto"/>
        <w:right w:val="none" w:sz="0" w:space="0" w:color="auto"/>
      </w:divBdr>
      <w:divsChild>
        <w:div w:id="386995302">
          <w:marLeft w:val="0"/>
          <w:marRight w:val="0"/>
          <w:marTop w:val="0"/>
          <w:marBottom w:val="0"/>
          <w:divBdr>
            <w:top w:val="none" w:sz="0" w:space="0" w:color="auto"/>
            <w:left w:val="none" w:sz="0" w:space="0" w:color="auto"/>
            <w:bottom w:val="none" w:sz="0" w:space="0" w:color="auto"/>
            <w:right w:val="none" w:sz="0" w:space="0" w:color="auto"/>
          </w:divBdr>
          <w:divsChild>
            <w:div w:id="2077437946">
              <w:marLeft w:val="0"/>
              <w:marRight w:val="0"/>
              <w:marTop w:val="0"/>
              <w:marBottom w:val="0"/>
              <w:divBdr>
                <w:top w:val="none" w:sz="0" w:space="0" w:color="auto"/>
                <w:left w:val="none" w:sz="0" w:space="0" w:color="auto"/>
                <w:bottom w:val="none" w:sz="0" w:space="0" w:color="auto"/>
                <w:right w:val="none" w:sz="0" w:space="0" w:color="auto"/>
              </w:divBdr>
              <w:divsChild>
                <w:div w:id="139049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609668">
      <w:bodyDiv w:val="1"/>
      <w:marLeft w:val="0"/>
      <w:marRight w:val="0"/>
      <w:marTop w:val="0"/>
      <w:marBottom w:val="0"/>
      <w:divBdr>
        <w:top w:val="none" w:sz="0" w:space="0" w:color="auto"/>
        <w:left w:val="none" w:sz="0" w:space="0" w:color="auto"/>
        <w:bottom w:val="none" w:sz="0" w:space="0" w:color="auto"/>
        <w:right w:val="none" w:sz="0" w:space="0" w:color="auto"/>
      </w:divBdr>
      <w:divsChild>
        <w:div w:id="2034309159">
          <w:marLeft w:val="0"/>
          <w:marRight w:val="0"/>
          <w:marTop w:val="0"/>
          <w:marBottom w:val="0"/>
          <w:divBdr>
            <w:top w:val="none" w:sz="0" w:space="0" w:color="auto"/>
            <w:left w:val="none" w:sz="0" w:space="0" w:color="auto"/>
            <w:bottom w:val="none" w:sz="0" w:space="0" w:color="auto"/>
            <w:right w:val="none" w:sz="0" w:space="0" w:color="auto"/>
          </w:divBdr>
          <w:divsChild>
            <w:div w:id="58217121">
              <w:marLeft w:val="0"/>
              <w:marRight w:val="0"/>
              <w:marTop w:val="0"/>
              <w:marBottom w:val="0"/>
              <w:divBdr>
                <w:top w:val="none" w:sz="0" w:space="0" w:color="auto"/>
                <w:left w:val="none" w:sz="0" w:space="0" w:color="auto"/>
                <w:bottom w:val="none" w:sz="0" w:space="0" w:color="auto"/>
                <w:right w:val="none" w:sz="0" w:space="0" w:color="auto"/>
              </w:divBdr>
              <w:divsChild>
                <w:div w:id="770705078">
                  <w:marLeft w:val="0"/>
                  <w:marRight w:val="0"/>
                  <w:marTop w:val="0"/>
                  <w:marBottom w:val="0"/>
                  <w:divBdr>
                    <w:top w:val="none" w:sz="0" w:space="0" w:color="auto"/>
                    <w:left w:val="none" w:sz="0" w:space="0" w:color="auto"/>
                    <w:bottom w:val="none" w:sz="0" w:space="0" w:color="auto"/>
                    <w:right w:val="none" w:sz="0" w:space="0" w:color="auto"/>
                  </w:divBdr>
                  <w:divsChild>
                    <w:div w:id="165460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16466">
      <w:bodyDiv w:val="1"/>
      <w:marLeft w:val="0"/>
      <w:marRight w:val="0"/>
      <w:marTop w:val="0"/>
      <w:marBottom w:val="0"/>
      <w:divBdr>
        <w:top w:val="none" w:sz="0" w:space="0" w:color="auto"/>
        <w:left w:val="none" w:sz="0" w:space="0" w:color="auto"/>
        <w:bottom w:val="none" w:sz="0" w:space="0" w:color="auto"/>
        <w:right w:val="none" w:sz="0" w:space="0" w:color="auto"/>
      </w:divBdr>
      <w:divsChild>
        <w:div w:id="171381326">
          <w:marLeft w:val="0"/>
          <w:marRight w:val="0"/>
          <w:marTop w:val="0"/>
          <w:marBottom w:val="0"/>
          <w:divBdr>
            <w:top w:val="none" w:sz="0" w:space="0" w:color="auto"/>
            <w:left w:val="none" w:sz="0" w:space="0" w:color="auto"/>
            <w:bottom w:val="none" w:sz="0" w:space="0" w:color="auto"/>
            <w:right w:val="none" w:sz="0" w:space="0" w:color="auto"/>
          </w:divBdr>
          <w:divsChild>
            <w:div w:id="309527973">
              <w:marLeft w:val="0"/>
              <w:marRight w:val="0"/>
              <w:marTop w:val="0"/>
              <w:marBottom w:val="0"/>
              <w:divBdr>
                <w:top w:val="none" w:sz="0" w:space="0" w:color="auto"/>
                <w:left w:val="none" w:sz="0" w:space="0" w:color="auto"/>
                <w:bottom w:val="none" w:sz="0" w:space="0" w:color="auto"/>
                <w:right w:val="none" w:sz="0" w:space="0" w:color="auto"/>
              </w:divBdr>
              <w:divsChild>
                <w:div w:id="1382486665">
                  <w:marLeft w:val="0"/>
                  <w:marRight w:val="0"/>
                  <w:marTop w:val="0"/>
                  <w:marBottom w:val="0"/>
                  <w:divBdr>
                    <w:top w:val="none" w:sz="0" w:space="0" w:color="auto"/>
                    <w:left w:val="none" w:sz="0" w:space="0" w:color="auto"/>
                    <w:bottom w:val="none" w:sz="0" w:space="0" w:color="auto"/>
                    <w:right w:val="none" w:sz="0" w:space="0" w:color="auto"/>
                  </w:divBdr>
                </w:div>
              </w:divsChild>
            </w:div>
            <w:div w:id="1531340035">
              <w:marLeft w:val="0"/>
              <w:marRight w:val="0"/>
              <w:marTop w:val="0"/>
              <w:marBottom w:val="0"/>
              <w:divBdr>
                <w:top w:val="none" w:sz="0" w:space="0" w:color="auto"/>
                <w:left w:val="none" w:sz="0" w:space="0" w:color="auto"/>
                <w:bottom w:val="none" w:sz="0" w:space="0" w:color="auto"/>
                <w:right w:val="none" w:sz="0" w:space="0" w:color="auto"/>
              </w:divBdr>
              <w:divsChild>
                <w:div w:id="1029140557">
                  <w:marLeft w:val="0"/>
                  <w:marRight w:val="0"/>
                  <w:marTop w:val="0"/>
                  <w:marBottom w:val="0"/>
                  <w:divBdr>
                    <w:top w:val="none" w:sz="0" w:space="0" w:color="auto"/>
                    <w:left w:val="none" w:sz="0" w:space="0" w:color="auto"/>
                    <w:bottom w:val="none" w:sz="0" w:space="0" w:color="auto"/>
                    <w:right w:val="none" w:sz="0" w:space="0" w:color="auto"/>
                  </w:divBdr>
                </w:div>
              </w:divsChild>
            </w:div>
            <w:div w:id="1958414588">
              <w:marLeft w:val="0"/>
              <w:marRight w:val="0"/>
              <w:marTop w:val="0"/>
              <w:marBottom w:val="0"/>
              <w:divBdr>
                <w:top w:val="none" w:sz="0" w:space="0" w:color="auto"/>
                <w:left w:val="none" w:sz="0" w:space="0" w:color="auto"/>
                <w:bottom w:val="none" w:sz="0" w:space="0" w:color="auto"/>
                <w:right w:val="none" w:sz="0" w:space="0" w:color="auto"/>
              </w:divBdr>
              <w:divsChild>
                <w:div w:id="199317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99">
          <w:marLeft w:val="0"/>
          <w:marRight w:val="0"/>
          <w:marTop w:val="0"/>
          <w:marBottom w:val="0"/>
          <w:divBdr>
            <w:top w:val="none" w:sz="0" w:space="0" w:color="auto"/>
            <w:left w:val="none" w:sz="0" w:space="0" w:color="auto"/>
            <w:bottom w:val="none" w:sz="0" w:space="0" w:color="auto"/>
            <w:right w:val="none" w:sz="0" w:space="0" w:color="auto"/>
          </w:divBdr>
          <w:divsChild>
            <w:div w:id="55521285">
              <w:marLeft w:val="0"/>
              <w:marRight w:val="0"/>
              <w:marTop w:val="0"/>
              <w:marBottom w:val="0"/>
              <w:divBdr>
                <w:top w:val="none" w:sz="0" w:space="0" w:color="auto"/>
                <w:left w:val="none" w:sz="0" w:space="0" w:color="auto"/>
                <w:bottom w:val="none" w:sz="0" w:space="0" w:color="auto"/>
                <w:right w:val="none" w:sz="0" w:space="0" w:color="auto"/>
              </w:divBdr>
              <w:divsChild>
                <w:div w:id="142830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773722">
      <w:bodyDiv w:val="1"/>
      <w:marLeft w:val="0"/>
      <w:marRight w:val="0"/>
      <w:marTop w:val="0"/>
      <w:marBottom w:val="0"/>
      <w:divBdr>
        <w:top w:val="none" w:sz="0" w:space="0" w:color="auto"/>
        <w:left w:val="none" w:sz="0" w:space="0" w:color="auto"/>
        <w:bottom w:val="none" w:sz="0" w:space="0" w:color="auto"/>
        <w:right w:val="none" w:sz="0" w:space="0" w:color="auto"/>
      </w:divBdr>
      <w:divsChild>
        <w:div w:id="1903055832">
          <w:marLeft w:val="0"/>
          <w:marRight w:val="0"/>
          <w:marTop w:val="0"/>
          <w:marBottom w:val="0"/>
          <w:divBdr>
            <w:top w:val="none" w:sz="0" w:space="0" w:color="auto"/>
            <w:left w:val="none" w:sz="0" w:space="0" w:color="auto"/>
            <w:bottom w:val="none" w:sz="0" w:space="0" w:color="auto"/>
            <w:right w:val="none" w:sz="0" w:space="0" w:color="auto"/>
          </w:divBdr>
          <w:divsChild>
            <w:div w:id="1998532341">
              <w:marLeft w:val="0"/>
              <w:marRight w:val="0"/>
              <w:marTop w:val="0"/>
              <w:marBottom w:val="0"/>
              <w:divBdr>
                <w:top w:val="none" w:sz="0" w:space="0" w:color="auto"/>
                <w:left w:val="none" w:sz="0" w:space="0" w:color="auto"/>
                <w:bottom w:val="none" w:sz="0" w:space="0" w:color="auto"/>
                <w:right w:val="none" w:sz="0" w:space="0" w:color="auto"/>
              </w:divBdr>
              <w:divsChild>
                <w:div w:id="161621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152257">
      <w:bodyDiv w:val="1"/>
      <w:marLeft w:val="0"/>
      <w:marRight w:val="0"/>
      <w:marTop w:val="0"/>
      <w:marBottom w:val="0"/>
      <w:divBdr>
        <w:top w:val="none" w:sz="0" w:space="0" w:color="auto"/>
        <w:left w:val="none" w:sz="0" w:space="0" w:color="auto"/>
        <w:bottom w:val="none" w:sz="0" w:space="0" w:color="auto"/>
        <w:right w:val="none" w:sz="0" w:space="0" w:color="auto"/>
      </w:divBdr>
    </w:div>
    <w:div w:id="498427531">
      <w:bodyDiv w:val="1"/>
      <w:marLeft w:val="0"/>
      <w:marRight w:val="0"/>
      <w:marTop w:val="0"/>
      <w:marBottom w:val="0"/>
      <w:divBdr>
        <w:top w:val="none" w:sz="0" w:space="0" w:color="auto"/>
        <w:left w:val="none" w:sz="0" w:space="0" w:color="auto"/>
        <w:bottom w:val="none" w:sz="0" w:space="0" w:color="auto"/>
        <w:right w:val="none" w:sz="0" w:space="0" w:color="auto"/>
      </w:divBdr>
    </w:div>
    <w:div w:id="501089968">
      <w:bodyDiv w:val="1"/>
      <w:marLeft w:val="0"/>
      <w:marRight w:val="0"/>
      <w:marTop w:val="0"/>
      <w:marBottom w:val="0"/>
      <w:divBdr>
        <w:top w:val="none" w:sz="0" w:space="0" w:color="auto"/>
        <w:left w:val="none" w:sz="0" w:space="0" w:color="auto"/>
        <w:bottom w:val="none" w:sz="0" w:space="0" w:color="auto"/>
        <w:right w:val="none" w:sz="0" w:space="0" w:color="auto"/>
      </w:divBdr>
      <w:divsChild>
        <w:div w:id="66927004">
          <w:marLeft w:val="0"/>
          <w:marRight w:val="0"/>
          <w:marTop w:val="0"/>
          <w:marBottom w:val="0"/>
          <w:divBdr>
            <w:top w:val="none" w:sz="0" w:space="0" w:color="auto"/>
            <w:left w:val="none" w:sz="0" w:space="0" w:color="auto"/>
            <w:bottom w:val="none" w:sz="0" w:space="0" w:color="auto"/>
            <w:right w:val="none" w:sz="0" w:space="0" w:color="auto"/>
          </w:divBdr>
          <w:divsChild>
            <w:div w:id="2014726289">
              <w:marLeft w:val="0"/>
              <w:marRight w:val="0"/>
              <w:marTop w:val="0"/>
              <w:marBottom w:val="0"/>
              <w:divBdr>
                <w:top w:val="none" w:sz="0" w:space="0" w:color="auto"/>
                <w:left w:val="none" w:sz="0" w:space="0" w:color="auto"/>
                <w:bottom w:val="none" w:sz="0" w:space="0" w:color="auto"/>
                <w:right w:val="none" w:sz="0" w:space="0" w:color="auto"/>
              </w:divBdr>
              <w:divsChild>
                <w:div w:id="189904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64863">
      <w:bodyDiv w:val="1"/>
      <w:marLeft w:val="0"/>
      <w:marRight w:val="0"/>
      <w:marTop w:val="0"/>
      <w:marBottom w:val="0"/>
      <w:divBdr>
        <w:top w:val="none" w:sz="0" w:space="0" w:color="auto"/>
        <w:left w:val="none" w:sz="0" w:space="0" w:color="auto"/>
        <w:bottom w:val="none" w:sz="0" w:space="0" w:color="auto"/>
        <w:right w:val="none" w:sz="0" w:space="0" w:color="auto"/>
      </w:divBdr>
      <w:divsChild>
        <w:div w:id="1432773540">
          <w:marLeft w:val="0"/>
          <w:marRight w:val="0"/>
          <w:marTop w:val="0"/>
          <w:marBottom w:val="0"/>
          <w:divBdr>
            <w:top w:val="none" w:sz="0" w:space="0" w:color="auto"/>
            <w:left w:val="none" w:sz="0" w:space="0" w:color="auto"/>
            <w:bottom w:val="none" w:sz="0" w:space="0" w:color="auto"/>
            <w:right w:val="none" w:sz="0" w:space="0" w:color="auto"/>
          </w:divBdr>
          <w:divsChild>
            <w:div w:id="870261684">
              <w:marLeft w:val="0"/>
              <w:marRight w:val="0"/>
              <w:marTop w:val="0"/>
              <w:marBottom w:val="0"/>
              <w:divBdr>
                <w:top w:val="none" w:sz="0" w:space="0" w:color="auto"/>
                <w:left w:val="none" w:sz="0" w:space="0" w:color="auto"/>
                <w:bottom w:val="none" w:sz="0" w:space="0" w:color="auto"/>
                <w:right w:val="none" w:sz="0" w:space="0" w:color="auto"/>
              </w:divBdr>
              <w:divsChild>
                <w:div w:id="1561017550">
                  <w:marLeft w:val="0"/>
                  <w:marRight w:val="0"/>
                  <w:marTop w:val="0"/>
                  <w:marBottom w:val="0"/>
                  <w:divBdr>
                    <w:top w:val="none" w:sz="0" w:space="0" w:color="auto"/>
                    <w:left w:val="none" w:sz="0" w:space="0" w:color="auto"/>
                    <w:bottom w:val="none" w:sz="0" w:space="0" w:color="auto"/>
                    <w:right w:val="none" w:sz="0" w:space="0" w:color="auto"/>
                  </w:divBdr>
                  <w:divsChild>
                    <w:div w:id="101202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906183">
      <w:bodyDiv w:val="1"/>
      <w:marLeft w:val="0"/>
      <w:marRight w:val="0"/>
      <w:marTop w:val="0"/>
      <w:marBottom w:val="0"/>
      <w:divBdr>
        <w:top w:val="none" w:sz="0" w:space="0" w:color="auto"/>
        <w:left w:val="none" w:sz="0" w:space="0" w:color="auto"/>
        <w:bottom w:val="none" w:sz="0" w:space="0" w:color="auto"/>
        <w:right w:val="none" w:sz="0" w:space="0" w:color="auto"/>
      </w:divBdr>
    </w:div>
    <w:div w:id="508376278">
      <w:bodyDiv w:val="1"/>
      <w:marLeft w:val="0"/>
      <w:marRight w:val="0"/>
      <w:marTop w:val="0"/>
      <w:marBottom w:val="0"/>
      <w:divBdr>
        <w:top w:val="none" w:sz="0" w:space="0" w:color="auto"/>
        <w:left w:val="none" w:sz="0" w:space="0" w:color="auto"/>
        <w:bottom w:val="none" w:sz="0" w:space="0" w:color="auto"/>
        <w:right w:val="none" w:sz="0" w:space="0" w:color="auto"/>
      </w:divBdr>
      <w:divsChild>
        <w:div w:id="875853680">
          <w:marLeft w:val="0"/>
          <w:marRight w:val="0"/>
          <w:marTop w:val="0"/>
          <w:marBottom w:val="0"/>
          <w:divBdr>
            <w:top w:val="none" w:sz="0" w:space="0" w:color="auto"/>
            <w:left w:val="none" w:sz="0" w:space="0" w:color="auto"/>
            <w:bottom w:val="none" w:sz="0" w:space="0" w:color="auto"/>
            <w:right w:val="none" w:sz="0" w:space="0" w:color="auto"/>
          </w:divBdr>
          <w:divsChild>
            <w:div w:id="1741438171">
              <w:marLeft w:val="0"/>
              <w:marRight w:val="0"/>
              <w:marTop w:val="0"/>
              <w:marBottom w:val="0"/>
              <w:divBdr>
                <w:top w:val="none" w:sz="0" w:space="0" w:color="auto"/>
                <w:left w:val="none" w:sz="0" w:space="0" w:color="auto"/>
                <w:bottom w:val="none" w:sz="0" w:space="0" w:color="auto"/>
                <w:right w:val="none" w:sz="0" w:space="0" w:color="auto"/>
              </w:divBdr>
              <w:divsChild>
                <w:div w:id="59016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265195">
      <w:bodyDiv w:val="1"/>
      <w:marLeft w:val="0"/>
      <w:marRight w:val="0"/>
      <w:marTop w:val="0"/>
      <w:marBottom w:val="0"/>
      <w:divBdr>
        <w:top w:val="none" w:sz="0" w:space="0" w:color="auto"/>
        <w:left w:val="none" w:sz="0" w:space="0" w:color="auto"/>
        <w:bottom w:val="none" w:sz="0" w:space="0" w:color="auto"/>
        <w:right w:val="none" w:sz="0" w:space="0" w:color="auto"/>
      </w:divBdr>
    </w:div>
    <w:div w:id="526065421">
      <w:bodyDiv w:val="1"/>
      <w:marLeft w:val="0"/>
      <w:marRight w:val="0"/>
      <w:marTop w:val="0"/>
      <w:marBottom w:val="0"/>
      <w:divBdr>
        <w:top w:val="none" w:sz="0" w:space="0" w:color="auto"/>
        <w:left w:val="none" w:sz="0" w:space="0" w:color="auto"/>
        <w:bottom w:val="none" w:sz="0" w:space="0" w:color="auto"/>
        <w:right w:val="none" w:sz="0" w:space="0" w:color="auto"/>
      </w:divBdr>
    </w:div>
    <w:div w:id="526649708">
      <w:bodyDiv w:val="1"/>
      <w:marLeft w:val="0"/>
      <w:marRight w:val="0"/>
      <w:marTop w:val="0"/>
      <w:marBottom w:val="0"/>
      <w:divBdr>
        <w:top w:val="none" w:sz="0" w:space="0" w:color="auto"/>
        <w:left w:val="none" w:sz="0" w:space="0" w:color="auto"/>
        <w:bottom w:val="none" w:sz="0" w:space="0" w:color="auto"/>
        <w:right w:val="none" w:sz="0" w:space="0" w:color="auto"/>
      </w:divBdr>
    </w:div>
    <w:div w:id="535121301">
      <w:bodyDiv w:val="1"/>
      <w:marLeft w:val="0"/>
      <w:marRight w:val="0"/>
      <w:marTop w:val="0"/>
      <w:marBottom w:val="0"/>
      <w:divBdr>
        <w:top w:val="none" w:sz="0" w:space="0" w:color="auto"/>
        <w:left w:val="none" w:sz="0" w:space="0" w:color="auto"/>
        <w:bottom w:val="none" w:sz="0" w:space="0" w:color="auto"/>
        <w:right w:val="none" w:sz="0" w:space="0" w:color="auto"/>
      </w:divBdr>
      <w:divsChild>
        <w:div w:id="1813401163">
          <w:marLeft w:val="0"/>
          <w:marRight w:val="0"/>
          <w:marTop w:val="0"/>
          <w:marBottom w:val="0"/>
          <w:divBdr>
            <w:top w:val="none" w:sz="0" w:space="0" w:color="auto"/>
            <w:left w:val="none" w:sz="0" w:space="0" w:color="auto"/>
            <w:bottom w:val="none" w:sz="0" w:space="0" w:color="auto"/>
            <w:right w:val="none" w:sz="0" w:space="0" w:color="auto"/>
          </w:divBdr>
          <w:divsChild>
            <w:div w:id="914975654">
              <w:marLeft w:val="0"/>
              <w:marRight w:val="0"/>
              <w:marTop w:val="0"/>
              <w:marBottom w:val="0"/>
              <w:divBdr>
                <w:top w:val="none" w:sz="0" w:space="0" w:color="auto"/>
                <w:left w:val="none" w:sz="0" w:space="0" w:color="auto"/>
                <w:bottom w:val="none" w:sz="0" w:space="0" w:color="auto"/>
                <w:right w:val="none" w:sz="0" w:space="0" w:color="auto"/>
              </w:divBdr>
              <w:divsChild>
                <w:div w:id="181340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23573">
      <w:bodyDiv w:val="1"/>
      <w:marLeft w:val="0"/>
      <w:marRight w:val="0"/>
      <w:marTop w:val="0"/>
      <w:marBottom w:val="0"/>
      <w:divBdr>
        <w:top w:val="none" w:sz="0" w:space="0" w:color="auto"/>
        <w:left w:val="none" w:sz="0" w:space="0" w:color="auto"/>
        <w:bottom w:val="none" w:sz="0" w:space="0" w:color="auto"/>
        <w:right w:val="none" w:sz="0" w:space="0" w:color="auto"/>
      </w:divBdr>
      <w:divsChild>
        <w:div w:id="1674723570">
          <w:marLeft w:val="0"/>
          <w:marRight w:val="0"/>
          <w:marTop w:val="0"/>
          <w:marBottom w:val="0"/>
          <w:divBdr>
            <w:top w:val="none" w:sz="0" w:space="0" w:color="auto"/>
            <w:left w:val="none" w:sz="0" w:space="0" w:color="auto"/>
            <w:bottom w:val="none" w:sz="0" w:space="0" w:color="auto"/>
            <w:right w:val="none" w:sz="0" w:space="0" w:color="auto"/>
          </w:divBdr>
          <w:divsChild>
            <w:div w:id="434978533">
              <w:marLeft w:val="0"/>
              <w:marRight w:val="0"/>
              <w:marTop w:val="0"/>
              <w:marBottom w:val="0"/>
              <w:divBdr>
                <w:top w:val="none" w:sz="0" w:space="0" w:color="auto"/>
                <w:left w:val="none" w:sz="0" w:space="0" w:color="auto"/>
                <w:bottom w:val="none" w:sz="0" w:space="0" w:color="auto"/>
                <w:right w:val="none" w:sz="0" w:space="0" w:color="auto"/>
              </w:divBdr>
              <w:divsChild>
                <w:div w:id="98843946">
                  <w:marLeft w:val="0"/>
                  <w:marRight w:val="0"/>
                  <w:marTop w:val="0"/>
                  <w:marBottom w:val="0"/>
                  <w:divBdr>
                    <w:top w:val="none" w:sz="0" w:space="0" w:color="auto"/>
                    <w:left w:val="none" w:sz="0" w:space="0" w:color="auto"/>
                    <w:bottom w:val="none" w:sz="0" w:space="0" w:color="auto"/>
                    <w:right w:val="none" w:sz="0" w:space="0" w:color="auto"/>
                  </w:divBdr>
                  <w:divsChild>
                    <w:div w:id="17528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975421">
      <w:bodyDiv w:val="1"/>
      <w:marLeft w:val="0"/>
      <w:marRight w:val="0"/>
      <w:marTop w:val="0"/>
      <w:marBottom w:val="0"/>
      <w:divBdr>
        <w:top w:val="none" w:sz="0" w:space="0" w:color="auto"/>
        <w:left w:val="none" w:sz="0" w:space="0" w:color="auto"/>
        <w:bottom w:val="none" w:sz="0" w:space="0" w:color="auto"/>
        <w:right w:val="none" w:sz="0" w:space="0" w:color="auto"/>
      </w:divBdr>
      <w:divsChild>
        <w:div w:id="212622850">
          <w:marLeft w:val="0"/>
          <w:marRight w:val="0"/>
          <w:marTop w:val="0"/>
          <w:marBottom w:val="0"/>
          <w:divBdr>
            <w:top w:val="none" w:sz="0" w:space="0" w:color="auto"/>
            <w:left w:val="none" w:sz="0" w:space="0" w:color="auto"/>
            <w:bottom w:val="none" w:sz="0" w:space="0" w:color="auto"/>
            <w:right w:val="none" w:sz="0" w:space="0" w:color="auto"/>
          </w:divBdr>
          <w:divsChild>
            <w:div w:id="23212596">
              <w:marLeft w:val="0"/>
              <w:marRight w:val="0"/>
              <w:marTop w:val="0"/>
              <w:marBottom w:val="0"/>
              <w:divBdr>
                <w:top w:val="none" w:sz="0" w:space="0" w:color="auto"/>
                <w:left w:val="none" w:sz="0" w:space="0" w:color="auto"/>
                <w:bottom w:val="none" w:sz="0" w:space="0" w:color="auto"/>
                <w:right w:val="none" w:sz="0" w:space="0" w:color="auto"/>
              </w:divBdr>
              <w:divsChild>
                <w:div w:id="309406029">
                  <w:marLeft w:val="0"/>
                  <w:marRight w:val="0"/>
                  <w:marTop w:val="0"/>
                  <w:marBottom w:val="0"/>
                  <w:divBdr>
                    <w:top w:val="none" w:sz="0" w:space="0" w:color="auto"/>
                    <w:left w:val="none" w:sz="0" w:space="0" w:color="auto"/>
                    <w:bottom w:val="none" w:sz="0" w:space="0" w:color="auto"/>
                    <w:right w:val="none" w:sz="0" w:space="0" w:color="auto"/>
                  </w:divBdr>
                  <w:divsChild>
                    <w:div w:id="209403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685059">
      <w:bodyDiv w:val="1"/>
      <w:marLeft w:val="0"/>
      <w:marRight w:val="0"/>
      <w:marTop w:val="0"/>
      <w:marBottom w:val="0"/>
      <w:divBdr>
        <w:top w:val="none" w:sz="0" w:space="0" w:color="auto"/>
        <w:left w:val="none" w:sz="0" w:space="0" w:color="auto"/>
        <w:bottom w:val="none" w:sz="0" w:space="0" w:color="auto"/>
        <w:right w:val="none" w:sz="0" w:space="0" w:color="auto"/>
      </w:divBdr>
    </w:div>
    <w:div w:id="545992928">
      <w:bodyDiv w:val="1"/>
      <w:marLeft w:val="0"/>
      <w:marRight w:val="0"/>
      <w:marTop w:val="0"/>
      <w:marBottom w:val="0"/>
      <w:divBdr>
        <w:top w:val="none" w:sz="0" w:space="0" w:color="auto"/>
        <w:left w:val="none" w:sz="0" w:space="0" w:color="auto"/>
        <w:bottom w:val="none" w:sz="0" w:space="0" w:color="auto"/>
        <w:right w:val="none" w:sz="0" w:space="0" w:color="auto"/>
      </w:divBdr>
      <w:divsChild>
        <w:div w:id="1038310621">
          <w:marLeft w:val="0"/>
          <w:marRight w:val="0"/>
          <w:marTop w:val="0"/>
          <w:marBottom w:val="0"/>
          <w:divBdr>
            <w:top w:val="none" w:sz="0" w:space="0" w:color="auto"/>
            <w:left w:val="none" w:sz="0" w:space="0" w:color="auto"/>
            <w:bottom w:val="none" w:sz="0" w:space="0" w:color="auto"/>
            <w:right w:val="none" w:sz="0" w:space="0" w:color="auto"/>
          </w:divBdr>
          <w:divsChild>
            <w:div w:id="1399935964">
              <w:marLeft w:val="0"/>
              <w:marRight w:val="0"/>
              <w:marTop w:val="0"/>
              <w:marBottom w:val="0"/>
              <w:divBdr>
                <w:top w:val="none" w:sz="0" w:space="0" w:color="auto"/>
                <w:left w:val="none" w:sz="0" w:space="0" w:color="auto"/>
                <w:bottom w:val="none" w:sz="0" w:space="0" w:color="auto"/>
                <w:right w:val="none" w:sz="0" w:space="0" w:color="auto"/>
              </w:divBdr>
              <w:divsChild>
                <w:div w:id="1524591913">
                  <w:marLeft w:val="0"/>
                  <w:marRight w:val="0"/>
                  <w:marTop w:val="0"/>
                  <w:marBottom w:val="0"/>
                  <w:divBdr>
                    <w:top w:val="none" w:sz="0" w:space="0" w:color="auto"/>
                    <w:left w:val="none" w:sz="0" w:space="0" w:color="auto"/>
                    <w:bottom w:val="none" w:sz="0" w:space="0" w:color="auto"/>
                    <w:right w:val="none" w:sz="0" w:space="0" w:color="auto"/>
                  </w:divBdr>
                  <w:divsChild>
                    <w:div w:id="35588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727381">
      <w:bodyDiv w:val="1"/>
      <w:marLeft w:val="0"/>
      <w:marRight w:val="0"/>
      <w:marTop w:val="0"/>
      <w:marBottom w:val="0"/>
      <w:divBdr>
        <w:top w:val="none" w:sz="0" w:space="0" w:color="auto"/>
        <w:left w:val="none" w:sz="0" w:space="0" w:color="auto"/>
        <w:bottom w:val="none" w:sz="0" w:space="0" w:color="auto"/>
        <w:right w:val="none" w:sz="0" w:space="0" w:color="auto"/>
      </w:divBdr>
    </w:div>
    <w:div w:id="552039797">
      <w:bodyDiv w:val="1"/>
      <w:marLeft w:val="0"/>
      <w:marRight w:val="0"/>
      <w:marTop w:val="0"/>
      <w:marBottom w:val="0"/>
      <w:divBdr>
        <w:top w:val="none" w:sz="0" w:space="0" w:color="auto"/>
        <w:left w:val="none" w:sz="0" w:space="0" w:color="auto"/>
        <w:bottom w:val="none" w:sz="0" w:space="0" w:color="auto"/>
        <w:right w:val="none" w:sz="0" w:space="0" w:color="auto"/>
      </w:divBdr>
    </w:div>
    <w:div w:id="557209472">
      <w:bodyDiv w:val="1"/>
      <w:marLeft w:val="0"/>
      <w:marRight w:val="0"/>
      <w:marTop w:val="0"/>
      <w:marBottom w:val="0"/>
      <w:divBdr>
        <w:top w:val="none" w:sz="0" w:space="0" w:color="auto"/>
        <w:left w:val="none" w:sz="0" w:space="0" w:color="auto"/>
        <w:bottom w:val="none" w:sz="0" w:space="0" w:color="auto"/>
        <w:right w:val="none" w:sz="0" w:space="0" w:color="auto"/>
      </w:divBdr>
      <w:divsChild>
        <w:div w:id="1426999829">
          <w:marLeft w:val="0"/>
          <w:marRight w:val="0"/>
          <w:marTop w:val="0"/>
          <w:marBottom w:val="0"/>
          <w:divBdr>
            <w:top w:val="none" w:sz="0" w:space="0" w:color="auto"/>
            <w:left w:val="none" w:sz="0" w:space="0" w:color="auto"/>
            <w:bottom w:val="none" w:sz="0" w:space="0" w:color="auto"/>
            <w:right w:val="none" w:sz="0" w:space="0" w:color="auto"/>
          </w:divBdr>
          <w:divsChild>
            <w:div w:id="206377907">
              <w:marLeft w:val="0"/>
              <w:marRight w:val="0"/>
              <w:marTop w:val="0"/>
              <w:marBottom w:val="0"/>
              <w:divBdr>
                <w:top w:val="none" w:sz="0" w:space="0" w:color="auto"/>
                <w:left w:val="none" w:sz="0" w:space="0" w:color="auto"/>
                <w:bottom w:val="none" w:sz="0" w:space="0" w:color="auto"/>
                <w:right w:val="none" w:sz="0" w:space="0" w:color="auto"/>
              </w:divBdr>
              <w:divsChild>
                <w:div w:id="7988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566370">
      <w:bodyDiv w:val="1"/>
      <w:marLeft w:val="0"/>
      <w:marRight w:val="0"/>
      <w:marTop w:val="0"/>
      <w:marBottom w:val="0"/>
      <w:divBdr>
        <w:top w:val="none" w:sz="0" w:space="0" w:color="auto"/>
        <w:left w:val="none" w:sz="0" w:space="0" w:color="auto"/>
        <w:bottom w:val="none" w:sz="0" w:space="0" w:color="auto"/>
        <w:right w:val="none" w:sz="0" w:space="0" w:color="auto"/>
      </w:divBdr>
      <w:divsChild>
        <w:div w:id="1905530789">
          <w:marLeft w:val="0"/>
          <w:marRight w:val="0"/>
          <w:marTop w:val="0"/>
          <w:marBottom w:val="0"/>
          <w:divBdr>
            <w:top w:val="none" w:sz="0" w:space="0" w:color="auto"/>
            <w:left w:val="none" w:sz="0" w:space="0" w:color="auto"/>
            <w:bottom w:val="none" w:sz="0" w:space="0" w:color="auto"/>
            <w:right w:val="none" w:sz="0" w:space="0" w:color="auto"/>
          </w:divBdr>
          <w:divsChild>
            <w:div w:id="145899127">
              <w:marLeft w:val="0"/>
              <w:marRight w:val="0"/>
              <w:marTop w:val="0"/>
              <w:marBottom w:val="0"/>
              <w:divBdr>
                <w:top w:val="none" w:sz="0" w:space="0" w:color="auto"/>
                <w:left w:val="none" w:sz="0" w:space="0" w:color="auto"/>
                <w:bottom w:val="none" w:sz="0" w:space="0" w:color="auto"/>
                <w:right w:val="none" w:sz="0" w:space="0" w:color="auto"/>
              </w:divBdr>
              <w:divsChild>
                <w:div w:id="101997177">
                  <w:marLeft w:val="0"/>
                  <w:marRight w:val="0"/>
                  <w:marTop w:val="0"/>
                  <w:marBottom w:val="0"/>
                  <w:divBdr>
                    <w:top w:val="none" w:sz="0" w:space="0" w:color="auto"/>
                    <w:left w:val="none" w:sz="0" w:space="0" w:color="auto"/>
                    <w:bottom w:val="none" w:sz="0" w:space="0" w:color="auto"/>
                    <w:right w:val="none" w:sz="0" w:space="0" w:color="auto"/>
                  </w:divBdr>
                  <w:divsChild>
                    <w:div w:id="498690172">
                      <w:marLeft w:val="0"/>
                      <w:marRight w:val="0"/>
                      <w:marTop w:val="0"/>
                      <w:marBottom w:val="0"/>
                      <w:divBdr>
                        <w:top w:val="none" w:sz="0" w:space="0" w:color="auto"/>
                        <w:left w:val="none" w:sz="0" w:space="0" w:color="auto"/>
                        <w:bottom w:val="none" w:sz="0" w:space="0" w:color="auto"/>
                        <w:right w:val="none" w:sz="0" w:space="0" w:color="auto"/>
                      </w:divBdr>
                    </w:div>
                  </w:divsChild>
                </w:div>
                <w:div w:id="188841424">
                  <w:marLeft w:val="0"/>
                  <w:marRight w:val="0"/>
                  <w:marTop w:val="0"/>
                  <w:marBottom w:val="0"/>
                  <w:divBdr>
                    <w:top w:val="none" w:sz="0" w:space="0" w:color="auto"/>
                    <w:left w:val="none" w:sz="0" w:space="0" w:color="auto"/>
                    <w:bottom w:val="none" w:sz="0" w:space="0" w:color="auto"/>
                    <w:right w:val="none" w:sz="0" w:space="0" w:color="auto"/>
                  </w:divBdr>
                  <w:divsChild>
                    <w:div w:id="170071582">
                      <w:marLeft w:val="0"/>
                      <w:marRight w:val="0"/>
                      <w:marTop w:val="0"/>
                      <w:marBottom w:val="0"/>
                      <w:divBdr>
                        <w:top w:val="none" w:sz="0" w:space="0" w:color="auto"/>
                        <w:left w:val="none" w:sz="0" w:space="0" w:color="auto"/>
                        <w:bottom w:val="none" w:sz="0" w:space="0" w:color="auto"/>
                        <w:right w:val="none" w:sz="0" w:space="0" w:color="auto"/>
                      </w:divBdr>
                    </w:div>
                  </w:divsChild>
                </w:div>
                <w:div w:id="420299617">
                  <w:marLeft w:val="0"/>
                  <w:marRight w:val="0"/>
                  <w:marTop w:val="0"/>
                  <w:marBottom w:val="0"/>
                  <w:divBdr>
                    <w:top w:val="none" w:sz="0" w:space="0" w:color="auto"/>
                    <w:left w:val="none" w:sz="0" w:space="0" w:color="auto"/>
                    <w:bottom w:val="none" w:sz="0" w:space="0" w:color="auto"/>
                    <w:right w:val="none" w:sz="0" w:space="0" w:color="auto"/>
                  </w:divBdr>
                  <w:divsChild>
                    <w:div w:id="1916209096">
                      <w:marLeft w:val="0"/>
                      <w:marRight w:val="0"/>
                      <w:marTop w:val="0"/>
                      <w:marBottom w:val="0"/>
                      <w:divBdr>
                        <w:top w:val="none" w:sz="0" w:space="0" w:color="auto"/>
                        <w:left w:val="none" w:sz="0" w:space="0" w:color="auto"/>
                        <w:bottom w:val="none" w:sz="0" w:space="0" w:color="auto"/>
                        <w:right w:val="none" w:sz="0" w:space="0" w:color="auto"/>
                      </w:divBdr>
                    </w:div>
                  </w:divsChild>
                </w:div>
                <w:div w:id="601690577">
                  <w:marLeft w:val="0"/>
                  <w:marRight w:val="0"/>
                  <w:marTop w:val="0"/>
                  <w:marBottom w:val="0"/>
                  <w:divBdr>
                    <w:top w:val="none" w:sz="0" w:space="0" w:color="auto"/>
                    <w:left w:val="none" w:sz="0" w:space="0" w:color="auto"/>
                    <w:bottom w:val="none" w:sz="0" w:space="0" w:color="auto"/>
                    <w:right w:val="none" w:sz="0" w:space="0" w:color="auto"/>
                  </w:divBdr>
                  <w:divsChild>
                    <w:div w:id="1736666110">
                      <w:marLeft w:val="0"/>
                      <w:marRight w:val="0"/>
                      <w:marTop w:val="0"/>
                      <w:marBottom w:val="0"/>
                      <w:divBdr>
                        <w:top w:val="none" w:sz="0" w:space="0" w:color="auto"/>
                        <w:left w:val="none" w:sz="0" w:space="0" w:color="auto"/>
                        <w:bottom w:val="none" w:sz="0" w:space="0" w:color="auto"/>
                        <w:right w:val="none" w:sz="0" w:space="0" w:color="auto"/>
                      </w:divBdr>
                    </w:div>
                  </w:divsChild>
                </w:div>
                <w:div w:id="781417918">
                  <w:marLeft w:val="0"/>
                  <w:marRight w:val="0"/>
                  <w:marTop w:val="0"/>
                  <w:marBottom w:val="0"/>
                  <w:divBdr>
                    <w:top w:val="none" w:sz="0" w:space="0" w:color="auto"/>
                    <w:left w:val="none" w:sz="0" w:space="0" w:color="auto"/>
                    <w:bottom w:val="none" w:sz="0" w:space="0" w:color="auto"/>
                    <w:right w:val="none" w:sz="0" w:space="0" w:color="auto"/>
                  </w:divBdr>
                  <w:divsChild>
                    <w:div w:id="1467159197">
                      <w:marLeft w:val="0"/>
                      <w:marRight w:val="0"/>
                      <w:marTop w:val="0"/>
                      <w:marBottom w:val="0"/>
                      <w:divBdr>
                        <w:top w:val="none" w:sz="0" w:space="0" w:color="auto"/>
                        <w:left w:val="none" w:sz="0" w:space="0" w:color="auto"/>
                        <w:bottom w:val="none" w:sz="0" w:space="0" w:color="auto"/>
                        <w:right w:val="none" w:sz="0" w:space="0" w:color="auto"/>
                      </w:divBdr>
                    </w:div>
                  </w:divsChild>
                </w:div>
                <w:div w:id="878854305">
                  <w:marLeft w:val="0"/>
                  <w:marRight w:val="0"/>
                  <w:marTop w:val="0"/>
                  <w:marBottom w:val="0"/>
                  <w:divBdr>
                    <w:top w:val="none" w:sz="0" w:space="0" w:color="auto"/>
                    <w:left w:val="none" w:sz="0" w:space="0" w:color="auto"/>
                    <w:bottom w:val="none" w:sz="0" w:space="0" w:color="auto"/>
                    <w:right w:val="none" w:sz="0" w:space="0" w:color="auto"/>
                  </w:divBdr>
                  <w:divsChild>
                    <w:div w:id="1365907085">
                      <w:marLeft w:val="0"/>
                      <w:marRight w:val="0"/>
                      <w:marTop w:val="0"/>
                      <w:marBottom w:val="0"/>
                      <w:divBdr>
                        <w:top w:val="none" w:sz="0" w:space="0" w:color="auto"/>
                        <w:left w:val="none" w:sz="0" w:space="0" w:color="auto"/>
                        <w:bottom w:val="none" w:sz="0" w:space="0" w:color="auto"/>
                        <w:right w:val="none" w:sz="0" w:space="0" w:color="auto"/>
                      </w:divBdr>
                    </w:div>
                  </w:divsChild>
                </w:div>
                <w:div w:id="1926070065">
                  <w:marLeft w:val="0"/>
                  <w:marRight w:val="0"/>
                  <w:marTop w:val="0"/>
                  <w:marBottom w:val="0"/>
                  <w:divBdr>
                    <w:top w:val="none" w:sz="0" w:space="0" w:color="auto"/>
                    <w:left w:val="none" w:sz="0" w:space="0" w:color="auto"/>
                    <w:bottom w:val="none" w:sz="0" w:space="0" w:color="auto"/>
                    <w:right w:val="none" w:sz="0" w:space="0" w:color="auto"/>
                  </w:divBdr>
                  <w:divsChild>
                    <w:div w:id="2059738487">
                      <w:marLeft w:val="0"/>
                      <w:marRight w:val="0"/>
                      <w:marTop w:val="0"/>
                      <w:marBottom w:val="0"/>
                      <w:divBdr>
                        <w:top w:val="none" w:sz="0" w:space="0" w:color="auto"/>
                        <w:left w:val="none" w:sz="0" w:space="0" w:color="auto"/>
                        <w:bottom w:val="none" w:sz="0" w:space="0" w:color="auto"/>
                        <w:right w:val="none" w:sz="0" w:space="0" w:color="auto"/>
                      </w:divBdr>
                    </w:div>
                  </w:divsChild>
                </w:div>
                <w:div w:id="1931427794">
                  <w:marLeft w:val="0"/>
                  <w:marRight w:val="0"/>
                  <w:marTop w:val="0"/>
                  <w:marBottom w:val="0"/>
                  <w:divBdr>
                    <w:top w:val="none" w:sz="0" w:space="0" w:color="auto"/>
                    <w:left w:val="none" w:sz="0" w:space="0" w:color="auto"/>
                    <w:bottom w:val="none" w:sz="0" w:space="0" w:color="auto"/>
                    <w:right w:val="none" w:sz="0" w:space="0" w:color="auto"/>
                  </w:divBdr>
                  <w:divsChild>
                    <w:div w:id="90368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902404">
      <w:bodyDiv w:val="1"/>
      <w:marLeft w:val="0"/>
      <w:marRight w:val="0"/>
      <w:marTop w:val="0"/>
      <w:marBottom w:val="0"/>
      <w:divBdr>
        <w:top w:val="none" w:sz="0" w:space="0" w:color="auto"/>
        <w:left w:val="none" w:sz="0" w:space="0" w:color="auto"/>
        <w:bottom w:val="none" w:sz="0" w:space="0" w:color="auto"/>
        <w:right w:val="none" w:sz="0" w:space="0" w:color="auto"/>
      </w:divBdr>
      <w:divsChild>
        <w:div w:id="120222655">
          <w:marLeft w:val="0"/>
          <w:marRight w:val="0"/>
          <w:marTop w:val="0"/>
          <w:marBottom w:val="0"/>
          <w:divBdr>
            <w:top w:val="none" w:sz="0" w:space="0" w:color="auto"/>
            <w:left w:val="none" w:sz="0" w:space="0" w:color="auto"/>
            <w:bottom w:val="none" w:sz="0" w:space="0" w:color="auto"/>
            <w:right w:val="none" w:sz="0" w:space="0" w:color="auto"/>
          </w:divBdr>
          <w:divsChild>
            <w:div w:id="79451072">
              <w:marLeft w:val="0"/>
              <w:marRight w:val="0"/>
              <w:marTop w:val="0"/>
              <w:marBottom w:val="0"/>
              <w:divBdr>
                <w:top w:val="none" w:sz="0" w:space="0" w:color="auto"/>
                <w:left w:val="none" w:sz="0" w:space="0" w:color="auto"/>
                <w:bottom w:val="none" w:sz="0" w:space="0" w:color="auto"/>
                <w:right w:val="none" w:sz="0" w:space="0" w:color="auto"/>
              </w:divBdr>
              <w:divsChild>
                <w:div w:id="1946616622">
                  <w:marLeft w:val="0"/>
                  <w:marRight w:val="0"/>
                  <w:marTop w:val="0"/>
                  <w:marBottom w:val="0"/>
                  <w:divBdr>
                    <w:top w:val="none" w:sz="0" w:space="0" w:color="auto"/>
                    <w:left w:val="none" w:sz="0" w:space="0" w:color="auto"/>
                    <w:bottom w:val="none" w:sz="0" w:space="0" w:color="auto"/>
                    <w:right w:val="none" w:sz="0" w:space="0" w:color="auto"/>
                  </w:divBdr>
                  <w:divsChild>
                    <w:div w:id="90487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713333">
      <w:bodyDiv w:val="1"/>
      <w:marLeft w:val="0"/>
      <w:marRight w:val="0"/>
      <w:marTop w:val="0"/>
      <w:marBottom w:val="0"/>
      <w:divBdr>
        <w:top w:val="none" w:sz="0" w:space="0" w:color="auto"/>
        <w:left w:val="none" w:sz="0" w:space="0" w:color="auto"/>
        <w:bottom w:val="none" w:sz="0" w:space="0" w:color="auto"/>
        <w:right w:val="none" w:sz="0" w:space="0" w:color="auto"/>
      </w:divBdr>
    </w:div>
    <w:div w:id="585194501">
      <w:bodyDiv w:val="1"/>
      <w:marLeft w:val="0"/>
      <w:marRight w:val="0"/>
      <w:marTop w:val="0"/>
      <w:marBottom w:val="0"/>
      <w:divBdr>
        <w:top w:val="none" w:sz="0" w:space="0" w:color="auto"/>
        <w:left w:val="none" w:sz="0" w:space="0" w:color="auto"/>
        <w:bottom w:val="none" w:sz="0" w:space="0" w:color="auto"/>
        <w:right w:val="none" w:sz="0" w:space="0" w:color="auto"/>
      </w:divBdr>
      <w:divsChild>
        <w:div w:id="1761875060">
          <w:marLeft w:val="0"/>
          <w:marRight w:val="0"/>
          <w:marTop w:val="0"/>
          <w:marBottom w:val="0"/>
          <w:divBdr>
            <w:top w:val="none" w:sz="0" w:space="0" w:color="auto"/>
            <w:left w:val="none" w:sz="0" w:space="0" w:color="auto"/>
            <w:bottom w:val="none" w:sz="0" w:space="0" w:color="auto"/>
            <w:right w:val="none" w:sz="0" w:space="0" w:color="auto"/>
          </w:divBdr>
          <w:divsChild>
            <w:div w:id="961114800">
              <w:marLeft w:val="0"/>
              <w:marRight w:val="0"/>
              <w:marTop w:val="0"/>
              <w:marBottom w:val="0"/>
              <w:divBdr>
                <w:top w:val="none" w:sz="0" w:space="0" w:color="auto"/>
                <w:left w:val="none" w:sz="0" w:space="0" w:color="auto"/>
                <w:bottom w:val="none" w:sz="0" w:space="0" w:color="auto"/>
                <w:right w:val="none" w:sz="0" w:space="0" w:color="auto"/>
              </w:divBdr>
              <w:divsChild>
                <w:div w:id="67935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460791">
      <w:bodyDiv w:val="1"/>
      <w:marLeft w:val="0"/>
      <w:marRight w:val="0"/>
      <w:marTop w:val="0"/>
      <w:marBottom w:val="0"/>
      <w:divBdr>
        <w:top w:val="none" w:sz="0" w:space="0" w:color="auto"/>
        <w:left w:val="none" w:sz="0" w:space="0" w:color="auto"/>
        <w:bottom w:val="none" w:sz="0" w:space="0" w:color="auto"/>
        <w:right w:val="none" w:sz="0" w:space="0" w:color="auto"/>
      </w:divBdr>
    </w:div>
    <w:div w:id="592320170">
      <w:bodyDiv w:val="1"/>
      <w:marLeft w:val="0"/>
      <w:marRight w:val="0"/>
      <w:marTop w:val="0"/>
      <w:marBottom w:val="0"/>
      <w:divBdr>
        <w:top w:val="none" w:sz="0" w:space="0" w:color="auto"/>
        <w:left w:val="none" w:sz="0" w:space="0" w:color="auto"/>
        <w:bottom w:val="none" w:sz="0" w:space="0" w:color="auto"/>
        <w:right w:val="none" w:sz="0" w:space="0" w:color="auto"/>
      </w:divBdr>
      <w:divsChild>
        <w:div w:id="1529486509">
          <w:marLeft w:val="0"/>
          <w:marRight w:val="0"/>
          <w:marTop w:val="0"/>
          <w:marBottom w:val="0"/>
          <w:divBdr>
            <w:top w:val="none" w:sz="0" w:space="0" w:color="auto"/>
            <w:left w:val="none" w:sz="0" w:space="0" w:color="auto"/>
            <w:bottom w:val="none" w:sz="0" w:space="0" w:color="auto"/>
            <w:right w:val="none" w:sz="0" w:space="0" w:color="auto"/>
          </w:divBdr>
          <w:divsChild>
            <w:div w:id="1493254384">
              <w:marLeft w:val="0"/>
              <w:marRight w:val="0"/>
              <w:marTop w:val="0"/>
              <w:marBottom w:val="0"/>
              <w:divBdr>
                <w:top w:val="none" w:sz="0" w:space="0" w:color="auto"/>
                <w:left w:val="none" w:sz="0" w:space="0" w:color="auto"/>
                <w:bottom w:val="none" w:sz="0" w:space="0" w:color="auto"/>
                <w:right w:val="none" w:sz="0" w:space="0" w:color="auto"/>
              </w:divBdr>
              <w:divsChild>
                <w:div w:id="2556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7340">
      <w:bodyDiv w:val="1"/>
      <w:marLeft w:val="0"/>
      <w:marRight w:val="0"/>
      <w:marTop w:val="0"/>
      <w:marBottom w:val="0"/>
      <w:divBdr>
        <w:top w:val="none" w:sz="0" w:space="0" w:color="auto"/>
        <w:left w:val="none" w:sz="0" w:space="0" w:color="auto"/>
        <w:bottom w:val="none" w:sz="0" w:space="0" w:color="auto"/>
        <w:right w:val="none" w:sz="0" w:space="0" w:color="auto"/>
      </w:divBdr>
      <w:divsChild>
        <w:div w:id="1364406753">
          <w:marLeft w:val="0"/>
          <w:marRight w:val="0"/>
          <w:marTop w:val="0"/>
          <w:marBottom w:val="0"/>
          <w:divBdr>
            <w:top w:val="none" w:sz="0" w:space="0" w:color="auto"/>
            <w:left w:val="none" w:sz="0" w:space="0" w:color="auto"/>
            <w:bottom w:val="none" w:sz="0" w:space="0" w:color="auto"/>
            <w:right w:val="none" w:sz="0" w:space="0" w:color="auto"/>
          </w:divBdr>
          <w:divsChild>
            <w:div w:id="780414558">
              <w:marLeft w:val="0"/>
              <w:marRight w:val="0"/>
              <w:marTop w:val="0"/>
              <w:marBottom w:val="0"/>
              <w:divBdr>
                <w:top w:val="none" w:sz="0" w:space="0" w:color="auto"/>
                <w:left w:val="none" w:sz="0" w:space="0" w:color="auto"/>
                <w:bottom w:val="none" w:sz="0" w:space="0" w:color="auto"/>
                <w:right w:val="none" w:sz="0" w:space="0" w:color="auto"/>
              </w:divBdr>
              <w:divsChild>
                <w:div w:id="199328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79882">
      <w:bodyDiv w:val="1"/>
      <w:marLeft w:val="0"/>
      <w:marRight w:val="0"/>
      <w:marTop w:val="0"/>
      <w:marBottom w:val="0"/>
      <w:divBdr>
        <w:top w:val="none" w:sz="0" w:space="0" w:color="auto"/>
        <w:left w:val="none" w:sz="0" w:space="0" w:color="auto"/>
        <w:bottom w:val="none" w:sz="0" w:space="0" w:color="auto"/>
        <w:right w:val="none" w:sz="0" w:space="0" w:color="auto"/>
      </w:divBdr>
      <w:divsChild>
        <w:div w:id="750614587">
          <w:marLeft w:val="0"/>
          <w:marRight w:val="0"/>
          <w:marTop w:val="0"/>
          <w:marBottom w:val="0"/>
          <w:divBdr>
            <w:top w:val="none" w:sz="0" w:space="0" w:color="auto"/>
            <w:left w:val="none" w:sz="0" w:space="0" w:color="auto"/>
            <w:bottom w:val="none" w:sz="0" w:space="0" w:color="auto"/>
            <w:right w:val="none" w:sz="0" w:space="0" w:color="auto"/>
          </w:divBdr>
          <w:divsChild>
            <w:div w:id="1930038694">
              <w:marLeft w:val="0"/>
              <w:marRight w:val="0"/>
              <w:marTop w:val="0"/>
              <w:marBottom w:val="0"/>
              <w:divBdr>
                <w:top w:val="none" w:sz="0" w:space="0" w:color="auto"/>
                <w:left w:val="none" w:sz="0" w:space="0" w:color="auto"/>
                <w:bottom w:val="none" w:sz="0" w:space="0" w:color="auto"/>
                <w:right w:val="none" w:sz="0" w:space="0" w:color="auto"/>
              </w:divBdr>
              <w:divsChild>
                <w:div w:id="1744713128">
                  <w:marLeft w:val="0"/>
                  <w:marRight w:val="0"/>
                  <w:marTop w:val="0"/>
                  <w:marBottom w:val="0"/>
                  <w:divBdr>
                    <w:top w:val="none" w:sz="0" w:space="0" w:color="auto"/>
                    <w:left w:val="none" w:sz="0" w:space="0" w:color="auto"/>
                    <w:bottom w:val="none" w:sz="0" w:space="0" w:color="auto"/>
                    <w:right w:val="none" w:sz="0" w:space="0" w:color="auto"/>
                  </w:divBdr>
                  <w:divsChild>
                    <w:div w:id="8599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748763">
      <w:bodyDiv w:val="1"/>
      <w:marLeft w:val="0"/>
      <w:marRight w:val="0"/>
      <w:marTop w:val="0"/>
      <w:marBottom w:val="0"/>
      <w:divBdr>
        <w:top w:val="none" w:sz="0" w:space="0" w:color="auto"/>
        <w:left w:val="none" w:sz="0" w:space="0" w:color="auto"/>
        <w:bottom w:val="none" w:sz="0" w:space="0" w:color="auto"/>
        <w:right w:val="none" w:sz="0" w:space="0" w:color="auto"/>
      </w:divBdr>
      <w:divsChild>
        <w:div w:id="908461000">
          <w:marLeft w:val="0"/>
          <w:marRight w:val="0"/>
          <w:marTop w:val="0"/>
          <w:marBottom w:val="0"/>
          <w:divBdr>
            <w:top w:val="none" w:sz="0" w:space="0" w:color="auto"/>
            <w:left w:val="none" w:sz="0" w:space="0" w:color="auto"/>
            <w:bottom w:val="none" w:sz="0" w:space="0" w:color="auto"/>
            <w:right w:val="none" w:sz="0" w:space="0" w:color="auto"/>
          </w:divBdr>
          <w:divsChild>
            <w:div w:id="633603744">
              <w:marLeft w:val="0"/>
              <w:marRight w:val="0"/>
              <w:marTop w:val="0"/>
              <w:marBottom w:val="0"/>
              <w:divBdr>
                <w:top w:val="none" w:sz="0" w:space="0" w:color="auto"/>
                <w:left w:val="none" w:sz="0" w:space="0" w:color="auto"/>
                <w:bottom w:val="none" w:sz="0" w:space="0" w:color="auto"/>
                <w:right w:val="none" w:sz="0" w:space="0" w:color="auto"/>
              </w:divBdr>
              <w:divsChild>
                <w:div w:id="11944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478570">
      <w:bodyDiv w:val="1"/>
      <w:marLeft w:val="0"/>
      <w:marRight w:val="0"/>
      <w:marTop w:val="0"/>
      <w:marBottom w:val="0"/>
      <w:divBdr>
        <w:top w:val="none" w:sz="0" w:space="0" w:color="auto"/>
        <w:left w:val="none" w:sz="0" w:space="0" w:color="auto"/>
        <w:bottom w:val="none" w:sz="0" w:space="0" w:color="auto"/>
        <w:right w:val="none" w:sz="0" w:space="0" w:color="auto"/>
      </w:divBdr>
      <w:divsChild>
        <w:div w:id="535892450">
          <w:marLeft w:val="0"/>
          <w:marRight w:val="0"/>
          <w:marTop w:val="0"/>
          <w:marBottom w:val="0"/>
          <w:divBdr>
            <w:top w:val="none" w:sz="0" w:space="0" w:color="auto"/>
            <w:left w:val="none" w:sz="0" w:space="0" w:color="auto"/>
            <w:bottom w:val="none" w:sz="0" w:space="0" w:color="auto"/>
            <w:right w:val="none" w:sz="0" w:space="0" w:color="auto"/>
          </w:divBdr>
          <w:divsChild>
            <w:div w:id="1304576479">
              <w:marLeft w:val="0"/>
              <w:marRight w:val="0"/>
              <w:marTop w:val="0"/>
              <w:marBottom w:val="0"/>
              <w:divBdr>
                <w:top w:val="none" w:sz="0" w:space="0" w:color="auto"/>
                <w:left w:val="none" w:sz="0" w:space="0" w:color="auto"/>
                <w:bottom w:val="none" w:sz="0" w:space="0" w:color="auto"/>
                <w:right w:val="none" w:sz="0" w:space="0" w:color="auto"/>
              </w:divBdr>
              <w:divsChild>
                <w:div w:id="1758986459">
                  <w:marLeft w:val="0"/>
                  <w:marRight w:val="0"/>
                  <w:marTop w:val="0"/>
                  <w:marBottom w:val="0"/>
                  <w:divBdr>
                    <w:top w:val="none" w:sz="0" w:space="0" w:color="auto"/>
                    <w:left w:val="none" w:sz="0" w:space="0" w:color="auto"/>
                    <w:bottom w:val="none" w:sz="0" w:space="0" w:color="auto"/>
                    <w:right w:val="none" w:sz="0" w:space="0" w:color="auto"/>
                  </w:divBdr>
                  <w:divsChild>
                    <w:div w:id="172668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229269">
      <w:bodyDiv w:val="1"/>
      <w:marLeft w:val="0"/>
      <w:marRight w:val="0"/>
      <w:marTop w:val="0"/>
      <w:marBottom w:val="0"/>
      <w:divBdr>
        <w:top w:val="none" w:sz="0" w:space="0" w:color="auto"/>
        <w:left w:val="none" w:sz="0" w:space="0" w:color="auto"/>
        <w:bottom w:val="none" w:sz="0" w:space="0" w:color="auto"/>
        <w:right w:val="none" w:sz="0" w:space="0" w:color="auto"/>
      </w:divBdr>
      <w:divsChild>
        <w:div w:id="1093621807">
          <w:marLeft w:val="0"/>
          <w:marRight w:val="0"/>
          <w:marTop w:val="0"/>
          <w:marBottom w:val="0"/>
          <w:divBdr>
            <w:top w:val="none" w:sz="0" w:space="0" w:color="auto"/>
            <w:left w:val="none" w:sz="0" w:space="0" w:color="auto"/>
            <w:bottom w:val="none" w:sz="0" w:space="0" w:color="auto"/>
            <w:right w:val="none" w:sz="0" w:space="0" w:color="auto"/>
          </w:divBdr>
          <w:divsChild>
            <w:div w:id="1683776080">
              <w:marLeft w:val="0"/>
              <w:marRight w:val="0"/>
              <w:marTop w:val="0"/>
              <w:marBottom w:val="0"/>
              <w:divBdr>
                <w:top w:val="none" w:sz="0" w:space="0" w:color="auto"/>
                <w:left w:val="none" w:sz="0" w:space="0" w:color="auto"/>
                <w:bottom w:val="none" w:sz="0" w:space="0" w:color="auto"/>
                <w:right w:val="none" w:sz="0" w:space="0" w:color="auto"/>
              </w:divBdr>
              <w:divsChild>
                <w:div w:id="374038497">
                  <w:marLeft w:val="0"/>
                  <w:marRight w:val="0"/>
                  <w:marTop w:val="0"/>
                  <w:marBottom w:val="0"/>
                  <w:divBdr>
                    <w:top w:val="none" w:sz="0" w:space="0" w:color="auto"/>
                    <w:left w:val="none" w:sz="0" w:space="0" w:color="auto"/>
                    <w:bottom w:val="none" w:sz="0" w:space="0" w:color="auto"/>
                    <w:right w:val="none" w:sz="0" w:space="0" w:color="auto"/>
                  </w:divBdr>
                  <w:divsChild>
                    <w:div w:id="20402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300753">
      <w:bodyDiv w:val="1"/>
      <w:marLeft w:val="0"/>
      <w:marRight w:val="0"/>
      <w:marTop w:val="0"/>
      <w:marBottom w:val="0"/>
      <w:divBdr>
        <w:top w:val="none" w:sz="0" w:space="0" w:color="auto"/>
        <w:left w:val="none" w:sz="0" w:space="0" w:color="auto"/>
        <w:bottom w:val="none" w:sz="0" w:space="0" w:color="auto"/>
        <w:right w:val="none" w:sz="0" w:space="0" w:color="auto"/>
      </w:divBdr>
    </w:div>
    <w:div w:id="603919457">
      <w:bodyDiv w:val="1"/>
      <w:marLeft w:val="0"/>
      <w:marRight w:val="0"/>
      <w:marTop w:val="0"/>
      <w:marBottom w:val="0"/>
      <w:divBdr>
        <w:top w:val="none" w:sz="0" w:space="0" w:color="auto"/>
        <w:left w:val="none" w:sz="0" w:space="0" w:color="auto"/>
        <w:bottom w:val="none" w:sz="0" w:space="0" w:color="auto"/>
        <w:right w:val="none" w:sz="0" w:space="0" w:color="auto"/>
      </w:divBdr>
    </w:div>
    <w:div w:id="605119175">
      <w:bodyDiv w:val="1"/>
      <w:marLeft w:val="0"/>
      <w:marRight w:val="0"/>
      <w:marTop w:val="0"/>
      <w:marBottom w:val="0"/>
      <w:divBdr>
        <w:top w:val="none" w:sz="0" w:space="0" w:color="auto"/>
        <w:left w:val="none" w:sz="0" w:space="0" w:color="auto"/>
        <w:bottom w:val="none" w:sz="0" w:space="0" w:color="auto"/>
        <w:right w:val="none" w:sz="0" w:space="0" w:color="auto"/>
      </w:divBdr>
      <w:divsChild>
        <w:div w:id="726220075">
          <w:marLeft w:val="0"/>
          <w:marRight w:val="0"/>
          <w:marTop w:val="0"/>
          <w:marBottom w:val="0"/>
          <w:divBdr>
            <w:top w:val="none" w:sz="0" w:space="0" w:color="auto"/>
            <w:left w:val="none" w:sz="0" w:space="0" w:color="auto"/>
            <w:bottom w:val="none" w:sz="0" w:space="0" w:color="auto"/>
            <w:right w:val="none" w:sz="0" w:space="0" w:color="auto"/>
          </w:divBdr>
          <w:divsChild>
            <w:div w:id="117113677">
              <w:marLeft w:val="0"/>
              <w:marRight w:val="0"/>
              <w:marTop w:val="0"/>
              <w:marBottom w:val="0"/>
              <w:divBdr>
                <w:top w:val="none" w:sz="0" w:space="0" w:color="auto"/>
                <w:left w:val="none" w:sz="0" w:space="0" w:color="auto"/>
                <w:bottom w:val="none" w:sz="0" w:space="0" w:color="auto"/>
                <w:right w:val="none" w:sz="0" w:space="0" w:color="auto"/>
              </w:divBdr>
              <w:divsChild>
                <w:div w:id="13866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380655">
      <w:bodyDiv w:val="1"/>
      <w:marLeft w:val="0"/>
      <w:marRight w:val="0"/>
      <w:marTop w:val="0"/>
      <w:marBottom w:val="0"/>
      <w:divBdr>
        <w:top w:val="none" w:sz="0" w:space="0" w:color="auto"/>
        <w:left w:val="none" w:sz="0" w:space="0" w:color="auto"/>
        <w:bottom w:val="none" w:sz="0" w:space="0" w:color="auto"/>
        <w:right w:val="none" w:sz="0" w:space="0" w:color="auto"/>
      </w:divBdr>
      <w:divsChild>
        <w:div w:id="318459467">
          <w:marLeft w:val="0"/>
          <w:marRight w:val="0"/>
          <w:marTop w:val="0"/>
          <w:marBottom w:val="0"/>
          <w:divBdr>
            <w:top w:val="none" w:sz="0" w:space="0" w:color="auto"/>
            <w:left w:val="none" w:sz="0" w:space="0" w:color="auto"/>
            <w:bottom w:val="none" w:sz="0" w:space="0" w:color="auto"/>
            <w:right w:val="none" w:sz="0" w:space="0" w:color="auto"/>
          </w:divBdr>
          <w:divsChild>
            <w:div w:id="226842384">
              <w:marLeft w:val="0"/>
              <w:marRight w:val="0"/>
              <w:marTop w:val="0"/>
              <w:marBottom w:val="0"/>
              <w:divBdr>
                <w:top w:val="none" w:sz="0" w:space="0" w:color="auto"/>
                <w:left w:val="none" w:sz="0" w:space="0" w:color="auto"/>
                <w:bottom w:val="none" w:sz="0" w:space="0" w:color="auto"/>
                <w:right w:val="none" w:sz="0" w:space="0" w:color="auto"/>
              </w:divBdr>
              <w:divsChild>
                <w:div w:id="4557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470543">
      <w:bodyDiv w:val="1"/>
      <w:marLeft w:val="0"/>
      <w:marRight w:val="0"/>
      <w:marTop w:val="0"/>
      <w:marBottom w:val="0"/>
      <w:divBdr>
        <w:top w:val="none" w:sz="0" w:space="0" w:color="auto"/>
        <w:left w:val="none" w:sz="0" w:space="0" w:color="auto"/>
        <w:bottom w:val="none" w:sz="0" w:space="0" w:color="auto"/>
        <w:right w:val="none" w:sz="0" w:space="0" w:color="auto"/>
      </w:divBdr>
      <w:divsChild>
        <w:div w:id="1629553615">
          <w:marLeft w:val="0"/>
          <w:marRight w:val="0"/>
          <w:marTop w:val="0"/>
          <w:marBottom w:val="0"/>
          <w:divBdr>
            <w:top w:val="none" w:sz="0" w:space="0" w:color="auto"/>
            <w:left w:val="none" w:sz="0" w:space="0" w:color="auto"/>
            <w:bottom w:val="none" w:sz="0" w:space="0" w:color="auto"/>
            <w:right w:val="none" w:sz="0" w:space="0" w:color="auto"/>
          </w:divBdr>
          <w:divsChild>
            <w:div w:id="1806509184">
              <w:marLeft w:val="0"/>
              <w:marRight w:val="0"/>
              <w:marTop w:val="0"/>
              <w:marBottom w:val="0"/>
              <w:divBdr>
                <w:top w:val="none" w:sz="0" w:space="0" w:color="auto"/>
                <w:left w:val="none" w:sz="0" w:space="0" w:color="auto"/>
                <w:bottom w:val="none" w:sz="0" w:space="0" w:color="auto"/>
                <w:right w:val="none" w:sz="0" w:space="0" w:color="auto"/>
              </w:divBdr>
              <w:divsChild>
                <w:div w:id="1723283893">
                  <w:marLeft w:val="0"/>
                  <w:marRight w:val="0"/>
                  <w:marTop w:val="0"/>
                  <w:marBottom w:val="0"/>
                  <w:divBdr>
                    <w:top w:val="none" w:sz="0" w:space="0" w:color="auto"/>
                    <w:left w:val="none" w:sz="0" w:space="0" w:color="auto"/>
                    <w:bottom w:val="none" w:sz="0" w:space="0" w:color="auto"/>
                    <w:right w:val="none" w:sz="0" w:space="0" w:color="auto"/>
                  </w:divBdr>
                  <w:divsChild>
                    <w:div w:id="14486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867978">
      <w:bodyDiv w:val="1"/>
      <w:marLeft w:val="0"/>
      <w:marRight w:val="0"/>
      <w:marTop w:val="0"/>
      <w:marBottom w:val="0"/>
      <w:divBdr>
        <w:top w:val="none" w:sz="0" w:space="0" w:color="auto"/>
        <w:left w:val="none" w:sz="0" w:space="0" w:color="auto"/>
        <w:bottom w:val="none" w:sz="0" w:space="0" w:color="auto"/>
        <w:right w:val="none" w:sz="0" w:space="0" w:color="auto"/>
      </w:divBdr>
      <w:divsChild>
        <w:div w:id="1970352099">
          <w:marLeft w:val="0"/>
          <w:marRight w:val="0"/>
          <w:marTop w:val="0"/>
          <w:marBottom w:val="0"/>
          <w:divBdr>
            <w:top w:val="none" w:sz="0" w:space="0" w:color="auto"/>
            <w:left w:val="none" w:sz="0" w:space="0" w:color="auto"/>
            <w:bottom w:val="none" w:sz="0" w:space="0" w:color="auto"/>
            <w:right w:val="none" w:sz="0" w:space="0" w:color="auto"/>
          </w:divBdr>
          <w:divsChild>
            <w:div w:id="1360550034">
              <w:marLeft w:val="0"/>
              <w:marRight w:val="0"/>
              <w:marTop w:val="0"/>
              <w:marBottom w:val="0"/>
              <w:divBdr>
                <w:top w:val="none" w:sz="0" w:space="0" w:color="auto"/>
                <w:left w:val="none" w:sz="0" w:space="0" w:color="auto"/>
                <w:bottom w:val="none" w:sz="0" w:space="0" w:color="auto"/>
                <w:right w:val="none" w:sz="0" w:space="0" w:color="auto"/>
              </w:divBdr>
              <w:divsChild>
                <w:div w:id="42395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00569">
      <w:bodyDiv w:val="1"/>
      <w:marLeft w:val="0"/>
      <w:marRight w:val="0"/>
      <w:marTop w:val="0"/>
      <w:marBottom w:val="0"/>
      <w:divBdr>
        <w:top w:val="none" w:sz="0" w:space="0" w:color="auto"/>
        <w:left w:val="none" w:sz="0" w:space="0" w:color="auto"/>
        <w:bottom w:val="none" w:sz="0" w:space="0" w:color="auto"/>
        <w:right w:val="none" w:sz="0" w:space="0" w:color="auto"/>
      </w:divBdr>
      <w:divsChild>
        <w:div w:id="1948656984">
          <w:marLeft w:val="0"/>
          <w:marRight w:val="0"/>
          <w:marTop w:val="0"/>
          <w:marBottom w:val="0"/>
          <w:divBdr>
            <w:top w:val="none" w:sz="0" w:space="0" w:color="auto"/>
            <w:left w:val="none" w:sz="0" w:space="0" w:color="auto"/>
            <w:bottom w:val="none" w:sz="0" w:space="0" w:color="auto"/>
            <w:right w:val="none" w:sz="0" w:space="0" w:color="auto"/>
          </w:divBdr>
          <w:divsChild>
            <w:div w:id="503518221">
              <w:marLeft w:val="0"/>
              <w:marRight w:val="0"/>
              <w:marTop w:val="0"/>
              <w:marBottom w:val="0"/>
              <w:divBdr>
                <w:top w:val="none" w:sz="0" w:space="0" w:color="auto"/>
                <w:left w:val="none" w:sz="0" w:space="0" w:color="auto"/>
                <w:bottom w:val="none" w:sz="0" w:space="0" w:color="auto"/>
                <w:right w:val="none" w:sz="0" w:space="0" w:color="auto"/>
              </w:divBdr>
              <w:divsChild>
                <w:div w:id="686952556">
                  <w:marLeft w:val="0"/>
                  <w:marRight w:val="0"/>
                  <w:marTop w:val="0"/>
                  <w:marBottom w:val="0"/>
                  <w:divBdr>
                    <w:top w:val="none" w:sz="0" w:space="0" w:color="auto"/>
                    <w:left w:val="none" w:sz="0" w:space="0" w:color="auto"/>
                    <w:bottom w:val="none" w:sz="0" w:space="0" w:color="auto"/>
                    <w:right w:val="none" w:sz="0" w:space="0" w:color="auto"/>
                  </w:divBdr>
                </w:div>
              </w:divsChild>
            </w:div>
            <w:div w:id="848637908">
              <w:marLeft w:val="0"/>
              <w:marRight w:val="0"/>
              <w:marTop w:val="0"/>
              <w:marBottom w:val="0"/>
              <w:divBdr>
                <w:top w:val="none" w:sz="0" w:space="0" w:color="auto"/>
                <w:left w:val="none" w:sz="0" w:space="0" w:color="auto"/>
                <w:bottom w:val="none" w:sz="0" w:space="0" w:color="auto"/>
                <w:right w:val="none" w:sz="0" w:space="0" w:color="auto"/>
              </w:divBdr>
              <w:divsChild>
                <w:div w:id="2025401862">
                  <w:marLeft w:val="0"/>
                  <w:marRight w:val="0"/>
                  <w:marTop w:val="0"/>
                  <w:marBottom w:val="0"/>
                  <w:divBdr>
                    <w:top w:val="none" w:sz="0" w:space="0" w:color="auto"/>
                    <w:left w:val="none" w:sz="0" w:space="0" w:color="auto"/>
                    <w:bottom w:val="none" w:sz="0" w:space="0" w:color="auto"/>
                    <w:right w:val="none" w:sz="0" w:space="0" w:color="auto"/>
                  </w:divBdr>
                  <w:divsChild>
                    <w:div w:id="14218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928695">
      <w:bodyDiv w:val="1"/>
      <w:marLeft w:val="0"/>
      <w:marRight w:val="0"/>
      <w:marTop w:val="0"/>
      <w:marBottom w:val="0"/>
      <w:divBdr>
        <w:top w:val="none" w:sz="0" w:space="0" w:color="auto"/>
        <w:left w:val="none" w:sz="0" w:space="0" w:color="auto"/>
        <w:bottom w:val="none" w:sz="0" w:space="0" w:color="auto"/>
        <w:right w:val="none" w:sz="0" w:space="0" w:color="auto"/>
      </w:divBdr>
      <w:divsChild>
        <w:div w:id="194853649">
          <w:marLeft w:val="0"/>
          <w:marRight w:val="0"/>
          <w:marTop w:val="0"/>
          <w:marBottom w:val="0"/>
          <w:divBdr>
            <w:top w:val="none" w:sz="0" w:space="0" w:color="auto"/>
            <w:left w:val="none" w:sz="0" w:space="0" w:color="auto"/>
            <w:bottom w:val="none" w:sz="0" w:space="0" w:color="auto"/>
            <w:right w:val="none" w:sz="0" w:space="0" w:color="auto"/>
          </w:divBdr>
          <w:divsChild>
            <w:div w:id="13266024">
              <w:marLeft w:val="0"/>
              <w:marRight w:val="0"/>
              <w:marTop w:val="0"/>
              <w:marBottom w:val="0"/>
              <w:divBdr>
                <w:top w:val="none" w:sz="0" w:space="0" w:color="auto"/>
                <w:left w:val="none" w:sz="0" w:space="0" w:color="auto"/>
                <w:bottom w:val="none" w:sz="0" w:space="0" w:color="auto"/>
                <w:right w:val="none" w:sz="0" w:space="0" w:color="auto"/>
              </w:divBdr>
              <w:divsChild>
                <w:div w:id="90911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5310">
      <w:bodyDiv w:val="1"/>
      <w:marLeft w:val="0"/>
      <w:marRight w:val="0"/>
      <w:marTop w:val="0"/>
      <w:marBottom w:val="0"/>
      <w:divBdr>
        <w:top w:val="none" w:sz="0" w:space="0" w:color="auto"/>
        <w:left w:val="none" w:sz="0" w:space="0" w:color="auto"/>
        <w:bottom w:val="none" w:sz="0" w:space="0" w:color="auto"/>
        <w:right w:val="none" w:sz="0" w:space="0" w:color="auto"/>
      </w:divBdr>
      <w:divsChild>
        <w:div w:id="105734715">
          <w:marLeft w:val="0"/>
          <w:marRight w:val="0"/>
          <w:marTop w:val="0"/>
          <w:marBottom w:val="0"/>
          <w:divBdr>
            <w:top w:val="none" w:sz="0" w:space="0" w:color="auto"/>
            <w:left w:val="none" w:sz="0" w:space="0" w:color="auto"/>
            <w:bottom w:val="none" w:sz="0" w:space="0" w:color="auto"/>
            <w:right w:val="none" w:sz="0" w:space="0" w:color="auto"/>
          </w:divBdr>
          <w:divsChild>
            <w:div w:id="1734739335">
              <w:marLeft w:val="0"/>
              <w:marRight w:val="0"/>
              <w:marTop w:val="0"/>
              <w:marBottom w:val="0"/>
              <w:divBdr>
                <w:top w:val="none" w:sz="0" w:space="0" w:color="auto"/>
                <w:left w:val="none" w:sz="0" w:space="0" w:color="auto"/>
                <w:bottom w:val="none" w:sz="0" w:space="0" w:color="auto"/>
                <w:right w:val="none" w:sz="0" w:space="0" w:color="auto"/>
              </w:divBdr>
              <w:divsChild>
                <w:div w:id="60766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946902">
      <w:bodyDiv w:val="1"/>
      <w:marLeft w:val="0"/>
      <w:marRight w:val="0"/>
      <w:marTop w:val="0"/>
      <w:marBottom w:val="0"/>
      <w:divBdr>
        <w:top w:val="none" w:sz="0" w:space="0" w:color="auto"/>
        <w:left w:val="none" w:sz="0" w:space="0" w:color="auto"/>
        <w:bottom w:val="none" w:sz="0" w:space="0" w:color="auto"/>
        <w:right w:val="none" w:sz="0" w:space="0" w:color="auto"/>
      </w:divBdr>
      <w:divsChild>
        <w:div w:id="542449200">
          <w:marLeft w:val="0"/>
          <w:marRight w:val="0"/>
          <w:marTop w:val="0"/>
          <w:marBottom w:val="0"/>
          <w:divBdr>
            <w:top w:val="none" w:sz="0" w:space="0" w:color="auto"/>
            <w:left w:val="none" w:sz="0" w:space="0" w:color="auto"/>
            <w:bottom w:val="none" w:sz="0" w:space="0" w:color="auto"/>
            <w:right w:val="none" w:sz="0" w:space="0" w:color="auto"/>
          </w:divBdr>
          <w:divsChild>
            <w:div w:id="1070465462">
              <w:marLeft w:val="0"/>
              <w:marRight w:val="0"/>
              <w:marTop w:val="0"/>
              <w:marBottom w:val="0"/>
              <w:divBdr>
                <w:top w:val="none" w:sz="0" w:space="0" w:color="auto"/>
                <w:left w:val="none" w:sz="0" w:space="0" w:color="auto"/>
                <w:bottom w:val="none" w:sz="0" w:space="0" w:color="auto"/>
                <w:right w:val="none" w:sz="0" w:space="0" w:color="auto"/>
              </w:divBdr>
              <w:divsChild>
                <w:div w:id="81287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925379">
      <w:bodyDiv w:val="1"/>
      <w:marLeft w:val="0"/>
      <w:marRight w:val="0"/>
      <w:marTop w:val="0"/>
      <w:marBottom w:val="0"/>
      <w:divBdr>
        <w:top w:val="none" w:sz="0" w:space="0" w:color="auto"/>
        <w:left w:val="none" w:sz="0" w:space="0" w:color="auto"/>
        <w:bottom w:val="none" w:sz="0" w:space="0" w:color="auto"/>
        <w:right w:val="none" w:sz="0" w:space="0" w:color="auto"/>
      </w:divBdr>
      <w:divsChild>
        <w:div w:id="543560973">
          <w:marLeft w:val="0"/>
          <w:marRight w:val="0"/>
          <w:marTop w:val="0"/>
          <w:marBottom w:val="0"/>
          <w:divBdr>
            <w:top w:val="none" w:sz="0" w:space="0" w:color="auto"/>
            <w:left w:val="none" w:sz="0" w:space="0" w:color="auto"/>
            <w:bottom w:val="none" w:sz="0" w:space="0" w:color="auto"/>
            <w:right w:val="none" w:sz="0" w:space="0" w:color="auto"/>
          </w:divBdr>
          <w:divsChild>
            <w:div w:id="1416779943">
              <w:marLeft w:val="0"/>
              <w:marRight w:val="0"/>
              <w:marTop w:val="0"/>
              <w:marBottom w:val="0"/>
              <w:divBdr>
                <w:top w:val="none" w:sz="0" w:space="0" w:color="auto"/>
                <w:left w:val="none" w:sz="0" w:space="0" w:color="auto"/>
                <w:bottom w:val="none" w:sz="0" w:space="0" w:color="auto"/>
                <w:right w:val="none" w:sz="0" w:space="0" w:color="auto"/>
              </w:divBdr>
              <w:divsChild>
                <w:div w:id="17623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095931">
      <w:bodyDiv w:val="1"/>
      <w:marLeft w:val="0"/>
      <w:marRight w:val="0"/>
      <w:marTop w:val="0"/>
      <w:marBottom w:val="0"/>
      <w:divBdr>
        <w:top w:val="none" w:sz="0" w:space="0" w:color="auto"/>
        <w:left w:val="none" w:sz="0" w:space="0" w:color="auto"/>
        <w:bottom w:val="none" w:sz="0" w:space="0" w:color="auto"/>
        <w:right w:val="none" w:sz="0" w:space="0" w:color="auto"/>
      </w:divBdr>
      <w:divsChild>
        <w:div w:id="805855957">
          <w:marLeft w:val="0"/>
          <w:marRight w:val="0"/>
          <w:marTop w:val="0"/>
          <w:marBottom w:val="0"/>
          <w:divBdr>
            <w:top w:val="none" w:sz="0" w:space="0" w:color="auto"/>
            <w:left w:val="none" w:sz="0" w:space="0" w:color="auto"/>
            <w:bottom w:val="none" w:sz="0" w:space="0" w:color="auto"/>
            <w:right w:val="none" w:sz="0" w:space="0" w:color="auto"/>
          </w:divBdr>
          <w:divsChild>
            <w:div w:id="1680156709">
              <w:marLeft w:val="0"/>
              <w:marRight w:val="0"/>
              <w:marTop w:val="0"/>
              <w:marBottom w:val="0"/>
              <w:divBdr>
                <w:top w:val="none" w:sz="0" w:space="0" w:color="auto"/>
                <w:left w:val="none" w:sz="0" w:space="0" w:color="auto"/>
                <w:bottom w:val="none" w:sz="0" w:space="0" w:color="auto"/>
                <w:right w:val="none" w:sz="0" w:space="0" w:color="auto"/>
              </w:divBdr>
              <w:divsChild>
                <w:div w:id="152130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706161">
      <w:bodyDiv w:val="1"/>
      <w:marLeft w:val="0"/>
      <w:marRight w:val="0"/>
      <w:marTop w:val="0"/>
      <w:marBottom w:val="0"/>
      <w:divBdr>
        <w:top w:val="none" w:sz="0" w:space="0" w:color="auto"/>
        <w:left w:val="none" w:sz="0" w:space="0" w:color="auto"/>
        <w:bottom w:val="none" w:sz="0" w:space="0" w:color="auto"/>
        <w:right w:val="none" w:sz="0" w:space="0" w:color="auto"/>
      </w:divBdr>
      <w:divsChild>
        <w:div w:id="465196169">
          <w:marLeft w:val="0"/>
          <w:marRight w:val="0"/>
          <w:marTop w:val="0"/>
          <w:marBottom w:val="0"/>
          <w:divBdr>
            <w:top w:val="none" w:sz="0" w:space="0" w:color="auto"/>
            <w:left w:val="none" w:sz="0" w:space="0" w:color="auto"/>
            <w:bottom w:val="none" w:sz="0" w:space="0" w:color="auto"/>
            <w:right w:val="none" w:sz="0" w:space="0" w:color="auto"/>
          </w:divBdr>
          <w:divsChild>
            <w:div w:id="892161210">
              <w:marLeft w:val="0"/>
              <w:marRight w:val="0"/>
              <w:marTop w:val="0"/>
              <w:marBottom w:val="0"/>
              <w:divBdr>
                <w:top w:val="none" w:sz="0" w:space="0" w:color="auto"/>
                <w:left w:val="none" w:sz="0" w:space="0" w:color="auto"/>
                <w:bottom w:val="none" w:sz="0" w:space="0" w:color="auto"/>
                <w:right w:val="none" w:sz="0" w:space="0" w:color="auto"/>
              </w:divBdr>
              <w:divsChild>
                <w:div w:id="132358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49636">
      <w:bodyDiv w:val="1"/>
      <w:marLeft w:val="0"/>
      <w:marRight w:val="0"/>
      <w:marTop w:val="0"/>
      <w:marBottom w:val="0"/>
      <w:divBdr>
        <w:top w:val="none" w:sz="0" w:space="0" w:color="auto"/>
        <w:left w:val="none" w:sz="0" w:space="0" w:color="auto"/>
        <w:bottom w:val="none" w:sz="0" w:space="0" w:color="auto"/>
        <w:right w:val="none" w:sz="0" w:space="0" w:color="auto"/>
      </w:divBdr>
      <w:divsChild>
        <w:div w:id="305204703">
          <w:marLeft w:val="0"/>
          <w:marRight w:val="0"/>
          <w:marTop w:val="0"/>
          <w:marBottom w:val="0"/>
          <w:divBdr>
            <w:top w:val="none" w:sz="0" w:space="0" w:color="auto"/>
            <w:left w:val="none" w:sz="0" w:space="0" w:color="auto"/>
            <w:bottom w:val="none" w:sz="0" w:space="0" w:color="auto"/>
            <w:right w:val="none" w:sz="0" w:space="0" w:color="auto"/>
          </w:divBdr>
          <w:divsChild>
            <w:div w:id="752973689">
              <w:marLeft w:val="0"/>
              <w:marRight w:val="0"/>
              <w:marTop w:val="0"/>
              <w:marBottom w:val="0"/>
              <w:divBdr>
                <w:top w:val="none" w:sz="0" w:space="0" w:color="auto"/>
                <w:left w:val="none" w:sz="0" w:space="0" w:color="auto"/>
                <w:bottom w:val="none" w:sz="0" w:space="0" w:color="auto"/>
                <w:right w:val="none" w:sz="0" w:space="0" w:color="auto"/>
              </w:divBdr>
              <w:divsChild>
                <w:div w:id="156193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546330">
      <w:bodyDiv w:val="1"/>
      <w:marLeft w:val="0"/>
      <w:marRight w:val="0"/>
      <w:marTop w:val="0"/>
      <w:marBottom w:val="0"/>
      <w:divBdr>
        <w:top w:val="none" w:sz="0" w:space="0" w:color="auto"/>
        <w:left w:val="none" w:sz="0" w:space="0" w:color="auto"/>
        <w:bottom w:val="none" w:sz="0" w:space="0" w:color="auto"/>
        <w:right w:val="none" w:sz="0" w:space="0" w:color="auto"/>
      </w:divBdr>
      <w:divsChild>
        <w:div w:id="54789225">
          <w:marLeft w:val="0"/>
          <w:marRight w:val="0"/>
          <w:marTop w:val="0"/>
          <w:marBottom w:val="0"/>
          <w:divBdr>
            <w:top w:val="none" w:sz="0" w:space="0" w:color="auto"/>
            <w:left w:val="none" w:sz="0" w:space="0" w:color="auto"/>
            <w:bottom w:val="none" w:sz="0" w:space="0" w:color="auto"/>
            <w:right w:val="none" w:sz="0" w:space="0" w:color="auto"/>
          </w:divBdr>
          <w:divsChild>
            <w:div w:id="271986134">
              <w:marLeft w:val="0"/>
              <w:marRight w:val="0"/>
              <w:marTop w:val="0"/>
              <w:marBottom w:val="0"/>
              <w:divBdr>
                <w:top w:val="none" w:sz="0" w:space="0" w:color="auto"/>
                <w:left w:val="none" w:sz="0" w:space="0" w:color="auto"/>
                <w:bottom w:val="none" w:sz="0" w:space="0" w:color="auto"/>
                <w:right w:val="none" w:sz="0" w:space="0" w:color="auto"/>
              </w:divBdr>
              <w:divsChild>
                <w:div w:id="938294003">
                  <w:marLeft w:val="0"/>
                  <w:marRight w:val="0"/>
                  <w:marTop w:val="0"/>
                  <w:marBottom w:val="0"/>
                  <w:divBdr>
                    <w:top w:val="none" w:sz="0" w:space="0" w:color="auto"/>
                    <w:left w:val="none" w:sz="0" w:space="0" w:color="auto"/>
                    <w:bottom w:val="none" w:sz="0" w:space="0" w:color="auto"/>
                    <w:right w:val="none" w:sz="0" w:space="0" w:color="auto"/>
                  </w:divBdr>
                  <w:divsChild>
                    <w:div w:id="11586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201220">
      <w:bodyDiv w:val="1"/>
      <w:marLeft w:val="0"/>
      <w:marRight w:val="0"/>
      <w:marTop w:val="0"/>
      <w:marBottom w:val="0"/>
      <w:divBdr>
        <w:top w:val="none" w:sz="0" w:space="0" w:color="auto"/>
        <w:left w:val="none" w:sz="0" w:space="0" w:color="auto"/>
        <w:bottom w:val="none" w:sz="0" w:space="0" w:color="auto"/>
        <w:right w:val="none" w:sz="0" w:space="0" w:color="auto"/>
      </w:divBdr>
      <w:divsChild>
        <w:div w:id="40522045">
          <w:marLeft w:val="0"/>
          <w:marRight w:val="0"/>
          <w:marTop w:val="0"/>
          <w:marBottom w:val="0"/>
          <w:divBdr>
            <w:top w:val="none" w:sz="0" w:space="0" w:color="auto"/>
            <w:left w:val="none" w:sz="0" w:space="0" w:color="auto"/>
            <w:bottom w:val="none" w:sz="0" w:space="0" w:color="auto"/>
            <w:right w:val="none" w:sz="0" w:space="0" w:color="auto"/>
          </w:divBdr>
          <w:divsChild>
            <w:div w:id="71393350">
              <w:marLeft w:val="0"/>
              <w:marRight w:val="0"/>
              <w:marTop w:val="0"/>
              <w:marBottom w:val="0"/>
              <w:divBdr>
                <w:top w:val="none" w:sz="0" w:space="0" w:color="auto"/>
                <w:left w:val="none" w:sz="0" w:space="0" w:color="auto"/>
                <w:bottom w:val="none" w:sz="0" w:space="0" w:color="auto"/>
                <w:right w:val="none" w:sz="0" w:space="0" w:color="auto"/>
              </w:divBdr>
              <w:divsChild>
                <w:div w:id="166489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174247">
      <w:bodyDiv w:val="1"/>
      <w:marLeft w:val="0"/>
      <w:marRight w:val="0"/>
      <w:marTop w:val="0"/>
      <w:marBottom w:val="0"/>
      <w:divBdr>
        <w:top w:val="none" w:sz="0" w:space="0" w:color="auto"/>
        <w:left w:val="none" w:sz="0" w:space="0" w:color="auto"/>
        <w:bottom w:val="none" w:sz="0" w:space="0" w:color="auto"/>
        <w:right w:val="none" w:sz="0" w:space="0" w:color="auto"/>
      </w:divBdr>
    </w:div>
    <w:div w:id="668094029">
      <w:bodyDiv w:val="1"/>
      <w:marLeft w:val="0"/>
      <w:marRight w:val="0"/>
      <w:marTop w:val="0"/>
      <w:marBottom w:val="0"/>
      <w:divBdr>
        <w:top w:val="none" w:sz="0" w:space="0" w:color="auto"/>
        <w:left w:val="none" w:sz="0" w:space="0" w:color="auto"/>
        <w:bottom w:val="none" w:sz="0" w:space="0" w:color="auto"/>
        <w:right w:val="none" w:sz="0" w:space="0" w:color="auto"/>
      </w:divBdr>
      <w:divsChild>
        <w:div w:id="31272767">
          <w:marLeft w:val="0"/>
          <w:marRight w:val="0"/>
          <w:marTop w:val="0"/>
          <w:marBottom w:val="0"/>
          <w:divBdr>
            <w:top w:val="none" w:sz="0" w:space="0" w:color="auto"/>
            <w:left w:val="none" w:sz="0" w:space="0" w:color="auto"/>
            <w:bottom w:val="none" w:sz="0" w:space="0" w:color="auto"/>
            <w:right w:val="none" w:sz="0" w:space="0" w:color="auto"/>
          </w:divBdr>
          <w:divsChild>
            <w:div w:id="1954821440">
              <w:marLeft w:val="0"/>
              <w:marRight w:val="0"/>
              <w:marTop w:val="0"/>
              <w:marBottom w:val="0"/>
              <w:divBdr>
                <w:top w:val="none" w:sz="0" w:space="0" w:color="auto"/>
                <w:left w:val="none" w:sz="0" w:space="0" w:color="auto"/>
                <w:bottom w:val="none" w:sz="0" w:space="0" w:color="auto"/>
                <w:right w:val="none" w:sz="0" w:space="0" w:color="auto"/>
              </w:divBdr>
              <w:divsChild>
                <w:div w:id="395863387">
                  <w:marLeft w:val="0"/>
                  <w:marRight w:val="0"/>
                  <w:marTop w:val="0"/>
                  <w:marBottom w:val="0"/>
                  <w:divBdr>
                    <w:top w:val="none" w:sz="0" w:space="0" w:color="auto"/>
                    <w:left w:val="none" w:sz="0" w:space="0" w:color="auto"/>
                    <w:bottom w:val="none" w:sz="0" w:space="0" w:color="auto"/>
                    <w:right w:val="none" w:sz="0" w:space="0" w:color="auto"/>
                  </w:divBdr>
                  <w:divsChild>
                    <w:div w:id="134986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535302">
      <w:bodyDiv w:val="1"/>
      <w:marLeft w:val="0"/>
      <w:marRight w:val="0"/>
      <w:marTop w:val="0"/>
      <w:marBottom w:val="0"/>
      <w:divBdr>
        <w:top w:val="none" w:sz="0" w:space="0" w:color="auto"/>
        <w:left w:val="none" w:sz="0" w:space="0" w:color="auto"/>
        <w:bottom w:val="none" w:sz="0" w:space="0" w:color="auto"/>
        <w:right w:val="none" w:sz="0" w:space="0" w:color="auto"/>
      </w:divBdr>
      <w:divsChild>
        <w:div w:id="197357663">
          <w:marLeft w:val="0"/>
          <w:marRight w:val="0"/>
          <w:marTop w:val="0"/>
          <w:marBottom w:val="0"/>
          <w:divBdr>
            <w:top w:val="none" w:sz="0" w:space="0" w:color="auto"/>
            <w:left w:val="none" w:sz="0" w:space="0" w:color="auto"/>
            <w:bottom w:val="none" w:sz="0" w:space="0" w:color="auto"/>
            <w:right w:val="none" w:sz="0" w:space="0" w:color="auto"/>
          </w:divBdr>
          <w:divsChild>
            <w:div w:id="184371572">
              <w:marLeft w:val="0"/>
              <w:marRight w:val="0"/>
              <w:marTop w:val="0"/>
              <w:marBottom w:val="0"/>
              <w:divBdr>
                <w:top w:val="none" w:sz="0" w:space="0" w:color="auto"/>
                <w:left w:val="none" w:sz="0" w:space="0" w:color="auto"/>
                <w:bottom w:val="none" w:sz="0" w:space="0" w:color="auto"/>
                <w:right w:val="none" w:sz="0" w:space="0" w:color="auto"/>
              </w:divBdr>
              <w:divsChild>
                <w:div w:id="492374267">
                  <w:marLeft w:val="0"/>
                  <w:marRight w:val="0"/>
                  <w:marTop w:val="0"/>
                  <w:marBottom w:val="0"/>
                  <w:divBdr>
                    <w:top w:val="none" w:sz="0" w:space="0" w:color="auto"/>
                    <w:left w:val="none" w:sz="0" w:space="0" w:color="auto"/>
                    <w:bottom w:val="none" w:sz="0" w:space="0" w:color="auto"/>
                    <w:right w:val="none" w:sz="0" w:space="0" w:color="auto"/>
                  </w:divBdr>
                  <w:divsChild>
                    <w:div w:id="204173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039076">
      <w:bodyDiv w:val="1"/>
      <w:marLeft w:val="0"/>
      <w:marRight w:val="0"/>
      <w:marTop w:val="0"/>
      <w:marBottom w:val="0"/>
      <w:divBdr>
        <w:top w:val="none" w:sz="0" w:space="0" w:color="auto"/>
        <w:left w:val="none" w:sz="0" w:space="0" w:color="auto"/>
        <w:bottom w:val="none" w:sz="0" w:space="0" w:color="auto"/>
        <w:right w:val="none" w:sz="0" w:space="0" w:color="auto"/>
      </w:divBdr>
      <w:divsChild>
        <w:div w:id="2061709256">
          <w:marLeft w:val="0"/>
          <w:marRight w:val="0"/>
          <w:marTop w:val="0"/>
          <w:marBottom w:val="0"/>
          <w:divBdr>
            <w:top w:val="none" w:sz="0" w:space="0" w:color="auto"/>
            <w:left w:val="none" w:sz="0" w:space="0" w:color="auto"/>
            <w:bottom w:val="none" w:sz="0" w:space="0" w:color="auto"/>
            <w:right w:val="none" w:sz="0" w:space="0" w:color="auto"/>
          </w:divBdr>
          <w:divsChild>
            <w:div w:id="1386023723">
              <w:marLeft w:val="0"/>
              <w:marRight w:val="0"/>
              <w:marTop w:val="0"/>
              <w:marBottom w:val="0"/>
              <w:divBdr>
                <w:top w:val="none" w:sz="0" w:space="0" w:color="auto"/>
                <w:left w:val="none" w:sz="0" w:space="0" w:color="auto"/>
                <w:bottom w:val="none" w:sz="0" w:space="0" w:color="auto"/>
                <w:right w:val="none" w:sz="0" w:space="0" w:color="auto"/>
              </w:divBdr>
              <w:divsChild>
                <w:div w:id="57219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627033">
      <w:bodyDiv w:val="1"/>
      <w:marLeft w:val="0"/>
      <w:marRight w:val="0"/>
      <w:marTop w:val="0"/>
      <w:marBottom w:val="0"/>
      <w:divBdr>
        <w:top w:val="none" w:sz="0" w:space="0" w:color="auto"/>
        <w:left w:val="none" w:sz="0" w:space="0" w:color="auto"/>
        <w:bottom w:val="none" w:sz="0" w:space="0" w:color="auto"/>
        <w:right w:val="none" w:sz="0" w:space="0" w:color="auto"/>
      </w:divBdr>
      <w:divsChild>
        <w:div w:id="383797060">
          <w:marLeft w:val="0"/>
          <w:marRight w:val="0"/>
          <w:marTop w:val="0"/>
          <w:marBottom w:val="0"/>
          <w:divBdr>
            <w:top w:val="none" w:sz="0" w:space="0" w:color="auto"/>
            <w:left w:val="none" w:sz="0" w:space="0" w:color="auto"/>
            <w:bottom w:val="none" w:sz="0" w:space="0" w:color="auto"/>
            <w:right w:val="none" w:sz="0" w:space="0" w:color="auto"/>
          </w:divBdr>
          <w:divsChild>
            <w:div w:id="1434281158">
              <w:marLeft w:val="0"/>
              <w:marRight w:val="0"/>
              <w:marTop w:val="0"/>
              <w:marBottom w:val="0"/>
              <w:divBdr>
                <w:top w:val="none" w:sz="0" w:space="0" w:color="auto"/>
                <w:left w:val="none" w:sz="0" w:space="0" w:color="auto"/>
                <w:bottom w:val="none" w:sz="0" w:space="0" w:color="auto"/>
                <w:right w:val="none" w:sz="0" w:space="0" w:color="auto"/>
              </w:divBdr>
              <w:divsChild>
                <w:div w:id="164138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353948">
      <w:bodyDiv w:val="1"/>
      <w:marLeft w:val="0"/>
      <w:marRight w:val="0"/>
      <w:marTop w:val="0"/>
      <w:marBottom w:val="0"/>
      <w:divBdr>
        <w:top w:val="none" w:sz="0" w:space="0" w:color="auto"/>
        <w:left w:val="none" w:sz="0" w:space="0" w:color="auto"/>
        <w:bottom w:val="none" w:sz="0" w:space="0" w:color="auto"/>
        <w:right w:val="none" w:sz="0" w:space="0" w:color="auto"/>
      </w:divBdr>
      <w:divsChild>
        <w:div w:id="1743019946">
          <w:marLeft w:val="0"/>
          <w:marRight w:val="0"/>
          <w:marTop w:val="0"/>
          <w:marBottom w:val="0"/>
          <w:divBdr>
            <w:top w:val="none" w:sz="0" w:space="0" w:color="auto"/>
            <w:left w:val="none" w:sz="0" w:space="0" w:color="auto"/>
            <w:bottom w:val="none" w:sz="0" w:space="0" w:color="auto"/>
            <w:right w:val="none" w:sz="0" w:space="0" w:color="auto"/>
          </w:divBdr>
          <w:divsChild>
            <w:div w:id="462306461">
              <w:marLeft w:val="0"/>
              <w:marRight w:val="0"/>
              <w:marTop w:val="0"/>
              <w:marBottom w:val="0"/>
              <w:divBdr>
                <w:top w:val="none" w:sz="0" w:space="0" w:color="auto"/>
                <w:left w:val="none" w:sz="0" w:space="0" w:color="auto"/>
                <w:bottom w:val="none" w:sz="0" w:space="0" w:color="auto"/>
                <w:right w:val="none" w:sz="0" w:space="0" w:color="auto"/>
              </w:divBdr>
              <w:divsChild>
                <w:div w:id="206471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010058">
      <w:bodyDiv w:val="1"/>
      <w:marLeft w:val="0"/>
      <w:marRight w:val="0"/>
      <w:marTop w:val="0"/>
      <w:marBottom w:val="0"/>
      <w:divBdr>
        <w:top w:val="none" w:sz="0" w:space="0" w:color="auto"/>
        <w:left w:val="none" w:sz="0" w:space="0" w:color="auto"/>
        <w:bottom w:val="none" w:sz="0" w:space="0" w:color="auto"/>
        <w:right w:val="none" w:sz="0" w:space="0" w:color="auto"/>
      </w:divBdr>
    </w:div>
    <w:div w:id="682244637">
      <w:bodyDiv w:val="1"/>
      <w:marLeft w:val="0"/>
      <w:marRight w:val="0"/>
      <w:marTop w:val="0"/>
      <w:marBottom w:val="0"/>
      <w:divBdr>
        <w:top w:val="none" w:sz="0" w:space="0" w:color="auto"/>
        <w:left w:val="none" w:sz="0" w:space="0" w:color="auto"/>
        <w:bottom w:val="none" w:sz="0" w:space="0" w:color="auto"/>
        <w:right w:val="none" w:sz="0" w:space="0" w:color="auto"/>
      </w:divBdr>
      <w:divsChild>
        <w:div w:id="480729991">
          <w:marLeft w:val="518"/>
          <w:marRight w:val="0"/>
          <w:marTop w:val="125"/>
          <w:marBottom w:val="0"/>
          <w:divBdr>
            <w:top w:val="none" w:sz="0" w:space="0" w:color="auto"/>
            <w:left w:val="none" w:sz="0" w:space="0" w:color="auto"/>
            <w:bottom w:val="none" w:sz="0" w:space="0" w:color="auto"/>
            <w:right w:val="none" w:sz="0" w:space="0" w:color="auto"/>
          </w:divBdr>
        </w:div>
        <w:div w:id="674846470">
          <w:marLeft w:val="518"/>
          <w:marRight w:val="0"/>
          <w:marTop w:val="125"/>
          <w:marBottom w:val="0"/>
          <w:divBdr>
            <w:top w:val="none" w:sz="0" w:space="0" w:color="auto"/>
            <w:left w:val="none" w:sz="0" w:space="0" w:color="auto"/>
            <w:bottom w:val="none" w:sz="0" w:space="0" w:color="auto"/>
            <w:right w:val="none" w:sz="0" w:space="0" w:color="auto"/>
          </w:divBdr>
        </w:div>
        <w:div w:id="1022708850">
          <w:marLeft w:val="518"/>
          <w:marRight w:val="0"/>
          <w:marTop w:val="125"/>
          <w:marBottom w:val="0"/>
          <w:divBdr>
            <w:top w:val="none" w:sz="0" w:space="0" w:color="auto"/>
            <w:left w:val="none" w:sz="0" w:space="0" w:color="auto"/>
            <w:bottom w:val="none" w:sz="0" w:space="0" w:color="auto"/>
            <w:right w:val="none" w:sz="0" w:space="0" w:color="auto"/>
          </w:divBdr>
        </w:div>
        <w:div w:id="1349716305">
          <w:marLeft w:val="518"/>
          <w:marRight w:val="0"/>
          <w:marTop w:val="125"/>
          <w:marBottom w:val="0"/>
          <w:divBdr>
            <w:top w:val="none" w:sz="0" w:space="0" w:color="auto"/>
            <w:left w:val="none" w:sz="0" w:space="0" w:color="auto"/>
            <w:bottom w:val="none" w:sz="0" w:space="0" w:color="auto"/>
            <w:right w:val="none" w:sz="0" w:space="0" w:color="auto"/>
          </w:divBdr>
        </w:div>
        <w:div w:id="1649357661">
          <w:marLeft w:val="518"/>
          <w:marRight w:val="0"/>
          <w:marTop w:val="125"/>
          <w:marBottom w:val="0"/>
          <w:divBdr>
            <w:top w:val="none" w:sz="0" w:space="0" w:color="auto"/>
            <w:left w:val="none" w:sz="0" w:space="0" w:color="auto"/>
            <w:bottom w:val="none" w:sz="0" w:space="0" w:color="auto"/>
            <w:right w:val="none" w:sz="0" w:space="0" w:color="auto"/>
          </w:divBdr>
        </w:div>
        <w:div w:id="1825928830">
          <w:marLeft w:val="518"/>
          <w:marRight w:val="0"/>
          <w:marTop w:val="125"/>
          <w:marBottom w:val="0"/>
          <w:divBdr>
            <w:top w:val="none" w:sz="0" w:space="0" w:color="auto"/>
            <w:left w:val="none" w:sz="0" w:space="0" w:color="auto"/>
            <w:bottom w:val="none" w:sz="0" w:space="0" w:color="auto"/>
            <w:right w:val="none" w:sz="0" w:space="0" w:color="auto"/>
          </w:divBdr>
        </w:div>
      </w:divsChild>
    </w:div>
    <w:div w:id="685837534">
      <w:bodyDiv w:val="1"/>
      <w:marLeft w:val="0"/>
      <w:marRight w:val="0"/>
      <w:marTop w:val="0"/>
      <w:marBottom w:val="0"/>
      <w:divBdr>
        <w:top w:val="none" w:sz="0" w:space="0" w:color="auto"/>
        <w:left w:val="none" w:sz="0" w:space="0" w:color="auto"/>
        <w:bottom w:val="none" w:sz="0" w:space="0" w:color="auto"/>
        <w:right w:val="none" w:sz="0" w:space="0" w:color="auto"/>
      </w:divBdr>
    </w:div>
    <w:div w:id="690183946">
      <w:bodyDiv w:val="1"/>
      <w:marLeft w:val="0"/>
      <w:marRight w:val="0"/>
      <w:marTop w:val="0"/>
      <w:marBottom w:val="0"/>
      <w:divBdr>
        <w:top w:val="none" w:sz="0" w:space="0" w:color="auto"/>
        <w:left w:val="none" w:sz="0" w:space="0" w:color="auto"/>
        <w:bottom w:val="none" w:sz="0" w:space="0" w:color="auto"/>
        <w:right w:val="none" w:sz="0" w:space="0" w:color="auto"/>
      </w:divBdr>
    </w:div>
    <w:div w:id="691881291">
      <w:bodyDiv w:val="1"/>
      <w:marLeft w:val="0"/>
      <w:marRight w:val="0"/>
      <w:marTop w:val="0"/>
      <w:marBottom w:val="0"/>
      <w:divBdr>
        <w:top w:val="none" w:sz="0" w:space="0" w:color="auto"/>
        <w:left w:val="none" w:sz="0" w:space="0" w:color="auto"/>
        <w:bottom w:val="none" w:sz="0" w:space="0" w:color="auto"/>
        <w:right w:val="none" w:sz="0" w:space="0" w:color="auto"/>
      </w:divBdr>
      <w:divsChild>
        <w:div w:id="830869456">
          <w:marLeft w:val="0"/>
          <w:marRight w:val="0"/>
          <w:marTop w:val="0"/>
          <w:marBottom w:val="0"/>
          <w:divBdr>
            <w:top w:val="none" w:sz="0" w:space="0" w:color="auto"/>
            <w:left w:val="none" w:sz="0" w:space="0" w:color="auto"/>
            <w:bottom w:val="none" w:sz="0" w:space="0" w:color="auto"/>
            <w:right w:val="none" w:sz="0" w:space="0" w:color="auto"/>
          </w:divBdr>
          <w:divsChild>
            <w:div w:id="797990833">
              <w:marLeft w:val="0"/>
              <w:marRight w:val="0"/>
              <w:marTop w:val="0"/>
              <w:marBottom w:val="0"/>
              <w:divBdr>
                <w:top w:val="none" w:sz="0" w:space="0" w:color="auto"/>
                <w:left w:val="none" w:sz="0" w:space="0" w:color="auto"/>
                <w:bottom w:val="none" w:sz="0" w:space="0" w:color="auto"/>
                <w:right w:val="none" w:sz="0" w:space="0" w:color="auto"/>
              </w:divBdr>
              <w:divsChild>
                <w:div w:id="167313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0479">
      <w:bodyDiv w:val="1"/>
      <w:marLeft w:val="0"/>
      <w:marRight w:val="0"/>
      <w:marTop w:val="0"/>
      <w:marBottom w:val="0"/>
      <w:divBdr>
        <w:top w:val="none" w:sz="0" w:space="0" w:color="auto"/>
        <w:left w:val="none" w:sz="0" w:space="0" w:color="auto"/>
        <w:bottom w:val="none" w:sz="0" w:space="0" w:color="auto"/>
        <w:right w:val="none" w:sz="0" w:space="0" w:color="auto"/>
      </w:divBdr>
      <w:divsChild>
        <w:div w:id="1397777703">
          <w:marLeft w:val="0"/>
          <w:marRight w:val="0"/>
          <w:marTop w:val="0"/>
          <w:marBottom w:val="0"/>
          <w:divBdr>
            <w:top w:val="none" w:sz="0" w:space="0" w:color="auto"/>
            <w:left w:val="none" w:sz="0" w:space="0" w:color="auto"/>
            <w:bottom w:val="none" w:sz="0" w:space="0" w:color="auto"/>
            <w:right w:val="none" w:sz="0" w:space="0" w:color="auto"/>
          </w:divBdr>
          <w:divsChild>
            <w:div w:id="1760254337">
              <w:marLeft w:val="0"/>
              <w:marRight w:val="0"/>
              <w:marTop w:val="0"/>
              <w:marBottom w:val="0"/>
              <w:divBdr>
                <w:top w:val="none" w:sz="0" w:space="0" w:color="auto"/>
                <w:left w:val="none" w:sz="0" w:space="0" w:color="auto"/>
                <w:bottom w:val="none" w:sz="0" w:space="0" w:color="auto"/>
                <w:right w:val="none" w:sz="0" w:space="0" w:color="auto"/>
              </w:divBdr>
              <w:divsChild>
                <w:div w:id="5636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041123">
      <w:bodyDiv w:val="1"/>
      <w:marLeft w:val="0"/>
      <w:marRight w:val="0"/>
      <w:marTop w:val="0"/>
      <w:marBottom w:val="0"/>
      <w:divBdr>
        <w:top w:val="none" w:sz="0" w:space="0" w:color="auto"/>
        <w:left w:val="none" w:sz="0" w:space="0" w:color="auto"/>
        <w:bottom w:val="none" w:sz="0" w:space="0" w:color="auto"/>
        <w:right w:val="none" w:sz="0" w:space="0" w:color="auto"/>
      </w:divBdr>
      <w:divsChild>
        <w:div w:id="203685942">
          <w:marLeft w:val="0"/>
          <w:marRight w:val="0"/>
          <w:marTop w:val="0"/>
          <w:marBottom w:val="0"/>
          <w:divBdr>
            <w:top w:val="none" w:sz="0" w:space="0" w:color="auto"/>
            <w:left w:val="none" w:sz="0" w:space="0" w:color="auto"/>
            <w:bottom w:val="none" w:sz="0" w:space="0" w:color="auto"/>
            <w:right w:val="none" w:sz="0" w:space="0" w:color="auto"/>
          </w:divBdr>
          <w:divsChild>
            <w:div w:id="1279750903">
              <w:marLeft w:val="0"/>
              <w:marRight w:val="0"/>
              <w:marTop w:val="0"/>
              <w:marBottom w:val="0"/>
              <w:divBdr>
                <w:top w:val="none" w:sz="0" w:space="0" w:color="auto"/>
                <w:left w:val="none" w:sz="0" w:space="0" w:color="auto"/>
                <w:bottom w:val="none" w:sz="0" w:space="0" w:color="auto"/>
                <w:right w:val="none" w:sz="0" w:space="0" w:color="auto"/>
              </w:divBdr>
              <w:divsChild>
                <w:div w:id="167151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899556">
      <w:bodyDiv w:val="1"/>
      <w:marLeft w:val="0"/>
      <w:marRight w:val="0"/>
      <w:marTop w:val="0"/>
      <w:marBottom w:val="0"/>
      <w:divBdr>
        <w:top w:val="none" w:sz="0" w:space="0" w:color="auto"/>
        <w:left w:val="none" w:sz="0" w:space="0" w:color="auto"/>
        <w:bottom w:val="none" w:sz="0" w:space="0" w:color="auto"/>
        <w:right w:val="none" w:sz="0" w:space="0" w:color="auto"/>
      </w:divBdr>
      <w:divsChild>
        <w:div w:id="1909415503">
          <w:marLeft w:val="0"/>
          <w:marRight w:val="0"/>
          <w:marTop w:val="0"/>
          <w:marBottom w:val="0"/>
          <w:divBdr>
            <w:top w:val="none" w:sz="0" w:space="0" w:color="auto"/>
            <w:left w:val="none" w:sz="0" w:space="0" w:color="auto"/>
            <w:bottom w:val="none" w:sz="0" w:space="0" w:color="auto"/>
            <w:right w:val="none" w:sz="0" w:space="0" w:color="auto"/>
          </w:divBdr>
          <w:divsChild>
            <w:div w:id="695347322">
              <w:marLeft w:val="0"/>
              <w:marRight w:val="0"/>
              <w:marTop w:val="0"/>
              <w:marBottom w:val="0"/>
              <w:divBdr>
                <w:top w:val="none" w:sz="0" w:space="0" w:color="auto"/>
                <w:left w:val="none" w:sz="0" w:space="0" w:color="auto"/>
                <w:bottom w:val="none" w:sz="0" w:space="0" w:color="auto"/>
                <w:right w:val="none" w:sz="0" w:space="0" w:color="auto"/>
              </w:divBdr>
              <w:divsChild>
                <w:div w:id="28095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63353">
      <w:bodyDiv w:val="1"/>
      <w:marLeft w:val="0"/>
      <w:marRight w:val="0"/>
      <w:marTop w:val="0"/>
      <w:marBottom w:val="0"/>
      <w:divBdr>
        <w:top w:val="none" w:sz="0" w:space="0" w:color="auto"/>
        <w:left w:val="none" w:sz="0" w:space="0" w:color="auto"/>
        <w:bottom w:val="none" w:sz="0" w:space="0" w:color="auto"/>
        <w:right w:val="none" w:sz="0" w:space="0" w:color="auto"/>
      </w:divBdr>
    </w:div>
    <w:div w:id="700016686">
      <w:bodyDiv w:val="1"/>
      <w:marLeft w:val="0"/>
      <w:marRight w:val="0"/>
      <w:marTop w:val="0"/>
      <w:marBottom w:val="0"/>
      <w:divBdr>
        <w:top w:val="none" w:sz="0" w:space="0" w:color="auto"/>
        <w:left w:val="none" w:sz="0" w:space="0" w:color="auto"/>
        <w:bottom w:val="none" w:sz="0" w:space="0" w:color="auto"/>
        <w:right w:val="none" w:sz="0" w:space="0" w:color="auto"/>
      </w:divBdr>
      <w:divsChild>
        <w:div w:id="1426993423">
          <w:marLeft w:val="0"/>
          <w:marRight w:val="0"/>
          <w:marTop w:val="0"/>
          <w:marBottom w:val="0"/>
          <w:divBdr>
            <w:top w:val="none" w:sz="0" w:space="0" w:color="auto"/>
            <w:left w:val="none" w:sz="0" w:space="0" w:color="auto"/>
            <w:bottom w:val="none" w:sz="0" w:space="0" w:color="auto"/>
            <w:right w:val="none" w:sz="0" w:space="0" w:color="auto"/>
          </w:divBdr>
          <w:divsChild>
            <w:div w:id="1964073132">
              <w:marLeft w:val="0"/>
              <w:marRight w:val="0"/>
              <w:marTop w:val="0"/>
              <w:marBottom w:val="0"/>
              <w:divBdr>
                <w:top w:val="none" w:sz="0" w:space="0" w:color="auto"/>
                <w:left w:val="none" w:sz="0" w:space="0" w:color="auto"/>
                <w:bottom w:val="none" w:sz="0" w:space="0" w:color="auto"/>
                <w:right w:val="none" w:sz="0" w:space="0" w:color="auto"/>
              </w:divBdr>
              <w:divsChild>
                <w:div w:id="745878851">
                  <w:marLeft w:val="0"/>
                  <w:marRight w:val="0"/>
                  <w:marTop w:val="0"/>
                  <w:marBottom w:val="0"/>
                  <w:divBdr>
                    <w:top w:val="none" w:sz="0" w:space="0" w:color="auto"/>
                    <w:left w:val="none" w:sz="0" w:space="0" w:color="auto"/>
                    <w:bottom w:val="none" w:sz="0" w:space="0" w:color="auto"/>
                    <w:right w:val="none" w:sz="0" w:space="0" w:color="auto"/>
                  </w:divBdr>
                  <w:divsChild>
                    <w:div w:id="38444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57056">
      <w:bodyDiv w:val="1"/>
      <w:marLeft w:val="0"/>
      <w:marRight w:val="0"/>
      <w:marTop w:val="0"/>
      <w:marBottom w:val="0"/>
      <w:divBdr>
        <w:top w:val="none" w:sz="0" w:space="0" w:color="auto"/>
        <w:left w:val="none" w:sz="0" w:space="0" w:color="auto"/>
        <w:bottom w:val="none" w:sz="0" w:space="0" w:color="auto"/>
        <w:right w:val="none" w:sz="0" w:space="0" w:color="auto"/>
      </w:divBdr>
      <w:divsChild>
        <w:div w:id="882135280">
          <w:marLeft w:val="0"/>
          <w:marRight w:val="0"/>
          <w:marTop w:val="0"/>
          <w:marBottom w:val="0"/>
          <w:divBdr>
            <w:top w:val="none" w:sz="0" w:space="0" w:color="auto"/>
            <w:left w:val="none" w:sz="0" w:space="0" w:color="auto"/>
            <w:bottom w:val="none" w:sz="0" w:space="0" w:color="auto"/>
            <w:right w:val="none" w:sz="0" w:space="0" w:color="auto"/>
          </w:divBdr>
          <w:divsChild>
            <w:div w:id="1137526296">
              <w:marLeft w:val="0"/>
              <w:marRight w:val="0"/>
              <w:marTop w:val="0"/>
              <w:marBottom w:val="0"/>
              <w:divBdr>
                <w:top w:val="none" w:sz="0" w:space="0" w:color="auto"/>
                <w:left w:val="none" w:sz="0" w:space="0" w:color="auto"/>
                <w:bottom w:val="none" w:sz="0" w:space="0" w:color="auto"/>
                <w:right w:val="none" w:sz="0" w:space="0" w:color="auto"/>
              </w:divBdr>
              <w:divsChild>
                <w:div w:id="88271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839079">
      <w:bodyDiv w:val="1"/>
      <w:marLeft w:val="0"/>
      <w:marRight w:val="0"/>
      <w:marTop w:val="0"/>
      <w:marBottom w:val="0"/>
      <w:divBdr>
        <w:top w:val="none" w:sz="0" w:space="0" w:color="auto"/>
        <w:left w:val="none" w:sz="0" w:space="0" w:color="auto"/>
        <w:bottom w:val="none" w:sz="0" w:space="0" w:color="auto"/>
        <w:right w:val="none" w:sz="0" w:space="0" w:color="auto"/>
      </w:divBdr>
      <w:divsChild>
        <w:div w:id="929241968">
          <w:marLeft w:val="0"/>
          <w:marRight w:val="0"/>
          <w:marTop w:val="0"/>
          <w:marBottom w:val="0"/>
          <w:divBdr>
            <w:top w:val="none" w:sz="0" w:space="0" w:color="auto"/>
            <w:left w:val="none" w:sz="0" w:space="0" w:color="auto"/>
            <w:bottom w:val="none" w:sz="0" w:space="0" w:color="auto"/>
            <w:right w:val="none" w:sz="0" w:space="0" w:color="auto"/>
          </w:divBdr>
          <w:divsChild>
            <w:div w:id="312803780">
              <w:marLeft w:val="0"/>
              <w:marRight w:val="0"/>
              <w:marTop w:val="0"/>
              <w:marBottom w:val="0"/>
              <w:divBdr>
                <w:top w:val="none" w:sz="0" w:space="0" w:color="auto"/>
                <w:left w:val="none" w:sz="0" w:space="0" w:color="auto"/>
                <w:bottom w:val="none" w:sz="0" w:space="0" w:color="auto"/>
                <w:right w:val="none" w:sz="0" w:space="0" w:color="auto"/>
              </w:divBdr>
              <w:divsChild>
                <w:div w:id="1185552696">
                  <w:marLeft w:val="0"/>
                  <w:marRight w:val="0"/>
                  <w:marTop w:val="0"/>
                  <w:marBottom w:val="0"/>
                  <w:divBdr>
                    <w:top w:val="none" w:sz="0" w:space="0" w:color="auto"/>
                    <w:left w:val="none" w:sz="0" w:space="0" w:color="auto"/>
                    <w:bottom w:val="none" w:sz="0" w:space="0" w:color="auto"/>
                    <w:right w:val="none" w:sz="0" w:space="0" w:color="auto"/>
                  </w:divBdr>
                  <w:divsChild>
                    <w:div w:id="120626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755889">
      <w:bodyDiv w:val="1"/>
      <w:marLeft w:val="0"/>
      <w:marRight w:val="0"/>
      <w:marTop w:val="0"/>
      <w:marBottom w:val="0"/>
      <w:divBdr>
        <w:top w:val="none" w:sz="0" w:space="0" w:color="auto"/>
        <w:left w:val="none" w:sz="0" w:space="0" w:color="auto"/>
        <w:bottom w:val="none" w:sz="0" w:space="0" w:color="auto"/>
        <w:right w:val="none" w:sz="0" w:space="0" w:color="auto"/>
      </w:divBdr>
    </w:div>
    <w:div w:id="707947206">
      <w:bodyDiv w:val="1"/>
      <w:marLeft w:val="0"/>
      <w:marRight w:val="0"/>
      <w:marTop w:val="0"/>
      <w:marBottom w:val="0"/>
      <w:divBdr>
        <w:top w:val="none" w:sz="0" w:space="0" w:color="auto"/>
        <w:left w:val="none" w:sz="0" w:space="0" w:color="auto"/>
        <w:bottom w:val="none" w:sz="0" w:space="0" w:color="auto"/>
        <w:right w:val="none" w:sz="0" w:space="0" w:color="auto"/>
      </w:divBdr>
    </w:div>
    <w:div w:id="727149052">
      <w:bodyDiv w:val="1"/>
      <w:marLeft w:val="0"/>
      <w:marRight w:val="0"/>
      <w:marTop w:val="0"/>
      <w:marBottom w:val="0"/>
      <w:divBdr>
        <w:top w:val="none" w:sz="0" w:space="0" w:color="auto"/>
        <w:left w:val="none" w:sz="0" w:space="0" w:color="auto"/>
        <w:bottom w:val="none" w:sz="0" w:space="0" w:color="auto"/>
        <w:right w:val="none" w:sz="0" w:space="0" w:color="auto"/>
      </w:divBdr>
      <w:divsChild>
        <w:div w:id="1333100003">
          <w:marLeft w:val="0"/>
          <w:marRight w:val="0"/>
          <w:marTop w:val="0"/>
          <w:marBottom w:val="0"/>
          <w:divBdr>
            <w:top w:val="none" w:sz="0" w:space="0" w:color="auto"/>
            <w:left w:val="none" w:sz="0" w:space="0" w:color="auto"/>
            <w:bottom w:val="none" w:sz="0" w:space="0" w:color="auto"/>
            <w:right w:val="none" w:sz="0" w:space="0" w:color="auto"/>
          </w:divBdr>
          <w:divsChild>
            <w:div w:id="1133059640">
              <w:marLeft w:val="0"/>
              <w:marRight w:val="0"/>
              <w:marTop w:val="0"/>
              <w:marBottom w:val="0"/>
              <w:divBdr>
                <w:top w:val="none" w:sz="0" w:space="0" w:color="auto"/>
                <w:left w:val="none" w:sz="0" w:space="0" w:color="auto"/>
                <w:bottom w:val="none" w:sz="0" w:space="0" w:color="auto"/>
                <w:right w:val="none" w:sz="0" w:space="0" w:color="auto"/>
              </w:divBdr>
              <w:divsChild>
                <w:div w:id="11377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600093">
      <w:bodyDiv w:val="1"/>
      <w:marLeft w:val="0"/>
      <w:marRight w:val="0"/>
      <w:marTop w:val="0"/>
      <w:marBottom w:val="0"/>
      <w:divBdr>
        <w:top w:val="none" w:sz="0" w:space="0" w:color="auto"/>
        <w:left w:val="none" w:sz="0" w:space="0" w:color="auto"/>
        <w:bottom w:val="none" w:sz="0" w:space="0" w:color="auto"/>
        <w:right w:val="none" w:sz="0" w:space="0" w:color="auto"/>
      </w:divBdr>
    </w:div>
    <w:div w:id="746028820">
      <w:bodyDiv w:val="1"/>
      <w:marLeft w:val="0"/>
      <w:marRight w:val="0"/>
      <w:marTop w:val="0"/>
      <w:marBottom w:val="0"/>
      <w:divBdr>
        <w:top w:val="none" w:sz="0" w:space="0" w:color="auto"/>
        <w:left w:val="none" w:sz="0" w:space="0" w:color="auto"/>
        <w:bottom w:val="none" w:sz="0" w:space="0" w:color="auto"/>
        <w:right w:val="none" w:sz="0" w:space="0" w:color="auto"/>
      </w:divBdr>
      <w:divsChild>
        <w:div w:id="1782802143">
          <w:marLeft w:val="0"/>
          <w:marRight w:val="0"/>
          <w:marTop w:val="0"/>
          <w:marBottom w:val="0"/>
          <w:divBdr>
            <w:top w:val="none" w:sz="0" w:space="0" w:color="auto"/>
            <w:left w:val="none" w:sz="0" w:space="0" w:color="auto"/>
            <w:bottom w:val="none" w:sz="0" w:space="0" w:color="auto"/>
            <w:right w:val="none" w:sz="0" w:space="0" w:color="auto"/>
          </w:divBdr>
          <w:divsChild>
            <w:div w:id="1605454349">
              <w:marLeft w:val="0"/>
              <w:marRight w:val="0"/>
              <w:marTop w:val="0"/>
              <w:marBottom w:val="0"/>
              <w:divBdr>
                <w:top w:val="none" w:sz="0" w:space="0" w:color="auto"/>
                <w:left w:val="none" w:sz="0" w:space="0" w:color="auto"/>
                <w:bottom w:val="none" w:sz="0" w:space="0" w:color="auto"/>
                <w:right w:val="none" w:sz="0" w:space="0" w:color="auto"/>
              </w:divBdr>
              <w:divsChild>
                <w:div w:id="4065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04003">
      <w:bodyDiv w:val="1"/>
      <w:marLeft w:val="0"/>
      <w:marRight w:val="0"/>
      <w:marTop w:val="0"/>
      <w:marBottom w:val="0"/>
      <w:divBdr>
        <w:top w:val="none" w:sz="0" w:space="0" w:color="auto"/>
        <w:left w:val="none" w:sz="0" w:space="0" w:color="auto"/>
        <w:bottom w:val="none" w:sz="0" w:space="0" w:color="auto"/>
        <w:right w:val="none" w:sz="0" w:space="0" w:color="auto"/>
      </w:divBdr>
      <w:divsChild>
        <w:div w:id="668749887">
          <w:marLeft w:val="0"/>
          <w:marRight w:val="0"/>
          <w:marTop w:val="0"/>
          <w:marBottom w:val="0"/>
          <w:divBdr>
            <w:top w:val="none" w:sz="0" w:space="0" w:color="auto"/>
            <w:left w:val="none" w:sz="0" w:space="0" w:color="auto"/>
            <w:bottom w:val="none" w:sz="0" w:space="0" w:color="auto"/>
            <w:right w:val="none" w:sz="0" w:space="0" w:color="auto"/>
          </w:divBdr>
          <w:divsChild>
            <w:div w:id="414672133">
              <w:marLeft w:val="0"/>
              <w:marRight w:val="0"/>
              <w:marTop w:val="0"/>
              <w:marBottom w:val="0"/>
              <w:divBdr>
                <w:top w:val="none" w:sz="0" w:space="0" w:color="auto"/>
                <w:left w:val="none" w:sz="0" w:space="0" w:color="auto"/>
                <w:bottom w:val="none" w:sz="0" w:space="0" w:color="auto"/>
                <w:right w:val="none" w:sz="0" w:space="0" w:color="auto"/>
              </w:divBdr>
              <w:divsChild>
                <w:div w:id="1768189760">
                  <w:marLeft w:val="0"/>
                  <w:marRight w:val="0"/>
                  <w:marTop w:val="0"/>
                  <w:marBottom w:val="0"/>
                  <w:divBdr>
                    <w:top w:val="none" w:sz="0" w:space="0" w:color="auto"/>
                    <w:left w:val="none" w:sz="0" w:space="0" w:color="auto"/>
                    <w:bottom w:val="none" w:sz="0" w:space="0" w:color="auto"/>
                    <w:right w:val="none" w:sz="0" w:space="0" w:color="auto"/>
                  </w:divBdr>
                </w:div>
              </w:divsChild>
            </w:div>
            <w:div w:id="423691307">
              <w:marLeft w:val="0"/>
              <w:marRight w:val="0"/>
              <w:marTop w:val="0"/>
              <w:marBottom w:val="0"/>
              <w:divBdr>
                <w:top w:val="none" w:sz="0" w:space="0" w:color="auto"/>
                <w:left w:val="none" w:sz="0" w:space="0" w:color="auto"/>
                <w:bottom w:val="none" w:sz="0" w:space="0" w:color="auto"/>
                <w:right w:val="none" w:sz="0" w:space="0" w:color="auto"/>
              </w:divBdr>
              <w:divsChild>
                <w:div w:id="209087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566763">
      <w:bodyDiv w:val="1"/>
      <w:marLeft w:val="0"/>
      <w:marRight w:val="0"/>
      <w:marTop w:val="0"/>
      <w:marBottom w:val="0"/>
      <w:divBdr>
        <w:top w:val="none" w:sz="0" w:space="0" w:color="auto"/>
        <w:left w:val="none" w:sz="0" w:space="0" w:color="auto"/>
        <w:bottom w:val="none" w:sz="0" w:space="0" w:color="auto"/>
        <w:right w:val="none" w:sz="0" w:space="0" w:color="auto"/>
      </w:divBdr>
      <w:divsChild>
        <w:div w:id="1629358876">
          <w:marLeft w:val="0"/>
          <w:marRight w:val="0"/>
          <w:marTop w:val="0"/>
          <w:marBottom w:val="0"/>
          <w:divBdr>
            <w:top w:val="none" w:sz="0" w:space="0" w:color="auto"/>
            <w:left w:val="none" w:sz="0" w:space="0" w:color="auto"/>
            <w:bottom w:val="none" w:sz="0" w:space="0" w:color="auto"/>
            <w:right w:val="none" w:sz="0" w:space="0" w:color="auto"/>
          </w:divBdr>
          <w:divsChild>
            <w:div w:id="2037005532">
              <w:marLeft w:val="0"/>
              <w:marRight w:val="0"/>
              <w:marTop w:val="0"/>
              <w:marBottom w:val="0"/>
              <w:divBdr>
                <w:top w:val="none" w:sz="0" w:space="0" w:color="auto"/>
                <w:left w:val="none" w:sz="0" w:space="0" w:color="auto"/>
                <w:bottom w:val="none" w:sz="0" w:space="0" w:color="auto"/>
                <w:right w:val="none" w:sz="0" w:space="0" w:color="auto"/>
              </w:divBdr>
              <w:divsChild>
                <w:div w:id="151665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31720">
      <w:bodyDiv w:val="1"/>
      <w:marLeft w:val="0"/>
      <w:marRight w:val="0"/>
      <w:marTop w:val="0"/>
      <w:marBottom w:val="0"/>
      <w:divBdr>
        <w:top w:val="none" w:sz="0" w:space="0" w:color="auto"/>
        <w:left w:val="none" w:sz="0" w:space="0" w:color="auto"/>
        <w:bottom w:val="none" w:sz="0" w:space="0" w:color="auto"/>
        <w:right w:val="none" w:sz="0" w:space="0" w:color="auto"/>
      </w:divBdr>
      <w:divsChild>
        <w:div w:id="636032533">
          <w:marLeft w:val="0"/>
          <w:marRight w:val="0"/>
          <w:marTop w:val="0"/>
          <w:marBottom w:val="0"/>
          <w:divBdr>
            <w:top w:val="none" w:sz="0" w:space="0" w:color="auto"/>
            <w:left w:val="none" w:sz="0" w:space="0" w:color="auto"/>
            <w:bottom w:val="none" w:sz="0" w:space="0" w:color="auto"/>
            <w:right w:val="none" w:sz="0" w:space="0" w:color="auto"/>
          </w:divBdr>
          <w:divsChild>
            <w:div w:id="2094233115">
              <w:marLeft w:val="0"/>
              <w:marRight w:val="0"/>
              <w:marTop w:val="0"/>
              <w:marBottom w:val="0"/>
              <w:divBdr>
                <w:top w:val="none" w:sz="0" w:space="0" w:color="auto"/>
                <w:left w:val="none" w:sz="0" w:space="0" w:color="auto"/>
                <w:bottom w:val="none" w:sz="0" w:space="0" w:color="auto"/>
                <w:right w:val="none" w:sz="0" w:space="0" w:color="auto"/>
              </w:divBdr>
              <w:divsChild>
                <w:div w:id="69777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006369">
      <w:bodyDiv w:val="1"/>
      <w:marLeft w:val="0"/>
      <w:marRight w:val="0"/>
      <w:marTop w:val="0"/>
      <w:marBottom w:val="0"/>
      <w:divBdr>
        <w:top w:val="none" w:sz="0" w:space="0" w:color="auto"/>
        <w:left w:val="none" w:sz="0" w:space="0" w:color="auto"/>
        <w:bottom w:val="none" w:sz="0" w:space="0" w:color="auto"/>
        <w:right w:val="none" w:sz="0" w:space="0" w:color="auto"/>
      </w:divBdr>
      <w:divsChild>
        <w:div w:id="441073309">
          <w:marLeft w:val="0"/>
          <w:marRight w:val="0"/>
          <w:marTop w:val="0"/>
          <w:marBottom w:val="0"/>
          <w:divBdr>
            <w:top w:val="none" w:sz="0" w:space="0" w:color="auto"/>
            <w:left w:val="none" w:sz="0" w:space="0" w:color="auto"/>
            <w:bottom w:val="none" w:sz="0" w:space="0" w:color="auto"/>
            <w:right w:val="none" w:sz="0" w:space="0" w:color="auto"/>
          </w:divBdr>
          <w:divsChild>
            <w:div w:id="1541092059">
              <w:marLeft w:val="0"/>
              <w:marRight w:val="0"/>
              <w:marTop w:val="0"/>
              <w:marBottom w:val="0"/>
              <w:divBdr>
                <w:top w:val="none" w:sz="0" w:space="0" w:color="auto"/>
                <w:left w:val="none" w:sz="0" w:space="0" w:color="auto"/>
                <w:bottom w:val="none" w:sz="0" w:space="0" w:color="auto"/>
                <w:right w:val="none" w:sz="0" w:space="0" w:color="auto"/>
              </w:divBdr>
              <w:divsChild>
                <w:div w:id="96292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1619">
      <w:bodyDiv w:val="1"/>
      <w:marLeft w:val="0"/>
      <w:marRight w:val="0"/>
      <w:marTop w:val="0"/>
      <w:marBottom w:val="0"/>
      <w:divBdr>
        <w:top w:val="none" w:sz="0" w:space="0" w:color="auto"/>
        <w:left w:val="none" w:sz="0" w:space="0" w:color="auto"/>
        <w:bottom w:val="none" w:sz="0" w:space="0" w:color="auto"/>
        <w:right w:val="none" w:sz="0" w:space="0" w:color="auto"/>
      </w:divBdr>
      <w:divsChild>
        <w:div w:id="197932255">
          <w:marLeft w:val="562"/>
          <w:marRight w:val="0"/>
          <w:marTop w:val="125"/>
          <w:marBottom w:val="0"/>
          <w:divBdr>
            <w:top w:val="none" w:sz="0" w:space="0" w:color="auto"/>
            <w:left w:val="none" w:sz="0" w:space="0" w:color="auto"/>
            <w:bottom w:val="none" w:sz="0" w:space="0" w:color="auto"/>
            <w:right w:val="none" w:sz="0" w:space="0" w:color="auto"/>
          </w:divBdr>
        </w:div>
        <w:div w:id="270019147">
          <w:marLeft w:val="518"/>
          <w:marRight w:val="0"/>
          <w:marTop w:val="125"/>
          <w:marBottom w:val="0"/>
          <w:divBdr>
            <w:top w:val="none" w:sz="0" w:space="0" w:color="auto"/>
            <w:left w:val="none" w:sz="0" w:space="0" w:color="auto"/>
            <w:bottom w:val="none" w:sz="0" w:space="0" w:color="auto"/>
            <w:right w:val="none" w:sz="0" w:space="0" w:color="auto"/>
          </w:divBdr>
        </w:div>
        <w:div w:id="1255557143">
          <w:marLeft w:val="518"/>
          <w:marRight w:val="0"/>
          <w:marTop w:val="125"/>
          <w:marBottom w:val="0"/>
          <w:divBdr>
            <w:top w:val="none" w:sz="0" w:space="0" w:color="auto"/>
            <w:left w:val="none" w:sz="0" w:space="0" w:color="auto"/>
            <w:bottom w:val="none" w:sz="0" w:space="0" w:color="auto"/>
            <w:right w:val="none" w:sz="0" w:space="0" w:color="auto"/>
          </w:divBdr>
        </w:div>
        <w:div w:id="1543863633">
          <w:marLeft w:val="518"/>
          <w:marRight w:val="0"/>
          <w:marTop w:val="125"/>
          <w:marBottom w:val="0"/>
          <w:divBdr>
            <w:top w:val="none" w:sz="0" w:space="0" w:color="auto"/>
            <w:left w:val="none" w:sz="0" w:space="0" w:color="auto"/>
            <w:bottom w:val="none" w:sz="0" w:space="0" w:color="auto"/>
            <w:right w:val="none" w:sz="0" w:space="0" w:color="auto"/>
          </w:divBdr>
        </w:div>
        <w:div w:id="1785225149">
          <w:marLeft w:val="1138"/>
          <w:marRight w:val="0"/>
          <w:marTop w:val="120"/>
          <w:marBottom w:val="0"/>
          <w:divBdr>
            <w:top w:val="none" w:sz="0" w:space="0" w:color="auto"/>
            <w:left w:val="none" w:sz="0" w:space="0" w:color="auto"/>
            <w:bottom w:val="none" w:sz="0" w:space="0" w:color="auto"/>
            <w:right w:val="none" w:sz="0" w:space="0" w:color="auto"/>
          </w:divBdr>
        </w:div>
        <w:div w:id="2010866749">
          <w:marLeft w:val="518"/>
          <w:marRight w:val="0"/>
          <w:marTop w:val="125"/>
          <w:marBottom w:val="0"/>
          <w:divBdr>
            <w:top w:val="none" w:sz="0" w:space="0" w:color="auto"/>
            <w:left w:val="none" w:sz="0" w:space="0" w:color="auto"/>
            <w:bottom w:val="none" w:sz="0" w:space="0" w:color="auto"/>
            <w:right w:val="none" w:sz="0" w:space="0" w:color="auto"/>
          </w:divBdr>
        </w:div>
      </w:divsChild>
    </w:div>
    <w:div w:id="777724421">
      <w:bodyDiv w:val="1"/>
      <w:marLeft w:val="0"/>
      <w:marRight w:val="0"/>
      <w:marTop w:val="0"/>
      <w:marBottom w:val="0"/>
      <w:divBdr>
        <w:top w:val="none" w:sz="0" w:space="0" w:color="auto"/>
        <w:left w:val="none" w:sz="0" w:space="0" w:color="auto"/>
        <w:bottom w:val="none" w:sz="0" w:space="0" w:color="auto"/>
        <w:right w:val="none" w:sz="0" w:space="0" w:color="auto"/>
      </w:divBdr>
    </w:div>
    <w:div w:id="799374128">
      <w:bodyDiv w:val="1"/>
      <w:marLeft w:val="0"/>
      <w:marRight w:val="0"/>
      <w:marTop w:val="0"/>
      <w:marBottom w:val="0"/>
      <w:divBdr>
        <w:top w:val="none" w:sz="0" w:space="0" w:color="auto"/>
        <w:left w:val="none" w:sz="0" w:space="0" w:color="auto"/>
        <w:bottom w:val="none" w:sz="0" w:space="0" w:color="auto"/>
        <w:right w:val="none" w:sz="0" w:space="0" w:color="auto"/>
      </w:divBdr>
    </w:div>
    <w:div w:id="801996634">
      <w:bodyDiv w:val="1"/>
      <w:marLeft w:val="0"/>
      <w:marRight w:val="0"/>
      <w:marTop w:val="0"/>
      <w:marBottom w:val="0"/>
      <w:divBdr>
        <w:top w:val="none" w:sz="0" w:space="0" w:color="auto"/>
        <w:left w:val="none" w:sz="0" w:space="0" w:color="auto"/>
        <w:bottom w:val="none" w:sz="0" w:space="0" w:color="auto"/>
        <w:right w:val="none" w:sz="0" w:space="0" w:color="auto"/>
      </w:divBdr>
    </w:div>
    <w:div w:id="802574063">
      <w:bodyDiv w:val="1"/>
      <w:marLeft w:val="0"/>
      <w:marRight w:val="0"/>
      <w:marTop w:val="0"/>
      <w:marBottom w:val="0"/>
      <w:divBdr>
        <w:top w:val="none" w:sz="0" w:space="0" w:color="auto"/>
        <w:left w:val="none" w:sz="0" w:space="0" w:color="auto"/>
        <w:bottom w:val="none" w:sz="0" w:space="0" w:color="auto"/>
        <w:right w:val="none" w:sz="0" w:space="0" w:color="auto"/>
      </w:divBdr>
      <w:divsChild>
        <w:div w:id="1054547224">
          <w:marLeft w:val="0"/>
          <w:marRight w:val="0"/>
          <w:marTop w:val="0"/>
          <w:marBottom w:val="0"/>
          <w:divBdr>
            <w:top w:val="none" w:sz="0" w:space="0" w:color="auto"/>
            <w:left w:val="none" w:sz="0" w:space="0" w:color="auto"/>
            <w:bottom w:val="none" w:sz="0" w:space="0" w:color="auto"/>
            <w:right w:val="none" w:sz="0" w:space="0" w:color="auto"/>
          </w:divBdr>
          <w:divsChild>
            <w:div w:id="935330728">
              <w:marLeft w:val="0"/>
              <w:marRight w:val="0"/>
              <w:marTop w:val="0"/>
              <w:marBottom w:val="0"/>
              <w:divBdr>
                <w:top w:val="none" w:sz="0" w:space="0" w:color="auto"/>
                <w:left w:val="none" w:sz="0" w:space="0" w:color="auto"/>
                <w:bottom w:val="none" w:sz="0" w:space="0" w:color="auto"/>
                <w:right w:val="none" w:sz="0" w:space="0" w:color="auto"/>
              </w:divBdr>
              <w:divsChild>
                <w:div w:id="131452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280091">
      <w:bodyDiv w:val="1"/>
      <w:marLeft w:val="0"/>
      <w:marRight w:val="0"/>
      <w:marTop w:val="0"/>
      <w:marBottom w:val="0"/>
      <w:divBdr>
        <w:top w:val="none" w:sz="0" w:space="0" w:color="auto"/>
        <w:left w:val="none" w:sz="0" w:space="0" w:color="auto"/>
        <w:bottom w:val="none" w:sz="0" w:space="0" w:color="auto"/>
        <w:right w:val="none" w:sz="0" w:space="0" w:color="auto"/>
      </w:divBdr>
      <w:divsChild>
        <w:div w:id="48070239">
          <w:marLeft w:val="0"/>
          <w:marRight w:val="0"/>
          <w:marTop w:val="0"/>
          <w:marBottom w:val="0"/>
          <w:divBdr>
            <w:top w:val="none" w:sz="0" w:space="0" w:color="auto"/>
            <w:left w:val="none" w:sz="0" w:space="0" w:color="auto"/>
            <w:bottom w:val="none" w:sz="0" w:space="0" w:color="auto"/>
            <w:right w:val="none" w:sz="0" w:space="0" w:color="auto"/>
          </w:divBdr>
          <w:divsChild>
            <w:div w:id="1549534735">
              <w:marLeft w:val="0"/>
              <w:marRight w:val="0"/>
              <w:marTop w:val="0"/>
              <w:marBottom w:val="0"/>
              <w:divBdr>
                <w:top w:val="none" w:sz="0" w:space="0" w:color="auto"/>
                <w:left w:val="none" w:sz="0" w:space="0" w:color="auto"/>
                <w:bottom w:val="none" w:sz="0" w:space="0" w:color="auto"/>
                <w:right w:val="none" w:sz="0" w:space="0" w:color="auto"/>
              </w:divBdr>
              <w:divsChild>
                <w:div w:id="175138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80561">
      <w:bodyDiv w:val="1"/>
      <w:marLeft w:val="0"/>
      <w:marRight w:val="0"/>
      <w:marTop w:val="0"/>
      <w:marBottom w:val="0"/>
      <w:divBdr>
        <w:top w:val="none" w:sz="0" w:space="0" w:color="auto"/>
        <w:left w:val="none" w:sz="0" w:space="0" w:color="auto"/>
        <w:bottom w:val="none" w:sz="0" w:space="0" w:color="auto"/>
        <w:right w:val="none" w:sz="0" w:space="0" w:color="auto"/>
      </w:divBdr>
      <w:divsChild>
        <w:div w:id="582615758">
          <w:marLeft w:val="0"/>
          <w:marRight w:val="0"/>
          <w:marTop w:val="0"/>
          <w:marBottom w:val="0"/>
          <w:divBdr>
            <w:top w:val="none" w:sz="0" w:space="0" w:color="auto"/>
            <w:left w:val="none" w:sz="0" w:space="0" w:color="auto"/>
            <w:bottom w:val="none" w:sz="0" w:space="0" w:color="auto"/>
            <w:right w:val="none" w:sz="0" w:space="0" w:color="auto"/>
          </w:divBdr>
          <w:divsChild>
            <w:div w:id="503016701">
              <w:marLeft w:val="0"/>
              <w:marRight w:val="0"/>
              <w:marTop w:val="0"/>
              <w:marBottom w:val="0"/>
              <w:divBdr>
                <w:top w:val="none" w:sz="0" w:space="0" w:color="auto"/>
                <w:left w:val="none" w:sz="0" w:space="0" w:color="auto"/>
                <w:bottom w:val="none" w:sz="0" w:space="0" w:color="auto"/>
                <w:right w:val="none" w:sz="0" w:space="0" w:color="auto"/>
              </w:divBdr>
              <w:divsChild>
                <w:div w:id="747924203">
                  <w:marLeft w:val="0"/>
                  <w:marRight w:val="0"/>
                  <w:marTop w:val="0"/>
                  <w:marBottom w:val="0"/>
                  <w:divBdr>
                    <w:top w:val="none" w:sz="0" w:space="0" w:color="auto"/>
                    <w:left w:val="none" w:sz="0" w:space="0" w:color="auto"/>
                    <w:bottom w:val="none" w:sz="0" w:space="0" w:color="auto"/>
                    <w:right w:val="none" w:sz="0" w:space="0" w:color="auto"/>
                  </w:divBdr>
                </w:div>
                <w:div w:id="1705792725">
                  <w:marLeft w:val="0"/>
                  <w:marRight w:val="0"/>
                  <w:marTop w:val="0"/>
                  <w:marBottom w:val="0"/>
                  <w:divBdr>
                    <w:top w:val="none" w:sz="0" w:space="0" w:color="auto"/>
                    <w:left w:val="none" w:sz="0" w:space="0" w:color="auto"/>
                    <w:bottom w:val="none" w:sz="0" w:space="0" w:color="auto"/>
                    <w:right w:val="none" w:sz="0" w:space="0" w:color="auto"/>
                  </w:divBdr>
                </w:div>
              </w:divsChild>
            </w:div>
            <w:div w:id="1004668152">
              <w:marLeft w:val="0"/>
              <w:marRight w:val="0"/>
              <w:marTop w:val="0"/>
              <w:marBottom w:val="0"/>
              <w:divBdr>
                <w:top w:val="none" w:sz="0" w:space="0" w:color="auto"/>
                <w:left w:val="none" w:sz="0" w:space="0" w:color="auto"/>
                <w:bottom w:val="none" w:sz="0" w:space="0" w:color="auto"/>
                <w:right w:val="none" w:sz="0" w:space="0" w:color="auto"/>
              </w:divBdr>
              <w:divsChild>
                <w:div w:id="1516308969">
                  <w:marLeft w:val="0"/>
                  <w:marRight w:val="0"/>
                  <w:marTop w:val="0"/>
                  <w:marBottom w:val="0"/>
                  <w:divBdr>
                    <w:top w:val="none" w:sz="0" w:space="0" w:color="auto"/>
                    <w:left w:val="none" w:sz="0" w:space="0" w:color="auto"/>
                    <w:bottom w:val="none" w:sz="0" w:space="0" w:color="auto"/>
                    <w:right w:val="none" w:sz="0" w:space="0" w:color="auto"/>
                  </w:divBdr>
                </w:div>
              </w:divsChild>
            </w:div>
            <w:div w:id="1496413420">
              <w:marLeft w:val="0"/>
              <w:marRight w:val="0"/>
              <w:marTop w:val="0"/>
              <w:marBottom w:val="0"/>
              <w:divBdr>
                <w:top w:val="none" w:sz="0" w:space="0" w:color="auto"/>
                <w:left w:val="none" w:sz="0" w:space="0" w:color="auto"/>
                <w:bottom w:val="none" w:sz="0" w:space="0" w:color="auto"/>
                <w:right w:val="none" w:sz="0" w:space="0" w:color="auto"/>
              </w:divBdr>
              <w:divsChild>
                <w:div w:id="19725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927559">
      <w:bodyDiv w:val="1"/>
      <w:marLeft w:val="0"/>
      <w:marRight w:val="0"/>
      <w:marTop w:val="0"/>
      <w:marBottom w:val="0"/>
      <w:divBdr>
        <w:top w:val="none" w:sz="0" w:space="0" w:color="auto"/>
        <w:left w:val="none" w:sz="0" w:space="0" w:color="auto"/>
        <w:bottom w:val="none" w:sz="0" w:space="0" w:color="auto"/>
        <w:right w:val="none" w:sz="0" w:space="0" w:color="auto"/>
      </w:divBdr>
      <w:divsChild>
        <w:div w:id="1113399072">
          <w:marLeft w:val="0"/>
          <w:marRight w:val="0"/>
          <w:marTop w:val="0"/>
          <w:marBottom w:val="0"/>
          <w:divBdr>
            <w:top w:val="none" w:sz="0" w:space="0" w:color="auto"/>
            <w:left w:val="none" w:sz="0" w:space="0" w:color="auto"/>
            <w:bottom w:val="none" w:sz="0" w:space="0" w:color="auto"/>
            <w:right w:val="none" w:sz="0" w:space="0" w:color="auto"/>
          </w:divBdr>
          <w:divsChild>
            <w:div w:id="788545560">
              <w:marLeft w:val="0"/>
              <w:marRight w:val="0"/>
              <w:marTop w:val="0"/>
              <w:marBottom w:val="0"/>
              <w:divBdr>
                <w:top w:val="none" w:sz="0" w:space="0" w:color="auto"/>
                <w:left w:val="none" w:sz="0" w:space="0" w:color="auto"/>
                <w:bottom w:val="none" w:sz="0" w:space="0" w:color="auto"/>
                <w:right w:val="none" w:sz="0" w:space="0" w:color="auto"/>
              </w:divBdr>
              <w:divsChild>
                <w:div w:id="1085611798">
                  <w:marLeft w:val="0"/>
                  <w:marRight w:val="0"/>
                  <w:marTop w:val="0"/>
                  <w:marBottom w:val="0"/>
                  <w:divBdr>
                    <w:top w:val="none" w:sz="0" w:space="0" w:color="auto"/>
                    <w:left w:val="none" w:sz="0" w:space="0" w:color="auto"/>
                    <w:bottom w:val="none" w:sz="0" w:space="0" w:color="auto"/>
                    <w:right w:val="none" w:sz="0" w:space="0" w:color="auto"/>
                  </w:divBdr>
                </w:div>
              </w:divsChild>
            </w:div>
            <w:div w:id="1544827909">
              <w:marLeft w:val="0"/>
              <w:marRight w:val="0"/>
              <w:marTop w:val="0"/>
              <w:marBottom w:val="0"/>
              <w:divBdr>
                <w:top w:val="none" w:sz="0" w:space="0" w:color="auto"/>
                <w:left w:val="none" w:sz="0" w:space="0" w:color="auto"/>
                <w:bottom w:val="none" w:sz="0" w:space="0" w:color="auto"/>
                <w:right w:val="none" w:sz="0" w:space="0" w:color="auto"/>
              </w:divBdr>
              <w:divsChild>
                <w:div w:id="178974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851579">
      <w:bodyDiv w:val="1"/>
      <w:marLeft w:val="0"/>
      <w:marRight w:val="0"/>
      <w:marTop w:val="0"/>
      <w:marBottom w:val="0"/>
      <w:divBdr>
        <w:top w:val="none" w:sz="0" w:space="0" w:color="auto"/>
        <w:left w:val="none" w:sz="0" w:space="0" w:color="auto"/>
        <w:bottom w:val="none" w:sz="0" w:space="0" w:color="auto"/>
        <w:right w:val="none" w:sz="0" w:space="0" w:color="auto"/>
      </w:divBdr>
      <w:divsChild>
        <w:div w:id="961568496">
          <w:marLeft w:val="0"/>
          <w:marRight w:val="0"/>
          <w:marTop w:val="0"/>
          <w:marBottom w:val="0"/>
          <w:divBdr>
            <w:top w:val="none" w:sz="0" w:space="0" w:color="auto"/>
            <w:left w:val="none" w:sz="0" w:space="0" w:color="auto"/>
            <w:bottom w:val="none" w:sz="0" w:space="0" w:color="auto"/>
            <w:right w:val="none" w:sz="0" w:space="0" w:color="auto"/>
          </w:divBdr>
          <w:divsChild>
            <w:div w:id="324669312">
              <w:marLeft w:val="0"/>
              <w:marRight w:val="0"/>
              <w:marTop w:val="0"/>
              <w:marBottom w:val="0"/>
              <w:divBdr>
                <w:top w:val="none" w:sz="0" w:space="0" w:color="auto"/>
                <w:left w:val="none" w:sz="0" w:space="0" w:color="auto"/>
                <w:bottom w:val="none" w:sz="0" w:space="0" w:color="auto"/>
                <w:right w:val="none" w:sz="0" w:space="0" w:color="auto"/>
              </w:divBdr>
              <w:divsChild>
                <w:div w:id="12192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08731">
      <w:bodyDiv w:val="1"/>
      <w:marLeft w:val="0"/>
      <w:marRight w:val="0"/>
      <w:marTop w:val="0"/>
      <w:marBottom w:val="0"/>
      <w:divBdr>
        <w:top w:val="none" w:sz="0" w:space="0" w:color="auto"/>
        <w:left w:val="none" w:sz="0" w:space="0" w:color="auto"/>
        <w:bottom w:val="none" w:sz="0" w:space="0" w:color="auto"/>
        <w:right w:val="none" w:sz="0" w:space="0" w:color="auto"/>
      </w:divBdr>
      <w:divsChild>
        <w:div w:id="763308810">
          <w:marLeft w:val="0"/>
          <w:marRight w:val="0"/>
          <w:marTop w:val="0"/>
          <w:marBottom w:val="0"/>
          <w:divBdr>
            <w:top w:val="none" w:sz="0" w:space="0" w:color="auto"/>
            <w:left w:val="none" w:sz="0" w:space="0" w:color="auto"/>
            <w:bottom w:val="none" w:sz="0" w:space="0" w:color="auto"/>
            <w:right w:val="none" w:sz="0" w:space="0" w:color="auto"/>
          </w:divBdr>
          <w:divsChild>
            <w:div w:id="937711913">
              <w:marLeft w:val="0"/>
              <w:marRight w:val="0"/>
              <w:marTop w:val="0"/>
              <w:marBottom w:val="0"/>
              <w:divBdr>
                <w:top w:val="none" w:sz="0" w:space="0" w:color="auto"/>
                <w:left w:val="none" w:sz="0" w:space="0" w:color="auto"/>
                <w:bottom w:val="none" w:sz="0" w:space="0" w:color="auto"/>
                <w:right w:val="none" w:sz="0" w:space="0" w:color="auto"/>
              </w:divBdr>
              <w:divsChild>
                <w:div w:id="91516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139647">
      <w:bodyDiv w:val="1"/>
      <w:marLeft w:val="0"/>
      <w:marRight w:val="0"/>
      <w:marTop w:val="0"/>
      <w:marBottom w:val="0"/>
      <w:divBdr>
        <w:top w:val="none" w:sz="0" w:space="0" w:color="auto"/>
        <w:left w:val="none" w:sz="0" w:space="0" w:color="auto"/>
        <w:bottom w:val="none" w:sz="0" w:space="0" w:color="auto"/>
        <w:right w:val="none" w:sz="0" w:space="0" w:color="auto"/>
      </w:divBdr>
      <w:divsChild>
        <w:div w:id="399905601">
          <w:marLeft w:val="0"/>
          <w:marRight w:val="0"/>
          <w:marTop w:val="0"/>
          <w:marBottom w:val="0"/>
          <w:divBdr>
            <w:top w:val="none" w:sz="0" w:space="0" w:color="auto"/>
            <w:left w:val="none" w:sz="0" w:space="0" w:color="auto"/>
            <w:bottom w:val="none" w:sz="0" w:space="0" w:color="auto"/>
            <w:right w:val="none" w:sz="0" w:space="0" w:color="auto"/>
          </w:divBdr>
          <w:divsChild>
            <w:div w:id="180701546">
              <w:marLeft w:val="0"/>
              <w:marRight w:val="0"/>
              <w:marTop w:val="0"/>
              <w:marBottom w:val="0"/>
              <w:divBdr>
                <w:top w:val="none" w:sz="0" w:space="0" w:color="auto"/>
                <w:left w:val="none" w:sz="0" w:space="0" w:color="auto"/>
                <w:bottom w:val="none" w:sz="0" w:space="0" w:color="auto"/>
                <w:right w:val="none" w:sz="0" w:space="0" w:color="auto"/>
              </w:divBdr>
              <w:divsChild>
                <w:div w:id="45155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39049">
      <w:bodyDiv w:val="1"/>
      <w:marLeft w:val="0"/>
      <w:marRight w:val="0"/>
      <w:marTop w:val="0"/>
      <w:marBottom w:val="0"/>
      <w:divBdr>
        <w:top w:val="none" w:sz="0" w:space="0" w:color="auto"/>
        <w:left w:val="none" w:sz="0" w:space="0" w:color="auto"/>
        <w:bottom w:val="none" w:sz="0" w:space="0" w:color="auto"/>
        <w:right w:val="none" w:sz="0" w:space="0" w:color="auto"/>
      </w:divBdr>
      <w:divsChild>
        <w:div w:id="1873569143">
          <w:marLeft w:val="0"/>
          <w:marRight w:val="0"/>
          <w:marTop w:val="0"/>
          <w:marBottom w:val="0"/>
          <w:divBdr>
            <w:top w:val="none" w:sz="0" w:space="0" w:color="auto"/>
            <w:left w:val="none" w:sz="0" w:space="0" w:color="auto"/>
            <w:bottom w:val="none" w:sz="0" w:space="0" w:color="auto"/>
            <w:right w:val="none" w:sz="0" w:space="0" w:color="auto"/>
          </w:divBdr>
          <w:divsChild>
            <w:div w:id="2126850260">
              <w:marLeft w:val="0"/>
              <w:marRight w:val="0"/>
              <w:marTop w:val="0"/>
              <w:marBottom w:val="0"/>
              <w:divBdr>
                <w:top w:val="none" w:sz="0" w:space="0" w:color="auto"/>
                <w:left w:val="none" w:sz="0" w:space="0" w:color="auto"/>
                <w:bottom w:val="none" w:sz="0" w:space="0" w:color="auto"/>
                <w:right w:val="none" w:sz="0" w:space="0" w:color="auto"/>
              </w:divBdr>
              <w:divsChild>
                <w:div w:id="137018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37675">
      <w:bodyDiv w:val="1"/>
      <w:marLeft w:val="0"/>
      <w:marRight w:val="0"/>
      <w:marTop w:val="0"/>
      <w:marBottom w:val="0"/>
      <w:divBdr>
        <w:top w:val="none" w:sz="0" w:space="0" w:color="auto"/>
        <w:left w:val="none" w:sz="0" w:space="0" w:color="auto"/>
        <w:bottom w:val="none" w:sz="0" w:space="0" w:color="auto"/>
        <w:right w:val="none" w:sz="0" w:space="0" w:color="auto"/>
      </w:divBdr>
      <w:divsChild>
        <w:div w:id="2128145">
          <w:marLeft w:val="0"/>
          <w:marRight w:val="0"/>
          <w:marTop w:val="0"/>
          <w:marBottom w:val="0"/>
          <w:divBdr>
            <w:top w:val="none" w:sz="0" w:space="0" w:color="auto"/>
            <w:left w:val="none" w:sz="0" w:space="0" w:color="auto"/>
            <w:bottom w:val="none" w:sz="0" w:space="0" w:color="auto"/>
            <w:right w:val="none" w:sz="0" w:space="0" w:color="auto"/>
          </w:divBdr>
          <w:divsChild>
            <w:div w:id="1959142736">
              <w:marLeft w:val="0"/>
              <w:marRight w:val="0"/>
              <w:marTop w:val="0"/>
              <w:marBottom w:val="0"/>
              <w:divBdr>
                <w:top w:val="none" w:sz="0" w:space="0" w:color="auto"/>
                <w:left w:val="none" w:sz="0" w:space="0" w:color="auto"/>
                <w:bottom w:val="none" w:sz="0" w:space="0" w:color="auto"/>
                <w:right w:val="none" w:sz="0" w:space="0" w:color="auto"/>
              </w:divBdr>
              <w:divsChild>
                <w:div w:id="90506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59559">
      <w:bodyDiv w:val="1"/>
      <w:marLeft w:val="0"/>
      <w:marRight w:val="0"/>
      <w:marTop w:val="0"/>
      <w:marBottom w:val="0"/>
      <w:divBdr>
        <w:top w:val="none" w:sz="0" w:space="0" w:color="auto"/>
        <w:left w:val="none" w:sz="0" w:space="0" w:color="auto"/>
        <w:bottom w:val="none" w:sz="0" w:space="0" w:color="auto"/>
        <w:right w:val="none" w:sz="0" w:space="0" w:color="auto"/>
      </w:divBdr>
    </w:div>
    <w:div w:id="831408610">
      <w:bodyDiv w:val="1"/>
      <w:marLeft w:val="0"/>
      <w:marRight w:val="0"/>
      <w:marTop w:val="0"/>
      <w:marBottom w:val="0"/>
      <w:divBdr>
        <w:top w:val="none" w:sz="0" w:space="0" w:color="auto"/>
        <w:left w:val="none" w:sz="0" w:space="0" w:color="auto"/>
        <w:bottom w:val="none" w:sz="0" w:space="0" w:color="auto"/>
        <w:right w:val="none" w:sz="0" w:space="0" w:color="auto"/>
      </w:divBdr>
      <w:divsChild>
        <w:div w:id="1851332541">
          <w:marLeft w:val="0"/>
          <w:marRight w:val="0"/>
          <w:marTop w:val="0"/>
          <w:marBottom w:val="0"/>
          <w:divBdr>
            <w:top w:val="none" w:sz="0" w:space="0" w:color="auto"/>
            <w:left w:val="none" w:sz="0" w:space="0" w:color="auto"/>
            <w:bottom w:val="none" w:sz="0" w:space="0" w:color="auto"/>
            <w:right w:val="none" w:sz="0" w:space="0" w:color="auto"/>
          </w:divBdr>
          <w:divsChild>
            <w:div w:id="2141217061">
              <w:marLeft w:val="0"/>
              <w:marRight w:val="0"/>
              <w:marTop w:val="0"/>
              <w:marBottom w:val="0"/>
              <w:divBdr>
                <w:top w:val="none" w:sz="0" w:space="0" w:color="auto"/>
                <w:left w:val="none" w:sz="0" w:space="0" w:color="auto"/>
                <w:bottom w:val="none" w:sz="0" w:space="0" w:color="auto"/>
                <w:right w:val="none" w:sz="0" w:space="0" w:color="auto"/>
              </w:divBdr>
              <w:divsChild>
                <w:div w:id="308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36525">
      <w:bodyDiv w:val="1"/>
      <w:marLeft w:val="0"/>
      <w:marRight w:val="0"/>
      <w:marTop w:val="0"/>
      <w:marBottom w:val="0"/>
      <w:divBdr>
        <w:top w:val="none" w:sz="0" w:space="0" w:color="auto"/>
        <w:left w:val="none" w:sz="0" w:space="0" w:color="auto"/>
        <w:bottom w:val="none" w:sz="0" w:space="0" w:color="auto"/>
        <w:right w:val="none" w:sz="0" w:space="0" w:color="auto"/>
      </w:divBdr>
      <w:divsChild>
        <w:div w:id="1995645579">
          <w:marLeft w:val="0"/>
          <w:marRight w:val="0"/>
          <w:marTop w:val="0"/>
          <w:marBottom w:val="0"/>
          <w:divBdr>
            <w:top w:val="none" w:sz="0" w:space="0" w:color="auto"/>
            <w:left w:val="none" w:sz="0" w:space="0" w:color="auto"/>
            <w:bottom w:val="none" w:sz="0" w:space="0" w:color="auto"/>
            <w:right w:val="none" w:sz="0" w:space="0" w:color="auto"/>
          </w:divBdr>
          <w:divsChild>
            <w:div w:id="552041717">
              <w:marLeft w:val="0"/>
              <w:marRight w:val="0"/>
              <w:marTop w:val="0"/>
              <w:marBottom w:val="0"/>
              <w:divBdr>
                <w:top w:val="none" w:sz="0" w:space="0" w:color="auto"/>
                <w:left w:val="none" w:sz="0" w:space="0" w:color="auto"/>
                <w:bottom w:val="none" w:sz="0" w:space="0" w:color="auto"/>
                <w:right w:val="none" w:sz="0" w:space="0" w:color="auto"/>
              </w:divBdr>
              <w:divsChild>
                <w:div w:id="1346395397">
                  <w:marLeft w:val="0"/>
                  <w:marRight w:val="0"/>
                  <w:marTop w:val="0"/>
                  <w:marBottom w:val="0"/>
                  <w:divBdr>
                    <w:top w:val="none" w:sz="0" w:space="0" w:color="auto"/>
                    <w:left w:val="none" w:sz="0" w:space="0" w:color="auto"/>
                    <w:bottom w:val="none" w:sz="0" w:space="0" w:color="auto"/>
                    <w:right w:val="none" w:sz="0" w:space="0" w:color="auto"/>
                  </w:divBdr>
                </w:div>
              </w:divsChild>
            </w:div>
            <w:div w:id="1915779710">
              <w:marLeft w:val="0"/>
              <w:marRight w:val="0"/>
              <w:marTop w:val="0"/>
              <w:marBottom w:val="0"/>
              <w:divBdr>
                <w:top w:val="none" w:sz="0" w:space="0" w:color="auto"/>
                <w:left w:val="none" w:sz="0" w:space="0" w:color="auto"/>
                <w:bottom w:val="none" w:sz="0" w:space="0" w:color="auto"/>
                <w:right w:val="none" w:sz="0" w:space="0" w:color="auto"/>
              </w:divBdr>
              <w:divsChild>
                <w:div w:id="15117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897152">
      <w:bodyDiv w:val="1"/>
      <w:marLeft w:val="0"/>
      <w:marRight w:val="0"/>
      <w:marTop w:val="0"/>
      <w:marBottom w:val="0"/>
      <w:divBdr>
        <w:top w:val="none" w:sz="0" w:space="0" w:color="auto"/>
        <w:left w:val="none" w:sz="0" w:space="0" w:color="auto"/>
        <w:bottom w:val="none" w:sz="0" w:space="0" w:color="auto"/>
        <w:right w:val="none" w:sz="0" w:space="0" w:color="auto"/>
      </w:divBdr>
      <w:divsChild>
        <w:div w:id="1942372034">
          <w:marLeft w:val="0"/>
          <w:marRight w:val="0"/>
          <w:marTop w:val="0"/>
          <w:marBottom w:val="0"/>
          <w:divBdr>
            <w:top w:val="none" w:sz="0" w:space="0" w:color="auto"/>
            <w:left w:val="none" w:sz="0" w:space="0" w:color="auto"/>
            <w:bottom w:val="none" w:sz="0" w:space="0" w:color="auto"/>
            <w:right w:val="none" w:sz="0" w:space="0" w:color="auto"/>
          </w:divBdr>
          <w:divsChild>
            <w:div w:id="845554660">
              <w:marLeft w:val="0"/>
              <w:marRight w:val="0"/>
              <w:marTop w:val="0"/>
              <w:marBottom w:val="0"/>
              <w:divBdr>
                <w:top w:val="none" w:sz="0" w:space="0" w:color="auto"/>
                <w:left w:val="none" w:sz="0" w:space="0" w:color="auto"/>
                <w:bottom w:val="none" w:sz="0" w:space="0" w:color="auto"/>
                <w:right w:val="none" w:sz="0" w:space="0" w:color="auto"/>
              </w:divBdr>
              <w:divsChild>
                <w:div w:id="188933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747386">
      <w:bodyDiv w:val="1"/>
      <w:marLeft w:val="0"/>
      <w:marRight w:val="0"/>
      <w:marTop w:val="0"/>
      <w:marBottom w:val="0"/>
      <w:divBdr>
        <w:top w:val="none" w:sz="0" w:space="0" w:color="auto"/>
        <w:left w:val="none" w:sz="0" w:space="0" w:color="auto"/>
        <w:bottom w:val="none" w:sz="0" w:space="0" w:color="auto"/>
        <w:right w:val="none" w:sz="0" w:space="0" w:color="auto"/>
      </w:divBdr>
    </w:div>
    <w:div w:id="846403719">
      <w:bodyDiv w:val="1"/>
      <w:marLeft w:val="0"/>
      <w:marRight w:val="0"/>
      <w:marTop w:val="0"/>
      <w:marBottom w:val="0"/>
      <w:divBdr>
        <w:top w:val="none" w:sz="0" w:space="0" w:color="auto"/>
        <w:left w:val="none" w:sz="0" w:space="0" w:color="auto"/>
        <w:bottom w:val="none" w:sz="0" w:space="0" w:color="auto"/>
        <w:right w:val="none" w:sz="0" w:space="0" w:color="auto"/>
      </w:divBdr>
      <w:divsChild>
        <w:div w:id="1507013210">
          <w:marLeft w:val="0"/>
          <w:marRight w:val="0"/>
          <w:marTop w:val="0"/>
          <w:marBottom w:val="0"/>
          <w:divBdr>
            <w:top w:val="none" w:sz="0" w:space="0" w:color="auto"/>
            <w:left w:val="none" w:sz="0" w:space="0" w:color="auto"/>
            <w:bottom w:val="none" w:sz="0" w:space="0" w:color="auto"/>
            <w:right w:val="none" w:sz="0" w:space="0" w:color="auto"/>
          </w:divBdr>
          <w:divsChild>
            <w:div w:id="271402521">
              <w:marLeft w:val="0"/>
              <w:marRight w:val="0"/>
              <w:marTop w:val="0"/>
              <w:marBottom w:val="0"/>
              <w:divBdr>
                <w:top w:val="none" w:sz="0" w:space="0" w:color="auto"/>
                <w:left w:val="none" w:sz="0" w:space="0" w:color="auto"/>
                <w:bottom w:val="none" w:sz="0" w:space="0" w:color="auto"/>
                <w:right w:val="none" w:sz="0" w:space="0" w:color="auto"/>
              </w:divBdr>
              <w:divsChild>
                <w:div w:id="66050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765105">
      <w:bodyDiv w:val="1"/>
      <w:marLeft w:val="0"/>
      <w:marRight w:val="0"/>
      <w:marTop w:val="0"/>
      <w:marBottom w:val="0"/>
      <w:divBdr>
        <w:top w:val="none" w:sz="0" w:space="0" w:color="auto"/>
        <w:left w:val="none" w:sz="0" w:space="0" w:color="auto"/>
        <w:bottom w:val="none" w:sz="0" w:space="0" w:color="auto"/>
        <w:right w:val="none" w:sz="0" w:space="0" w:color="auto"/>
      </w:divBdr>
      <w:divsChild>
        <w:div w:id="534274877">
          <w:marLeft w:val="0"/>
          <w:marRight w:val="0"/>
          <w:marTop w:val="0"/>
          <w:marBottom w:val="0"/>
          <w:divBdr>
            <w:top w:val="none" w:sz="0" w:space="0" w:color="auto"/>
            <w:left w:val="none" w:sz="0" w:space="0" w:color="auto"/>
            <w:bottom w:val="none" w:sz="0" w:space="0" w:color="auto"/>
            <w:right w:val="none" w:sz="0" w:space="0" w:color="auto"/>
          </w:divBdr>
          <w:divsChild>
            <w:div w:id="1860045478">
              <w:marLeft w:val="0"/>
              <w:marRight w:val="0"/>
              <w:marTop w:val="0"/>
              <w:marBottom w:val="0"/>
              <w:divBdr>
                <w:top w:val="none" w:sz="0" w:space="0" w:color="auto"/>
                <w:left w:val="none" w:sz="0" w:space="0" w:color="auto"/>
                <w:bottom w:val="none" w:sz="0" w:space="0" w:color="auto"/>
                <w:right w:val="none" w:sz="0" w:space="0" w:color="auto"/>
              </w:divBdr>
              <w:divsChild>
                <w:div w:id="29013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22114">
      <w:bodyDiv w:val="1"/>
      <w:marLeft w:val="0"/>
      <w:marRight w:val="0"/>
      <w:marTop w:val="0"/>
      <w:marBottom w:val="0"/>
      <w:divBdr>
        <w:top w:val="none" w:sz="0" w:space="0" w:color="auto"/>
        <w:left w:val="none" w:sz="0" w:space="0" w:color="auto"/>
        <w:bottom w:val="none" w:sz="0" w:space="0" w:color="auto"/>
        <w:right w:val="none" w:sz="0" w:space="0" w:color="auto"/>
      </w:divBdr>
      <w:divsChild>
        <w:div w:id="785390465">
          <w:marLeft w:val="0"/>
          <w:marRight w:val="0"/>
          <w:marTop w:val="0"/>
          <w:marBottom w:val="0"/>
          <w:divBdr>
            <w:top w:val="none" w:sz="0" w:space="0" w:color="auto"/>
            <w:left w:val="none" w:sz="0" w:space="0" w:color="auto"/>
            <w:bottom w:val="none" w:sz="0" w:space="0" w:color="auto"/>
            <w:right w:val="none" w:sz="0" w:space="0" w:color="auto"/>
          </w:divBdr>
          <w:divsChild>
            <w:div w:id="1913199496">
              <w:marLeft w:val="0"/>
              <w:marRight w:val="0"/>
              <w:marTop w:val="0"/>
              <w:marBottom w:val="0"/>
              <w:divBdr>
                <w:top w:val="none" w:sz="0" w:space="0" w:color="auto"/>
                <w:left w:val="none" w:sz="0" w:space="0" w:color="auto"/>
                <w:bottom w:val="none" w:sz="0" w:space="0" w:color="auto"/>
                <w:right w:val="none" w:sz="0" w:space="0" w:color="auto"/>
              </w:divBdr>
              <w:divsChild>
                <w:div w:id="7433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723729">
      <w:bodyDiv w:val="1"/>
      <w:marLeft w:val="0"/>
      <w:marRight w:val="0"/>
      <w:marTop w:val="0"/>
      <w:marBottom w:val="0"/>
      <w:divBdr>
        <w:top w:val="none" w:sz="0" w:space="0" w:color="auto"/>
        <w:left w:val="none" w:sz="0" w:space="0" w:color="auto"/>
        <w:bottom w:val="none" w:sz="0" w:space="0" w:color="auto"/>
        <w:right w:val="none" w:sz="0" w:space="0" w:color="auto"/>
      </w:divBdr>
      <w:divsChild>
        <w:div w:id="225607540">
          <w:marLeft w:val="0"/>
          <w:marRight w:val="0"/>
          <w:marTop w:val="0"/>
          <w:marBottom w:val="0"/>
          <w:divBdr>
            <w:top w:val="none" w:sz="0" w:space="0" w:color="auto"/>
            <w:left w:val="none" w:sz="0" w:space="0" w:color="auto"/>
            <w:bottom w:val="none" w:sz="0" w:space="0" w:color="auto"/>
            <w:right w:val="none" w:sz="0" w:space="0" w:color="auto"/>
          </w:divBdr>
          <w:divsChild>
            <w:div w:id="244649318">
              <w:marLeft w:val="0"/>
              <w:marRight w:val="0"/>
              <w:marTop w:val="0"/>
              <w:marBottom w:val="0"/>
              <w:divBdr>
                <w:top w:val="none" w:sz="0" w:space="0" w:color="auto"/>
                <w:left w:val="none" w:sz="0" w:space="0" w:color="auto"/>
                <w:bottom w:val="none" w:sz="0" w:space="0" w:color="auto"/>
                <w:right w:val="none" w:sz="0" w:space="0" w:color="auto"/>
              </w:divBdr>
              <w:divsChild>
                <w:div w:id="176719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377234">
      <w:bodyDiv w:val="1"/>
      <w:marLeft w:val="0"/>
      <w:marRight w:val="0"/>
      <w:marTop w:val="0"/>
      <w:marBottom w:val="0"/>
      <w:divBdr>
        <w:top w:val="none" w:sz="0" w:space="0" w:color="auto"/>
        <w:left w:val="none" w:sz="0" w:space="0" w:color="auto"/>
        <w:bottom w:val="none" w:sz="0" w:space="0" w:color="auto"/>
        <w:right w:val="none" w:sz="0" w:space="0" w:color="auto"/>
      </w:divBdr>
    </w:div>
    <w:div w:id="877857645">
      <w:bodyDiv w:val="1"/>
      <w:marLeft w:val="0"/>
      <w:marRight w:val="0"/>
      <w:marTop w:val="0"/>
      <w:marBottom w:val="0"/>
      <w:divBdr>
        <w:top w:val="none" w:sz="0" w:space="0" w:color="auto"/>
        <w:left w:val="none" w:sz="0" w:space="0" w:color="auto"/>
        <w:bottom w:val="none" w:sz="0" w:space="0" w:color="auto"/>
        <w:right w:val="none" w:sz="0" w:space="0" w:color="auto"/>
      </w:divBdr>
      <w:divsChild>
        <w:div w:id="1104040100">
          <w:marLeft w:val="0"/>
          <w:marRight w:val="0"/>
          <w:marTop w:val="0"/>
          <w:marBottom w:val="0"/>
          <w:divBdr>
            <w:top w:val="none" w:sz="0" w:space="0" w:color="auto"/>
            <w:left w:val="none" w:sz="0" w:space="0" w:color="auto"/>
            <w:bottom w:val="none" w:sz="0" w:space="0" w:color="auto"/>
            <w:right w:val="none" w:sz="0" w:space="0" w:color="auto"/>
          </w:divBdr>
          <w:divsChild>
            <w:div w:id="1655991145">
              <w:marLeft w:val="0"/>
              <w:marRight w:val="0"/>
              <w:marTop w:val="0"/>
              <w:marBottom w:val="0"/>
              <w:divBdr>
                <w:top w:val="none" w:sz="0" w:space="0" w:color="auto"/>
                <w:left w:val="none" w:sz="0" w:space="0" w:color="auto"/>
                <w:bottom w:val="none" w:sz="0" w:space="0" w:color="auto"/>
                <w:right w:val="none" w:sz="0" w:space="0" w:color="auto"/>
              </w:divBdr>
              <w:divsChild>
                <w:div w:id="1539660288">
                  <w:marLeft w:val="0"/>
                  <w:marRight w:val="0"/>
                  <w:marTop w:val="0"/>
                  <w:marBottom w:val="0"/>
                  <w:divBdr>
                    <w:top w:val="none" w:sz="0" w:space="0" w:color="auto"/>
                    <w:left w:val="none" w:sz="0" w:space="0" w:color="auto"/>
                    <w:bottom w:val="none" w:sz="0" w:space="0" w:color="auto"/>
                    <w:right w:val="none" w:sz="0" w:space="0" w:color="auto"/>
                  </w:divBdr>
                  <w:divsChild>
                    <w:div w:id="80085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765601">
      <w:bodyDiv w:val="1"/>
      <w:marLeft w:val="0"/>
      <w:marRight w:val="0"/>
      <w:marTop w:val="0"/>
      <w:marBottom w:val="0"/>
      <w:divBdr>
        <w:top w:val="none" w:sz="0" w:space="0" w:color="auto"/>
        <w:left w:val="none" w:sz="0" w:space="0" w:color="auto"/>
        <w:bottom w:val="none" w:sz="0" w:space="0" w:color="auto"/>
        <w:right w:val="none" w:sz="0" w:space="0" w:color="auto"/>
      </w:divBdr>
      <w:divsChild>
        <w:div w:id="367294610">
          <w:marLeft w:val="0"/>
          <w:marRight w:val="0"/>
          <w:marTop w:val="0"/>
          <w:marBottom w:val="0"/>
          <w:divBdr>
            <w:top w:val="none" w:sz="0" w:space="0" w:color="auto"/>
            <w:left w:val="none" w:sz="0" w:space="0" w:color="auto"/>
            <w:bottom w:val="none" w:sz="0" w:space="0" w:color="auto"/>
            <w:right w:val="none" w:sz="0" w:space="0" w:color="auto"/>
          </w:divBdr>
          <w:divsChild>
            <w:div w:id="213398102">
              <w:marLeft w:val="0"/>
              <w:marRight w:val="0"/>
              <w:marTop w:val="0"/>
              <w:marBottom w:val="0"/>
              <w:divBdr>
                <w:top w:val="none" w:sz="0" w:space="0" w:color="auto"/>
                <w:left w:val="none" w:sz="0" w:space="0" w:color="auto"/>
                <w:bottom w:val="none" w:sz="0" w:space="0" w:color="auto"/>
                <w:right w:val="none" w:sz="0" w:space="0" w:color="auto"/>
              </w:divBdr>
              <w:divsChild>
                <w:div w:id="130862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283682">
      <w:bodyDiv w:val="1"/>
      <w:marLeft w:val="0"/>
      <w:marRight w:val="0"/>
      <w:marTop w:val="0"/>
      <w:marBottom w:val="0"/>
      <w:divBdr>
        <w:top w:val="none" w:sz="0" w:space="0" w:color="auto"/>
        <w:left w:val="none" w:sz="0" w:space="0" w:color="auto"/>
        <w:bottom w:val="none" w:sz="0" w:space="0" w:color="auto"/>
        <w:right w:val="none" w:sz="0" w:space="0" w:color="auto"/>
      </w:divBdr>
      <w:divsChild>
        <w:div w:id="121047179">
          <w:marLeft w:val="0"/>
          <w:marRight w:val="0"/>
          <w:marTop w:val="0"/>
          <w:marBottom w:val="0"/>
          <w:divBdr>
            <w:top w:val="none" w:sz="0" w:space="0" w:color="auto"/>
            <w:left w:val="none" w:sz="0" w:space="0" w:color="auto"/>
            <w:bottom w:val="none" w:sz="0" w:space="0" w:color="auto"/>
            <w:right w:val="none" w:sz="0" w:space="0" w:color="auto"/>
          </w:divBdr>
          <w:divsChild>
            <w:div w:id="628752634">
              <w:marLeft w:val="0"/>
              <w:marRight w:val="0"/>
              <w:marTop w:val="0"/>
              <w:marBottom w:val="0"/>
              <w:divBdr>
                <w:top w:val="none" w:sz="0" w:space="0" w:color="auto"/>
                <w:left w:val="none" w:sz="0" w:space="0" w:color="auto"/>
                <w:bottom w:val="none" w:sz="0" w:space="0" w:color="auto"/>
                <w:right w:val="none" w:sz="0" w:space="0" w:color="auto"/>
              </w:divBdr>
              <w:divsChild>
                <w:div w:id="510603679">
                  <w:marLeft w:val="0"/>
                  <w:marRight w:val="0"/>
                  <w:marTop w:val="0"/>
                  <w:marBottom w:val="0"/>
                  <w:divBdr>
                    <w:top w:val="none" w:sz="0" w:space="0" w:color="auto"/>
                    <w:left w:val="none" w:sz="0" w:space="0" w:color="auto"/>
                    <w:bottom w:val="none" w:sz="0" w:space="0" w:color="auto"/>
                    <w:right w:val="none" w:sz="0" w:space="0" w:color="auto"/>
                  </w:divBdr>
                  <w:divsChild>
                    <w:div w:id="17568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175848">
      <w:bodyDiv w:val="1"/>
      <w:marLeft w:val="0"/>
      <w:marRight w:val="0"/>
      <w:marTop w:val="0"/>
      <w:marBottom w:val="0"/>
      <w:divBdr>
        <w:top w:val="none" w:sz="0" w:space="0" w:color="auto"/>
        <w:left w:val="none" w:sz="0" w:space="0" w:color="auto"/>
        <w:bottom w:val="none" w:sz="0" w:space="0" w:color="auto"/>
        <w:right w:val="none" w:sz="0" w:space="0" w:color="auto"/>
      </w:divBdr>
    </w:div>
    <w:div w:id="898323006">
      <w:bodyDiv w:val="1"/>
      <w:marLeft w:val="0"/>
      <w:marRight w:val="0"/>
      <w:marTop w:val="0"/>
      <w:marBottom w:val="0"/>
      <w:divBdr>
        <w:top w:val="none" w:sz="0" w:space="0" w:color="auto"/>
        <w:left w:val="none" w:sz="0" w:space="0" w:color="auto"/>
        <w:bottom w:val="none" w:sz="0" w:space="0" w:color="auto"/>
        <w:right w:val="none" w:sz="0" w:space="0" w:color="auto"/>
      </w:divBdr>
      <w:divsChild>
        <w:div w:id="729428306">
          <w:marLeft w:val="0"/>
          <w:marRight w:val="0"/>
          <w:marTop w:val="0"/>
          <w:marBottom w:val="0"/>
          <w:divBdr>
            <w:top w:val="none" w:sz="0" w:space="0" w:color="auto"/>
            <w:left w:val="none" w:sz="0" w:space="0" w:color="auto"/>
            <w:bottom w:val="none" w:sz="0" w:space="0" w:color="auto"/>
            <w:right w:val="none" w:sz="0" w:space="0" w:color="auto"/>
          </w:divBdr>
          <w:divsChild>
            <w:div w:id="212861042">
              <w:marLeft w:val="0"/>
              <w:marRight w:val="0"/>
              <w:marTop w:val="0"/>
              <w:marBottom w:val="0"/>
              <w:divBdr>
                <w:top w:val="none" w:sz="0" w:space="0" w:color="auto"/>
                <w:left w:val="none" w:sz="0" w:space="0" w:color="auto"/>
                <w:bottom w:val="none" w:sz="0" w:space="0" w:color="auto"/>
                <w:right w:val="none" w:sz="0" w:space="0" w:color="auto"/>
              </w:divBdr>
              <w:divsChild>
                <w:div w:id="122213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18141">
      <w:bodyDiv w:val="1"/>
      <w:marLeft w:val="0"/>
      <w:marRight w:val="0"/>
      <w:marTop w:val="0"/>
      <w:marBottom w:val="0"/>
      <w:divBdr>
        <w:top w:val="none" w:sz="0" w:space="0" w:color="auto"/>
        <w:left w:val="none" w:sz="0" w:space="0" w:color="auto"/>
        <w:bottom w:val="none" w:sz="0" w:space="0" w:color="auto"/>
        <w:right w:val="none" w:sz="0" w:space="0" w:color="auto"/>
      </w:divBdr>
      <w:divsChild>
        <w:div w:id="130828291">
          <w:marLeft w:val="0"/>
          <w:marRight w:val="0"/>
          <w:marTop w:val="0"/>
          <w:marBottom w:val="0"/>
          <w:divBdr>
            <w:top w:val="none" w:sz="0" w:space="0" w:color="auto"/>
            <w:left w:val="none" w:sz="0" w:space="0" w:color="auto"/>
            <w:bottom w:val="none" w:sz="0" w:space="0" w:color="auto"/>
            <w:right w:val="none" w:sz="0" w:space="0" w:color="auto"/>
          </w:divBdr>
          <w:divsChild>
            <w:div w:id="300578781">
              <w:marLeft w:val="0"/>
              <w:marRight w:val="0"/>
              <w:marTop w:val="0"/>
              <w:marBottom w:val="0"/>
              <w:divBdr>
                <w:top w:val="none" w:sz="0" w:space="0" w:color="auto"/>
                <w:left w:val="none" w:sz="0" w:space="0" w:color="auto"/>
                <w:bottom w:val="none" w:sz="0" w:space="0" w:color="auto"/>
                <w:right w:val="none" w:sz="0" w:space="0" w:color="auto"/>
              </w:divBdr>
              <w:divsChild>
                <w:div w:id="126380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1672">
      <w:bodyDiv w:val="1"/>
      <w:marLeft w:val="0"/>
      <w:marRight w:val="0"/>
      <w:marTop w:val="0"/>
      <w:marBottom w:val="0"/>
      <w:divBdr>
        <w:top w:val="none" w:sz="0" w:space="0" w:color="auto"/>
        <w:left w:val="none" w:sz="0" w:space="0" w:color="auto"/>
        <w:bottom w:val="none" w:sz="0" w:space="0" w:color="auto"/>
        <w:right w:val="none" w:sz="0" w:space="0" w:color="auto"/>
      </w:divBdr>
      <w:divsChild>
        <w:div w:id="917859784">
          <w:marLeft w:val="0"/>
          <w:marRight w:val="0"/>
          <w:marTop w:val="0"/>
          <w:marBottom w:val="0"/>
          <w:divBdr>
            <w:top w:val="none" w:sz="0" w:space="0" w:color="auto"/>
            <w:left w:val="none" w:sz="0" w:space="0" w:color="auto"/>
            <w:bottom w:val="none" w:sz="0" w:space="0" w:color="auto"/>
            <w:right w:val="none" w:sz="0" w:space="0" w:color="auto"/>
          </w:divBdr>
          <w:divsChild>
            <w:div w:id="1116101383">
              <w:marLeft w:val="0"/>
              <w:marRight w:val="0"/>
              <w:marTop w:val="0"/>
              <w:marBottom w:val="0"/>
              <w:divBdr>
                <w:top w:val="none" w:sz="0" w:space="0" w:color="auto"/>
                <w:left w:val="none" w:sz="0" w:space="0" w:color="auto"/>
                <w:bottom w:val="none" w:sz="0" w:space="0" w:color="auto"/>
                <w:right w:val="none" w:sz="0" w:space="0" w:color="auto"/>
              </w:divBdr>
              <w:divsChild>
                <w:div w:id="46677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702464">
      <w:bodyDiv w:val="1"/>
      <w:marLeft w:val="0"/>
      <w:marRight w:val="0"/>
      <w:marTop w:val="0"/>
      <w:marBottom w:val="0"/>
      <w:divBdr>
        <w:top w:val="none" w:sz="0" w:space="0" w:color="auto"/>
        <w:left w:val="none" w:sz="0" w:space="0" w:color="auto"/>
        <w:bottom w:val="none" w:sz="0" w:space="0" w:color="auto"/>
        <w:right w:val="none" w:sz="0" w:space="0" w:color="auto"/>
      </w:divBdr>
      <w:divsChild>
        <w:div w:id="1924413275">
          <w:marLeft w:val="0"/>
          <w:marRight w:val="0"/>
          <w:marTop w:val="0"/>
          <w:marBottom w:val="0"/>
          <w:divBdr>
            <w:top w:val="none" w:sz="0" w:space="0" w:color="auto"/>
            <w:left w:val="none" w:sz="0" w:space="0" w:color="auto"/>
            <w:bottom w:val="none" w:sz="0" w:space="0" w:color="auto"/>
            <w:right w:val="none" w:sz="0" w:space="0" w:color="auto"/>
          </w:divBdr>
          <w:divsChild>
            <w:div w:id="2059357002">
              <w:marLeft w:val="0"/>
              <w:marRight w:val="0"/>
              <w:marTop w:val="0"/>
              <w:marBottom w:val="0"/>
              <w:divBdr>
                <w:top w:val="none" w:sz="0" w:space="0" w:color="auto"/>
                <w:left w:val="none" w:sz="0" w:space="0" w:color="auto"/>
                <w:bottom w:val="none" w:sz="0" w:space="0" w:color="auto"/>
                <w:right w:val="none" w:sz="0" w:space="0" w:color="auto"/>
              </w:divBdr>
              <w:divsChild>
                <w:div w:id="332530358">
                  <w:marLeft w:val="0"/>
                  <w:marRight w:val="0"/>
                  <w:marTop w:val="0"/>
                  <w:marBottom w:val="0"/>
                  <w:divBdr>
                    <w:top w:val="none" w:sz="0" w:space="0" w:color="auto"/>
                    <w:left w:val="none" w:sz="0" w:space="0" w:color="auto"/>
                    <w:bottom w:val="none" w:sz="0" w:space="0" w:color="auto"/>
                    <w:right w:val="none" w:sz="0" w:space="0" w:color="auto"/>
                  </w:divBdr>
                  <w:divsChild>
                    <w:div w:id="126989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145160">
      <w:bodyDiv w:val="1"/>
      <w:marLeft w:val="0"/>
      <w:marRight w:val="0"/>
      <w:marTop w:val="0"/>
      <w:marBottom w:val="0"/>
      <w:divBdr>
        <w:top w:val="none" w:sz="0" w:space="0" w:color="auto"/>
        <w:left w:val="none" w:sz="0" w:space="0" w:color="auto"/>
        <w:bottom w:val="none" w:sz="0" w:space="0" w:color="auto"/>
        <w:right w:val="none" w:sz="0" w:space="0" w:color="auto"/>
      </w:divBdr>
    </w:div>
    <w:div w:id="922374720">
      <w:bodyDiv w:val="1"/>
      <w:marLeft w:val="0"/>
      <w:marRight w:val="0"/>
      <w:marTop w:val="0"/>
      <w:marBottom w:val="0"/>
      <w:divBdr>
        <w:top w:val="none" w:sz="0" w:space="0" w:color="auto"/>
        <w:left w:val="none" w:sz="0" w:space="0" w:color="auto"/>
        <w:bottom w:val="none" w:sz="0" w:space="0" w:color="auto"/>
        <w:right w:val="none" w:sz="0" w:space="0" w:color="auto"/>
      </w:divBdr>
      <w:divsChild>
        <w:div w:id="782305105">
          <w:marLeft w:val="0"/>
          <w:marRight w:val="0"/>
          <w:marTop w:val="0"/>
          <w:marBottom w:val="0"/>
          <w:divBdr>
            <w:top w:val="none" w:sz="0" w:space="0" w:color="auto"/>
            <w:left w:val="none" w:sz="0" w:space="0" w:color="auto"/>
            <w:bottom w:val="none" w:sz="0" w:space="0" w:color="auto"/>
            <w:right w:val="none" w:sz="0" w:space="0" w:color="auto"/>
          </w:divBdr>
          <w:divsChild>
            <w:div w:id="2029670757">
              <w:marLeft w:val="0"/>
              <w:marRight w:val="0"/>
              <w:marTop w:val="0"/>
              <w:marBottom w:val="0"/>
              <w:divBdr>
                <w:top w:val="none" w:sz="0" w:space="0" w:color="auto"/>
                <w:left w:val="none" w:sz="0" w:space="0" w:color="auto"/>
                <w:bottom w:val="none" w:sz="0" w:space="0" w:color="auto"/>
                <w:right w:val="none" w:sz="0" w:space="0" w:color="auto"/>
              </w:divBdr>
              <w:divsChild>
                <w:div w:id="132798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421468">
      <w:bodyDiv w:val="1"/>
      <w:marLeft w:val="0"/>
      <w:marRight w:val="0"/>
      <w:marTop w:val="0"/>
      <w:marBottom w:val="0"/>
      <w:divBdr>
        <w:top w:val="none" w:sz="0" w:space="0" w:color="auto"/>
        <w:left w:val="none" w:sz="0" w:space="0" w:color="auto"/>
        <w:bottom w:val="none" w:sz="0" w:space="0" w:color="auto"/>
        <w:right w:val="none" w:sz="0" w:space="0" w:color="auto"/>
      </w:divBdr>
      <w:divsChild>
        <w:div w:id="1765419156">
          <w:marLeft w:val="0"/>
          <w:marRight w:val="0"/>
          <w:marTop w:val="0"/>
          <w:marBottom w:val="0"/>
          <w:divBdr>
            <w:top w:val="none" w:sz="0" w:space="0" w:color="auto"/>
            <w:left w:val="none" w:sz="0" w:space="0" w:color="auto"/>
            <w:bottom w:val="none" w:sz="0" w:space="0" w:color="auto"/>
            <w:right w:val="none" w:sz="0" w:space="0" w:color="auto"/>
          </w:divBdr>
          <w:divsChild>
            <w:div w:id="60955105">
              <w:marLeft w:val="0"/>
              <w:marRight w:val="0"/>
              <w:marTop w:val="0"/>
              <w:marBottom w:val="0"/>
              <w:divBdr>
                <w:top w:val="none" w:sz="0" w:space="0" w:color="auto"/>
                <w:left w:val="none" w:sz="0" w:space="0" w:color="auto"/>
                <w:bottom w:val="none" w:sz="0" w:space="0" w:color="auto"/>
                <w:right w:val="none" w:sz="0" w:space="0" w:color="auto"/>
              </w:divBdr>
              <w:divsChild>
                <w:div w:id="90787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570437">
      <w:bodyDiv w:val="1"/>
      <w:marLeft w:val="0"/>
      <w:marRight w:val="0"/>
      <w:marTop w:val="0"/>
      <w:marBottom w:val="0"/>
      <w:divBdr>
        <w:top w:val="none" w:sz="0" w:space="0" w:color="auto"/>
        <w:left w:val="none" w:sz="0" w:space="0" w:color="auto"/>
        <w:bottom w:val="none" w:sz="0" w:space="0" w:color="auto"/>
        <w:right w:val="none" w:sz="0" w:space="0" w:color="auto"/>
      </w:divBdr>
      <w:divsChild>
        <w:div w:id="559633872">
          <w:marLeft w:val="0"/>
          <w:marRight w:val="0"/>
          <w:marTop w:val="0"/>
          <w:marBottom w:val="0"/>
          <w:divBdr>
            <w:top w:val="none" w:sz="0" w:space="0" w:color="auto"/>
            <w:left w:val="none" w:sz="0" w:space="0" w:color="auto"/>
            <w:bottom w:val="none" w:sz="0" w:space="0" w:color="auto"/>
            <w:right w:val="none" w:sz="0" w:space="0" w:color="auto"/>
          </w:divBdr>
          <w:divsChild>
            <w:div w:id="136656153">
              <w:marLeft w:val="0"/>
              <w:marRight w:val="0"/>
              <w:marTop w:val="0"/>
              <w:marBottom w:val="0"/>
              <w:divBdr>
                <w:top w:val="none" w:sz="0" w:space="0" w:color="auto"/>
                <w:left w:val="none" w:sz="0" w:space="0" w:color="auto"/>
                <w:bottom w:val="none" w:sz="0" w:space="0" w:color="auto"/>
                <w:right w:val="none" w:sz="0" w:space="0" w:color="auto"/>
              </w:divBdr>
              <w:divsChild>
                <w:div w:id="1365713592">
                  <w:marLeft w:val="0"/>
                  <w:marRight w:val="0"/>
                  <w:marTop w:val="0"/>
                  <w:marBottom w:val="0"/>
                  <w:divBdr>
                    <w:top w:val="none" w:sz="0" w:space="0" w:color="auto"/>
                    <w:left w:val="none" w:sz="0" w:space="0" w:color="auto"/>
                    <w:bottom w:val="none" w:sz="0" w:space="0" w:color="auto"/>
                    <w:right w:val="none" w:sz="0" w:space="0" w:color="auto"/>
                  </w:divBdr>
                  <w:divsChild>
                    <w:div w:id="180133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276899">
      <w:bodyDiv w:val="1"/>
      <w:marLeft w:val="0"/>
      <w:marRight w:val="0"/>
      <w:marTop w:val="0"/>
      <w:marBottom w:val="0"/>
      <w:divBdr>
        <w:top w:val="none" w:sz="0" w:space="0" w:color="auto"/>
        <w:left w:val="none" w:sz="0" w:space="0" w:color="auto"/>
        <w:bottom w:val="none" w:sz="0" w:space="0" w:color="auto"/>
        <w:right w:val="none" w:sz="0" w:space="0" w:color="auto"/>
      </w:divBdr>
    </w:div>
    <w:div w:id="931668062">
      <w:bodyDiv w:val="1"/>
      <w:marLeft w:val="0"/>
      <w:marRight w:val="0"/>
      <w:marTop w:val="0"/>
      <w:marBottom w:val="0"/>
      <w:divBdr>
        <w:top w:val="none" w:sz="0" w:space="0" w:color="auto"/>
        <w:left w:val="none" w:sz="0" w:space="0" w:color="auto"/>
        <w:bottom w:val="none" w:sz="0" w:space="0" w:color="auto"/>
        <w:right w:val="none" w:sz="0" w:space="0" w:color="auto"/>
      </w:divBdr>
      <w:divsChild>
        <w:div w:id="1592854893">
          <w:marLeft w:val="0"/>
          <w:marRight w:val="0"/>
          <w:marTop w:val="0"/>
          <w:marBottom w:val="0"/>
          <w:divBdr>
            <w:top w:val="none" w:sz="0" w:space="0" w:color="auto"/>
            <w:left w:val="none" w:sz="0" w:space="0" w:color="auto"/>
            <w:bottom w:val="none" w:sz="0" w:space="0" w:color="auto"/>
            <w:right w:val="none" w:sz="0" w:space="0" w:color="auto"/>
          </w:divBdr>
          <w:divsChild>
            <w:div w:id="1874728250">
              <w:marLeft w:val="0"/>
              <w:marRight w:val="0"/>
              <w:marTop w:val="0"/>
              <w:marBottom w:val="0"/>
              <w:divBdr>
                <w:top w:val="none" w:sz="0" w:space="0" w:color="auto"/>
                <w:left w:val="none" w:sz="0" w:space="0" w:color="auto"/>
                <w:bottom w:val="none" w:sz="0" w:space="0" w:color="auto"/>
                <w:right w:val="none" w:sz="0" w:space="0" w:color="auto"/>
              </w:divBdr>
              <w:divsChild>
                <w:div w:id="192829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70189">
      <w:bodyDiv w:val="1"/>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sChild>
                    <w:div w:id="185742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289736">
      <w:bodyDiv w:val="1"/>
      <w:marLeft w:val="0"/>
      <w:marRight w:val="0"/>
      <w:marTop w:val="0"/>
      <w:marBottom w:val="0"/>
      <w:divBdr>
        <w:top w:val="none" w:sz="0" w:space="0" w:color="auto"/>
        <w:left w:val="none" w:sz="0" w:space="0" w:color="auto"/>
        <w:bottom w:val="none" w:sz="0" w:space="0" w:color="auto"/>
        <w:right w:val="none" w:sz="0" w:space="0" w:color="auto"/>
      </w:divBdr>
      <w:divsChild>
        <w:div w:id="1754741549">
          <w:marLeft w:val="0"/>
          <w:marRight w:val="0"/>
          <w:marTop w:val="0"/>
          <w:marBottom w:val="0"/>
          <w:divBdr>
            <w:top w:val="none" w:sz="0" w:space="0" w:color="auto"/>
            <w:left w:val="none" w:sz="0" w:space="0" w:color="auto"/>
            <w:bottom w:val="none" w:sz="0" w:space="0" w:color="auto"/>
            <w:right w:val="none" w:sz="0" w:space="0" w:color="auto"/>
          </w:divBdr>
          <w:divsChild>
            <w:div w:id="170334793">
              <w:marLeft w:val="0"/>
              <w:marRight w:val="0"/>
              <w:marTop w:val="0"/>
              <w:marBottom w:val="0"/>
              <w:divBdr>
                <w:top w:val="none" w:sz="0" w:space="0" w:color="auto"/>
                <w:left w:val="none" w:sz="0" w:space="0" w:color="auto"/>
                <w:bottom w:val="none" w:sz="0" w:space="0" w:color="auto"/>
                <w:right w:val="none" w:sz="0" w:space="0" w:color="auto"/>
              </w:divBdr>
              <w:divsChild>
                <w:div w:id="131055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80652">
      <w:bodyDiv w:val="1"/>
      <w:marLeft w:val="0"/>
      <w:marRight w:val="0"/>
      <w:marTop w:val="0"/>
      <w:marBottom w:val="0"/>
      <w:divBdr>
        <w:top w:val="none" w:sz="0" w:space="0" w:color="auto"/>
        <w:left w:val="none" w:sz="0" w:space="0" w:color="auto"/>
        <w:bottom w:val="none" w:sz="0" w:space="0" w:color="auto"/>
        <w:right w:val="none" w:sz="0" w:space="0" w:color="auto"/>
      </w:divBdr>
      <w:divsChild>
        <w:div w:id="791241319">
          <w:marLeft w:val="0"/>
          <w:marRight w:val="0"/>
          <w:marTop w:val="0"/>
          <w:marBottom w:val="0"/>
          <w:divBdr>
            <w:top w:val="none" w:sz="0" w:space="0" w:color="auto"/>
            <w:left w:val="none" w:sz="0" w:space="0" w:color="auto"/>
            <w:bottom w:val="none" w:sz="0" w:space="0" w:color="auto"/>
            <w:right w:val="none" w:sz="0" w:space="0" w:color="auto"/>
          </w:divBdr>
          <w:divsChild>
            <w:div w:id="1109541797">
              <w:marLeft w:val="0"/>
              <w:marRight w:val="0"/>
              <w:marTop w:val="0"/>
              <w:marBottom w:val="0"/>
              <w:divBdr>
                <w:top w:val="none" w:sz="0" w:space="0" w:color="auto"/>
                <w:left w:val="none" w:sz="0" w:space="0" w:color="auto"/>
                <w:bottom w:val="none" w:sz="0" w:space="0" w:color="auto"/>
                <w:right w:val="none" w:sz="0" w:space="0" w:color="auto"/>
              </w:divBdr>
              <w:divsChild>
                <w:div w:id="1685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88507">
      <w:bodyDiv w:val="1"/>
      <w:marLeft w:val="0"/>
      <w:marRight w:val="0"/>
      <w:marTop w:val="0"/>
      <w:marBottom w:val="0"/>
      <w:divBdr>
        <w:top w:val="none" w:sz="0" w:space="0" w:color="auto"/>
        <w:left w:val="none" w:sz="0" w:space="0" w:color="auto"/>
        <w:bottom w:val="none" w:sz="0" w:space="0" w:color="auto"/>
        <w:right w:val="none" w:sz="0" w:space="0" w:color="auto"/>
      </w:divBdr>
      <w:divsChild>
        <w:div w:id="2145540080">
          <w:marLeft w:val="0"/>
          <w:marRight w:val="0"/>
          <w:marTop w:val="0"/>
          <w:marBottom w:val="0"/>
          <w:divBdr>
            <w:top w:val="none" w:sz="0" w:space="0" w:color="auto"/>
            <w:left w:val="none" w:sz="0" w:space="0" w:color="auto"/>
            <w:bottom w:val="none" w:sz="0" w:space="0" w:color="auto"/>
            <w:right w:val="none" w:sz="0" w:space="0" w:color="auto"/>
          </w:divBdr>
          <w:divsChild>
            <w:div w:id="541947001">
              <w:marLeft w:val="0"/>
              <w:marRight w:val="0"/>
              <w:marTop w:val="0"/>
              <w:marBottom w:val="0"/>
              <w:divBdr>
                <w:top w:val="none" w:sz="0" w:space="0" w:color="auto"/>
                <w:left w:val="none" w:sz="0" w:space="0" w:color="auto"/>
                <w:bottom w:val="none" w:sz="0" w:space="0" w:color="auto"/>
                <w:right w:val="none" w:sz="0" w:space="0" w:color="auto"/>
              </w:divBdr>
              <w:divsChild>
                <w:div w:id="77991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692575">
      <w:bodyDiv w:val="1"/>
      <w:marLeft w:val="0"/>
      <w:marRight w:val="0"/>
      <w:marTop w:val="0"/>
      <w:marBottom w:val="0"/>
      <w:divBdr>
        <w:top w:val="none" w:sz="0" w:space="0" w:color="auto"/>
        <w:left w:val="none" w:sz="0" w:space="0" w:color="auto"/>
        <w:bottom w:val="none" w:sz="0" w:space="0" w:color="auto"/>
        <w:right w:val="none" w:sz="0" w:space="0" w:color="auto"/>
      </w:divBdr>
      <w:divsChild>
        <w:div w:id="227764026">
          <w:marLeft w:val="0"/>
          <w:marRight w:val="0"/>
          <w:marTop w:val="0"/>
          <w:marBottom w:val="0"/>
          <w:divBdr>
            <w:top w:val="none" w:sz="0" w:space="0" w:color="auto"/>
            <w:left w:val="none" w:sz="0" w:space="0" w:color="auto"/>
            <w:bottom w:val="none" w:sz="0" w:space="0" w:color="auto"/>
            <w:right w:val="none" w:sz="0" w:space="0" w:color="auto"/>
          </w:divBdr>
          <w:divsChild>
            <w:div w:id="630477964">
              <w:marLeft w:val="0"/>
              <w:marRight w:val="0"/>
              <w:marTop w:val="0"/>
              <w:marBottom w:val="0"/>
              <w:divBdr>
                <w:top w:val="none" w:sz="0" w:space="0" w:color="auto"/>
                <w:left w:val="none" w:sz="0" w:space="0" w:color="auto"/>
                <w:bottom w:val="none" w:sz="0" w:space="0" w:color="auto"/>
                <w:right w:val="none" w:sz="0" w:space="0" w:color="auto"/>
              </w:divBdr>
              <w:divsChild>
                <w:div w:id="174024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38927">
      <w:bodyDiv w:val="1"/>
      <w:marLeft w:val="0"/>
      <w:marRight w:val="0"/>
      <w:marTop w:val="0"/>
      <w:marBottom w:val="0"/>
      <w:divBdr>
        <w:top w:val="none" w:sz="0" w:space="0" w:color="auto"/>
        <w:left w:val="none" w:sz="0" w:space="0" w:color="auto"/>
        <w:bottom w:val="none" w:sz="0" w:space="0" w:color="auto"/>
        <w:right w:val="none" w:sz="0" w:space="0" w:color="auto"/>
      </w:divBdr>
      <w:divsChild>
        <w:div w:id="2024672051">
          <w:marLeft w:val="0"/>
          <w:marRight w:val="0"/>
          <w:marTop w:val="0"/>
          <w:marBottom w:val="0"/>
          <w:divBdr>
            <w:top w:val="none" w:sz="0" w:space="0" w:color="auto"/>
            <w:left w:val="none" w:sz="0" w:space="0" w:color="auto"/>
            <w:bottom w:val="none" w:sz="0" w:space="0" w:color="auto"/>
            <w:right w:val="none" w:sz="0" w:space="0" w:color="auto"/>
          </w:divBdr>
          <w:divsChild>
            <w:div w:id="819813395">
              <w:marLeft w:val="0"/>
              <w:marRight w:val="0"/>
              <w:marTop w:val="0"/>
              <w:marBottom w:val="0"/>
              <w:divBdr>
                <w:top w:val="none" w:sz="0" w:space="0" w:color="auto"/>
                <w:left w:val="none" w:sz="0" w:space="0" w:color="auto"/>
                <w:bottom w:val="none" w:sz="0" w:space="0" w:color="auto"/>
                <w:right w:val="none" w:sz="0" w:space="0" w:color="auto"/>
              </w:divBdr>
              <w:divsChild>
                <w:div w:id="668480770">
                  <w:marLeft w:val="0"/>
                  <w:marRight w:val="0"/>
                  <w:marTop w:val="0"/>
                  <w:marBottom w:val="0"/>
                  <w:divBdr>
                    <w:top w:val="none" w:sz="0" w:space="0" w:color="auto"/>
                    <w:left w:val="none" w:sz="0" w:space="0" w:color="auto"/>
                    <w:bottom w:val="none" w:sz="0" w:space="0" w:color="auto"/>
                    <w:right w:val="none" w:sz="0" w:space="0" w:color="auto"/>
                  </w:divBdr>
                  <w:divsChild>
                    <w:div w:id="27564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058351">
      <w:bodyDiv w:val="1"/>
      <w:marLeft w:val="0"/>
      <w:marRight w:val="0"/>
      <w:marTop w:val="0"/>
      <w:marBottom w:val="0"/>
      <w:divBdr>
        <w:top w:val="none" w:sz="0" w:space="0" w:color="auto"/>
        <w:left w:val="none" w:sz="0" w:space="0" w:color="auto"/>
        <w:bottom w:val="none" w:sz="0" w:space="0" w:color="auto"/>
        <w:right w:val="none" w:sz="0" w:space="0" w:color="auto"/>
      </w:divBdr>
    </w:div>
    <w:div w:id="956253362">
      <w:bodyDiv w:val="1"/>
      <w:marLeft w:val="0"/>
      <w:marRight w:val="0"/>
      <w:marTop w:val="0"/>
      <w:marBottom w:val="0"/>
      <w:divBdr>
        <w:top w:val="none" w:sz="0" w:space="0" w:color="auto"/>
        <w:left w:val="none" w:sz="0" w:space="0" w:color="auto"/>
        <w:bottom w:val="none" w:sz="0" w:space="0" w:color="auto"/>
        <w:right w:val="none" w:sz="0" w:space="0" w:color="auto"/>
      </w:divBdr>
      <w:divsChild>
        <w:div w:id="808328152">
          <w:marLeft w:val="0"/>
          <w:marRight w:val="0"/>
          <w:marTop w:val="0"/>
          <w:marBottom w:val="0"/>
          <w:divBdr>
            <w:top w:val="none" w:sz="0" w:space="0" w:color="auto"/>
            <w:left w:val="none" w:sz="0" w:space="0" w:color="auto"/>
            <w:bottom w:val="none" w:sz="0" w:space="0" w:color="auto"/>
            <w:right w:val="none" w:sz="0" w:space="0" w:color="auto"/>
          </w:divBdr>
          <w:divsChild>
            <w:div w:id="922645790">
              <w:marLeft w:val="0"/>
              <w:marRight w:val="0"/>
              <w:marTop w:val="0"/>
              <w:marBottom w:val="0"/>
              <w:divBdr>
                <w:top w:val="none" w:sz="0" w:space="0" w:color="auto"/>
                <w:left w:val="none" w:sz="0" w:space="0" w:color="auto"/>
                <w:bottom w:val="none" w:sz="0" w:space="0" w:color="auto"/>
                <w:right w:val="none" w:sz="0" w:space="0" w:color="auto"/>
              </w:divBdr>
              <w:divsChild>
                <w:div w:id="176869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461547">
      <w:bodyDiv w:val="1"/>
      <w:marLeft w:val="0"/>
      <w:marRight w:val="0"/>
      <w:marTop w:val="0"/>
      <w:marBottom w:val="0"/>
      <w:divBdr>
        <w:top w:val="none" w:sz="0" w:space="0" w:color="auto"/>
        <w:left w:val="none" w:sz="0" w:space="0" w:color="auto"/>
        <w:bottom w:val="none" w:sz="0" w:space="0" w:color="auto"/>
        <w:right w:val="none" w:sz="0" w:space="0" w:color="auto"/>
      </w:divBdr>
    </w:div>
    <w:div w:id="963735591">
      <w:bodyDiv w:val="1"/>
      <w:marLeft w:val="0"/>
      <w:marRight w:val="0"/>
      <w:marTop w:val="0"/>
      <w:marBottom w:val="0"/>
      <w:divBdr>
        <w:top w:val="none" w:sz="0" w:space="0" w:color="auto"/>
        <w:left w:val="none" w:sz="0" w:space="0" w:color="auto"/>
        <w:bottom w:val="none" w:sz="0" w:space="0" w:color="auto"/>
        <w:right w:val="none" w:sz="0" w:space="0" w:color="auto"/>
      </w:divBdr>
      <w:divsChild>
        <w:div w:id="189152181">
          <w:marLeft w:val="0"/>
          <w:marRight w:val="0"/>
          <w:marTop w:val="0"/>
          <w:marBottom w:val="0"/>
          <w:divBdr>
            <w:top w:val="none" w:sz="0" w:space="0" w:color="auto"/>
            <w:left w:val="none" w:sz="0" w:space="0" w:color="auto"/>
            <w:bottom w:val="none" w:sz="0" w:space="0" w:color="auto"/>
            <w:right w:val="none" w:sz="0" w:space="0" w:color="auto"/>
          </w:divBdr>
          <w:divsChild>
            <w:div w:id="1634284191">
              <w:marLeft w:val="0"/>
              <w:marRight w:val="0"/>
              <w:marTop w:val="0"/>
              <w:marBottom w:val="0"/>
              <w:divBdr>
                <w:top w:val="none" w:sz="0" w:space="0" w:color="auto"/>
                <w:left w:val="none" w:sz="0" w:space="0" w:color="auto"/>
                <w:bottom w:val="none" w:sz="0" w:space="0" w:color="auto"/>
                <w:right w:val="none" w:sz="0" w:space="0" w:color="auto"/>
              </w:divBdr>
              <w:divsChild>
                <w:div w:id="1436558301">
                  <w:marLeft w:val="0"/>
                  <w:marRight w:val="0"/>
                  <w:marTop w:val="0"/>
                  <w:marBottom w:val="0"/>
                  <w:divBdr>
                    <w:top w:val="none" w:sz="0" w:space="0" w:color="auto"/>
                    <w:left w:val="none" w:sz="0" w:space="0" w:color="auto"/>
                    <w:bottom w:val="none" w:sz="0" w:space="0" w:color="auto"/>
                    <w:right w:val="none" w:sz="0" w:space="0" w:color="auto"/>
                  </w:divBdr>
                  <w:divsChild>
                    <w:div w:id="6258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042035">
      <w:bodyDiv w:val="1"/>
      <w:marLeft w:val="0"/>
      <w:marRight w:val="0"/>
      <w:marTop w:val="0"/>
      <w:marBottom w:val="0"/>
      <w:divBdr>
        <w:top w:val="none" w:sz="0" w:space="0" w:color="auto"/>
        <w:left w:val="none" w:sz="0" w:space="0" w:color="auto"/>
        <w:bottom w:val="none" w:sz="0" w:space="0" w:color="auto"/>
        <w:right w:val="none" w:sz="0" w:space="0" w:color="auto"/>
      </w:divBdr>
      <w:divsChild>
        <w:div w:id="1700665420">
          <w:marLeft w:val="0"/>
          <w:marRight w:val="0"/>
          <w:marTop w:val="0"/>
          <w:marBottom w:val="0"/>
          <w:divBdr>
            <w:top w:val="none" w:sz="0" w:space="0" w:color="auto"/>
            <w:left w:val="none" w:sz="0" w:space="0" w:color="auto"/>
            <w:bottom w:val="none" w:sz="0" w:space="0" w:color="auto"/>
            <w:right w:val="none" w:sz="0" w:space="0" w:color="auto"/>
          </w:divBdr>
          <w:divsChild>
            <w:div w:id="9768873">
              <w:marLeft w:val="0"/>
              <w:marRight w:val="0"/>
              <w:marTop w:val="0"/>
              <w:marBottom w:val="0"/>
              <w:divBdr>
                <w:top w:val="none" w:sz="0" w:space="0" w:color="auto"/>
                <w:left w:val="none" w:sz="0" w:space="0" w:color="auto"/>
                <w:bottom w:val="none" w:sz="0" w:space="0" w:color="auto"/>
                <w:right w:val="none" w:sz="0" w:space="0" w:color="auto"/>
              </w:divBdr>
              <w:divsChild>
                <w:div w:id="1441877388">
                  <w:marLeft w:val="0"/>
                  <w:marRight w:val="0"/>
                  <w:marTop w:val="0"/>
                  <w:marBottom w:val="0"/>
                  <w:divBdr>
                    <w:top w:val="none" w:sz="0" w:space="0" w:color="auto"/>
                    <w:left w:val="none" w:sz="0" w:space="0" w:color="auto"/>
                    <w:bottom w:val="none" w:sz="0" w:space="0" w:color="auto"/>
                    <w:right w:val="none" w:sz="0" w:space="0" w:color="auto"/>
                  </w:divBdr>
                  <w:divsChild>
                    <w:div w:id="3155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232095">
      <w:bodyDiv w:val="1"/>
      <w:marLeft w:val="0"/>
      <w:marRight w:val="0"/>
      <w:marTop w:val="0"/>
      <w:marBottom w:val="0"/>
      <w:divBdr>
        <w:top w:val="none" w:sz="0" w:space="0" w:color="auto"/>
        <w:left w:val="none" w:sz="0" w:space="0" w:color="auto"/>
        <w:bottom w:val="none" w:sz="0" w:space="0" w:color="auto"/>
        <w:right w:val="none" w:sz="0" w:space="0" w:color="auto"/>
      </w:divBdr>
    </w:div>
    <w:div w:id="966086426">
      <w:bodyDiv w:val="1"/>
      <w:marLeft w:val="0"/>
      <w:marRight w:val="0"/>
      <w:marTop w:val="0"/>
      <w:marBottom w:val="0"/>
      <w:divBdr>
        <w:top w:val="none" w:sz="0" w:space="0" w:color="auto"/>
        <w:left w:val="none" w:sz="0" w:space="0" w:color="auto"/>
        <w:bottom w:val="none" w:sz="0" w:space="0" w:color="auto"/>
        <w:right w:val="none" w:sz="0" w:space="0" w:color="auto"/>
      </w:divBdr>
      <w:divsChild>
        <w:div w:id="405494625">
          <w:marLeft w:val="0"/>
          <w:marRight w:val="0"/>
          <w:marTop w:val="0"/>
          <w:marBottom w:val="0"/>
          <w:divBdr>
            <w:top w:val="none" w:sz="0" w:space="0" w:color="auto"/>
            <w:left w:val="none" w:sz="0" w:space="0" w:color="auto"/>
            <w:bottom w:val="none" w:sz="0" w:space="0" w:color="auto"/>
            <w:right w:val="none" w:sz="0" w:space="0" w:color="auto"/>
          </w:divBdr>
          <w:divsChild>
            <w:div w:id="821501915">
              <w:marLeft w:val="0"/>
              <w:marRight w:val="0"/>
              <w:marTop w:val="0"/>
              <w:marBottom w:val="0"/>
              <w:divBdr>
                <w:top w:val="none" w:sz="0" w:space="0" w:color="auto"/>
                <w:left w:val="none" w:sz="0" w:space="0" w:color="auto"/>
                <w:bottom w:val="none" w:sz="0" w:space="0" w:color="auto"/>
                <w:right w:val="none" w:sz="0" w:space="0" w:color="auto"/>
              </w:divBdr>
              <w:divsChild>
                <w:div w:id="186797810">
                  <w:marLeft w:val="0"/>
                  <w:marRight w:val="0"/>
                  <w:marTop w:val="0"/>
                  <w:marBottom w:val="0"/>
                  <w:divBdr>
                    <w:top w:val="none" w:sz="0" w:space="0" w:color="auto"/>
                    <w:left w:val="none" w:sz="0" w:space="0" w:color="auto"/>
                    <w:bottom w:val="none" w:sz="0" w:space="0" w:color="auto"/>
                    <w:right w:val="none" w:sz="0" w:space="0" w:color="auto"/>
                  </w:divBdr>
                  <w:divsChild>
                    <w:div w:id="135426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406297">
      <w:bodyDiv w:val="1"/>
      <w:marLeft w:val="0"/>
      <w:marRight w:val="0"/>
      <w:marTop w:val="0"/>
      <w:marBottom w:val="0"/>
      <w:divBdr>
        <w:top w:val="none" w:sz="0" w:space="0" w:color="auto"/>
        <w:left w:val="none" w:sz="0" w:space="0" w:color="auto"/>
        <w:bottom w:val="none" w:sz="0" w:space="0" w:color="auto"/>
        <w:right w:val="none" w:sz="0" w:space="0" w:color="auto"/>
      </w:divBdr>
      <w:divsChild>
        <w:div w:id="1969629025">
          <w:marLeft w:val="0"/>
          <w:marRight w:val="0"/>
          <w:marTop w:val="0"/>
          <w:marBottom w:val="0"/>
          <w:divBdr>
            <w:top w:val="none" w:sz="0" w:space="0" w:color="auto"/>
            <w:left w:val="none" w:sz="0" w:space="0" w:color="auto"/>
            <w:bottom w:val="none" w:sz="0" w:space="0" w:color="auto"/>
            <w:right w:val="none" w:sz="0" w:space="0" w:color="auto"/>
          </w:divBdr>
          <w:divsChild>
            <w:div w:id="1004671654">
              <w:marLeft w:val="0"/>
              <w:marRight w:val="0"/>
              <w:marTop w:val="0"/>
              <w:marBottom w:val="0"/>
              <w:divBdr>
                <w:top w:val="none" w:sz="0" w:space="0" w:color="auto"/>
                <w:left w:val="none" w:sz="0" w:space="0" w:color="auto"/>
                <w:bottom w:val="none" w:sz="0" w:space="0" w:color="auto"/>
                <w:right w:val="none" w:sz="0" w:space="0" w:color="auto"/>
              </w:divBdr>
              <w:divsChild>
                <w:div w:id="628240529">
                  <w:marLeft w:val="0"/>
                  <w:marRight w:val="0"/>
                  <w:marTop w:val="0"/>
                  <w:marBottom w:val="0"/>
                  <w:divBdr>
                    <w:top w:val="none" w:sz="0" w:space="0" w:color="auto"/>
                    <w:left w:val="none" w:sz="0" w:space="0" w:color="auto"/>
                    <w:bottom w:val="none" w:sz="0" w:space="0" w:color="auto"/>
                    <w:right w:val="none" w:sz="0" w:space="0" w:color="auto"/>
                  </w:divBdr>
                  <w:divsChild>
                    <w:div w:id="1106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877041">
      <w:bodyDiv w:val="1"/>
      <w:marLeft w:val="0"/>
      <w:marRight w:val="0"/>
      <w:marTop w:val="0"/>
      <w:marBottom w:val="0"/>
      <w:divBdr>
        <w:top w:val="none" w:sz="0" w:space="0" w:color="auto"/>
        <w:left w:val="none" w:sz="0" w:space="0" w:color="auto"/>
        <w:bottom w:val="none" w:sz="0" w:space="0" w:color="auto"/>
        <w:right w:val="none" w:sz="0" w:space="0" w:color="auto"/>
      </w:divBdr>
      <w:divsChild>
        <w:div w:id="449394623">
          <w:marLeft w:val="0"/>
          <w:marRight w:val="0"/>
          <w:marTop w:val="0"/>
          <w:marBottom w:val="0"/>
          <w:divBdr>
            <w:top w:val="none" w:sz="0" w:space="0" w:color="auto"/>
            <w:left w:val="none" w:sz="0" w:space="0" w:color="auto"/>
            <w:bottom w:val="none" w:sz="0" w:space="0" w:color="auto"/>
            <w:right w:val="none" w:sz="0" w:space="0" w:color="auto"/>
          </w:divBdr>
          <w:divsChild>
            <w:div w:id="1393967696">
              <w:marLeft w:val="0"/>
              <w:marRight w:val="0"/>
              <w:marTop w:val="0"/>
              <w:marBottom w:val="0"/>
              <w:divBdr>
                <w:top w:val="none" w:sz="0" w:space="0" w:color="auto"/>
                <w:left w:val="none" w:sz="0" w:space="0" w:color="auto"/>
                <w:bottom w:val="none" w:sz="0" w:space="0" w:color="auto"/>
                <w:right w:val="none" w:sz="0" w:space="0" w:color="auto"/>
              </w:divBdr>
              <w:divsChild>
                <w:div w:id="6503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384127">
      <w:bodyDiv w:val="1"/>
      <w:marLeft w:val="0"/>
      <w:marRight w:val="0"/>
      <w:marTop w:val="0"/>
      <w:marBottom w:val="0"/>
      <w:divBdr>
        <w:top w:val="none" w:sz="0" w:space="0" w:color="auto"/>
        <w:left w:val="none" w:sz="0" w:space="0" w:color="auto"/>
        <w:bottom w:val="none" w:sz="0" w:space="0" w:color="auto"/>
        <w:right w:val="none" w:sz="0" w:space="0" w:color="auto"/>
      </w:divBdr>
      <w:divsChild>
        <w:div w:id="1614943161">
          <w:marLeft w:val="0"/>
          <w:marRight w:val="0"/>
          <w:marTop w:val="0"/>
          <w:marBottom w:val="0"/>
          <w:divBdr>
            <w:top w:val="none" w:sz="0" w:space="0" w:color="auto"/>
            <w:left w:val="none" w:sz="0" w:space="0" w:color="auto"/>
            <w:bottom w:val="none" w:sz="0" w:space="0" w:color="auto"/>
            <w:right w:val="none" w:sz="0" w:space="0" w:color="auto"/>
          </w:divBdr>
          <w:divsChild>
            <w:div w:id="2103141078">
              <w:marLeft w:val="0"/>
              <w:marRight w:val="0"/>
              <w:marTop w:val="0"/>
              <w:marBottom w:val="0"/>
              <w:divBdr>
                <w:top w:val="none" w:sz="0" w:space="0" w:color="auto"/>
                <w:left w:val="none" w:sz="0" w:space="0" w:color="auto"/>
                <w:bottom w:val="none" w:sz="0" w:space="0" w:color="auto"/>
                <w:right w:val="none" w:sz="0" w:space="0" w:color="auto"/>
              </w:divBdr>
              <w:divsChild>
                <w:div w:id="630401360">
                  <w:marLeft w:val="0"/>
                  <w:marRight w:val="0"/>
                  <w:marTop w:val="0"/>
                  <w:marBottom w:val="0"/>
                  <w:divBdr>
                    <w:top w:val="none" w:sz="0" w:space="0" w:color="auto"/>
                    <w:left w:val="none" w:sz="0" w:space="0" w:color="auto"/>
                    <w:bottom w:val="none" w:sz="0" w:space="0" w:color="auto"/>
                    <w:right w:val="none" w:sz="0" w:space="0" w:color="auto"/>
                  </w:divBdr>
                  <w:divsChild>
                    <w:div w:id="16628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426040">
      <w:bodyDiv w:val="1"/>
      <w:marLeft w:val="0"/>
      <w:marRight w:val="0"/>
      <w:marTop w:val="0"/>
      <w:marBottom w:val="0"/>
      <w:divBdr>
        <w:top w:val="none" w:sz="0" w:space="0" w:color="auto"/>
        <w:left w:val="none" w:sz="0" w:space="0" w:color="auto"/>
        <w:bottom w:val="none" w:sz="0" w:space="0" w:color="auto"/>
        <w:right w:val="none" w:sz="0" w:space="0" w:color="auto"/>
      </w:divBdr>
      <w:divsChild>
        <w:div w:id="1436751752">
          <w:marLeft w:val="0"/>
          <w:marRight w:val="0"/>
          <w:marTop w:val="0"/>
          <w:marBottom w:val="0"/>
          <w:divBdr>
            <w:top w:val="none" w:sz="0" w:space="0" w:color="auto"/>
            <w:left w:val="none" w:sz="0" w:space="0" w:color="auto"/>
            <w:bottom w:val="none" w:sz="0" w:space="0" w:color="auto"/>
            <w:right w:val="none" w:sz="0" w:space="0" w:color="auto"/>
          </w:divBdr>
          <w:divsChild>
            <w:div w:id="1260794819">
              <w:marLeft w:val="0"/>
              <w:marRight w:val="0"/>
              <w:marTop w:val="0"/>
              <w:marBottom w:val="0"/>
              <w:divBdr>
                <w:top w:val="none" w:sz="0" w:space="0" w:color="auto"/>
                <w:left w:val="none" w:sz="0" w:space="0" w:color="auto"/>
                <w:bottom w:val="none" w:sz="0" w:space="0" w:color="auto"/>
                <w:right w:val="none" w:sz="0" w:space="0" w:color="auto"/>
              </w:divBdr>
              <w:divsChild>
                <w:div w:id="1342511918">
                  <w:marLeft w:val="0"/>
                  <w:marRight w:val="0"/>
                  <w:marTop w:val="0"/>
                  <w:marBottom w:val="0"/>
                  <w:divBdr>
                    <w:top w:val="none" w:sz="0" w:space="0" w:color="auto"/>
                    <w:left w:val="none" w:sz="0" w:space="0" w:color="auto"/>
                    <w:bottom w:val="none" w:sz="0" w:space="0" w:color="auto"/>
                    <w:right w:val="none" w:sz="0" w:space="0" w:color="auto"/>
                  </w:divBdr>
                </w:div>
              </w:divsChild>
            </w:div>
            <w:div w:id="1956520107">
              <w:marLeft w:val="0"/>
              <w:marRight w:val="0"/>
              <w:marTop w:val="0"/>
              <w:marBottom w:val="0"/>
              <w:divBdr>
                <w:top w:val="none" w:sz="0" w:space="0" w:color="auto"/>
                <w:left w:val="none" w:sz="0" w:space="0" w:color="auto"/>
                <w:bottom w:val="none" w:sz="0" w:space="0" w:color="auto"/>
                <w:right w:val="none" w:sz="0" w:space="0" w:color="auto"/>
              </w:divBdr>
              <w:divsChild>
                <w:div w:id="109558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118219">
      <w:bodyDiv w:val="1"/>
      <w:marLeft w:val="0"/>
      <w:marRight w:val="0"/>
      <w:marTop w:val="0"/>
      <w:marBottom w:val="0"/>
      <w:divBdr>
        <w:top w:val="none" w:sz="0" w:space="0" w:color="auto"/>
        <w:left w:val="none" w:sz="0" w:space="0" w:color="auto"/>
        <w:bottom w:val="none" w:sz="0" w:space="0" w:color="auto"/>
        <w:right w:val="none" w:sz="0" w:space="0" w:color="auto"/>
      </w:divBdr>
      <w:divsChild>
        <w:div w:id="1379890726">
          <w:marLeft w:val="0"/>
          <w:marRight w:val="0"/>
          <w:marTop w:val="0"/>
          <w:marBottom w:val="0"/>
          <w:divBdr>
            <w:top w:val="none" w:sz="0" w:space="0" w:color="auto"/>
            <w:left w:val="none" w:sz="0" w:space="0" w:color="auto"/>
            <w:bottom w:val="none" w:sz="0" w:space="0" w:color="auto"/>
            <w:right w:val="none" w:sz="0" w:space="0" w:color="auto"/>
          </w:divBdr>
          <w:divsChild>
            <w:div w:id="1895264950">
              <w:marLeft w:val="0"/>
              <w:marRight w:val="0"/>
              <w:marTop w:val="0"/>
              <w:marBottom w:val="0"/>
              <w:divBdr>
                <w:top w:val="none" w:sz="0" w:space="0" w:color="auto"/>
                <w:left w:val="none" w:sz="0" w:space="0" w:color="auto"/>
                <w:bottom w:val="none" w:sz="0" w:space="0" w:color="auto"/>
                <w:right w:val="none" w:sz="0" w:space="0" w:color="auto"/>
              </w:divBdr>
              <w:divsChild>
                <w:div w:id="1159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328686">
      <w:bodyDiv w:val="1"/>
      <w:marLeft w:val="0"/>
      <w:marRight w:val="0"/>
      <w:marTop w:val="0"/>
      <w:marBottom w:val="0"/>
      <w:divBdr>
        <w:top w:val="none" w:sz="0" w:space="0" w:color="auto"/>
        <w:left w:val="none" w:sz="0" w:space="0" w:color="auto"/>
        <w:bottom w:val="none" w:sz="0" w:space="0" w:color="auto"/>
        <w:right w:val="none" w:sz="0" w:space="0" w:color="auto"/>
      </w:divBdr>
      <w:divsChild>
        <w:div w:id="289671303">
          <w:marLeft w:val="0"/>
          <w:marRight w:val="0"/>
          <w:marTop w:val="0"/>
          <w:marBottom w:val="0"/>
          <w:divBdr>
            <w:top w:val="none" w:sz="0" w:space="0" w:color="auto"/>
            <w:left w:val="none" w:sz="0" w:space="0" w:color="auto"/>
            <w:bottom w:val="none" w:sz="0" w:space="0" w:color="auto"/>
            <w:right w:val="none" w:sz="0" w:space="0" w:color="auto"/>
          </w:divBdr>
          <w:divsChild>
            <w:div w:id="716509919">
              <w:marLeft w:val="0"/>
              <w:marRight w:val="0"/>
              <w:marTop w:val="0"/>
              <w:marBottom w:val="0"/>
              <w:divBdr>
                <w:top w:val="none" w:sz="0" w:space="0" w:color="auto"/>
                <w:left w:val="none" w:sz="0" w:space="0" w:color="auto"/>
                <w:bottom w:val="none" w:sz="0" w:space="0" w:color="auto"/>
                <w:right w:val="none" w:sz="0" w:space="0" w:color="auto"/>
              </w:divBdr>
              <w:divsChild>
                <w:div w:id="321128072">
                  <w:marLeft w:val="0"/>
                  <w:marRight w:val="0"/>
                  <w:marTop w:val="0"/>
                  <w:marBottom w:val="0"/>
                  <w:divBdr>
                    <w:top w:val="none" w:sz="0" w:space="0" w:color="auto"/>
                    <w:left w:val="none" w:sz="0" w:space="0" w:color="auto"/>
                    <w:bottom w:val="none" w:sz="0" w:space="0" w:color="auto"/>
                    <w:right w:val="none" w:sz="0" w:space="0" w:color="auto"/>
                  </w:divBdr>
                </w:div>
                <w:div w:id="1247350019">
                  <w:marLeft w:val="0"/>
                  <w:marRight w:val="0"/>
                  <w:marTop w:val="0"/>
                  <w:marBottom w:val="0"/>
                  <w:divBdr>
                    <w:top w:val="none" w:sz="0" w:space="0" w:color="auto"/>
                    <w:left w:val="none" w:sz="0" w:space="0" w:color="auto"/>
                    <w:bottom w:val="none" w:sz="0" w:space="0" w:color="auto"/>
                    <w:right w:val="none" w:sz="0" w:space="0" w:color="auto"/>
                  </w:divBdr>
                </w:div>
              </w:divsChild>
            </w:div>
            <w:div w:id="852257601">
              <w:marLeft w:val="0"/>
              <w:marRight w:val="0"/>
              <w:marTop w:val="0"/>
              <w:marBottom w:val="0"/>
              <w:divBdr>
                <w:top w:val="none" w:sz="0" w:space="0" w:color="auto"/>
                <w:left w:val="none" w:sz="0" w:space="0" w:color="auto"/>
                <w:bottom w:val="none" w:sz="0" w:space="0" w:color="auto"/>
                <w:right w:val="none" w:sz="0" w:space="0" w:color="auto"/>
              </w:divBdr>
              <w:divsChild>
                <w:div w:id="102081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90244">
      <w:bodyDiv w:val="1"/>
      <w:marLeft w:val="0"/>
      <w:marRight w:val="0"/>
      <w:marTop w:val="0"/>
      <w:marBottom w:val="0"/>
      <w:divBdr>
        <w:top w:val="none" w:sz="0" w:space="0" w:color="auto"/>
        <w:left w:val="none" w:sz="0" w:space="0" w:color="auto"/>
        <w:bottom w:val="none" w:sz="0" w:space="0" w:color="auto"/>
        <w:right w:val="none" w:sz="0" w:space="0" w:color="auto"/>
      </w:divBdr>
      <w:divsChild>
        <w:div w:id="333187634">
          <w:marLeft w:val="0"/>
          <w:marRight w:val="0"/>
          <w:marTop w:val="0"/>
          <w:marBottom w:val="0"/>
          <w:divBdr>
            <w:top w:val="none" w:sz="0" w:space="0" w:color="auto"/>
            <w:left w:val="none" w:sz="0" w:space="0" w:color="auto"/>
            <w:bottom w:val="none" w:sz="0" w:space="0" w:color="auto"/>
            <w:right w:val="none" w:sz="0" w:space="0" w:color="auto"/>
          </w:divBdr>
          <w:divsChild>
            <w:div w:id="505942158">
              <w:marLeft w:val="0"/>
              <w:marRight w:val="0"/>
              <w:marTop w:val="0"/>
              <w:marBottom w:val="0"/>
              <w:divBdr>
                <w:top w:val="none" w:sz="0" w:space="0" w:color="auto"/>
                <w:left w:val="none" w:sz="0" w:space="0" w:color="auto"/>
                <w:bottom w:val="none" w:sz="0" w:space="0" w:color="auto"/>
                <w:right w:val="none" w:sz="0" w:space="0" w:color="auto"/>
              </w:divBdr>
              <w:divsChild>
                <w:div w:id="7484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00576">
      <w:bodyDiv w:val="1"/>
      <w:marLeft w:val="0"/>
      <w:marRight w:val="0"/>
      <w:marTop w:val="0"/>
      <w:marBottom w:val="0"/>
      <w:divBdr>
        <w:top w:val="none" w:sz="0" w:space="0" w:color="auto"/>
        <w:left w:val="none" w:sz="0" w:space="0" w:color="auto"/>
        <w:bottom w:val="none" w:sz="0" w:space="0" w:color="auto"/>
        <w:right w:val="none" w:sz="0" w:space="0" w:color="auto"/>
      </w:divBdr>
      <w:divsChild>
        <w:div w:id="1785493337">
          <w:marLeft w:val="0"/>
          <w:marRight w:val="0"/>
          <w:marTop w:val="0"/>
          <w:marBottom w:val="0"/>
          <w:divBdr>
            <w:top w:val="none" w:sz="0" w:space="0" w:color="auto"/>
            <w:left w:val="none" w:sz="0" w:space="0" w:color="auto"/>
            <w:bottom w:val="none" w:sz="0" w:space="0" w:color="auto"/>
            <w:right w:val="none" w:sz="0" w:space="0" w:color="auto"/>
          </w:divBdr>
          <w:divsChild>
            <w:div w:id="810942743">
              <w:marLeft w:val="0"/>
              <w:marRight w:val="0"/>
              <w:marTop w:val="0"/>
              <w:marBottom w:val="0"/>
              <w:divBdr>
                <w:top w:val="none" w:sz="0" w:space="0" w:color="auto"/>
                <w:left w:val="none" w:sz="0" w:space="0" w:color="auto"/>
                <w:bottom w:val="none" w:sz="0" w:space="0" w:color="auto"/>
                <w:right w:val="none" w:sz="0" w:space="0" w:color="auto"/>
              </w:divBdr>
              <w:divsChild>
                <w:div w:id="955870754">
                  <w:marLeft w:val="0"/>
                  <w:marRight w:val="0"/>
                  <w:marTop w:val="0"/>
                  <w:marBottom w:val="0"/>
                  <w:divBdr>
                    <w:top w:val="none" w:sz="0" w:space="0" w:color="auto"/>
                    <w:left w:val="none" w:sz="0" w:space="0" w:color="auto"/>
                    <w:bottom w:val="none" w:sz="0" w:space="0" w:color="auto"/>
                    <w:right w:val="none" w:sz="0" w:space="0" w:color="auto"/>
                  </w:divBdr>
                  <w:divsChild>
                    <w:div w:id="11718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638315">
      <w:bodyDiv w:val="1"/>
      <w:marLeft w:val="0"/>
      <w:marRight w:val="0"/>
      <w:marTop w:val="0"/>
      <w:marBottom w:val="0"/>
      <w:divBdr>
        <w:top w:val="none" w:sz="0" w:space="0" w:color="auto"/>
        <w:left w:val="none" w:sz="0" w:space="0" w:color="auto"/>
        <w:bottom w:val="none" w:sz="0" w:space="0" w:color="auto"/>
        <w:right w:val="none" w:sz="0" w:space="0" w:color="auto"/>
      </w:divBdr>
      <w:divsChild>
        <w:div w:id="1944459644">
          <w:marLeft w:val="0"/>
          <w:marRight w:val="0"/>
          <w:marTop w:val="0"/>
          <w:marBottom w:val="0"/>
          <w:divBdr>
            <w:top w:val="none" w:sz="0" w:space="0" w:color="auto"/>
            <w:left w:val="none" w:sz="0" w:space="0" w:color="auto"/>
            <w:bottom w:val="none" w:sz="0" w:space="0" w:color="auto"/>
            <w:right w:val="none" w:sz="0" w:space="0" w:color="auto"/>
          </w:divBdr>
          <w:divsChild>
            <w:div w:id="2005862874">
              <w:marLeft w:val="0"/>
              <w:marRight w:val="0"/>
              <w:marTop w:val="0"/>
              <w:marBottom w:val="0"/>
              <w:divBdr>
                <w:top w:val="none" w:sz="0" w:space="0" w:color="auto"/>
                <w:left w:val="none" w:sz="0" w:space="0" w:color="auto"/>
                <w:bottom w:val="none" w:sz="0" w:space="0" w:color="auto"/>
                <w:right w:val="none" w:sz="0" w:space="0" w:color="auto"/>
              </w:divBdr>
              <w:divsChild>
                <w:div w:id="20244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522427">
      <w:bodyDiv w:val="1"/>
      <w:marLeft w:val="0"/>
      <w:marRight w:val="0"/>
      <w:marTop w:val="0"/>
      <w:marBottom w:val="0"/>
      <w:divBdr>
        <w:top w:val="none" w:sz="0" w:space="0" w:color="auto"/>
        <w:left w:val="none" w:sz="0" w:space="0" w:color="auto"/>
        <w:bottom w:val="none" w:sz="0" w:space="0" w:color="auto"/>
        <w:right w:val="none" w:sz="0" w:space="0" w:color="auto"/>
      </w:divBdr>
      <w:divsChild>
        <w:div w:id="94909188">
          <w:marLeft w:val="0"/>
          <w:marRight w:val="0"/>
          <w:marTop w:val="0"/>
          <w:marBottom w:val="0"/>
          <w:divBdr>
            <w:top w:val="none" w:sz="0" w:space="0" w:color="auto"/>
            <w:left w:val="none" w:sz="0" w:space="0" w:color="auto"/>
            <w:bottom w:val="none" w:sz="0" w:space="0" w:color="auto"/>
            <w:right w:val="none" w:sz="0" w:space="0" w:color="auto"/>
          </w:divBdr>
          <w:divsChild>
            <w:div w:id="1533764141">
              <w:marLeft w:val="0"/>
              <w:marRight w:val="0"/>
              <w:marTop w:val="0"/>
              <w:marBottom w:val="0"/>
              <w:divBdr>
                <w:top w:val="none" w:sz="0" w:space="0" w:color="auto"/>
                <w:left w:val="none" w:sz="0" w:space="0" w:color="auto"/>
                <w:bottom w:val="none" w:sz="0" w:space="0" w:color="auto"/>
                <w:right w:val="none" w:sz="0" w:space="0" w:color="auto"/>
              </w:divBdr>
              <w:divsChild>
                <w:div w:id="326130940">
                  <w:marLeft w:val="0"/>
                  <w:marRight w:val="0"/>
                  <w:marTop w:val="0"/>
                  <w:marBottom w:val="0"/>
                  <w:divBdr>
                    <w:top w:val="none" w:sz="0" w:space="0" w:color="auto"/>
                    <w:left w:val="none" w:sz="0" w:space="0" w:color="auto"/>
                    <w:bottom w:val="none" w:sz="0" w:space="0" w:color="auto"/>
                    <w:right w:val="none" w:sz="0" w:space="0" w:color="auto"/>
                  </w:divBdr>
                  <w:divsChild>
                    <w:div w:id="60869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565481">
      <w:bodyDiv w:val="1"/>
      <w:marLeft w:val="0"/>
      <w:marRight w:val="0"/>
      <w:marTop w:val="0"/>
      <w:marBottom w:val="0"/>
      <w:divBdr>
        <w:top w:val="none" w:sz="0" w:space="0" w:color="auto"/>
        <w:left w:val="none" w:sz="0" w:space="0" w:color="auto"/>
        <w:bottom w:val="none" w:sz="0" w:space="0" w:color="auto"/>
        <w:right w:val="none" w:sz="0" w:space="0" w:color="auto"/>
      </w:divBdr>
      <w:divsChild>
        <w:div w:id="470251937">
          <w:marLeft w:val="0"/>
          <w:marRight w:val="0"/>
          <w:marTop w:val="0"/>
          <w:marBottom w:val="0"/>
          <w:divBdr>
            <w:top w:val="none" w:sz="0" w:space="0" w:color="auto"/>
            <w:left w:val="none" w:sz="0" w:space="0" w:color="auto"/>
            <w:bottom w:val="none" w:sz="0" w:space="0" w:color="auto"/>
            <w:right w:val="none" w:sz="0" w:space="0" w:color="auto"/>
          </w:divBdr>
          <w:divsChild>
            <w:div w:id="161359909">
              <w:marLeft w:val="0"/>
              <w:marRight w:val="0"/>
              <w:marTop w:val="0"/>
              <w:marBottom w:val="0"/>
              <w:divBdr>
                <w:top w:val="none" w:sz="0" w:space="0" w:color="auto"/>
                <w:left w:val="none" w:sz="0" w:space="0" w:color="auto"/>
                <w:bottom w:val="none" w:sz="0" w:space="0" w:color="auto"/>
                <w:right w:val="none" w:sz="0" w:space="0" w:color="auto"/>
              </w:divBdr>
              <w:divsChild>
                <w:div w:id="1170439073">
                  <w:marLeft w:val="0"/>
                  <w:marRight w:val="0"/>
                  <w:marTop w:val="0"/>
                  <w:marBottom w:val="0"/>
                  <w:divBdr>
                    <w:top w:val="none" w:sz="0" w:space="0" w:color="auto"/>
                    <w:left w:val="none" w:sz="0" w:space="0" w:color="auto"/>
                    <w:bottom w:val="none" w:sz="0" w:space="0" w:color="auto"/>
                    <w:right w:val="none" w:sz="0" w:space="0" w:color="auto"/>
                  </w:divBdr>
                  <w:divsChild>
                    <w:div w:id="8148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854372">
      <w:bodyDiv w:val="1"/>
      <w:marLeft w:val="0"/>
      <w:marRight w:val="0"/>
      <w:marTop w:val="0"/>
      <w:marBottom w:val="0"/>
      <w:divBdr>
        <w:top w:val="none" w:sz="0" w:space="0" w:color="auto"/>
        <w:left w:val="none" w:sz="0" w:space="0" w:color="auto"/>
        <w:bottom w:val="none" w:sz="0" w:space="0" w:color="auto"/>
        <w:right w:val="none" w:sz="0" w:space="0" w:color="auto"/>
      </w:divBdr>
      <w:divsChild>
        <w:div w:id="98262354">
          <w:marLeft w:val="0"/>
          <w:marRight w:val="0"/>
          <w:marTop w:val="0"/>
          <w:marBottom w:val="0"/>
          <w:divBdr>
            <w:top w:val="none" w:sz="0" w:space="0" w:color="auto"/>
            <w:left w:val="none" w:sz="0" w:space="0" w:color="auto"/>
            <w:bottom w:val="none" w:sz="0" w:space="0" w:color="auto"/>
            <w:right w:val="none" w:sz="0" w:space="0" w:color="auto"/>
          </w:divBdr>
          <w:divsChild>
            <w:div w:id="127630245">
              <w:marLeft w:val="0"/>
              <w:marRight w:val="0"/>
              <w:marTop w:val="0"/>
              <w:marBottom w:val="0"/>
              <w:divBdr>
                <w:top w:val="none" w:sz="0" w:space="0" w:color="auto"/>
                <w:left w:val="none" w:sz="0" w:space="0" w:color="auto"/>
                <w:bottom w:val="none" w:sz="0" w:space="0" w:color="auto"/>
                <w:right w:val="none" w:sz="0" w:space="0" w:color="auto"/>
              </w:divBdr>
              <w:divsChild>
                <w:div w:id="66277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7455">
      <w:bodyDiv w:val="1"/>
      <w:marLeft w:val="0"/>
      <w:marRight w:val="0"/>
      <w:marTop w:val="0"/>
      <w:marBottom w:val="0"/>
      <w:divBdr>
        <w:top w:val="none" w:sz="0" w:space="0" w:color="auto"/>
        <w:left w:val="none" w:sz="0" w:space="0" w:color="auto"/>
        <w:bottom w:val="none" w:sz="0" w:space="0" w:color="auto"/>
        <w:right w:val="none" w:sz="0" w:space="0" w:color="auto"/>
      </w:divBdr>
      <w:divsChild>
        <w:div w:id="1673340328">
          <w:marLeft w:val="0"/>
          <w:marRight w:val="0"/>
          <w:marTop w:val="0"/>
          <w:marBottom w:val="0"/>
          <w:divBdr>
            <w:top w:val="none" w:sz="0" w:space="0" w:color="auto"/>
            <w:left w:val="none" w:sz="0" w:space="0" w:color="auto"/>
            <w:bottom w:val="none" w:sz="0" w:space="0" w:color="auto"/>
            <w:right w:val="none" w:sz="0" w:space="0" w:color="auto"/>
          </w:divBdr>
          <w:divsChild>
            <w:div w:id="854922801">
              <w:marLeft w:val="0"/>
              <w:marRight w:val="0"/>
              <w:marTop w:val="0"/>
              <w:marBottom w:val="0"/>
              <w:divBdr>
                <w:top w:val="none" w:sz="0" w:space="0" w:color="auto"/>
                <w:left w:val="none" w:sz="0" w:space="0" w:color="auto"/>
                <w:bottom w:val="none" w:sz="0" w:space="0" w:color="auto"/>
                <w:right w:val="none" w:sz="0" w:space="0" w:color="auto"/>
              </w:divBdr>
              <w:divsChild>
                <w:div w:id="7184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478348">
      <w:bodyDiv w:val="1"/>
      <w:marLeft w:val="0"/>
      <w:marRight w:val="0"/>
      <w:marTop w:val="0"/>
      <w:marBottom w:val="0"/>
      <w:divBdr>
        <w:top w:val="none" w:sz="0" w:space="0" w:color="auto"/>
        <w:left w:val="none" w:sz="0" w:space="0" w:color="auto"/>
        <w:bottom w:val="none" w:sz="0" w:space="0" w:color="auto"/>
        <w:right w:val="none" w:sz="0" w:space="0" w:color="auto"/>
      </w:divBdr>
      <w:divsChild>
        <w:div w:id="110243484">
          <w:marLeft w:val="0"/>
          <w:marRight w:val="0"/>
          <w:marTop w:val="0"/>
          <w:marBottom w:val="0"/>
          <w:divBdr>
            <w:top w:val="none" w:sz="0" w:space="0" w:color="auto"/>
            <w:left w:val="none" w:sz="0" w:space="0" w:color="auto"/>
            <w:bottom w:val="none" w:sz="0" w:space="0" w:color="auto"/>
            <w:right w:val="none" w:sz="0" w:space="0" w:color="auto"/>
          </w:divBdr>
          <w:divsChild>
            <w:div w:id="363218345">
              <w:marLeft w:val="0"/>
              <w:marRight w:val="0"/>
              <w:marTop w:val="0"/>
              <w:marBottom w:val="0"/>
              <w:divBdr>
                <w:top w:val="none" w:sz="0" w:space="0" w:color="auto"/>
                <w:left w:val="none" w:sz="0" w:space="0" w:color="auto"/>
                <w:bottom w:val="none" w:sz="0" w:space="0" w:color="auto"/>
                <w:right w:val="none" w:sz="0" w:space="0" w:color="auto"/>
              </w:divBdr>
              <w:divsChild>
                <w:div w:id="7984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252082">
      <w:bodyDiv w:val="1"/>
      <w:marLeft w:val="0"/>
      <w:marRight w:val="0"/>
      <w:marTop w:val="0"/>
      <w:marBottom w:val="0"/>
      <w:divBdr>
        <w:top w:val="none" w:sz="0" w:space="0" w:color="auto"/>
        <w:left w:val="none" w:sz="0" w:space="0" w:color="auto"/>
        <w:bottom w:val="none" w:sz="0" w:space="0" w:color="auto"/>
        <w:right w:val="none" w:sz="0" w:space="0" w:color="auto"/>
      </w:divBdr>
    </w:div>
    <w:div w:id="1047686844">
      <w:bodyDiv w:val="1"/>
      <w:marLeft w:val="0"/>
      <w:marRight w:val="0"/>
      <w:marTop w:val="0"/>
      <w:marBottom w:val="0"/>
      <w:divBdr>
        <w:top w:val="none" w:sz="0" w:space="0" w:color="auto"/>
        <w:left w:val="none" w:sz="0" w:space="0" w:color="auto"/>
        <w:bottom w:val="none" w:sz="0" w:space="0" w:color="auto"/>
        <w:right w:val="none" w:sz="0" w:space="0" w:color="auto"/>
      </w:divBdr>
      <w:divsChild>
        <w:div w:id="1407803447">
          <w:marLeft w:val="0"/>
          <w:marRight w:val="0"/>
          <w:marTop w:val="0"/>
          <w:marBottom w:val="0"/>
          <w:divBdr>
            <w:top w:val="none" w:sz="0" w:space="0" w:color="auto"/>
            <w:left w:val="none" w:sz="0" w:space="0" w:color="auto"/>
            <w:bottom w:val="none" w:sz="0" w:space="0" w:color="auto"/>
            <w:right w:val="none" w:sz="0" w:space="0" w:color="auto"/>
          </w:divBdr>
          <w:divsChild>
            <w:div w:id="726028236">
              <w:marLeft w:val="0"/>
              <w:marRight w:val="0"/>
              <w:marTop w:val="0"/>
              <w:marBottom w:val="0"/>
              <w:divBdr>
                <w:top w:val="none" w:sz="0" w:space="0" w:color="auto"/>
                <w:left w:val="none" w:sz="0" w:space="0" w:color="auto"/>
                <w:bottom w:val="none" w:sz="0" w:space="0" w:color="auto"/>
                <w:right w:val="none" w:sz="0" w:space="0" w:color="auto"/>
              </w:divBdr>
              <w:divsChild>
                <w:div w:id="109932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191887">
      <w:bodyDiv w:val="1"/>
      <w:marLeft w:val="0"/>
      <w:marRight w:val="0"/>
      <w:marTop w:val="0"/>
      <w:marBottom w:val="0"/>
      <w:divBdr>
        <w:top w:val="none" w:sz="0" w:space="0" w:color="auto"/>
        <w:left w:val="none" w:sz="0" w:space="0" w:color="auto"/>
        <w:bottom w:val="none" w:sz="0" w:space="0" w:color="auto"/>
        <w:right w:val="none" w:sz="0" w:space="0" w:color="auto"/>
      </w:divBdr>
      <w:divsChild>
        <w:div w:id="2104839742">
          <w:marLeft w:val="0"/>
          <w:marRight w:val="0"/>
          <w:marTop w:val="0"/>
          <w:marBottom w:val="0"/>
          <w:divBdr>
            <w:top w:val="none" w:sz="0" w:space="0" w:color="auto"/>
            <w:left w:val="none" w:sz="0" w:space="0" w:color="auto"/>
            <w:bottom w:val="none" w:sz="0" w:space="0" w:color="auto"/>
            <w:right w:val="none" w:sz="0" w:space="0" w:color="auto"/>
          </w:divBdr>
          <w:divsChild>
            <w:div w:id="212623770">
              <w:marLeft w:val="0"/>
              <w:marRight w:val="0"/>
              <w:marTop w:val="0"/>
              <w:marBottom w:val="0"/>
              <w:divBdr>
                <w:top w:val="none" w:sz="0" w:space="0" w:color="auto"/>
                <w:left w:val="none" w:sz="0" w:space="0" w:color="auto"/>
                <w:bottom w:val="none" w:sz="0" w:space="0" w:color="auto"/>
                <w:right w:val="none" w:sz="0" w:space="0" w:color="auto"/>
              </w:divBdr>
              <w:divsChild>
                <w:div w:id="208263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245750">
      <w:bodyDiv w:val="1"/>
      <w:marLeft w:val="0"/>
      <w:marRight w:val="0"/>
      <w:marTop w:val="0"/>
      <w:marBottom w:val="0"/>
      <w:divBdr>
        <w:top w:val="none" w:sz="0" w:space="0" w:color="auto"/>
        <w:left w:val="none" w:sz="0" w:space="0" w:color="auto"/>
        <w:bottom w:val="none" w:sz="0" w:space="0" w:color="auto"/>
        <w:right w:val="none" w:sz="0" w:space="0" w:color="auto"/>
      </w:divBdr>
      <w:divsChild>
        <w:div w:id="312564567">
          <w:marLeft w:val="0"/>
          <w:marRight w:val="0"/>
          <w:marTop w:val="0"/>
          <w:marBottom w:val="0"/>
          <w:divBdr>
            <w:top w:val="none" w:sz="0" w:space="0" w:color="auto"/>
            <w:left w:val="none" w:sz="0" w:space="0" w:color="auto"/>
            <w:bottom w:val="none" w:sz="0" w:space="0" w:color="auto"/>
            <w:right w:val="none" w:sz="0" w:space="0" w:color="auto"/>
          </w:divBdr>
          <w:divsChild>
            <w:div w:id="908467352">
              <w:marLeft w:val="0"/>
              <w:marRight w:val="0"/>
              <w:marTop w:val="0"/>
              <w:marBottom w:val="0"/>
              <w:divBdr>
                <w:top w:val="none" w:sz="0" w:space="0" w:color="auto"/>
                <w:left w:val="none" w:sz="0" w:space="0" w:color="auto"/>
                <w:bottom w:val="none" w:sz="0" w:space="0" w:color="auto"/>
                <w:right w:val="none" w:sz="0" w:space="0" w:color="auto"/>
              </w:divBdr>
              <w:divsChild>
                <w:div w:id="2417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054828">
      <w:bodyDiv w:val="1"/>
      <w:marLeft w:val="0"/>
      <w:marRight w:val="0"/>
      <w:marTop w:val="0"/>
      <w:marBottom w:val="0"/>
      <w:divBdr>
        <w:top w:val="none" w:sz="0" w:space="0" w:color="auto"/>
        <w:left w:val="none" w:sz="0" w:space="0" w:color="auto"/>
        <w:bottom w:val="none" w:sz="0" w:space="0" w:color="auto"/>
        <w:right w:val="none" w:sz="0" w:space="0" w:color="auto"/>
      </w:divBdr>
      <w:divsChild>
        <w:div w:id="1427262651">
          <w:marLeft w:val="0"/>
          <w:marRight w:val="0"/>
          <w:marTop w:val="0"/>
          <w:marBottom w:val="0"/>
          <w:divBdr>
            <w:top w:val="none" w:sz="0" w:space="0" w:color="auto"/>
            <w:left w:val="none" w:sz="0" w:space="0" w:color="auto"/>
            <w:bottom w:val="none" w:sz="0" w:space="0" w:color="auto"/>
            <w:right w:val="none" w:sz="0" w:space="0" w:color="auto"/>
          </w:divBdr>
          <w:divsChild>
            <w:div w:id="1976832844">
              <w:marLeft w:val="0"/>
              <w:marRight w:val="0"/>
              <w:marTop w:val="0"/>
              <w:marBottom w:val="0"/>
              <w:divBdr>
                <w:top w:val="none" w:sz="0" w:space="0" w:color="auto"/>
                <w:left w:val="none" w:sz="0" w:space="0" w:color="auto"/>
                <w:bottom w:val="none" w:sz="0" w:space="0" w:color="auto"/>
                <w:right w:val="none" w:sz="0" w:space="0" w:color="auto"/>
              </w:divBdr>
              <w:divsChild>
                <w:div w:id="15193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152743">
      <w:bodyDiv w:val="1"/>
      <w:marLeft w:val="0"/>
      <w:marRight w:val="0"/>
      <w:marTop w:val="0"/>
      <w:marBottom w:val="0"/>
      <w:divBdr>
        <w:top w:val="none" w:sz="0" w:space="0" w:color="auto"/>
        <w:left w:val="none" w:sz="0" w:space="0" w:color="auto"/>
        <w:bottom w:val="none" w:sz="0" w:space="0" w:color="auto"/>
        <w:right w:val="none" w:sz="0" w:space="0" w:color="auto"/>
      </w:divBdr>
      <w:divsChild>
        <w:div w:id="728573416">
          <w:marLeft w:val="0"/>
          <w:marRight w:val="0"/>
          <w:marTop w:val="0"/>
          <w:marBottom w:val="0"/>
          <w:divBdr>
            <w:top w:val="none" w:sz="0" w:space="0" w:color="auto"/>
            <w:left w:val="none" w:sz="0" w:space="0" w:color="auto"/>
            <w:bottom w:val="none" w:sz="0" w:space="0" w:color="auto"/>
            <w:right w:val="none" w:sz="0" w:space="0" w:color="auto"/>
          </w:divBdr>
          <w:divsChild>
            <w:div w:id="1153260108">
              <w:marLeft w:val="0"/>
              <w:marRight w:val="0"/>
              <w:marTop w:val="0"/>
              <w:marBottom w:val="0"/>
              <w:divBdr>
                <w:top w:val="none" w:sz="0" w:space="0" w:color="auto"/>
                <w:left w:val="none" w:sz="0" w:space="0" w:color="auto"/>
                <w:bottom w:val="none" w:sz="0" w:space="0" w:color="auto"/>
                <w:right w:val="none" w:sz="0" w:space="0" w:color="auto"/>
              </w:divBdr>
              <w:divsChild>
                <w:div w:id="97992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813183">
      <w:bodyDiv w:val="1"/>
      <w:marLeft w:val="0"/>
      <w:marRight w:val="0"/>
      <w:marTop w:val="0"/>
      <w:marBottom w:val="0"/>
      <w:divBdr>
        <w:top w:val="none" w:sz="0" w:space="0" w:color="auto"/>
        <w:left w:val="none" w:sz="0" w:space="0" w:color="auto"/>
        <w:bottom w:val="none" w:sz="0" w:space="0" w:color="auto"/>
        <w:right w:val="none" w:sz="0" w:space="0" w:color="auto"/>
      </w:divBdr>
    </w:div>
    <w:div w:id="1075665979">
      <w:bodyDiv w:val="1"/>
      <w:marLeft w:val="0"/>
      <w:marRight w:val="0"/>
      <w:marTop w:val="0"/>
      <w:marBottom w:val="0"/>
      <w:divBdr>
        <w:top w:val="none" w:sz="0" w:space="0" w:color="auto"/>
        <w:left w:val="none" w:sz="0" w:space="0" w:color="auto"/>
        <w:bottom w:val="none" w:sz="0" w:space="0" w:color="auto"/>
        <w:right w:val="none" w:sz="0" w:space="0" w:color="auto"/>
      </w:divBdr>
      <w:divsChild>
        <w:div w:id="1401371600">
          <w:marLeft w:val="0"/>
          <w:marRight w:val="0"/>
          <w:marTop w:val="0"/>
          <w:marBottom w:val="0"/>
          <w:divBdr>
            <w:top w:val="none" w:sz="0" w:space="0" w:color="auto"/>
            <w:left w:val="none" w:sz="0" w:space="0" w:color="auto"/>
            <w:bottom w:val="none" w:sz="0" w:space="0" w:color="auto"/>
            <w:right w:val="none" w:sz="0" w:space="0" w:color="auto"/>
          </w:divBdr>
          <w:divsChild>
            <w:div w:id="1781559970">
              <w:marLeft w:val="0"/>
              <w:marRight w:val="0"/>
              <w:marTop w:val="0"/>
              <w:marBottom w:val="0"/>
              <w:divBdr>
                <w:top w:val="none" w:sz="0" w:space="0" w:color="auto"/>
                <w:left w:val="none" w:sz="0" w:space="0" w:color="auto"/>
                <w:bottom w:val="none" w:sz="0" w:space="0" w:color="auto"/>
                <w:right w:val="none" w:sz="0" w:space="0" w:color="auto"/>
              </w:divBdr>
              <w:divsChild>
                <w:div w:id="32192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438400">
      <w:bodyDiv w:val="1"/>
      <w:marLeft w:val="0"/>
      <w:marRight w:val="0"/>
      <w:marTop w:val="0"/>
      <w:marBottom w:val="0"/>
      <w:divBdr>
        <w:top w:val="none" w:sz="0" w:space="0" w:color="auto"/>
        <w:left w:val="none" w:sz="0" w:space="0" w:color="auto"/>
        <w:bottom w:val="none" w:sz="0" w:space="0" w:color="auto"/>
        <w:right w:val="none" w:sz="0" w:space="0" w:color="auto"/>
      </w:divBdr>
      <w:divsChild>
        <w:div w:id="394739454">
          <w:marLeft w:val="0"/>
          <w:marRight w:val="0"/>
          <w:marTop w:val="0"/>
          <w:marBottom w:val="0"/>
          <w:divBdr>
            <w:top w:val="none" w:sz="0" w:space="0" w:color="auto"/>
            <w:left w:val="none" w:sz="0" w:space="0" w:color="auto"/>
            <w:bottom w:val="none" w:sz="0" w:space="0" w:color="auto"/>
            <w:right w:val="none" w:sz="0" w:space="0" w:color="auto"/>
          </w:divBdr>
          <w:divsChild>
            <w:div w:id="8339207">
              <w:marLeft w:val="0"/>
              <w:marRight w:val="0"/>
              <w:marTop w:val="0"/>
              <w:marBottom w:val="0"/>
              <w:divBdr>
                <w:top w:val="none" w:sz="0" w:space="0" w:color="auto"/>
                <w:left w:val="none" w:sz="0" w:space="0" w:color="auto"/>
                <w:bottom w:val="none" w:sz="0" w:space="0" w:color="auto"/>
                <w:right w:val="none" w:sz="0" w:space="0" w:color="auto"/>
              </w:divBdr>
              <w:divsChild>
                <w:div w:id="738096285">
                  <w:marLeft w:val="0"/>
                  <w:marRight w:val="0"/>
                  <w:marTop w:val="0"/>
                  <w:marBottom w:val="0"/>
                  <w:divBdr>
                    <w:top w:val="none" w:sz="0" w:space="0" w:color="auto"/>
                    <w:left w:val="none" w:sz="0" w:space="0" w:color="auto"/>
                    <w:bottom w:val="none" w:sz="0" w:space="0" w:color="auto"/>
                    <w:right w:val="none" w:sz="0" w:space="0" w:color="auto"/>
                  </w:divBdr>
                </w:div>
                <w:div w:id="156429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15433">
      <w:bodyDiv w:val="1"/>
      <w:marLeft w:val="0"/>
      <w:marRight w:val="0"/>
      <w:marTop w:val="0"/>
      <w:marBottom w:val="0"/>
      <w:divBdr>
        <w:top w:val="none" w:sz="0" w:space="0" w:color="auto"/>
        <w:left w:val="none" w:sz="0" w:space="0" w:color="auto"/>
        <w:bottom w:val="none" w:sz="0" w:space="0" w:color="auto"/>
        <w:right w:val="none" w:sz="0" w:space="0" w:color="auto"/>
      </w:divBdr>
      <w:divsChild>
        <w:div w:id="328943599">
          <w:marLeft w:val="0"/>
          <w:marRight w:val="0"/>
          <w:marTop w:val="0"/>
          <w:marBottom w:val="0"/>
          <w:divBdr>
            <w:top w:val="none" w:sz="0" w:space="0" w:color="auto"/>
            <w:left w:val="none" w:sz="0" w:space="0" w:color="auto"/>
            <w:bottom w:val="none" w:sz="0" w:space="0" w:color="auto"/>
            <w:right w:val="none" w:sz="0" w:space="0" w:color="auto"/>
          </w:divBdr>
          <w:divsChild>
            <w:div w:id="824591679">
              <w:marLeft w:val="0"/>
              <w:marRight w:val="0"/>
              <w:marTop w:val="0"/>
              <w:marBottom w:val="0"/>
              <w:divBdr>
                <w:top w:val="none" w:sz="0" w:space="0" w:color="auto"/>
                <w:left w:val="none" w:sz="0" w:space="0" w:color="auto"/>
                <w:bottom w:val="none" w:sz="0" w:space="0" w:color="auto"/>
                <w:right w:val="none" w:sz="0" w:space="0" w:color="auto"/>
              </w:divBdr>
              <w:divsChild>
                <w:div w:id="30200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013088">
      <w:bodyDiv w:val="1"/>
      <w:marLeft w:val="0"/>
      <w:marRight w:val="0"/>
      <w:marTop w:val="0"/>
      <w:marBottom w:val="0"/>
      <w:divBdr>
        <w:top w:val="none" w:sz="0" w:space="0" w:color="auto"/>
        <w:left w:val="none" w:sz="0" w:space="0" w:color="auto"/>
        <w:bottom w:val="none" w:sz="0" w:space="0" w:color="auto"/>
        <w:right w:val="none" w:sz="0" w:space="0" w:color="auto"/>
      </w:divBdr>
      <w:divsChild>
        <w:div w:id="2041271654">
          <w:marLeft w:val="0"/>
          <w:marRight w:val="0"/>
          <w:marTop w:val="0"/>
          <w:marBottom w:val="0"/>
          <w:divBdr>
            <w:top w:val="none" w:sz="0" w:space="0" w:color="auto"/>
            <w:left w:val="none" w:sz="0" w:space="0" w:color="auto"/>
            <w:bottom w:val="none" w:sz="0" w:space="0" w:color="auto"/>
            <w:right w:val="none" w:sz="0" w:space="0" w:color="auto"/>
          </w:divBdr>
          <w:divsChild>
            <w:div w:id="1525242442">
              <w:marLeft w:val="0"/>
              <w:marRight w:val="0"/>
              <w:marTop w:val="0"/>
              <w:marBottom w:val="0"/>
              <w:divBdr>
                <w:top w:val="none" w:sz="0" w:space="0" w:color="auto"/>
                <w:left w:val="none" w:sz="0" w:space="0" w:color="auto"/>
                <w:bottom w:val="none" w:sz="0" w:space="0" w:color="auto"/>
                <w:right w:val="none" w:sz="0" w:space="0" w:color="auto"/>
              </w:divBdr>
              <w:divsChild>
                <w:div w:id="2985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37452">
      <w:bodyDiv w:val="1"/>
      <w:marLeft w:val="0"/>
      <w:marRight w:val="0"/>
      <w:marTop w:val="0"/>
      <w:marBottom w:val="0"/>
      <w:divBdr>
        <w:top w:val="none" w:sz="0" w:space="0" w:color="auto"/>
        <w:left w:val="none" w:sz="0" w:space="0" w:color="auto"/>
        <w:bottom w:val="none" w:sz="0" w:space="0" w:color="auto"/>
        <w:right w:val="none" w:sz="0" w:space="0" w:color="auto"/>
      </w:divBdr>
      <w:divsChild>
        <w:div w:id="775369416">
          <w:marLeft w:val="0"/>
          <w:marRight w:val="0"/>
          <w:marTop w:val="0"/>
          <w:marBottom w:val="0"/>
          <w:divBdr>
            <w:top w:val="none" w:sz="0" w:space="0" w:color="auto"/>
            <w:left w:val="none" w:sz="0" w:space="0" w:color="auto"/>
            <w:bottom w:val="none" w:sz="0" w:space="0" w:color="auto"/>
            <w:right w:val="none" w:sz="0" w:space="0" w:color="auto"/>
          </w:divBdr>
          <w:divsChild>
            <w:div w:id="1166087891">
              <w:marLeft w:val="0"/>
              <w:marRight w:val="0"/>
              <w:marTop w:val="0"/>
              <w:marBottom w:val="0"/>
              <w:divBdr>
                <w:top w:val="none" w:sz="0" w:space="0" w:color="auto"/>
                <w:left w:val="none" w:sz="0" w:space="0" w:color="auto"/>
                <w:bottom w:val="none" w:sz="0" w:space="0" w:color="auto"/>
                <w:right w:val="none" w:sz="0" w:space="0" w:color="auto"/>
              </w:divBdr>
              <w:divsChild>
                <w:div w:id="40983163">
                  <w:marLeft w:val="0"/>
                  <w:marRight w:val="0"/>
                  <w:marTop w:val="0"/>
                  <w:marBottom w:val="0"/>
                  <w:divBdr>
                    <w:top w:val="none" w:sz="0" w:space="0" w:color="auto"/>
                    <w:left w:val="none" w:sz="0" w:space="0" w:color="auto"/>
                    <w:bottom w:val="none" w:sz="0" w:space="0" w:color="auto"/>
                    <w:right w:val="none" w:sz="0" w:space="0" w:color="auto"/>
                  </w:divBdr>
                  <w:divsChild>
                    <w:div w:id="1053037439">
                      <w:marLeft w:val="0"/>
                      <w:marRight w:val="0"/>
                      <w:marTop w:val="0"/>
                      <w:marBottom w:val="0"/>
                      <w:divBdr>
                        <w:top w:val="none" w:sz="0" w:space="0" w:color="auto"/>
                        <w:left w:val="none" w:sz="0" w:space="0" w:color="auto"/>
                        <w:bottom w:val="none" w:sz="0" w:space="0" w:color="auto"/>
                        <w:right w:val="none" w:sz="0" w:space="0" w:color="auto"/>
                      </w:divBdr>
                      <w:divsChild>
                        <w:div w:id="651716784">
                          <w:marLeft w:val="0"/>
                          <w:marRight w:val="0"/>
                          <w:marTop w:val="0"/>
                          <w:marBottom w:val="0"/>
                          <w:divBdr>
                            <w:top w:val="none" w:sz="0" w:space="0" w:color="auto"/>
                            <w:left w:val="none" w:sz="0" w:space="0" w:color="auto"/>
                            <w:bottom w:val="none" w:sz="0" w:space="0" w:color="auto"/>
                            <w:right w:val="none" w:sz="0" w:space="0" w:color="auto"/>
                          </w:divBdr>
                          <w:divsChild>
                            <w:div w:id="1707170783">
                              <w:marLeft w:val="0"/>
                              <w:marRight w:val="0"/>
                              <w:marTop w:val="0"/>
                              <w:marBottom w:val="0"/>
                              <w:divBdr>
                                <w:top w:val="none" w:sz="0" w:space="0" w:color="auto"/>
                                <w:left w:val="none" w:sz="0" w:space="0" w:color="auto"/>
                                <w:bottom w:val="none" w:sz="0" w:space="0" w:color="auto"/>
                                <w:right w:val="none" w:sz="0" w:space="0" w:color="auto"/>
                              </w:divBdr>
                              <w:divsChild>
                                <w:div w:id="920604360">
                                  <w:marLeft w:val="0"/>
                                  <w:marRight w:val="0"/>
                                  <w:marTop w:val="0"/>
                                  <w:marBottom w:val="0"/>
                                  <w:divBdr>
                                    <w:top w:val="none" w:sz="0" w:space="0" w:color="auto"/>
                                    <w:left w:val="none" w:sz="0" w:space="0" w:color="auto"/>
                                    <w:bottom w:val="none" w:sz="0" w:space="0" w:color="auto"/>
                                    <w:right w:val="none" w:sz="0" w:space="0" w:color="auto"/>
                                  </w:divBdr>
                                  <w:divsChild>
                                    <w:div w:id="2078094227">
                                      <w:marLeft w:val="0"/>
                                      <w:marRight w:val="0"/>
                                      <w:marTop w:val="0"/>
                                      <w:marBottom w:val="0"/>
                                      <w:divBdr>
                                        <w:top w:val="none" w:sz="0" w:space="0" w:color="auto"/>
                                        <w:left w:val="none" w:sz="0" w:space="0" w:color="auto"/>
                                        <w:bottom w:val="none" w:sz="0" w:space="0" w:color="auto"/>
                                        <w:right w:val="none" w:sz="0" w:space="0" w:color="auto"/>
                                      </w:divBdr>
                                      <w:divsChild>
                                        <w:div w:id="11801262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6263352">
      <w:bodyDiv w:val="1"/>
      <w:marLeft w:val="0"/>
      <w:marRight w:val="0"/>
      <w:marTop w:val="0"/>
      <w:marBottom w:val="0"/>
      <w:divBdr>
        <w:top w:val="none" w:sz="0" w:space="0" w:color="auto"/>
        <w:left w:val="none" w:sz="0" w:space="0" w:color="auto"/>
        <w:bottom w:val="none" w:sz="0" w:space="0" w:color="auto"/>
        <w:right w:val="none" w:sz="0" w:space="0" w:color="auto"/>
      </w:divBdr>
      <w:divsChild>
        <w:div w:id="1322271310">
          <w:marLeft w:val="0"/>
          <w:marRight w:val="0"/>
          <w:marTop w:val="0"/>
          <w:marBottom w:val="0"/>
          <w:divBdr>
            <w:top w:val="none" w:sz="0" w:space="0" w:color="auto"/>
            <w:left w:val="none" w:sz="0" w:space="0" w:color="auto"/>
            <w:bottom w:val="none" w:sz="0" w:space="0" w:color="auto"/>
            <w:right w:val="none" w:sz="0" w:space="0" w:color="auto"/>
          </w:divBdr>
          <w:divsChild>
            <w:div w:id="245388092">
              <w:marLeft w:val="0"/>
              <w:marRight w:val="0"/>
              <w:marTop w:val="0"/>
              <w:marBottom w:val="0"/>
              <w:divBdr>
                <w:top w:val="none" w:sz="0" w:space="0" w:color="auto"/>
                <w:left w:val="none" w:sz="0" w:space="0" w:color="auto"/>
                <w:bottom w:val="none" w:sz="0" w:space="0" w:color="auto"/>
                <w:right w:val="none" w:sz="0" w:space="0" w:color="auto"/>
              </w:divBdr>
              <w:divsChild>
                <w:div w:id="29838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58537">
      <w:bodyDiv w:val="1"/>
      <w:marLeft w:val="0"/>
      <w:marRight w:val="0"/>
      <w:marTop w:val="0"/>
      <w:marBottom w:val="0"/>
      <w:divBdr>
        <w:top w:val="none" w:sz="0" w:space="0" w:color="auto"/>
        <w:left w:val="none" w:sz="0" w:space="0" w:color="auto"/>
        <w:bottom w:val="none" w:sz="0" w:space="0" w:color="auto"/>
        <w:right w:val="none" w:sz="0" w:space="0" w:color="auto"/>
      </w:divBdr>
      <w:divsChild>
        <w:div w:id="1027949938">
          <w:marLeft w:val="0"/>
          <w:marRight w:val="0"/>
          <w:marTop w:val="0"/>
          <w:marBottom w:val="0"/>
          <w:divBdr>
            <w:top w:val="none" w:sz="0" w:space="0" w:color="auto"/>
            <w:left w:val="none" w:sz="0" w:space="0" w:color="auto"/>
            <w:bottom w:val="none" w:sz="0" w:space="0" w:color="auto"/>
            <w:right w:val="none" w:sz="0" w:space="0" w:color="auto"/>
          </w:divBdr>
          <w:divsChild>
            <w:div w:id="2104259924">
              <w:marLeft w:val="0"/>
              <w:marRight w:val="0"/>
              <w:marTop w:val="0"/>
              <w:marBottom w:val="0"/>
              <w:divBdr>
                <w:top w:val="none" w:sz="0" w:space="0" w:color="auto"/>
                <w:left w:val="none" w:sz="0" w:space="0" w:color="auto"/>
                <w:bottom w:val="none" w:sz="0" w:space="0" w:color="auto"/>
                <w:right w:val="none" w:sz="0" w:space="0" w:color="auto"/>
              </w:divBdr>
              <w:divsChild>
                <w:div w:id="308947914">
                  <w:marLeft w:val="0"/>
                  <w:marRight w:val="0"/>
                  <w:marTop w:val="0"/>
                  <w:marBottom w:val="0"/>
                  <w:divBdr>
                    <w:top w:val="none" w:sz="0" w:space="0" w:color="auto"/>
                    <w:left w:val="none" w:sz="0" w:space="0" w:color="auto"/>
                    <w:bottom w:val="none" w:sz="0" w:space="0" w:color="auto"/>
                    <w:right w:val="none" w:sz="0" w:space="0" w:color="auto"/>
                  </w:divBdr>
                  <w:divsChild>
                    <w:div w:id="188868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855196">
      <w:bodyDiv w:val="1"/>
      <w:marLeft w:val="0"/>
      <w:marRight w:val="0"/>
      <w:marTop w:val="0"/>
      <w:marBottom w:val="0"/>
      <w:divBdr>
        <w:top w:val="none" w:sz="0" w:space="0" w:color="auto"/>
        <w:left w:val="none" w:sz="0" w:space="0" w:color="auto"/>
        <w:bottom w:val="none" w:sz="0" w:space="0" w:color="auto"/>
        <w:right w:val="none" w:sz="0" w:space="0" w:color="auto"/>
      </w:divBdr>
      <w:divsChild>
        <w:div w:id="528565234">
          <w:marLeft w:val="0"/>
          <w:marRight w:val="0"/>
          <w:marTop w:val="0"/>
          <w:marBottom w:val="0"/>
          <w:divBdr>
            <w:top w:val="none" w:sz="0" w:space="0" w:color="auto"/>
            <w:left w:val="none" w:sz="0" w:space="0" w:color="auto"/>
            <w:bottom w:val="none" w:sz="0" w:space="0" w:color="auto"/>
            <w:right w:val="none" w:sz="0" w:space="0" w:color="auto"/>
          </w:divBdr>
          <w:divsChild>
            <w:div w:id="1076243193">
              <w:marLeft w:val="0"/>
              <w:marRight w:val="0"/>
              <w:marTop w:val="0"/>
              <w:marBottom w:val="0"/>
              <w:divBdr>
                <w:top w:val="none" w:sz="0" w:space="0" w:color="auto"/>
                <w:left w:val="none" w:sz="0" w:space="0" w:color="auto"/>
                <w:bottom w:val="none" w:sz="0" w:space="0" w:color="auto"/>
                <w:right w:val="none" w:sz="0" w:space="0" w:color="auto"/>
              </w:divBdr>
              <w:divsChild>
                <w:div w:id="77791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81861">
      <w:bodyDiv w:val="1"/>
      <w:marLeft w:val="0"/>
      <w:marRight w:val="0"/>
      <w:marTop w:val="0"/>
      <w:marBottom w:val="0"/>
      <w:divBdr>
        <w:top w:val="none" w:sz="0" w:space="0" w:color="auto"/>
        <w:left w:val="none" w:sz="0" w:space="0" w:color="auto"/>
        <w:bottom w:val="none" w:sz="0" w:space="0" w:color="auto"/>
        <w:right w:val="none" w:sz="0" w:space="0" w:color="auto"/>
      </w:divBdr>
      <w:divsChild>
        <w:div w:id="1028870198">
          <w:marLeft w:val="0"/>
          <w:marRight w:val="0"/>
          <w:marTop w:val="0"/>
          <w:marBottom w:val="0"/>
          <w:divBdr>
            <w:top w:val="none" w:sz="0" w:space="0" w:color="auto"/>
            <w:left w:val="none" w:sz="0" w:space="0" w:color="auto"/>
            <w:bottom w:val="none" w:sz="0" w:space="0" w:color="auto"/>
            <w:right w:val="none" w:sz="0" w:space="0" w:color="auto"/>
          </w:divBdr>
          <w:divsChild>
            <w:div w:id="1189832389">
              <w:marLeft w:val="0"/>
              <w:marRight w:val="0"/>
              <w:marTop w:val="0"/>
              <w:marBottom w:val="0"/>
              <w:divBdr>
                <w:top w:val="none" w:sz="0" w:space="0" w:color="auto"/>
                <w:left w:val="none" w:sz="0" w:space="0" w:color="auto"/>
                <w:bottom w:val="none" w:sz="0" w:space="0" w:color="auto"/>
                <w:right w:val="none" w:sz="0" w:space="0" w:color="auto"/>
              </w:divBdr>
              <w:divsChild>
                <w:div w:id="108561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56139">
      <w:bodyDiv w:val="1"/>
      <w:marLeft w:val="0"/>
      <w:marRight w:val="0"/>
      <w:marTop w:val="0"/>
      <w:marBottom w:val="0"/>
      <w:divBdr>
        <w:top w:val="none" w:sz="0" w:space="0" w:color="auto"/>
        <w:left w:val="none" w:sz="0" w:space="0" w:color="auto"/>
        <w:bottom w:val="none" w:sz="0" w:space="0" w:color="auto"/>
        <w:right w:val="none" w:sz="0" w:space="0" w:color="auto"/>
      </w:divBdr>
      <w:divsChild>
        <w:div w:id="1557467129">
          <w:marLeft w:val="0"/>
          <w:marRight w:val="0"/>
          <w:marTop w:val="0"/>
          <w:marBottom w:val="0"/>
          <w:divBdr>
            <w:top w:val="none" w:sz="0" w:space="0" w:color="auto"/>
            <w:left w:val="none" w:sz="0" w:space="0" w:color="auto"/>
            <w:bottom w:val="none" w:sz="0" w:space="0" w:color="auto"/>
            <w:right w:val="none" w:sz="0" w:space="0" w:color="auto"/>
          </w:divBdr>
          <w:divsChild>
            <w:div w:id="1035230077">
              <w:marLeft w:val="0"/>
              <w:marRight w:val="0"/>
              <w:marTop w:val="0"/>
              <w:marBottom w:val="0"/>
              <w:divBdr>
                <w:top w:val="none" w:sz="0" w:space="0" w:color="auto"/>
                <w:left w:val="none" w:sz="0" w:space="0" w:color="auto"/>
                <w:bottom w:val="none" w:sz="0" w:space="0" w:color="auto"/>
                <w:right w:val="none" w:sz="0" w:space="0" w:color="auto"/>
              </w:divBdr>
              <w:divsChild>
                <w:div w:id="4898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735628">
      <w:bodyDiv w:val="1"/>
      <w:marLeft w:val="0"/>
      <w:marRight w:val="0"/>
      <w:marTop w:val="0"/>
      <w:marBottom w:val="0"/>
      <w:divBdr>
        <w:top w:val="none" w:sz="0" w:space="0" w:color="auto"/>
        <w:left w:val="none" w:sz="0" w:space="0" w:color="auto"/>
        <w:bottom w:val="none" w:sz="0" w:space="0" w:color="auto"/>
        <w:right w:val="none" w:sz="0" w:space="0" w:color="auto"/>
      </w:divBdr>
      <w:divsChild>
        <w:div w:id="199317468">
          <w:marLeft w:val="0"/>
          <w:marRight w:val="0"/>
          <w:marTop w:val="0"/>
          <w:marBottom w:val="0"/>
          <w:divBdr>
            <w:top w:val="none" w:sz="0" w:space="0" w:color="auto"/>
            <w:left w:val="none" w:sz="0" w:space="0" w:color="auto"/>
            <w:bottom w:val="none" w:sz="0" w:space="0" w:color="auto"/>
            <w:right w:val="none" w:sz="0" w:space="0" w:color="auto"/>
          </w:divBdr>
          <w:divsChild>
            <w:div w:id="2111580416">
              <w:marLeft w:val="0"/>
              <w:marRight w:val="0"/>
              <w:marTop w:val="0"/>
              <w:marBottom w:val="0"/>
              <w:divBdr>
                <w:top w:val="none" w:sz="0" w:space="0" w:color="auto"/>
                <w:left w:val="none" w:sz="0" w:space="0" w:color="auto"/>
                <w:bottom w:val="none" w:sz="0" w:space="0" w:color="auto"/>
                <w:right w:val="none" w:sz="0" w:space="0" w:color="auto"/>
              </w:divBdr>
              <w:divsChild>
                <w:div w:id="1318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129339">
      <w:bodyDiv w:val="1"/>
      <w:marLeft w:val="0"/>
      <w:marRight w:val="0"/>
      <w:marTop w:val="0"/>
      <w:marBottom w:val="0"/>
      <w:divBdr>
        <w:top w:val="none" w:sz="0" w:space="0" w:color="auto"/>
        <w:left w:val="none" w:sz="0" w:space="0" w:color="auto"/>
        <w:bottom w:val="none" w:sz="0" w:space="0" w:color="auto"/>
        <w:right w:val="none" w:sz="0" w:space="0" w:color="auto"/>
      </w:divBdr>
      <w:divsChild>
        <w:div w:id="93285208">
          <w:marLeft w:val="0"/>
          <w:marRight w:val="0"/>
          <w:marTop w:val="0"/>
          <w:marBottom w:val="0"/>
          <w:divBdr>
            <w:top w:val="none" w:sz="0" w:space="0" w:color="auto"/>
            <w:left w:val="none" w:sz="0" w:space="0" w:color="auto"/>
            <w:bottom w:val="none" w:sz="0" w:space="0" w:color="auto"/>
            <w:right w:val="none" w:sz="0" w:space="0" w:color="auto"/>
          </w:divBdr>
          <w:divsChild>
            <w:div w:id="860709278">
              <w:marLeft w:val="0"/>
              <w:marRight w:val="0"/>
              <w:marTop w:val="0"/>
              <w:marBottom w:val="0"/>
              <w:divBdr>
                <w:top w:val="none" w:sz="0" w:space="0" w:color="auto"/>
                <w:left w:val="none" w:sz="0" w:space="0" w:color="auto"/>
                <w:bottom w:val="none" w:sz="0" w:space="0" w:color="auto"/>
                <w:right w:val="none" w:sz="0" w:space="0" w:color="auto"/>
              </w:divBdr>
              <w:divsChild>
                <w:div w:id="1003778110">
                  <w:marLeft w:val="0"/>
                  <w:marRight w:val="0"/>
                  <w:marTop w:val="0"/>
                  <w:marBottom w:val="0"/>
                  <w:divBdr>
                    <w:top w:val="none" w:sz="0" w:space="0" w:color="auto"/>
                    <w:left w:val="none" w:sz="0" w:space="0" w:color="auto"/>
                    <w:bottom w:val="none" w:sz="0" w:space="0" w:color="auto"/>
                    <w:right w:val="none" w:sz="0" w:space="0" w:color="auto"/>
                  </w:divBdr>
                  <w:divsChild>
                    <w:div w:id="83934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372243">
      <w:bodyDiv w:val="1"/>
      <w:marLeft w:val="0"/>
      <w:marRight w:val="0"/>
      <w:marTop w:val="0"/>
      <w:marBottom w:val="0"/>
      <w:divBdr>
        <w:top w:val="none" w:sz="0" w:space="0" w:color="auto"/>
        <w:left w:val="none" w:sz="0" w:space="0" w:color="auto"/>
        <w:bottom w:val="none" w:sz="0" w:space="0" w:color="auto"/>
        <w:right w:val="none" w:sz="0" w:space="0" w:color="auto"/>
      </w:divBdr>
    </w:div>
    <w:div w:id="1115832754">
      <w:bodyDiv w:val="1"/>
      <w:marLeft w:val="0"/>
      <w:marRight w:val="0"/>
      <w:marTop w:val="0"/>
      <w:marBottom w:val="0"/>
      <w:divBdr>
        <w:top w:val="none" w:sz="0" w:space="0" w:color="auto"/>
        <w:left w:val="none" w:sz="0" w:space="0" w:color="auto"/>
        <w:bottom w:val="none" w:sz="0" w:space="0" w:color="auto"/>
        <w:right w:val="none" w:sz="0" w:space="0" w:color="auto"/>
      </w:divBdr>
      <w:divsChild>
        <w:div w:id="81462381">
          <w:marLeft w:val="518"/>
          <w:marRight w:val="0"/>
          <w:marTop w:val="125"/>
          <w:marBottom w:val="0"/>
          <w:divBdr>
            <w:top w:val="none" w:sz="0" w:space="0" w:color="auto"/>
            <w:left w:val="none" w:sz="0" w:space="0" w:color="auto"/>
            <w:bottom w:val="none" w:sz="0" w:space="0" w:color="auto"/>
            <w:right w:val="none" w:sz="0" w:space="0" w:color="auto"/>
          </w:divBdr>
        </w:div>
        <w:div w:id="204024871">
          <w:marLeft w:val="518"/>
          <w:marRight w:val="0"/>
          <w:marTop w:val="125"/>
          <w:marBottom w:val="0"/>
          <w:divBdr>
            <w:top w:val="none" w:sz="0" w:space="0" w:color="auto"/>
            <w:left w:val="none" w:sz="0" w:space="0" w:color="auto"/>
            <w:bottom w:val="none" w:sz="0" w:space="0" w:color="auto"/>
            <w:right w:val="none" w:sz="0" w:space="0" w:color="auto"/>
          </w:divBdr>
        </w:div>
        <w:div w:id="541407769">
          <w:marLeft w:val="518"/>
          <w:marRight w:val="0"/>
          <w:marTop w:val="125"/>
          <w:marBottom w:val="0"/>
          <w:divBdr>
            <w:top w:val="none" w:sz="0" w:space="0" w:color="auto"/>
            <w:left w:val="none" w:sz="0" w:space="0" w:color="auto"/>
            <w:bottom w:val="none" w:sz="0" w:space="0" w:color="auto"/>
            <w:right w:val="none" w:sz="0" w:space="0" w:color="auto"/>
          </w:divBdr>
        </w:div>
        <w:div w:id="565259967">
          <w:marLeft w:val="518"/>
          <w:marRight w:val="0"/>
          <w:marTop w:val="125"/>
          <w:marBottom w:val="0"/>
          <w:divBdr>
            <w:top w:val="none" w:sz="0" w:space="0" w:color="auto"/>
            <w:left w:val="none" w:sz="0" w:space="0" w:color="auto"/>
            <w:bottom w:val="none" w:sz="0" w:space="0" w:color="auto"/>
            <w:right w:val="none" w:sz="0" w:space="0" w:color="auto"/>
          </w:divBdr>
        </w:div>
        <w:div w:id="1750274665">
          <w:marLeft w:val="518"/>
          <w:marRight w:val="0"/>
          <w:marTop w:val="125"/>
          <w:marBottom w:val="0"/>
          <w:divBdr>
            <w:top w:val="none" w:sz="0" w:space="0" w:color="auto"/>
            <w:left w:val="none" w:sz="0" w:space="0" w:color="auto"/>
            <w:bottom w:val="none" w:sz="0" w:space="0" w:color="auto"/>
            <w:right w:val="none" w:sz="0" w:space="0" w:color="auto"/>
          </w:divBdr>
        </w:div>
      </w:divsChild>
    </w:div>
    <w:div w:id="1115904214">
      <w:bodyDiv w:val="1"/>
      <w:marLeft w:val="0"/>
      <w:marRight w:val="0"/>
      <w:marTop w:val="0"/>
      <w:marBottom w:val="0"/>
      <w:divBdr>
        <w:top w:val="none" w:sz="0" w:space="0" w:color="auto"/>
        <w:left w:val="none" w:sz="0" w:space="0" w:color="auto"/>
        <w:bottom w:val="none" w:sz="0" w:space="0" w:color="auto"/>
        <w:right w:val="none" w:sz="0" w:space="0" w:color="auto"/>
      </w:divBdr>
    </w:div>
    <w:div w:id="1120731245">
      <w:bodyDiv w:val="1"/>
      <w:marLeft w:val="0"/>
      <w:marRight w:val="0"/>
      <w:marTop w:val="0"/>
      <w:marBottom w:val="0"/>
      <w:divBdr>
        <w:top w:val="none" w:sz="0" w:space="0" w:color="auto"/>
        <w:left w:val="none" w:sz="0" w:space="0" w:color="auto"/>
        <w:bottom w:val="none" w:sz="0" w:space="0" w:color="auto"/>
        <w:right w:val="none" w:sz="0" w:space="0" w:color="auto"/>
      </w:divBdr>
    </w:div>
    <w:div w:id="1124349057">
      <w:bodyDiv w:val="1"/>
      <w:marLeft w:val="0"/>
      <w:marRight w:val="0"/>
      <w:marTop w:val="0"/>
      <w:marBottom w:val="0"/>
      <w:divBdr>
        <w:top w:val="none" w:sz="0" w:space="0" w:color="auto"/>
        <w:left w:val="none" w:sz="0" w:space="0" w:color="auto"/>
        <w:bottom w:val="none" w:sz="0" w:space="0" w:color="auto"/>
        <w:right w:val="none" w:sz="0" w:space="0" w:color="auto"/>
      </w:divBdr>
      <w:divsChild>
        <w:div w:id="1616477362">
          <w:marLeft w:val="0"/>
          <w:marRight w:val="0"/>
          <w:marTop w:val="0"/>
          <w:marBottom w:val="0"/>
          <w:divBdr>
            <w:top w:val="none" w:sz="0" w:space="0" w:color="auto"/>
            <w:left w:val="none" w:sz="0" w:space="0" w:color="auto"/>
            <w:bottom w:val="none" w:sz="0" w:space="0" w:color="auto"/>
            <w:right w:val="none" w:sz="0" w:space="0" w:color="auto"/>
          </w:divBdr>
          <w:divsChild>
            <w:div w:id="1267229852">
              <w:marLeft w:val="0"/>
              <w:marRight w:val="0"/>
              <w:marTop w:val="0"/>
              <w:marBottom w:val="0"/>
              <w:divBdr>
                <w:top w:val="none" w:sz="0" w:space="0" w:color="auto"/>
                <w:left w:val="none" w:sz="0" w:space="0" w:color="auto"/>
                <w:bottom w:val="none" w:sz="0" w:space="0" w:color="auto"/>
                <w:right w:val="none" w:sz="0" w:space="0" w:color="auto"/>
              </w:divBdr>
              <w:divsChild>
                <w:div w:id="1202478749">
                  <w:marLeft w:val="0"/>
                  <w:marRight w:val="0"/>
                  <w:marTop w:val="0"/>
                  <w:marBottom w:val="0"/>
                  <w:divBdr>
                    <w:top w:val="none" w:sz="0" w:space="0" w:color="auto"/>
                    <w:left w:val="none" w:sz="0" w:space="0" w:color="auto"/>
                    <w:bottom w:val="none" w:sz="0" w:space="0" w:color="auto"/>
                    <w:right w:val="none" w:sz="0" w:space="0" w:color="auto"/>
                  </w:divBdr>
                </w:div>
              </w:divsChild>
            </w:div>
            <w:div w:id="1320038585">
              <w:marLeft w:val="0"/>
              <w:marRight w:val="0"/>
              <w:marTop w:val="0"/>
              <w:marBottom w:val="0"/>
              <w:divBdr>
                <w:top w:val="none" w:sz="0" w:space="0" w:color="auto"/>
                <w:left w:val="none" w:sz="0" w:space="0" w:color="auto"/>
                <w:bottom w:val="none" w:sz="0" w:space="0" w:color="auto"/>
                <w:right w:val="none" w:sz="0" w:space="0" w:color="auto"/>
              </w:divBdr>
              <w:divsChild>
                <w:div w:id="18215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4903">
          <w:marLeft w:val="0"/>
          <w:marRight w:val="0"/>
          <w:marTop w:val="0"/>
          <w:marBottom w:val="0"/>
          <w:divBdr>
            <w:top w:val="none" w:sz="0" w:space="0" w:color="auto"/>
            <w:left w:val="none" w:sz="0" w:space="0" w:color="auto"/>
            <w:bottom w:val="none" w:sz="0" w:space="0" w:color="auto"/>
            <w:right w:val="none" w:sz="0" w:space="0" w:color="auto"/>
          </w:divBdr>
          <w:divsChild>
            <w:div w:id="514998897">
              <w:marLeft w:val="0"/>
              <w:marRight w:val="0"/>
              <w:marTop w:val="0"/>
              <w:marBottom w:val="0"/>
              <w:divBdr>
                <w:top w:val="none" w:sz="0" w:space="0" w:color="auto"/>
                <w:left w:val="none" w:sz="0" w:space="0" w:color="auto"/>
                <w:bottom w:val="none" w:sz="0" w:space="0" w:color="auto"/>
                <w:right w:val="none" w:sz="0" w:space="0" w:color="auto"/>
              </w:divBdr>
              <w:divsChild>
                <w:div w:id="177651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999291">
      <w:bodyDiv w:val="1"/>
      <w:marLeft w:val="0"/>
      <w:marRight w:val="0"/>
      <w:marTop w:val="0"/>
      <w:marBottom w:val="0"/>
      <w:divBdr>
        <w:top w:val="none" w:sz="0" w:space="0" w:color="auto"/>
        <w:left w:val="none" w:sz="0" w:space="0" w:color="auto"/>
        <w:bottom w:val="none" w:sz="0" w:space="0" w:color="auto"/>
        <w:right w:val="none" w:sz="0" w:space="0" w:color="auto"/>
      </w:divBdr>
      <w:divsChild>
        <w:div w:id="155272779">
          <w:marLeft w:val="0"/>
          <w:marRight w:val="0"/>
          <w:marTop w:val="0"/>
          <w:marBottom w:val="0"/>
          <w:divBdr>
            <w:top w:val="none" w:sz="0" w:space="0" w:color="auto"/>
            <w:left w:val="none" w:sz="0" w:space="0" w:color="auto"/>
            <w:bottom w:val="none" w:sz="0" w:space="0" w:color="auto"/>
            <w:right w:val="none" w:sz="0" w:space="0" w:color="auto"/>
          </w:divBdr>
          <w:divsChild>
            <w:div w:id="1785882414">
              <w:marLeft w:val="0"/>
              <w:marRight w:val="0"/>
              <w:marTop w:val="0"/>
              <w:marBottom w:val="0"/>
              <w:divBdr>
                <w:top w:val="none" w:sz="0" w:space="0" w:color="auto"/>
                <w:left w:val="none" w:sz="0" w:space="0" w:color="auto"/>
                <w:bottom w:val="none" w:sz="0" w:space="0" w:color="auto"/>
                <w:right w:val="none" w:sz="0" w:space="0" w:color="auto"/>
              </w:divBdr>
              <w:divsChild>
                <w:div w:id="103711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175074">
      <w:bodyDiv w:val="1"/>
      <w:marLeft w:val="0"/>
      <w:marRight w:val="0"/>
      <w:marTop w:val="0"/>
      <w:marBottom w:val="0"/>
      <w:divBdr>
        <w:top w:val="none" w:sz="0" w:space="0" w:color="auto"/>
        <w:left w:val="none" w:sz="0" w:space="0" w:color="auto"/>
        <w:bottom w:val="none" w:sz="0" w:space="0" w:color="auto"/>
        <w:right w:val="none" w:sz="0" w:space="0" w:color="auto"/>
      </w:divBdr>
    </w:div>
    <w:div w:id="1133140572">
      <w:bodyDiv w:val="1"/>
      <w:marLeft w:val="0"/>
      <w:marRight w:val="0"/>
      <w:marTop w:val="0"/>
      <w:marBottom w:val="0"/>
      <w:divBdr>
        <w:top w:val="none" w:sz="0" w:space="0" w:color="auto"/>
        <w:left w:val="none" w:sz="0" w:space="0" w:color="auto"/>
        <w:bottom w:val="none" w:sz="0" w:space="0" w:color="auto"/>
        <w:right w:val="none" w:sz="0" w:space="0" w:color="auto"/>
      </w:divBdr>
      <w:divsChild>
        <w:div w:id="962808816">
          <w:marLeft w:val="0"/>
          <w:marRight w:val="0"/>
          <w:marTop w:val="0"/>
          <w:marBottom w:val="0"/>
          <w:divBdr>
            <w:top w:val="none" w:sz="0" w:space="0" w:color="auto"/>
            <w:left w:val="none" w:sz="0" w:space="0" w:color="auto"/>
            <w:bottom w:val="none" w:sz="0" w:space="0" w:color="auto"/>
            <w:right w:val="none" w:sz="0" w:space="0" w:color="auto"/>
          </w:divBdr>
          <w:divsChild>
            <w:div w:id="1714038037">
              <w:marLeft w:val="0"/>
              <w:marRight w:val="0"/>
              <w:marTop w:val="0"/>
              <w:marBottom w:val="0"/>
              <w:divBdr>
                <w:top w:val="none" w:sz="0" w:space="0" w:color="auto"/>
                <w:left w:val="none" w:sz="0" w:space="0" w:color="auto"/>
                <w:bottom w:val="none" w:sz="0" w:space="0" w:color="auto"/>
                <w:right w:val="none" w:sz="0" w:space="0" w:color="auto"/>
              </w:divBdr>
              <w:divsChild>
                <w:div w:id="1185095631">
                  <w:marLeft w:val="0"/>
                  <w:marRight w:val="0"/>
                  <w:marTop w:val="0"/>
                  <w:marBottom w:val="0"/>
                  <w:divBdr>
                    <w:top w:val="none" w:sz="0" w:space="0" w:color="auto"/>
                    <w:left w:val="none" w:sz="0" w:space="0" w:color="auto"/>
                    <w:bottom w:val="none" w:sz="0" w:space="0" w:color="auto"/>
                    <w:right w:val="none" w:sz="0" w:space="0" w:color="auto"/>
                  </w:divBdr>
                  <w:divsChild>
                    <w:div w:id="67831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681348">
      <w:bodyDiv w:val="1"/>
      <w:marLeft w:val="0"/>
      <w:marRight w:val="0"/>
      <w:marTop w:val="0"/>
      <w:marBottom w:val="0"/>
      <w:divBdr>
        <w:top w:val="none" w:sz="0" w:space="0" w:color="auto"/>
        <w:left w:val="none" w:sz="0" w:space="0" w:color="auto"/>
        <w:bottom w:val="none" w:sz="0" w:space="0" w:color="auto"/>
        <w:right w:val="none" w:sz="0" w:space="0" w:color="auto"/>
      </w:divBdr>
    </w:div>
    <w:div w:id="1138568026">
      <w:bodyDiv w:val="1"/>
      <w:marLeft w:val="0"/>
      <w:marRight w:val="0"/>
      <w:marTop w:val="0"/>
      <w:marBottom w:val="0"/>
      <w:divBdr>
        <w:top w:val="none" w:sz="0" w:space="0" w:color="auto"/>
        <w:left w:val="none" w:sz="0" w:space="0" w:color="auto"/>
        <w:bottom w:val="none" w:sz="0" w:space="0" w:color="auto"/>
        <w:right w:val="none" w:sz="0" w:space="0" w:color="auto"/>
      </w:divBdr>
      <w:divsChild>
        <w:div w:id="1949044445">
          <w:marLeft w:val="0"/>
          <w:marRight w:val="0"/>
          <w:marTop w:val="0"/>
          <w:marBottom w:val="0"/>
          <w:divBdr>
            <w:top w:val="none" w:sz="0" w:space="0" w:color="auto"/>
            <w:left w:val="none" w:sz="0" w:space="0" w:color="auto"/>
            <w:bottom w:val="none" w:sz="0" w:space="0" w:color="auto"/>
            <w:right w:val="none" w:sz="0" w:space="0" w:color="auto"/>
          </w:divBdr>
          <w:divsChild>
            <w:div w:id="1174611793">
              <w:marLeft w:val="0"/>
              <w:marRight w:val="0"/>
              <w:marTop w:val="0"/>
              <w:marBottom w:val="0"/>
              <w:divBdr>
                <w:top w:val="none" w:sz="0" w:space="0" w:color="auto"/>
                <w:left w:val="none" w:sz="0" w:space="0" w:color="auto"/>
                <w:bottom w:val="none" w:sz="0" w:space="0" w:color="auto"/>
                <w:right w:val="none" w:sz="0" w:space="0" w:color="auto"/>
              </w:divBdr>
              <w:divsChild>
                <w:div w:id="1018851184">
                  <w:marLeft w:val="0"/>
                  <w:marRight w:val="0"/>
                  <w:marTop w:val="0"/>
                  <w:marBottom w:val="0"/>
                  <w:divBdr>
                    <w:top w:val="none" w:sz="0" w:space="0" w:color="auto"/>
                    <w:left w:val="none" w:sz="0" w:space="0" w:color="auto"/>
                    <w:bottom w:val="none" w:sz="0" w:space="0" w:color="auto"/>
                    <w:right w:val="none" w:sz="0" w:space="0" w:color="auto"/>
                  </w:divBdr>
                  <w:divsChild>
                    <w:div w:id="195081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311546">
      <w:bodyDiv w:val="1"/>
      <w:marLeft w:val="0"/>
      <w:marRight w:val="0"/>
      <w:marTop w:val="0"/>
      <w:marBottom w:val="0"/>
      <w:divBdr>
        <w:top w:val="none" w:sz="0" w:space="0" w:color="auto"/>
        <w:left w:val="none" w:sz="0" w:space="0" w:color="auto"/>
        <w:bottom w:val="none" w:sz="0" w:space="0" w:color="auto"/>
        <w:right w:val="none" w:sz="0" w:space="0" w:color="auto"/>
      </w:divBdr>
      <w:divsChild>
        <w:div w:id="871919135">
          <w:marLeft w:val="0"/>
          <w:marRight w:val="0"/>
          <w:marTop w:val="0"/>
          <w:marBottom w:val="0"/>
          <w:divBdr>
            <w:top w:val="none" w:sz="0" w:space="0" w:color="auto"/>
            <w:left w:val="none" w:sz="0" w:space="0" w:color="auto"/>
            <w:bottom w:val="none" w:sz="0" w:space="0" w:color="auto"/>
            <w:right w:val="none" w:sz="0" w:space="0" w:color="auto"/>
          </w:divBdr>
          <w:divsChild>
            <w:div w:id="189993886">
              <w:marLeft w:val="0"/>
              <w:marRight w:val="0"/>
              <w:marTop w:val="0"/>
              <w:marBottom w:val="0"/>
              <w:divBdr>
                <w:top w:val="none" w:sz="0" w:space="0" w:color="auto"/>
                <w:left w:val="none" w:sz="0" w:space="0" w:color="auto"/>
                <w:bottom w:val="none" w:sz="0" w:space="0" w:color="auto"/>
                <w:right w:val="none" w:sz="0" w:space="0" w:color="auto"/>
              </w:divBdr>
              <w:divsChild>
                <w:div w:id="4929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76507">
      <w:bodyDiv w:val="1"/>
      <w:marLeft w:val="0"/>
      <w:marRight w:val="0"/>
      <w:marTop w:val="0"/>
      <w:marBottom w:val="0"/>
      <w:divBdr>
        <w:top w:val="none" w:sz="0" w:space="0" w:color="auto"/>
        <w:left w:val="none" w:sz="0" w:space="0" w:color="auto"/>
        <w:bottom w:val="none" w:sz="0" w:space="0" w:color="auto"/>
        <w:right w:val="none" w:sz="0" w:space="0" w:color="auto"/>
      </w:divBdr>
      <w:divsChild>
        <w:div w:id="878056277">
          <w:marLeft w:val="0"/>
          <w:marRight w:val="0"/>
          <w:marTop w:val="0"/>
          <w:marBottom w:val="0"/>
          <w:divBdr>
            <w:top w:val="none" w:sz="0" w:space="0" w:color="auto"/>
            <w:left w:val="none" w:sz="0" w:space="0" w:color="auto"/>
            <w:bottom w:val="none" w:sz="0" w:space="0" w:color="auto"/>
            <w:right w:val="none" w:sz="0" w:space="0" w:color="auto"/>
          </w:divBdr>
          <w:divsChild>
            <w:div w:id="1936673525">
              <w:marLeft w:val="0"/>
              <w:marRight w:val="0"/>
              <w:marTop w:val="0"/>
              <w:marBottom w:val="0"/>
              <w:divBdr>
                <w:top w:val="none" w:sz="0" w:space="0" w:color="auto"/>
                <w:left w:val="none" w:sz="0" w:space="0" w:color="auto"/>
                <w:bottom w:val="none" w:sz="0" w:space="0" w:color="auto"/>
                <w:right w:val="none" w:sz="0" w:space="0" w:color="auto"/>
              </w:divBdr>
              <w:divsChild>
                <w:div w:id="15002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11137">
      <w:bodyDiv w:val="1"/>
      <w:marLeft w:val="0"/>
      <w:marRight w:val="0"/>
      <w:marTop w:val="0"/>
      <w:marBottom w:val="0"/>
      <w:divBdr>
        <w:top w:val="none" w:sz="0" w:space="0" w:color="auto"/>
        <w:left w:val="none" w:sz="0" w:space="0" w:color="auto"/>
        <w:bottom w:val="none" w:sz="0" w:space="0" w:color="auto"/>
        <w:right w:val="none" w:sz="0" w:space="0" w:color="auto"/>
      </w:divBdr>
    </w:div>
    <w:div w:id="1162359015">
      <w:bodyDiv w:val="1"/>
      <w:marLeft w:val="0"/>
      <w:marRight w:val="0"/>
      <w:marTop w:val="0"/>
      <w:marBottom w:val="0"/>
      <w:divBdr>
        <w:top w:val="none" w:sz="0" w:space="0" w:color="auto"/>
        <w:left w:val="none" w:sz="0" w:space="0" w:color="auto"/>
        <w:bottom w:val="none" w:sz="0" w:space="0" w:color="auto"/>
        <w:right w:val="none" w:sz="0" w:space="0" w:color="auto"/>
      </w:divBdr>
      <w:divsChild>
        <w:div w:id="466364681">
          <w:marLeft w:val="0"/>
          <w:marRight w:val="0"/>
          <w:marTop w:val="0"/>
          <w:marBottom w:val="0"/>
          <w:divBdr>
            <w:top w:val="none" w:sz="0" w:space="0" w:color="auto"/>
            <w:left w:val="none" w:sz="0" w:space="0" w:color="auto"/>
            <w:bottom w:val="none" w:sz="0" w:space="0" w:color="auto"/>
            <w:right w:val="none" w:sz="0" w:space="0" w:color="auto"/>
          </w:divBdr>
          <w:divsChild>
            <w:div w:id="1247422467">
              <w:marLeft w:val="0"/>
              <w:marRight w:val="0"/>
              <w:marTop w:val="0"/>
              <w:marBottom w:val="0"/>
              <w:divBdr>
                <w:top w:val="none" w:sz="0" w:space="0" w:color="auto"/>
                <w:left w:val="none" w:sz="0" w:space="0" w:color="auto"/>
                <w:bottom w:val="none" w:sz="0" w:space="0" w:color="auto"/>
                <w:right w:val="none" w:sz="0" w:space="0" w:color="auto"/>
              </w:divBdr>
              <w:divsChild>
                <w:div w:id="161987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511665">
      <w:bodyDiv w:val="1"/>
      <w:marLeft w:val="0"/>
      <w:marRight w:val="0"/>
      <w:marTop w:val="0"/>
      <w:marBottom w:val="0"/>
      <w:divBdr>
        <w:top w:val="none" w:sz="0" w:space="0" w:color="auto"/>
        <w:left w:val="none" w:sz="0" w:space="0" w:color="auto"/>
        <w:bottom w:val="none" w:sz="0" w:space="0" w:color="auto"/>
        <w:right w:val="none" w:sz="0" w:space="0" w:color="auto"/>
      </w:divBdr>
      <w:divsChild>
        <w:div w:id="1743984997">
          <w:marLeft w:val="0"/>
          <w:marRight w:val="0"/>
          <w:marTop w:val="0"/>
          <w:marBottom w:val="0"/>
          <w:divBdr>
            <w:top w:val="none" w:sz="0" w:space="0" w:color="auto"/>
            <w:left w:val="none" w:sz="0" w:space="0" w:color="auto"/>
            <w:bottom w:val="none" w:sz="0" w:space="0" w:color="auto"/>
            <w:right w:val="none" w:sz="0" w:space="0" w:color="auto"/>
          </w:divBdr>
          <w:divsChild>
            <w:div w:id="1085609281">
              <w:marLeft w:val="0"/>
              <w:marRight w:val="0"/>
              <w:marTop w:val="0"/>
              <w:marBottom w:val="0"/>
              <w:divBdr>
                <w:top w:val="none" w:sz="0" w:space="0" w:color="auto"/>
                <w:left w:val="none" w:sz="0" w:space="0" w:color="auto"/>
                <w:bottom w:val="none" w:sz="0" w:space="0" w:color="auto"/>
                <w:right w:val="none" w:sz="0" w:space="0" w:color="auto"/>
              </w:divBdr>
              <w:divsChild>
                <w:div w:id="131171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490599">
      <w:bodyDiv w:val="1"/>
      <w:marLeft w:val="0"/>
      <w:marRight w:val="0"/>
      <w:marTop w:val="0"/>
      <w:marBottom w:val="0"/>
      <w:divBdr>
        <w:top w:val="none" w:sz="0" w:space="0" w:color="auto"/>
        <w:left w:val="none" w:sz="0" w:space="0" w:color="auto"/>
        <w:bottom w:val="none" w:sz="0" w:space="0" w:color="auto"/>
        <w:right w:val="none" w:sz="0" w:space="0" w:color="auto"/>
      </w:divBdr>
      <w:divsChild>
        <w:div w:id="687878269">
          <w:marLeft w:val="0"/>
          <w:marRight w:val="0"/>
          <w:marTop w:val="0"/>
          <w:marBottom w:val="0"/>
          <w:divBdr>
            <w:top w:val="none" w:sz="0" w:space="0" w:color="auto"/>
            <w:left w:val="none" w:sz="0" w:space="0" w:color="auto"/>
            <w:bottom w:val="none" w:sz="0" w:space="0" w:color="auto"/>
            <w:right w:val="none" w:sz="0" w:space="0" w:color="auto"/>
          </w:divBdr>
          <w:divsChild>
            <w:div w:id="1805193125">
              <w:marLeft w:val="0"/>
              <w:marRight w:val="0"/>
              <w:marTop w:val="0"/>
              <w:marBottom w:val="0"/>
              <w:divBdr>
                <w:top w:val="none" w:sz="0" w:space="0" w:color="auto"/>
                <w:left w:val="none" w:sz="0" w:space="0" w:color="auto"/>
                <w:bottom w:val="none" w:sz="0" w:space="0" w:color="auto"/>
                <w:right w:val="none" w:sz="0" w:space="0" w:color="auto"/>
              </w:divBdr>
              <w:divsChild>
                <w:div w:id="80905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9664">
      <w:bodyDiv w:val="1"/>
      <w:marLeft w:val="0"/>
      <w:marRight w:val="0"/>
      <w:marTop w:val="0"/>
      <w:marBottom w:val="0"/>
      <w:divBdr>
        <w:top w:val="none" w:sz="0" w:space="0" w:color="auto"/>
        <w:left w:val="none" w:sz="0" w:space="0" w:color="auto"/>
        <w:bottom w:val="none" w:sz="0" w:space="0" w:color="auto"/>
        <w:right w:val="none" w:sz="0" w:space="0" w:color="auto"/>
      </w:divBdr>
    </w:div>
    <w:div w:id="1188373027">
      <w:bodyDiv w:val="1"/>
      <w:marLeft w:val="0"/>
      <w:marRight w:val="0"/>
      <w:marTop w:val="0"/>
      <w:marBottom w:val="0"/>
      <w:divBdr>
        <w:top w:val="none" w:sz="0" w:space="0" w:color="auto"/>
        <w:left w:val="none" w:sz="0" w:space="0" w:color="auto"/>
        <w:bottom w:val="none" w:sz="0" w:space="0" w:color="auto"/>
        <w:right w:val="none" w:sz="0" w:space="0" w:color="auto"/>
      </w:divBdr>
      <w:divsChild>
        <w:div w:id="946960848">
          <w:marLeft w:val="0"/>
          <w:marRight w:val="0"/>
          <w:marTop w:val="0"/>
          <w:marBottom w:val="0"/>
          <w:divBdr>
            <w:top w:val="none" w:sz="0" w:space="0" w:color="auto"/>
            <w:left w:val="none" w:sz="0" w:space="0" w:color="auto"/>
            <w:bottom w:val="none" w:sz="0" w:space="0" w:color="auto"/>
            <w:right w:val="none" w:sz="0" w:space="0" w:color="auto"/>
          </w:divBdr>
          <w:divsChild>
            <w:div w:id="1353728923">
              <w:marLeft w:val="0"/>
              <w:marRight w:val="0"/>
              <w:marTop w:val="0"/>
              <w:marBottom w:val="0"/>
              <w:divBdr>
                <w:top w:val="none" w:sz="0" w:space="0" w:color="auto"/>
                <w:left w:val="none" w:sz="0" w:space="0" w:color="auto"/>
                <w:bottom w:val="none" w:sz="0" w:space="0" w:color="auto"/>
                <w:right w:val="none" w:sz="0" w:space="0" w:color="auto"/>
              </w:divBdr>
              <w:divsChild>
                <w:div w:id="122633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993670">
      <w:bodyDiv w:val="1"/>
      <w:marLeft w:val="0"/>
      <w:marRight w:val="0"/>
      <w:marTop w:val="0"/>
      <w:marBottom w:val="0"/>
      <w:divBdr>
        <w:top w:val="none" w:sz="0" w:space="0" w:color="auto"/>
        <w:left w:val="none" w:sz="0" w:space="0" w:color="auto"/>
        <w:bottom w:val="none" w:sz="0" w:space="0" w:color="auto"/>
        <w:right w:val="none" w:sz="0" w:space="0" w:color="auto"/>
      </w:divBdr>
    </w:div>
    <w:div w:id="1194685957">
      <w:bodyDiv w:val="1"/>
      <w:marLeft w:val="0"/>
      <w:marRight w:val="0"/>
      <w:marTop w:val="0"/>
      <w:marBottom w:val="0"/>
      <w:divBdr>
        <w:top w:val="none" w:sz="0" w:space="0" w:color="auto"/>
        <w:left w:val="none" w:sz="0" w:space="0" w:color="auto"/>
        <w:bottom w:val="none" w:sz="0" w:space="0" w:color="auto"/>
        <w:right w:val="none" w:sz="0" w:space="0" w:color="auto"/>
      </w:divBdr>
      <w:divsChild>
        <w:div w:id="1506364089">
          <w:marLeft w:val="0"/>
          <w:marRight w:val="0"/>
          <w:marTop w:val="0"/>
          <w:marBottom w:val="0"/>
          <w:divBdr>
            <w:top w:val="none" w:sz="0" w:space="0" w:color="auto"/>
            <w:left w:val="none" w:sz="0" w:space="0" w:color="auto"/>
            <w:bottom w:val="none" w:sz="0" w:space="0" w:color="auto"/>
            <w:right w:val="none" w:sz="0" w:space="0" w:color="auto"/>
          </w:divBdr>
          <w:divsChild>
            <w:div w:id="175124235">
              <w:marLeft w:val="0"/>
              <w:marRight w:val="0"/>
              <w:marTop w:val="0"/>
              <w:marBottom w:val="0"/>
              <w:divBdr>
                <w:top w:val="none" w:sz="0" w:space="0" w:color="auto"/>
                <w:left w:val="none" w:sz="0" w:space="0" w:color="auto"/>
                <w:bottom w:val="none" w:sz="0" w:space="0" w:color="auto"/>
                <w:right w:val="none" w:sz="0" w:space="0" w:color="auto"/>
              </w:divBdr>
              <w:divsChild>
                <w:div w:id="16649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535">
      <w:bodyDiv w:val="1"/>
      <w:marLeft w:val="0"/>
      <w:marRight w:val="0"/>
      <w:marTop w:val="0"/>
      <w:marBottom w:val="0"/>
      <w:divBdr>
        <w:top w:val="none" w:sz="0" w:space="0" w:color="auto"/>
        <w:left w:val="none" w:sz="0" w:space="0" w:color="auto"/>
        <w:bottom w:val="none" w:sz="0" w:space="0" w:color="auto"/>
        <w:right w:val="none" w:sz="0" w:space="0" w:color="auto"/>
      </w:divBdr>
      <w:divsChild>
        <w:div w:id="2092116153">
          <w:marLeft w:val="0"/>
          <w:marRight w:val="0"/>
          <w:marTop w:val="0"/>
          <w:marBottom w:val="0"/>
          <w:divBdr>
            <w:top w:val="none" w:sz="0" w:space="0" w:color="auto"/>
            <w:left w:val="none" w:sz="0" w:space="0" w:color="auto"/>
            <w:bottom w:val="none" w:sz="0" w:space="0" w:color="auto"/>
            <w:right w:val="none" w:sz="0" w:space="0" w:color="auto"/>
          </w:divBdr>
          <w:divsChild>
            <w:div w:id="1899125196">
              <w:marLeft w:val="0"/>
              <w:marRight w:val="0"/>
              <w:marTop w:val="0"/>
              <w:marBottom w:val="0"/>
              <w:divBdr>
                <w:top w:val="none" w:sz="0" w:space="0" w:color="auto"/>
                <w:left w:val="none" w:sz="0" w:space="0" w:color="auto"/>
                <w:bottom w:val="none" w:sz="0" w:space="0" w:color="auto"/>
                <w:right w:val="none" w:sz="0" w:space="0" w:color="auto"/>
              </w:divBdr>
              <w:divsChild>
                <w:div w:id="201858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094932">
      <w:bodyDiv w:val="1"/>
      <w:marLeft w:val="0"/>
      <w:marRight w:val="0"/>
      <w:marTop w:val="0"/>
      <w:marBottom w:val="0"/>
      <w:divBdr>
        <w:top w:val="none" w:sz="0" w:space="0" w:color="auto"/>
        <w:left w:val="none" w:sz="0" w:space="0" w:color="auto"/>
        <w:bottom w:val="none" w:sz="0" w:space="0" w:color="auto"/>
        <w:right w:val="none" w:sz="0" w:space="0" w:color="auto"/>
      </w:divBdr>
      <w:divsChild>
        <w:div w:id="740442572">
          <w:marLeft w:val="0"/>
          <w:marRight w:val="0"/>
          <w:marTop w:val="0"/>
          <w:marBottom w:val="0"/>
          <w:divBdr>
            <w:top w:val="none" w:sz="0" w:space="0" w:color="auto"/>
            <w:left w:val="none" w:sz="0" w:space="0" w:color="auto"/>
            <w:bottom w:val="none" w:sz="0" w:space="0" w:color="auto"/>
            <w:right w:val="none" w:sz="0" w:space="0" w:color="auto"/>
          </w:divBdr>
          <w:divsChild>
            <w:div w:id="1093010523">
              <w:marLeft w:val="0"/>
              <w:marRight w:val="0"/>
              <w:marTop w:val="0"/>
              <w:marBottom w:val="0"/>
              <w:divBdr>
                <w:top w:val="none" w:sz="0" w:space="0" w:color="auto"/>
                <w:left w:val="none" w:sz="0" w:space="0" w:color="auto"/>
                <w:bottom w:val="none" w:sz="0" w:space="0" w:color="auto"/>
                <w:right w:val="none" w:sz="0" w:space="0" w:color="auto"/>
              </w:divBdr>
              <w:divsChild>
                <w:div w:id="502623388">
                  <w:marLeft w:val="0"/>
                  <w:marRight w:val="0"/>
                  <w:marTop w:val="0"/>
                  <w:marBottom w:val="0"/>
                  <w:divBdr>
                    <w:top w:val="none" w:sz="0" w:space="0" w:color="auto"/>
                    <w:left w:val="none" w:sz="0" w:space="0" w:color="auto"/>
                    <w:bottom w:val="none" w:sz="0" w:space="0" w:color="auto"/>
                    <w:right w:val="none" w:sz="0" w:space="0" w:color="auto"/>
                  </w:divBdr>
                  <w:divsChild>
                    <w:div w:id="209435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089798">
      <w:bodyDiv w:val="1"/>
      <w:marLeft w:val="0"/>
      <w:marRight w:val="0"/>
      <w:marTop w:val="0"/>
      <w:marBottom w:val="0"/>
      <w:divBdr>
        <w:top w:val="none" w:sz="0" w:space="0" w:color="auto"/>
        <w:left w:val="none" w:sz="0" w:space="0" w:color="auto"/>
        <w:bottom w:val="none" w:sz="0" w:space="0" w:color="auto"/>
        <w:right w:val="none" w:sz="0" w:space="0" w:color="auto"/>
      </w:divBdr>
      <w:divsChild>
        <w:div w:id="2013684231">
          <w:marLeft w:val="0"/>
          <w:marRight w:val="0"/>
          <w:marTop w:val="0"/>
          <w:marBottom w:val="0"/>
          <w:divBdr>
            <w:top w:val="none" w:sz="0" w:space="0" w:color="auto"/>
            <w:left w:val="none" w:sz="0" w:space="0" w:color="auto"/>
            <w:bottom w:val="none" w:sz="0" w:space="0" w:color="auto"/>
            <w:right w:val="none" w:sz="0" w:space="0" w:color="auto"/>
          </w:divBdr>
          <w:divsChild>
            <w:div w:id="2023622659">
              <w:marLeft w:val="0"/>
              <w:marRight w:val="0"/>
              <w:marTop w:val="0"/>
              <w:marBottom w:val="0"/>
              <w:divBdr>
                <w:top w:val="none" w:sz="0" w:space="0" w:color="auto"/>
                <w:left w:val="none" w:sz="0" w:space="0" w:color="auto"/>
                <w:bottom w:val="none" w:sz="0" w:space="0" w:color="auto"/>
                <w:right w:val="none" w:sz="0" w:space="0" w:color="auto"/>
              </w:divBdr>
              <w:divsChild>
                <w:div w:id="142325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66981">
      <w:bodyDiv w:val="1"/>
      <w:marLeft w:val="0"/>
      <w:marRight w:val="0"/>
      <w:marTop w:val="0"/>
      <w:marBottom w:val="0"/>
      <w:divBdr>
        <w:top w:val="none" w:sz="0" w:space="0" w:color="auto"/>
        <w:left w:val="none" w:sz="0" w:space="0" w:color="auto"/>
        <w:bottom w:val="none" w:sz="0" w:space="0" w:color="auto"/>
        <w:right w:val="none" w:sz="0" w:space="0" w:color="auto"/>
      </w:divBdr>
    </w:div>
    <w:div w:id="1209225558">
      <w:bodyDiv w:val="1"/>
      <w:marLeft w:val="0"/>
      <w:marRight w:val="0"/>
      <w:marTop w:val="0"/>
      <w:marBottom w:val="0"/>
      <w:divBdr>
        <w:top w:val="none" w:sz="0" w:space="0" w:color="auto"/>
        <w:left w:val="none" w:sz="0" w:space="0" w:color="auto"/>
        <w:bottom w:val="none" w:sz="0" w:space="0" w:color="auto"/>
        <w:right w:val="none" w:sz="0" w:space="0" w:color="auto"/>
      </w:divBdr>
    </w:div>
    <w:div w:id="1210385217">
      <w:bodyDiv w:val="1"/>
      <w:marLeft w:val="0"/>
      <w:marRight w:val="0"/>
      <w:marTop w:val="0"/>
      <w:marBottom w:val="0"/>
      <w:divBdr>
        <w:top w:val="none" w:sz="0" w:space="0" w:color="auto"/>
        <w:left w:val="none" w:sz="0" w:space="0" w:color="auto"/>
        <w:bottom w:val="none" w:sz="0" w:space="0" w:color="auto"/>
        <w:right w:val="none" w:sz="0" w:space="0" w:color="auto"/>
      </w:divBdr>
      <w:divsChild>
        <w:div w:id="217977492">
          <w:marLeft w:val="0"/>
          <w:marRight w:val="0"/>
          <w:marTop w:val="0"/>
          <w:marBottom w:val="0"/>
          <w:divBdr>
            <w:top w:val="none" w:sz="0" w:space="0" w:color="auto"/>
            <w:left w:val="none" w:sz="0" w:space="0" w:color="auto"/>
            <w:bottom w:val="none" w:sz="0" w:space="0" w:color="auto"/>
            <w:right w:val="none" w:sz="0" w:space="0" w:color="auto"/>
          </w:divBdr>
          <w:divsChild>
            <w:div w:id="1774478263">
              <w:marLeft w:val="0"/>
              <w:marRight w:val="0"/>
              <w:marTop w:val="0"/>
              <w:marBottom w:val="0"/>
              <w:divBdr>
                <w:top w:val="none" w:sz="0" w:space="0" w:color="auto"/>
                <w:left w:val="none" w:sz="0" w:space="0" w:color="auto"/>
                <w:bottom w:val="none" w:sz="0" w:space="0" w:color="auto"/>
                <w:right w:val="none" w:sz="0" w:space="0" w:color="auto"/>
              </w:divBdr>
              <w:divsChild>
                <w:div w:id="196518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46">
      <w:bodyDiv w:val="1"/>
      <w:marLeft w:val="0"/>
      <w:marRight w:val="0"/>
      <w:marTop w:val="0"/>
      <w:marBottom w:val="0"/>
      <w:divBdr>
        <w:top w:val="none" w:sz="0" w:space="0" w:color="auto"/>
        <w:left w:val="none" w:sz="0" w:space="0" w:color="auto"/>
        <w:bottom w:val="none" w:sz="0" w:space="0" w:color="auto"/>
        <w:right w:val="none" w:sz="0" w:space="0" w:color="auto"/>
      </w:divBdr>
      <w:divsChild>
        <w:div w:id="203715927">
          <w:marLeft w:val="0"/>
          <w:marRight w:val="0"/>
          <w:marTop w:val="0"/>
          <w:marBottom w:val="0"/>
          <w:divBdr>
            <w:top w:val="none" w:sz="0" w:space="0" w:color="auto"/>
            <w:left w:val="none" w:sz="0" w:space="0" w:color="auto"/>
            <w:bottom w:val="none" w:sz="0" w:space="0" w:color="auto"/>
            <w:right w:val="none" w:sz="0" w:space="0" w:color="auto"/>
          </w:divBdr>
          <w:divsChild>
            <w:div w:id="206839937">
              <w:marLeft w:val="0"/>
              <w:marRight w:val="0"/>
              <w:marTop w:val="0"/>
              <w:marBottom w:val="0"/>
              <w:divBdr>
                <w:top w:val="none" w:sz="0" w:space="0" w:color="auto"/>
                <w:left w:val="none" w:sz="0" w:space="0" w:color="auto"/>
                <w:bottom w:val="none" w:sz="0" w:space="0" w:color="auto"/>
                <w:right w:val="none" w:sz="0" w:space="0" w:color="auto"/>
              </w:divBdr>
              <w:divsChild>
                <w:div w:id="26372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936760">
      <w:bodyDiv w:val="1"/>
      <w:marLeft w:val="0"/>
      <w:marRight w:val="0"/>
      <w:marTop w:val="0"/>
      <w:marBottom w:val="0"/>
      <w:divBdr>
        <w:top w:val="none" w:sz="0" w:space="0" w:color="auto"/>
        <w:left w:val="none" w:sz="0" w:space="0" w:color="auto"/>
        <w:bottom w:val="none" w:sz="0" w:space="0" w:color="auto"/>
        <w:right w:val="none" w:sz="0" w:space="0" w:color="auto"/>
      </w:divBdr>
    </w:div>
    <w:div w:id="1222444474">
      <w:bodyDiv w:val="1"/>
      <w:marLeft w:val="0"/>
      <w:marRight w:val="0"/>
      <w:marTop w:val="0"/>
      <w:marBottom w:val="0"/>
      <w:divBdr>
        <w:top w:val="none" w:sz="0" w:space="0" w:color="auto"/>
        <w:left w:val="none" w:sz="0" w:space="0" w:color="auto"/>
        <w:bottom w:val="none" w:sz="0" w:space="0" w:color="auto"/>
        <w:right w:val="none" w:sz="0" w:space="0" w:color="auto"/>
      </w:divBdr>
      <w:divsChild>
        <w:div w:id="1560897201">
          <w:marLeft w:val="0"/>
          <w:marRight w:val="0"/>
          <w:marTop w:val="0"/>
          <w:marBottom w:val="0"/>
          <w:divBdr>
            <w:top w:val="none" w:sz="0" w:space="0" w:color="auto"/>
            <w:left w:val="none" w:sz="0" w:space="0" w:color="auto"/>
            <w:bottom w:val="none" w:sz="0" w:space="0" w:color="auto"/>
            <w:right w:val="none" w:sz="0" w:space="0" w:color="auto"/>
          </w:divBdr>
          <w:divsChild>
            <w:div w:id="690256577">
              <w:marLeft w:val="0"/>
              <w:marRight w:val="0"/>
              <w:marTop w:val="0"/>
              <w:marBottom w:val="0"/>
              <w:divBdr>
                <w:top w:val="none" w:sz="0" w:space="0" w:color="auto"/>
                <w:left w:val="none" w:sz="0" w:space="0" w:color="auto"/>
                <w:bottom w:val="none" w:sz="0" w:space="0" w:color="auto"/>
                <w:right w:val="none" w:sz="0" w:space="0" w:color="auto"/>
              </w:divBdr>
              <w:divsChild>
                <w:div w:id="103967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448134">
      <w:bodyDiv w:val="1"/>
      <w:marLeft w:val="0"/>
      <w:marRight w:val="0"/>
      <w:marTop w:val="0"/>
      <w:marBottom w:val="0"/>
      <w:divBdr>
        <w:top w:val="none" w:sz="0" w:space="0" w:color="auto"/>
        <w:left w:val="none" w:sz="0" w:space="0" w:color="auto"/>
        <w:bottom w:val="none" w:sz="0" w:space="0" w:color="auto"/>
        <w:right w:val="none" w:sz="0" w:space="0" w:color="auto"/>
      </w:divBdr>
      <w:divsChild>
        <w:div w:id="1541894811">
          <w:marLeft w:val="0"/>
          <w:marRight w:val="0"/>
          <w:marTop w:val="0"/>
          <w:marBottom w:val="0"/>
          <w:divBdr>
            <w:top w:val="none" w:sz="0" w:space="0" w:color="auto"/>
            <w:left w:val="none" w:sz="0" w:space="0" w:color="auto"/>
            <w:bottom w:val="none" w:sz="0" w:space="0" w:color="auto"/>
            <w:right w:val="none" w:sz="0" w:space="0" w:color="auto"/>
          </w:divBdr>
          <w:divsChild>
            <w:div w:id="1149592535">
              <w:marLeft w:val="0"/>
              <w:marRight w:val="0"/>
              <w:marTop w:val="0"/>
              <w:marBottom w:val="0"/>
              <w:divBdr>
                <w:top w:val="none" w:sz="0" w:space="0" w:color="auto"/>
                <w:left w:val="none" w:sz="0" w:space="0" w:color="auto"/>
                <w:bottom w:val="none" w:sz="0" w:space="0" w:color="auto"/>
                <w:right w:val="none" w:sz="0" w:space="0" w:color="auto"/>
              </w:divBdr>
              <w:divsChild>
                <w:div w:id="211216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88180">
      <w:bodyDiv w:val="1"/>
      <w:marLeft w:val="0"/>
      <w:marRight w:val="0"/>
      <w:marTop w:val="0"/>
      <w:marBottom w:val="0"/>
      <w:divBdr>
        <w:top w:val="none" w:sz="0" w:space="0" w:color="auto"/>
        <w:left w:val="none" w:sz="0" w:space="0" w:color="auto"/>
        <w:bottom w:val="none" w:sz="0" w:space="0" w:color="auto"/>
        <w:right w:val="none" w:sz="0" w:space="0" w:color="auto"/>
      </w:divBdr>
      <w:divsChild>
        <w:div w:id="1270354053">
          <w:marLeft w:val="0"/>
          <w:marRight w:val="0"/>
          <w:marTop w:val="0"/>
          <w:marBottom w:val="0"/>
          <w:divBdr>
            <w:top w:val="none" w:sz="0" w:space="0" w:color="auto"/>
            <w:left w:val="none" w:sz="0" w:space="0" w:color="auto"/>
            <w:bottom w:val="none" w:sz="0" w:space="0" w:color="auto"/>
            <w:right w:val="none" w:sz="0" w:space="0" w:color="auto"/>
          </w:divBdr>
        </w:div>
      </w:divsChild>
    </w:div>
    <w:div w:id="1230771265">
      <w:bodyDiv w:val="1"/>
      <w:marLeft w:val="0"/>
      <w:marRight w:val="0"/>
      <w:marTop w:val="0"/>
      <w:marBottom w:val="0"/>
      <w:divBdr>
        <w:top w:val="none" w:sz="0" w:space="0" w:color="auto"/>
        <w:left w:val="none" w:sz="0" w:space="0" w:color="auto"/>
        <w:bottom w:val="none" w:sz="0" w:space="0" w:color="auto"/>
        <w:right w:val="none" w:sz="0" w:space="0" w:color="auto"/>
      </w:divBdr>
    </w:div>
    <w:div w:id="1234311105">
      <w:bodyDiv w:val="1"/>
      <w:marLeft w:val="0"/>
      <w:marRight w:val="0"/>
      <w:marTop w:val="0"/>
      <w:marBottom w:val="0"/>
      <w:divBdr>
        <w:top w:val="none" w:sz="0" w:space="0" w:color="auto"/>
        <w:left w:val="none" w:sz="0" w:space="0" w:color="auto"/>
        <w:bottom w:val="none" w:sz="0" w:space="0" w:color="auto"/>
        <w:right w:val="none" w:sz="0" w:space="0" w:color="auto"/>
      </w:divBdr>
      <w:divsChild>
        <w:div w:id="1666282786">
          <w:marLeft w:val="0"/>
          <w:marRight w:val="0"/>
          <w:marTop w:val="0"/>
          <w:marBottom w:val="0"/>
          <w:divBdr>
            <w:top w:val="none" w:sz="0" w:space="0" w:color="auto"/>
            <w:left w:val="none" w:sz="0" w:space="0" w:color="auto"/>
            <w:bottom w:val="none" w:sz="0" w:space="0" w:color="auto"/>
            <w:right w:val="none" w:sz="0" w:space="0" w:color="auto"/>
          </w:divBdr>
          <w:divsChild>
            <w:div w:id="1678190857">
              <w:marLeft w:val="0"/>
              <w:marRight w:val="0"/>
              <w:marTop w:val="0"/>
              <w:marBottom w:val="0"/>
              <w:divBdr>
                <w:top w:val="none" w:sz="0" w:space="0" w:color="auto"/>
                <w:left w:val="none" w:sz="0" w:space="0" w:color="auto"/>
                <w:bottom w:val="none" w:sz="0" w:space="0" w:color="auto"/>
                <w:right w:val="none" w:sz="0" w:space="0" w:color="auto"/>
              </w:divBdr>
              <w:divsChild>
                <w:div w:id="52036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550">
      <w:bodyDiv w:val="1"/>
      <w:marLeft w:val="0"/>
      <w:marRight w:val="0"/>
      <w:marTop w:val="0"/>
      <w:marBottom w:val="0"/>
      <w:divBdr>
        <w:top w:val="none" w:sz="0" w:space="0" w:color="auto"/>
        <w:left w:val="none" w:sz="0" w:space="0" w:color="auto"/>
        <w:bottom w:val="none" w:sz="0" w:space="0" w:color="auto"/>
        <w:right w:val="none" w:sz="0" w:space="0" w:color="auto"/>
      </w:divBdr>
      <w:divsChild>
        <w:div w:id="1711763015">
          <w:marLeft w:val="0"/>
          <w:marRight w:val="0"/>
          <w:marTop w:val="0"/>
          <w:marBottom w:val="0"/>
          <w:divBdr>
            <w:top w:val="none" w:sz="0" w:space="0" w:color="auto"/>
            <w:left w:val="none" w:sz="0" w:space="0" w:color="auto"/>
            <w:bottom w:val="none" w:sz="0" w:space="0" w:color="auto"/>
            <w:right w:val="none" w:sz="0" w:space="0" w:color="auto"/>
          </w:divBdr>
          <w:divsChild>
            <w:div w:id="62724171">
              <w:marLeft w:val="0"/>
              <w:marRight w:val="0"/>
              <w:marTop w:val="0"/>
              <w:marBottom w:val="0"/>
              <w:divBdr>
                <w:top w:val="none" w:sz="0" w:space="0" w:color="auto"/>
                <w:left w:val="none" w:sz="0" w:space="0" w:color="auto"/>
                <w:bottom w:val="none" w:sz="0" w:space="0" w:color="auto"/>
                <w:right w:val="none" w:sz="0" w:space="0" w:color="auto"/>
              </w:divBdr>
              <w:divsChild>
                <w:div w:id="182398213">
                  <w:marLeft w:val="0"/>
                  <w:marRight w:val="0"/>
                  <w:marTop w:val="0"/>
                  <w:marBottom w:val="0"/>
                  <w:divBdr>
                    <w:top w:val="none" w:sz="0" w:space="0" w:color="auto"/>
                    <w:left w:val="none" w:sz="0" w:space="0" w:color="auto"/>
                    <w:bottom w:val="none" w:sz="0" w:space="0" w:color="auto"/>
                    <w:right w:val="none" w:sz="0" w:space="0" w:color="auto"/>
                  </w:divBdr>
                </w:div>
                <w:div w:id="542329601">
                  <w:marLeft w:val="0"/>
                  <w:marRight w:val="0"/>
                  <w:marTop w:val="0"/>
                  <w:marBottom w:val="0"/>
                  <w:divBdr>
                    <w:top w:val="none" w:sz="0" w:space="0" w:color="auto"/>
                    <w:left w:val="none" w:sz="0" w:space="0" w:color="auto"/>
                    <w:bottom w:val="none" w:sz="0" w:space="0" w:color="auto"/>
                    <w:right w:val="none" w:sz="0" w:space="0" w:color="auto"/>
                  </w:divBdr>
                </w:div>
              </w:divsChild>
            </w:div>
            <w:div w:id="216674234">
              <w:marLeft w:val="0"/>
              <w:marRight w:val="0"/>
              <w:marTop w:val="0"/>
              <w:marBottom w:val="0"/>
              <w:divBdr>
                <w:top w:val="none" w:sz="0" w:space="0" w:color="auto"/>
                <w:left w:val="none" w:sz="0" w:space="0" w:color="auto"/>
                <w:bottom w:val="none" w:sz="0" w:space="0" w:color="auto"/>
                <w:right w:val="none" w:sz="0" w:space="0" w:color="auto"/>
              </w:divBdr>
              <w:divsChild>
                <w:div w:id="88934771">
                  <w:marLeft w:val="0"/>
                  <w:marRight w:val="0"/>
                  <w:marTop w:val="0"/>
                  <w:marBottom w:val="0"/>
                  <w:divBdr>
                    <w:top w:val="none" w:sz="0" w:space="0" w:color="auto"/>
                    <w:left w:val="none" w:sz="0" w:space="0" w:color="auto"/>
                    <w:bottom w:val="none" w:sz="0" w:space="0" w:color="auto"/>
                    <w:right w:val="none" w:sz="0" w:space="0" w:color="auto"/>
                  </w:divBdr>
                </w:div>
              </w:divsChild>
            </w:div>
            <w:div w:id="580330127">
              <w:marLeft w:val="0"/>
              <w:marRight w:val="0"/>
              <w:marTop w:val="0"/>
              <w:marBottom w:val="0"/>
              <w:divBdr>
                <w:top w:val="none" w:sz="0" w:space="0" w:color="auto"/>
                <w:left w:val="none" w:sz="0" w:space="0" w:color="auto"/>
                <w:bottom w:val="none" w:sz="0" w:space="0" w:color="auto"/>
                <w:right w:val="none" w:sz="0" w:space="0" w:color="auto"/>
              </w:divBdr>
              <w:divsChild>
                <w:div w:id="20410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23609">
      <w:bodyDiv w:val="1"/>
      <w:marLeft w:val="0"/>
      <w:marRight w:val="0"/>
      <w:marTop w:val="0"/>
      <w:marBottom w:val="0"/>
      <w:divBdr>
        <w:top w:val="none" w:sz="0" w:space="0" w:color="auto"/>
        <w:left w:val="none" w:sz="0" w:space="0" w:color="auto"/>
        <w:bottom w:val="none" w:sz="0" w:space="0" w:color="auto"/>
        <w:right w:val="none" w:sz="0" w:space="0" w:color="auto"/>
      </w:divBdr>
    </w:div>
    <w:div w:id="1236822343">
      <w:bodyDiv w:val="1"/>
      <w:marLeft w:val="0"/>
      <w:marRight w:val="0"/>
      <w:marTop w:val="0"/>
      <w:marBottom w:val="0"/>
      <w:divBdr>
        <w:top w:val="none" w:sz="0" w:space="0" w:color="auto"/>
        <w:left w:val="none" w:sz="0" w:space="0" w:color="auto"/>
        <w:bottom w:val="none" w:sz="0" w:space="0" w:color="auto"/>
        <w:right w:val="none" w:sz="0" w:space="0" w:color="auto"/>
      </w:divBdr>
    </w:div>
    <w:div w:id="1238437484">
      <w:bodyDiv w:val="1"/>
      <w:marLeft w:val="0"/>
      <w:marRight w:val="0"/>
      <w:marTop w:val="0"/>
      <w:marBottom w:val="0"/>
      <w:divBdr>
        <w:top w:val="none" w:sz="0" w:space="0" w:color="auto"/>
        <w:left w:val="none" w:sz="0" w:space="0" w:color="auto"/>
        <w:bottom w:val="none" w:sz="0" w:space="0" w:color="auto"/>
        <w:right w:val="none" w:sz="0" w:space="0" w:color="auto"/>
      </w:divBdr>
      <w:divsChild>
        <w:div w:id="87426624">
          <w:marLeft w:val="0"/>
          <w:marRight w:val="0"/>
          <w:marTop w:val="0"/>
          <w:marBottom w:val="0"/>
          <w:divBdr>
            <w:top w:val="none" w:sz="0" w:space="0" w:color="auto"/>
            <w:left w:val="none" w:sz="0" w:space="0" w:color="auto"/>
            <w:bottom w:val="none" w:sz="0" w:space="0" w:color="auto"/>
            <w:right w:val="none" w:sz="0" w:space="0" w:color="auto"/>
          </w:divBdr>
          <w:divsChild>
            <w:div w:id="1645548479">
              <w:marLeft w:val="0"/>
              <w:marRight w:val="0"/>
              <w:marTop w:val="0"/>
              <w:marBottom w:val="0"/>
              <w:divBdr>
                <w:top w:val="none" w:sz="0" w:space="0" w:color="auto"/>
                <w:left w:val="none" w:sz="0" w:space="0" w:color="auto"/>
                <w:bottom w:val="none" w:sz="0" w:space="0" w:color="auto"/>
                <w:right w:val="none" w:sz="0" w:space="0" w:color="auto"/>
              </w:divBdr>
              <w:divsChild>
                <w:div w:id="18722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707016">
      <w:bodyDiv w:val="1"/>
      <w:marLeft w:val="0"/>
      <w:marRight w:val="0"/>
      <w:marTop w:val="0"/>
      <w:marBottom w:val="0"/>
      <w:divBdr>
        <w:top w:val="none" w:sz="0" w:space="0" w:color="auto"/>
        <w:left w:val="none" w:sz="0" w:space="0" w:color="auto"/>
        <w:bottom w:val="none" w:sz="0" w:space="0" w:color="auto"/>
        <w:right w:val="none" w:sz="0" w:space="0" w:color="auto"/>
      </w:divBdr>
      <w:divsChild>
        <w:div w:id="649946504">
          <w:marLeft w:val="0"/>
          <w:marRight w:val="0"/>
          <w:marTop w:val="0"/>
          <w:marBottom w:val="0"/>
          <w:divBdr>
            <w:top w:val="none" w:sz="0" w:space="0" w:color="auto"/>
            <w:left w:val="none" w:sz="0" w:space="0" w:color="auto"/>
            <w:bottom w:val="none" w:sz="0" w:space="0" w:color="auto"/>
            <w:right w:val="none" w:sz="0" w:space="0" w:color="auto"/>
          </w:divBdr>
          <w:divsChild>
            <w:div w:id="1271163162">
              <w:marLeft w:val="0"/>
              <w:marRight w:val="0"/>
              <w:marTop w:val="0"/>
              <w:marBottom w:val="0"/>
              <w:divBdr>
                <w:top w:val="none" w:sz="0" w:space="0" w:color="auto"/>
                <w:left w:val="none" w:sz="0" w:space="0" w:color="auto"/>
                <w:bottom w:val="none" w:sz="0" w:space="0" w:color="auto"/>
                <w:right w:val="none" w:sz="0" w:space="0" w:color="auto"/>
              </w:divBdr>
              <w:divsChild>
                <w:div w:id="12964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054139">
      <w:bodyDiv w:val="1"/>
      <w:marLeft w:val="0"/>
      <w:marRight w:val="0"/>
      <w:marTop w:val="0"/>
      <w:marBottom w:val="0"/>
      <w:divBdr>
        <w:top w:val="none" w:sz="0" w:space="0" w:color="auto"/>
        <w:left w:val="none" w:sz="0" w:space="0" w:color="auto"/>
        <w:bottom w:val="none" w:sz="0" w:space="0" w:color="auto"/>
        <w:right w:val="none" w:sz="0" w:space="0" w:color="auto"/>
      </w:divBdr>
      <w:divsChild>
        <w:div w:id="320155847">
          <w:marLeft w:val="0"/>
          <w:marRight w:val="0"/>
          <w:marTop w:val="0"/>
          <w:marBottom w:val="0"/>
          <w:divBdr>
            <w:top w:val="none" w:sz="0" w:space="0" w:color="auto"/>
            <w:left w:val="none" w:sz="0" w:space="0" w:color="auto"/>
            <w:bottom w:val="none" w:sz="0" w:space="0" w:color="auto"/>
            <w:right w:val="none" w:sz="0" w:space="0" w:color="auto"/>
          </w:divBdr>
          <w:divsChild>
            <w:div w:id="885990586">
              <w:marLeft w:val="0"/>
              <w:marRight w:val="0"/>
              <w:marTop w:val="0"/>
              <w:marBottom w:val="0"/>
              <w:divBdr>
                <w:top w:val="none" w:sz="0" w:space="0" w:color="auto"/>
                <w:left w:val="none" w:sz="0" w:space="0" w:color="auto"/>
                <w:bottom w:val="none" w:sz="0" w:space="0" w:color="auto"/>
                <w:right w:val="none" w:sz="0" w:space="0" w:color="auto"/>
              </w:divBdr>
              <w:divsChild>
                <w:div w:id="121313306">
                  <w:marLeft w:val="0"/>
                  <w:marRight w:val="0"/>
                  <w:marTop w:val="0"/>
                  <w:marBottom w:val="0"/>
                  <w:divBdr>
                    <w:top w:val="none" w:sz="0" w:space="0" w:color="auto"/>
                    <w:left w:val="none" w:sz="0" w:space="0" w:color="auto"/>
                    <w:bottom w:val="none" w:sz="0" w:space="0" w:color="auto"/>
                    <w:right w:val="none" w:sz="0" w:space="0" w:color="auto"/>
                  </w:divBdr>
                  <w:divsChild>
                    <w:div w:id="7964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406456">
      <w:bodyDiv w:val="1"/>
      <w:marLeft w:val="0"/>
      <w:marRight w:val="0"/>
      <w:marTop w:val="0"/>
      <w:marBottom w:val="0"/>
      <w:divBdr>
        <w:top w:val="none" w:sz="0" w:space="0" w:color="auto"/>
        <w:left w:val="none" w:sz="0" w:space="0" w:color="auto"/>
        <w:bottom w:val="none" w:sz="0" w:space="0" w:color="auto"/>
        <w:right w:val="none" w:sz="0" w:space="0" w:color="auto"/>
      </w:divBdr>
      <w:divsChild>
        <w:div w:id="695038579">
          <w:marLeft w:val="0"/>
          <w:marRight w:val="0"/>
          <w:marTop w:val="0"/>
          <w:marBottom w:val="0"/>
          <w:divBdr>
            <w:top w:val="none" w:sz="0" w:space="0" w:color="auto"/>
            <w:left w:val="none" w:sz="0" w:space="0" w:color="auto"/>
            <w:bottom w:val="none" w:sz="0" w:space="0" w:color="auto"/>
            <w:right w:val="none" w:sz="0" w:space="0" w:color="auto"/>
          </w:divBdr>
          <w:divsChild>
            <w:div w:id="1044597473">
              <w:marLeft w:val="0"/>
              <w:marRight w:val="0"/>
              <w:marTop w:val="0"/>
              <w:marBottom w:val="0"/>
              <w:divBdr>
                <w:top w:val="none" w:sz="0" w:space="0" w:color="auto"/>
                <w:left w:val="none" w:sz="0" w:space="0" w:color="auto"/>
                <w:bottom w:val="none" w:sz="0" w:space="0" w:color="auto"/>
                <w:right w:val="none" w:sz="0" w:space="0" w:color="auto"/>
              </w:divBdr>
              <w:divsChild>
                <w:div w:id="56383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018140">
      <w:bodyDiv w:val="1"/>
      <w:marLeft w:val="0"/>
      <w:marRight w:val="0"/>
      <w:marTop w:val="0"/>
      <w:marBottom w:val="0"/>
      <w:divBdr>
        <w:top w:val="none" w:sz="0" w:space="0" w:color="auto"/>
        <w:left w:val="none" w:sz="0" w:space="0" w:color="auto"/>
        <w:bottom w:val="none" w:sz="0" w:space="0" w:color="auto"/>
        <w:right w:val="none" w:sz="0" w:space="0" w:color="auto"/>
      </w:divBdr>
      <w:divsChild>
        <w:div w:id="876965511">
          <w:marLeft w:val="0"/>
          <w:marRight w:val="0"/>
          <w:marTop w:val="0"/>
          <w:marBottom w:val="0"/>
          <w:divBdr>
            <w:top w:val="none" w:sz="0" w:space="0" w:color="auto"/>
            <w:left w:val="none" w:sz="0" w:space="0" w:color="auto"/>
            <w:bottom w:val="none" w:sz="0" w:space="0" w:color="auto"/>
            <w:right w:val="none" w:sz="0" w:space="0" w:color="auto"/>
          </w:divBdr>
          <w:divsChild>
            <w:div w:id="1677342498">
              <w:marLeft w:val="0"/>
              <w:marRight w:val="0"/>
              <w:marTop w:val="0"/>
              <w:marBottom w:val="0"/>
              <w:divBdr>
                <w:top w:val="none" w:sz="0" w:space="0" w:color="auto"/>
                <w:left w:val="none" w:sz="0" w:space="0" w:color="auto"/>
                <w:bottom w:val="none" w:sz="0" w:space="0" w:color="auto"/>
                <w:right w:val="none" w:sz="0" w:space="0" w:color="auto"/>
              </w:divBdr>
              <w:divsChild>
                <w:div w:id="1137066858">
                  <w:marLeft w:val="0"/>
                  <w:marRight w:val="0"/>
                  <w:marTop w:val="0"/>
                  <w:marBottom w:val="0"/>
                  <w:divBdr>
                    <w:top w:val="none" w:sz="0" w:space="0" w:color="auto"/>
                    <w:left w:val="none" w:sz="0" w:space="0" w:color="auto"/>
                    <w:bottom w:val="none" w:sz="0" w:space="0" w:color="auto"/>
                    <w:right w:val="none" w:sz="0" w:space="0" w:color="auto"/>
                  </w:divBdr>
                  <w:divsChild>
                    <w:div w:id="165710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137493">
      <w:bodyDiv w:val="1"/>
      <w:marLeft w:val="0"/>
      <w:marRight w:val="0"/>
      <w:marTop w:val="0"/>
      <w:marBottom w:val="0"/>
      <w:divBdr>
        <w:top w:val="none" w:sz="0" w:space="0" w:color="auto"/>
        <w:left w:val="none" w:sz="0" w:space="0" w:color="auto"/>
        <w:bottom w:val="none" w:sz="0" w:space="0" w:color="auto"/>
        <w:right w:val="none" w:sz="0" w:space="0" w:color="auto"/>
      </w:divBdr>
      <w:divsChild>
        <w:div w:id="1572617666">
          <w:marLeft w:val="0"/>
          <w:marRight w:val="0"/>
          <w:marTop w:val="0"/>
          <w:marBottom w:val="0"/>
          <w:divBdr>
            <w:top w:val="none" w:sz="0" w:space="0" w:color="auto"/>
            <w:left w:val="none" w:sz="0" w:space="0" w:color="auto"/>
            <w:bottom w:val="none" w:sz="0" w:space="0" w:color="auto"/>
            <w:right w:val="none" w:sz="0" w:space="0" w:color="auto"/>
          </w:divBdr>
          <w:divsChild>
            <w:div w:id="1898978498">
              <w:marLeft w:val="0"/>
              <w:marRight w:val="0"/>
              <w:marTop w:val="0"/>
              <w:marBottom w:val="0"/>
              <w:divBdr>
                <w:top w:val="none" w:sz="0" w:space="0" w:color="auto"/>
                <w:left w:val="none" w:sz="0" w:space="0" w:color="auto"/>
                <w:bottom w:val="none" w:sz="0" w:space="0" w:color="auto"/>
                <w:right w:val="none" w:sz="0" w:space="0" w:color="auto"/>
              </w:divBdr>
              <w:divsChild>
                <w:div w:id="179813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949073">
      <w:bodyDiv w:val="1"/>
      <w:marLeft w:val="0"/>
      <w:marRight w:val="0"/>
      <w:marTop w:val="0"/>
      <w:marBottom w:val="0"/>
      <w:divBdr>
        <w:top w:val="none" w:sz="0" w:space="0" w:color="auto"/>
        <w:left w:val="none" w:sz="0" w:space="0" w:color="auto"/>
        <w:bottom w:val="none" w:sz="0" w:space="0" w:color="auto"/>
        <w:right w:val="none" w:sz="0" w:space="0" w:color="auto"/>
      </w:divBdr>
      <w:divsChild>
        <w:div w:id="1508012866">
          <w:marLeft w:val="0"/>
          <w:marRight w:val="0"/>
          <w:marTop w:val="0"/>
          <w:marBottom w:val="0"/>
          <w:divBdr>
            <w:top w:val="none" w:sz="0" w:space="0" w:color="auto"/>
            <w:left w:val="none" w:sz="0" w:space="0" w:color="auto"/>
            <w:bottom w:val="none" w:sz="0" w:space="0" w:color="auto"/>
            <w:right w:val="none" w:sz="0" w:space="0" w:color="auto"/>
          </w:divBdr>
          <w:divsChild>
            <w:div w:id="2070421679">
              <w:marLeft w:val="0"/>
              <w:marRight w:val="0"/>
              <w:marTop w:val="0"/>
              <w:marBottom w:val="0"/>
              <w:divBdr>
                <w:top w:val="none" w:sz="0" w:space="0" w:color="auto"/>
                <w:left w:val="none" w:sz="0" w:space="0" w:color="auto"/>
                <w:bottom w:val="none" w:sz="0" w:space="0" w:color="auto"/>
                <w:right w:val="none" w:sz="0" w:space="0" w:color="auto"/>
              </w:divBdr>
              <w:divsChild>
                <w:div w:id="152648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15939">
      <w:bodyDiv w:val="1"/>
      <w:marLeft w:val="0"/>
      <w:marRight w:val="0"/>
      <w:marTop w:val="0"/>
      <w:marBottom w:val="0"/>
      <w:divBdr>
        <w:top w:val="none" w:sz="0" w:space="0" w:color="auto"/>
        <w:left w:val="none" w:sz="0" w:space="0" w:color="auto"/>
        <w:bottom w:val="none" w:sz="0" w:space="0" w:color="auto"/>
        <w:right w:val="none" w:sz="0" w:space="0" w:color="auto"/>
      </w:divBdr>
      <w:divsChild>
        <w:div w:id="1388337297">
          <w:marLeft w:val="0"/>
          <w:marRight w:val="0"/>
          <w:marTop w:val="0"/>
          <w:marBottom w:val="0"/>
          <w:divBdr>
            <w:top w:val="none" w:sz="0" w:space="0" w:color="auto"/>
            <w:left w:val="none" w:sz="0" w:space="0" w:color="auto"/>
            <w:bottom w:val="none" w:sz="0" w:space="0" w:color="auto"/>
            <w:right w:val="none" w:sz="0" w:space="0" w:color="auto"/>
          </w:divBdr>
          <w:divsChild>
            <w:div w:id="1147628794">
              <w:marLeft w:val="0"/>
              <w:marRight w:val="0"/>
              <w:marTop w:val="0"/>
              <w:marBottom w:val="0"/>
              <w:divBdr>
                <w:top w:val="none" w:sz="0" w:space="0" w:color="auto"/>
                <w:left w:val="none" w:sz="0" w:space="0" w:color="auto"/>
                <w:bottom w:val="none" w:sz="0" w:space="0" w:color="auto"/>
                <w:right w:val="none" w:sz="0" w:space="0" w:color="auto"/>
              </w:divBdr>
              <w:divsChild>
                <w:div w:id="9622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038939">
      <w:bodyDiv w:val="1"/>
      <w:marLeft w:val="0"/>
      <w:marRight w:val="0"/>
      <w:marTop w:val="0"/>
      <w:marBottom w:val="0"/>
      <w:divBdr>
        <w:top w:val="none" w:sz="0" w:space="0" w:color="auto"/>
        <w:left w:val="none" w:sz="0" w:space="0" w:color="auto"/>
        <w:bottom w:val="none" w:sz="0" w:space="0" w:color="auto"/>
        <w:right w:val="none" w:sz="0" w:space="0" w:color="auto"/>
      </w:divBdr>
      <w:divsChild>
        <w:div w:id="1747461128">
          <w:marLeft w:val="0"/>
          <w:marRight w:val="0"/>
          <w:marTop w:val="0"/>
          <w:marBottom w:val="0"/>
          <w:divBdr>
            <w:top w:val="none" w:sz="0" w:space="0" w:color="auto"/>
            <w:left w:val="none" w:sz="0" w:space="0" w:color="auto"/>
            <w:bottom w:val="none" w:sz="0" w:space="0" w:color="auto"/>
            <w:right w:val="none" w:sz="0" w:space="0" w:color="auto"/>
          </w:divBdr>
          <w:divsChild>
            <w:div w:id="716199388">
              <w:marLeft w:val="0"/>
              <w:marRight w:val="0"/>
              <w:marTop w:val="0"/>
              <w:marBottom w:val="0"/>
              <w:divBdr>
                <w:top w:val="none" w:sz="0" w:space="0" w:color="auto"/>
                <w:left w:val="none" w:sz="0" w:space="0" w:color="auto"/>
                <w:bottom w:val="none" w:sz="0" w:space="0" w:color="auto"/>
                <w:right w:val="none" w:sz="0" w:space="0" w:color="auto"/>
              </w:divBdr>
              <w:divsChild>
                <w:div w:id="154902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9803">
      <w:bodyDiv w:val="1"/>
      <w:marLeft w:val="0"/>
      <w:marRight w:val="0"/>
      <w:marTop w:val="0"/>
      <w:marBottom w:val="0"/>
      <w:divBdr>
        <w:top w:val="none" w:sz="0" w:space="0" w:color="auto"/>
        <w:left w:val="none" w:sz="0" w:space="0" w:color="auto"/>
        <w:bottom w:val="none" w:sz="0" w:space="0" w:color="auto"/>
        <w:right w:val="none" w:sz="0" w:space="0" w:color="auto"/>
      </w:divBdr>
      <w:divsChild>
        <w:div w:id="1135099173">
          <w:marLeft w:val="0"/>
          <w:marRight w:val="0"/>
          <w:marTop w:val="0"/>
          <w:marBottom w:val="0"/>
          <w:divBdr>
            <w:top w:val="none" w:sz="0" w:space="0" w:color="auto"/>
            <w:left w:val="none" w:sz="0" w:space="0" w:color="auto"/>
            <w:bottom w:val="none" w:sz="0" w:space="0" w:color="auto"/>
            <w:right w:val="none" w:sz="0" w:space="0" w:color="auto"/>
          </w:divBdr>
          <w:divsChild>
            <w:div w:id="973556830">
              <w:marLeft w:val="0"/>
              <w:marRight w:val="0"/>
              <w:marTop w:val="0"/>
              <w:marBottom w:val="0"/>
              <w:divBdr>
                <w:top w:val="none" w:sz="0" w:space="0" w:color="auto"/>
                <w:left w:val="none" w:sz="0" w:space="0" w:color="auto"/>
                <w:bottom w:val="none" w:sz="0" w:space="0" w:color="auto"/>
                <w:right w:val="none" w:sz="0" w:space="0" w:color="auto"/>
              </w:divBdr>
              <w:divsChild>
                <w:div w:id="16561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6130">
      <w:bodyDiv w:val="1"/>
      <w:marLeft w:val="0"/>
      <w:marRight w:val="0"/>
      <w:marTop w:val="0"/>
      <w:marBottom w:val="0"/>
      <w:divBdr>
        <w:top w:val="none" w:sz="0" w:space="0" w:color="auto"/>
        <w:left w:val="none" w:sz="0" w:space="0" w:color="auto"/>
        <w:bottom w:val="none" w:sz="0" w:space="0" w:color="auto"/>
        <w:right w:val="none" w:sz="0" w:space="0" w:color="auto"/>
      </w:divBdr>
      <w:divsChild>
        <w:div w:id="1126580534">
          <w:marLeft w:val="0"/>
          <w:marRight w:val="0"/>
          <w:marTop w:val="0"/>
          <w:marBottom w:val="0"/>
          <w:divBdr>
            <w:top w:val="none" w:sz="0" w:space="0" w:color="auto"/>
            <w:left w:val="none" w:sz="0" w:space="0" w:color="auto"/>
            <w:bottom w:val="none" w:sz="0" w:space="0" w:color="auto"/>
            <w:right w:val="none" w:sz="0" w:space="0" w:color="auto"/>
          </w:divBdr>
          <w:divsChild>
            <w:div w:id="611057799">
              <w:marLeft w:val="0"/>
              <w:marRight w:val="0"/>
              <w:marTop w:val="0"/>
              <w:marBottom w:val="0"/>
              <w:divBdr>
                <w:top w:val="none" w:sz="0" w:space="0" w:color="auto"/>
                <w:left w:val="none" w:sz="0" w:space="0" w:color="auto"/>
                <w:bottom w:val="none" w:sz="0" w:space="0" w:color="auto"/>
                <w:right w:val="none" w:sz="0" w:space="0" w:color="auto"/>
              </w:divBdr>
              <w:divsChild>
                <w:div w:id="111359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08619">
      <w:bodyDiv w:val="1"/>
      <w:marLeft w:val="0"/>
      <w:marRight w:val="0"/>
      <w:marTop w:val="0"/>
      <w:marBottom w:val="0"/>
      <w:divBdr>
        <w:top w:val="none" w:sz="0" w:space="0" w:color="auto"/>
        <w:left w:val="none" w:sz="0" w:space="0" w:color="auto"/>
        <w:bottom w:val="none" w:sz="0" w:space="0" w:color="auto"/>
        <w:right w:val="none" w:sz="0" w:space="0" w:color="auto"/>
      </w:divBdr>
      <w:divsChild>
        <w:div w:id="1577473289">
          <w:marLeft w:val="0"/>
          <w:marRight w:val="0"/>
          <w:marTop w:val="0"/>
          <w:marBottom w:val="0"/>
          <w:divBdr>
            <w:top w:val="none" w:sz="0" w:space="0" w:color="auto"/>
            <w:left w:val="none" w:sz="0" w:space="0" w:color="auto"/>
            <w:bottom w:val="none" w:sz="0" w:space="0" w:color="auto"/>
            <w:right w:val="none" w:sz="0" w:space="0" w:color="auto"/>
          </w:divBdr>
          <w:divsChild>
            <w:div w:id="810749595">
              <w:marLeft w:val="0"/>
              <w:marRight w:val="0"/>
              <w:marTop w:val="0"/>
              <w:marBottom w:val="0"/>
              <w:divBdr>
                <w:top w:val="none" w:sz="0" w:space="0" w:color="auto"/>
                <w:left w:val="none" w:sz="0" w:space="0" w:color="auto"/>
                <w:bottom w:val="none" w:sz="0" w:space="0" w:color="auto"/>
                <w:right w:val="none" w:sz="0" w:space="0" w:color="auto"/>
              </w:divBdr>
              <w:divsChild>
                <w:div w:id="404257481">
                  <w:marLeft w:val="0"/>
                  <w:marRight w:val="0"/>
                  <w:marTop w:val="0"/>
                  <w:marBottom w:val="0"/>
                  <w:divBdr>
                    <w:top w:val="none" w:sz="0" w:space="0" w:color="auto"/>
                    <w:left w:val="none" w:sz="0" w:space="0" w:color="auto"/>
                    <w:bottom w:val="none" w:sz="0" w:space="0" w:color="auto"/>
                    <w:right w:val="none" w:sz="0" w:space="0" w:color="auto"/>
                  </w:divBdr>
                  <w:divsChild>
                    <w:div w:id="68421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04087">
      <w:bodyDiv w:val="1"/>
      <w:marLeft w:val="0"/>
      <w:marRight w:val="0"/>
      <w:marTop w:val="0"/>
      <w:marBottom w:val="0"/>
      <w:divBdr>
        <w:top w:val="none" w:sz="0" w:space="0" w:color="auto"/>
        <w:left w:val="none" w:sz="0" w:space="0" w:color="auto"/>
        <w:bottom w:val="none" w:sz="0" w:space="0" w:color="auto"/>
        <w:right w:val="none" w:sz="0" w:space="0" w:color="auto"/>
      </w:divBdr>
      <w:divsChild>
        <w:div w:id="1148477919">
          <w:marLeft w:val="0"/>
          <w:marRight w:val="0"/>
          <w:marTop w:val="0"/>
          <w:marBottom w:val="0"/>
          <w:divBdr>
            <w:top w:val="none" w:sz="0" w:space="0" w:color="auto"/>
            <w:left w:val="none" w:sz="0" w:space="0" w:color="auto"/>
            <w:bottom w:val="none" w:sz="0" w:space="0" w:color="auto"/>
            <w:right w:val="none" w:sz="0" w:space="0" w:color="auto"/>
          </w:divBdr>
          <w:divsChild>
            <w:div w:id="1222131161">
              <w:marLeft w:val="0"/>
              <w:marRight w:val="0"/>
              <w:marTop w:val="0"/>
              <w:marBottom w:val="0"/>
              <w:divBdr>
                <w:top w:val="none" w:sz="0" w:space="0" w:color="auto"/>
                <w:left w:val="none" w:sz="0" w:space="0" w:color="auto"/>
                <w:bottom w:val="none" w:sz="0" w:space="0" w:color="auto"/>
                <w:right w:val="none" w:sz="0" w:space="0" w:color="auto"/>
              </w:divBdr>
              <w:divsChild>
                <w:div w:id="150774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48421">
      <w:bodyDiv w:val="1"/>
      <w:marLeft w:val="0"/>
      <w:marRight w:val="0"/>
      <w:marTop w:val="0"/>
      <w:marBottom w:val="0"/>
      <w:divBdr>
        <w:top w:val="none" w:sz="0" w:space="0" w:color="auto"/>
        <w:left w:val="none" w:sz="0" w:space="0" w:color="auto"/>
        <w:bottom w:val="none" w:sz="0" w:space="0" w:color="auto"/>
        <w:right w:val="none" w:sz="0" w:space="0" w:color="auto"/>
      </w:divBdr>
      <w:divsChild>
        <w:div w:id="422385786">
          <w:marLeft w:val="835"/>
          <w:marRight w:val="0"/>
          <w:marTop w:val="125"/>
          <w:marBottom w:val="0"/>
          <w:divBdr>
            <w:top w:val="none" w:sz="0" w:space="0" w:color="auto"/>
            <w:left w:val="none" w:sz="0" w:space="0" w:color="auto"/>
            <w:bottom w:val="none" w:sz="0" w:space="0" w:color="auto"/>
            <w:right w:val="none" w:sz="0" w:space="0" w:color="auto"/>
          </w:divBdr>
        </w:div>
        <w:div w:id="515733133">
          <w:marLeft w:val="835"/>
          <w:marRight w:val="0"/>
          <w:marTop w:val="125"/>
          <w:marBottom w:val="0"/>
          <w:divBdr>
            <w:top w:val="none" w:sz="0" w:space="0" w:color="auto"/>
            <w:left w:val="none" w:sz="0" w:space="0" w:color="auto"/>
            <w:bottom w:val="none" w:sz="0" w:space="0" w:color="auto"/>
            <w:right w:val="none" w:sz="0" w:space="0" w:color="auto"/>
          </w:divBdr>
        </w:div>
        <w:div w:id="593784196">
          <w:marLeft w:val="835"/>
          <w:marRight w:val="0"/>
          <w:marTop w:val="125"/>
          <w:marBottom w:val="0"/>
          <w:divBdr>
            <w:top w:val="none" w:sz="0" w:space="0" w:color="auto"/>
            <w:left w:val="none" w:sz="0" w:space="0" w:color="auto"/>
            <w:bottom w:val="none" w:sz="0" w:space="0" w:color="auto"/>
            <w:right w:val="none" w:sz="0" w:space="0" w:color="auto"/>
          </w:divBdr>
        </w:div>
        <w:div w:id="1581519018">
          <w:marLeft w:val="835"/>
          <w:marRight w:val="0"/>
          <w:marTop w:val="125"/>
          <w:marBottom w:val="0"/>
          <w:divBdr>
            <w:top w:val="none" w:sz="0" w:space="0" w:color="auto"/>
            <w:left w:val="none" w:sz="0" w:space="0" w:color="auto"/>
            <w:bottom w:val="none" w:sz="0" w:space="0" w:color="auto"/>
            <w:right w:val="none" w:sz="0" w:space="0" w:color="auto"/>
          </w:divBdr>
        </w:div>
      </w:divsChild>
    </w:div>
    <w:div w:id="1256790389">
      <w:bodyDiv w:val="1"/>
      <w:marLeft w:val="0"/>
      <w:marRight w:val="0"/>
      <w:marTop w:val="0"/>
      <w:marBottom w:val="0"/>
      <w:divBdr>
        <w:top w:val="none" w:sz="0" w:space="0" w:color="auto"/>
        <w:left w:val="none" w:sz="0" w:space="0" w:color="auto"/>
        <w:bottom w:val="none" w:sz="0" w:space="0" w:color="auto"/>
        <w:right w:val="none" w:sz="0" w:space="0" w:color="auto"/>
      </w:divBdr>
      <w:divsChild>
        <w:div w:id="319507834">
          <w:marLeft w:val="0"/>
          <w:marRight w:val="0"/>
          <w:marTop w:val="0"/>
          <w:marBottom w:val="0"/>
          <w:divBdr>
            <w:top w:val="none" w:sz="0" w:space="0" w:color="auto"/>
            <w:left w:val="none" w:sz="0" w:space="0" w:color="auto"/>
            <w:bottom w:val="none" w:sz="0" w:space="0" w:color="auto"/>
            <w:right w:val="none" w:sz="0" w:space="0" w:color="auto"/>
          </w:divBdr>
          <w:divsChild>
            <w:div w:id="1446657469">
              <w:marLeft w:val="0"/>
              <w:marRight w:val="0"/>
              <w:marTop w:val="0"/>
              <w:marBottom w:val="0"/>
              <w:divBdr>
                <w:top w:val="none" w:sz="0" w:space="0" w:color="auto"/>
                <w:left w:val="none" w:sz="0" w:space="0" w:color="auto"/>
                <w:bottom w:val="none" w:sz="0" w:space="0" w:color="auto"/>
                <w:right w:val="none" w:sz="0" w:space="0" w:color="auto"/>
              </w:divBdr>
              <w:divsChild>
                <w:div w:id="1156141961">
                  <w:marLeft w:val="0"/>
                  <w:marRight w:val="0"/>
                  <w:marTop w:val="0"/>
                  <w:marBottom w:val="0"/>
                  <w:divBdr>
                    <w:top w:val="none" w:sz="0" w:space="0" w:color="auto"/>
                    <w:left w:val="none" w:sz="0" w:space="0" w:color="auto"/>
                    <w:bottom w:val="none" w:sz="0" w:space="0" w:color="auto"/>
                    <w:right w:val="none" w:sz="0" w:space="0" w:color="auto"/>
                  </w:divBdr>
                </w:div>
              </w:divsChild>
            </w:div>
            <w:div w:id="1651130067">
              <w:marLeft w:val="0"/>
              <w:marRight w:val="0"/>
              <w:marTop w:val="0"/>
              <w:marBottom w:val="0"/>
              <w:divBdr>
                <w:top w:val="none" w:sz="0" w:space="0" w:color="auto"/>
                <w:left w:val="none" w:sz="0" w:space="0" w:color="auto"/>
                <w:bottom w:val="none" w:sz="0" w:space="0" w:color="auto"/>
                <w:right w:val="none" w:sz="0" w:space="0" w:color="auto"/>
              </w:divBdr>
              <w:divsChild>
                <w:div w:id="14882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0050">
          <w:marLeft w:val="0"/>
          <w:marRight w:val="0"/>
          <w:marTop w:val="0"/>
          <w:marBottom w:val="0"/>
          <w:divBdr>
            <w:top w:val="none" w:sz="0" w:space="0" w:color="auto"/>
            <w:left w:val="none" w:sz="0" w:space="0" w:color="auto"/>
            <w:bottom w:val="none" w:sz="0" w:space="0" w:color="auto"/>
            <w:right w:val="none" w:sz="0" w:space="0" w:color="auto"/>
          </w:divBdr>
          <w:divsChild>
            <w:div w:id="1705206025">
              <w:marLeft w:val="0"/>
              <w:marRight w:val="0"/>
              <w:marTop w:val="0"/>
              <w:marBottom w:val="0"/>
              <w:divBdr>
                <w:top w:val="none" w:sz="0" w:space="0" w:color="auto"/>
                <w:left w:val="none" w:sz="0" w:space="0" w:color="auto"/>
                <w:bottom w:val="none" w:sz="0" w:space="0" w:color="auto"/>
                <w:right w:val="none" w:sz="0" w:space="0" w:color="auto"/>
              </w:divBdr>
              <w:divsChild>
                <w:div w:id="180422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97291">
      <w:bodyDiv w:val="1"/>
      <w:marLeft w:val="0"/>
      <w:marRight w:val="0"/>
      <w:marTop w:val="0"/>
      <w:marBottom w:val="0"/>
      <w:divBdr>
        <w:top w:val="none" w:sz="0" w:space="0" w:color="auto"/>
        <w:left w:val="none" w:sz="0" w:space="0" w:color="auto"/>
        <w:bottom w:val="none" w:sz="0" w:space="0" w:color="auto"/>
        <w:right w:val="none" w:sz="0" w:space="0" w:color="auto"/>
      </w:divBdr>
      <w:divsChild>
        <w:div w:id="529532964">
          <w:marLeft w:val="0"/>
          <w:marRight w:val="0"/>
          <w:marTop w:val="0"/>
          <w:marBottom w:val="0"/>
          <w:divBdr>
            <w:top w:val="none" w:sz="0" w:space="0" w:color="auto"/>
            <w:left w:val="none" w:sz="0" w:space="0" w:color="auto"/>
            <w:bottom w:val="none" w:sz="0" w:space="0" w:color="auto"/>
            <w:right w:val="none" w:sz="0" w:space="0" w:color="auto"/>
          </w:divBdr>
          <w:divsChild>
            <w:div w:id="1748648215">
              <w:marLeft w:val="0"/>
              <w:marRight w:val="0"/>
              <w:marTop w:val="0"/>
              <w:marBottom w:val="0"/>
              <w:divBdr>
                <w:top w:val="none" w:sz="0" w:space="0" w:color="auto"/>
                <w:left w:val="none" w:sz="0" w:space="0" w:color="auto"/>
                <w:bottom w:val="none" w:sz="0" w:space="0" w:color="auto"/>
                <w:right w:val="none" w:sz="0" w:space="0" w:color="auto"/>
              </w:divBdr>
              <w:divsChild>
                <w:div w:id="939484777">
                  <w:marLeft w:val="0"/>
                  <w:marRight w:val="0"/>
                  <w:marTop w:val="0"/>
                  <w:marBottom w:val="0"/>
                  <w:divBdr>
                    <w:top w:val="none" w:sz="0" w:space="0" w:color="auto"/>
                    <w:left w:val="none" w:sz="0" w:space="0" w:color="auto"/>
                    <w:bottom w:val="none" w:sz="0" w:space="0" w:color="auto"/>
                    <w:right w:val="none" w:sz="0" w:space="0" w:color="auto"/>
                  </w:divBdr>
                  <w:divsChild>
                    <w:div w:id="452677668">
                      <w:marLeft w:val="0"/>
                      <w:marRight w:val="0"/>
                      <w:marTop w:val="0"/>
                      <w:marBottom w:val="0"/>
                      <w:divBdr>
                        <w:top w:val="none" w:sz="0" w:space="0" w:color="auto"/>
                        <w:left w:val="none" w:sz="0" w:space="0" w:color="auto"/>
                        <w:bottom w:val="none" w:sz="0" w:space="0" w:color="auto"/>
                        <w:right w:val="none" w:sz="0" w:space="0" w:color="auto"/>
                      </w:divBdr>
                    </w:div>
                    <w:div w:id="5361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305971">
      <w:bodyDiv w:val="1"/>
      <w:marLeft w:val="0"/>
      <w:marRight w:val="0"/>
      <w:marTop w:val="0"/>
      <w:marBottom w:val="0"/>
      <w:divBdr>
        <w:top w:val="none" w:sz="0" w:space="0" w:color="auto"/>
        <w:left w:val="none" w:sz="0" w:space="0" w:color="auto"/>
        <w:bottom w:val="none" w:sz="0" w:space="0" w:color="auto"/>
        <w:right w:val="none" w:sz="0" w:space="0" w:color="auto"/>
      </w:divBdr>
      <w:divsChild>
        <w:div w:id="1086682599">
          <w:marLeft w:val="0"/>
          <w:marRight w:val="0"/>
          <w:marTop w:val="0"/>
          <w:marBottom w:val="0"/>
          <w:divBdr>
            <w:top w:val="none" w:sz="0" w:space="0" w:color="auto"/>
            <w:left w:val="none" w:sz="0" w:space="0" w:color="auto"/>
            <w:bottom w:val="none" w:sz="0" w:space="0" w:color="auto"/>
            <w:right w:val="none" w:sz="0" w:space="0" w:color="auto"/>
          </w:divBdr>
          <w:divsChild>
            <w:div w:id="1539850193">
              <w:marLeft w:val="0"/>
              <w:marRight w:val="0"/>
              <w:marTop w:val="0"/>
              <w:marBottom w:val="0"/>
              <w:divBdr>
                <w:top w:val="none" w:sz="0" w:space="0" w:color="auto"/>
                <w:left w:val="none" w:sz="0" w:space="0" w:color="auto"/>
                <w:bottom w:val="none" w:sz="0" w:space="0" w:color="auto"/>
                <w:right w:val="none" w:sz="0" w:space="0" w:color="auto"/>
              </w:divBdr>
              <w:divsChild>
                <w:div w:id="1401637502">
                  <w:marLeft w:val="0"/>
                  <w:marRight w:val="0"/>
                  <w:marTop w:val="0"/>
                  <w:marBottom w:val="0"/>
                  <w:divBdr>
                    <w:top w:val="none" w:sz="0" w:space="0" w:color="auto"/>
                    <w:left w:val="none" w:sz="0" w:space="0" w:color="auto"/>
                    <w:bottom w:val="none" w:sz="0" w:space="0" w:color="auto"/>
                    <w:right w:val="none" w:sz="0" w:space="0" w:color="auto"/>
                  </w:divBdr>
                  <w:divsChild>
                    <w:div w:id="66138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314858">
      <w:bodyDiv w:val="1"/>
      <w:marLeft w:val="0"/>
      <w:marRight w:val="0"/>
      <w:marTop w:val="0"/>
      <w:marBottom w:val="0"/>
      <w:divBdr>
        <w:top w:val="none" w:sz="0" w:space="0" w:color="auto"/>
        <w:left w:val="none" w:sz="0" w:space="0" w:color="auto"/>
        <w:bottom w:val="none" w:sz="0" w:space="0" w:color="auto"/>
        <w:right w:val="none" w:sz="0" w:space="0" w:color="auto"/>
      </w:divBdr>
      <w:divsChild>
        <w:div w:id="1810513566">
          <w:marLeft w:val="0"/>
          <w:marRight w:val="0"/>
          <w:marTop w:val="0"/>
          <w:marBottom w:val="0"/>
          <w:divBdr>
            <w:top w:val="none" w:sz="0" w:space="0" w:color="auto"/>
            <w:left w:val="none" w:sz="0" w:space="0" w:color="auto"/>
            <w:bottom w:val="none" w:sz="0" w:space="0" w:color="auto"/>
            <w:right w:val="none" w:sz="0" w:space="0" w:color="auto"/>
          </w:divBdr>
          <w:divsChild>
            <w:div w:id="1104886911">
              <w:marLeft w:val="0"/>
              <w:marRight w:val="0"/>
              <w:marTop w:val="0"/>
              <w:marBottom w:val="0"/>
              <w:divBdr>
                <w:top w:val="none" w:sz="0" w:space="0" w:color="auto"/>
                <w:left w:val="none" w:sz="0" w:space="0" w:color="auto"/>
                <w:bottom w:val="none" w:sz="0" w:space="0" w:color="auto"/>
                <w:right w:val="none" w:sz="0" w:space="0" w:color="auto"/>
              </w:divBdr>
              <w:divsChild>
                <w:div w:id="509417228">
                  <w:marLeft w:val="0"/>
                  <w:marRight w:val="0"/>
                  <w:marTop w:val="0"/>
                  <w:marBottom w:val="0"/>
                  <w:divBdr>
                    <w:top w:val="none" w:sz="0" w:space="0" w:color="auto"/>
                    <w:left w:val="none" w:sz="0" w:space="0" w:color="auto"/>
                    <w:bottom w:val="none" w:sz="0" w:space="0" w:color="auto"/>
                    <w:right w:val="none" w:sz="0" w:space="0" w:color="auto"/>
                  </w:divBdr>
                  <w:divsChild>
                    <w:div w:id="145575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851712">
      <w:bodyDiv w:val="1"/>
      <w:marLeft w:val="0"/>
      <w:marRight w:val="0"/>
      <w:marTop w:val="0"/>
      <w:marBottom w:val="0"/>
      <w:divBdr>
        <w:top w:val="none" w:sz="0" w:space="0" w:color="auto"/>
        <w:left w:val="none" w:sz="0" w:space="0" w:color="auto"/>
        <w:bottom w:val="none" w:sz="0" w:space="0" w:color="auto"/>
        <w:right w:val="none" w:sz="0" w:space="0" w:color="auto"/>
      </w:divBdr>
      <w:divsChild>
        <w:div w:id="991250252">
          <w:marLeft w:val="0"/>
          <w:marRight w:val="0"/>
          <w:marTop w:val="0"/>
          <w:marBottom w:val="0"/>
          <w:divBdr>
            <w:top w:val="none" w:sz="0" w:space="0" w:color="auto"/>
            <w:left w:val="none" w:sz="0" w:space="0" w:color="auto"/>
            <w:bottom w:val="none" w:sz="0" w:space="0" w:color="auto"/>
            <w:right w:val="none" w:sz="0" w:space="0" w:color="auto"/>
          </w:divBdr>
          <w:divsChild>
            <w:div w:id="46689529">
              <w:marLeft w:val="0"/>
              <w:marRight w:val="0"/>
              <w:marTop w:val="0"/>
              <w:marBottom w:val="0"/>
              <w:divBdr>
                <w:top w:val="none" w:sz="0" w:space="0" w:color="auto"/>
                <w:left w:val="none" w:sz="0" w:space="0" w:color="auto"/>
                <w:bottom w:val="none" w:sz="0" w:space="0" w:color="auto"/>
                <w:right w:val="none" w:sz="0" w:space="0" w:color="auto"/>
              </w:divBdr>
              <w:divsChild>
                <w:div w:id="9921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888724">
      <w:bodyDiv w:val="1"/>
      <w:marLeft w:val="0"/>
      <w:marRight w:val="0"/>
      <w:marTop w:val="0"/>
      <w:marBottom w:val="0"/>
      <w:divBdr>
        <w:top w:val="none" w:sz="0" w:space="0" w:color="auto"/>
        <w:left w:val="none" w:sz="0" w:space="0" w:color="auto"/>
        <w:bottom w:val="none" w:sz="0" w:space="0" w:color="auto"/>
        <w:right w:val="none" w:sz="0" w:space="0" w:color="auto"/>
      </w:divBdr>
      <w:divsChild>
        <w:div w:id="739787529">
          <w:marLeft w:val="0"/>
          <w:marRight w:val="0"/>
          <w:marTop w:val="0"/>
          <w:marBottom w:val="0"/>
          <w:divBdr>
            <w:top w:val="none" w:sz="0" w:space="0" w:color="auto"/>
            <w:left w:val="none" w:sz="0" w:space="0" w:color="auto"/>
            <w:bottom w:val="none" w:sz="0" w:space="0" w:color="auto"/>
            <w:right w:val="none" w:sz="0" w:space="0" w:color="auto"/>
          </w:divBdr>
          <w:divsChild>
            <w:div w:id="70349970">
              <w:marLeft w:val="0"/>
              <w:marRight w:val="0"/>
              <w:marTop w:val="0"/>
              <w:marBottom w:val="0"/>
              <w:divBdr>
                <w:top w:val="none" w:sz="0" w:space="0" w:color="auto"/>
                <w:left w:val="none" w:sz="0" w:space="0" w:color="auto"/>
                <w:bottom w:val="none" w:sz="0" w:space="0" w:color="auto"/>
                <w:right w:val="none" w:sz="0" w:space="0" w:color="auto"/>
              </w:divBdr>
              <w:divsChild>
                <w:div w:id="122198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589647">
      <w:bodyDiv w:val="1"/>
      <w:marLeft w:val="0"/>
      <w:marRight w:val="0"/>
      <w:marTop w:val="0"/>
      <w:marBottom w:val="0"/>
      <w:divBdr>
        <w:top w:val="none" w:sz="0" w:space="0" w:color="auto"/>
        <w:left w:val="none" w:sz="0" w:space="0" w:color="auto"/>
        <w:bottom w:val="none" w:sz="0" w:space="0" w:color="auto"/>
        <w:right w:val="none" w:sz="0" w:space="0" w:color="auto"/>
      </w:divBdr>
      <w:divsChild>
        <w:div w:id="266238874">
          <w:marLeft w:val="518"/>
          <w:marRight w:val="0"/>
          <w:marTop w:val="125"/>
          <w:marBottom w:val="0"/>
          <w:divBdr>
            <w:top w:val="none" w:sz="0" w:space="0" w:color="auto"/>
            <w:left w:val="none" w:sz="0" w:space="0" w:color="auto"/>
            <w:bottom w:val="none" w:sz="0" w:space="0" w:color="auto"/>
            <w:right w:val="none" w:sz="0" w:space="0" w:color="auto"/>
          </w:divBdr>
        </w:div>
        <w:div w:id="878014847">
          <w:marLeft w:val="518"/>
          <w:marRight w:val="0"/>
          <w:marTop w:val="125"/>
          <w:marBottom w:val="0"/>
          <w:divBdr>
            <w:top w:val="none" w:sz="0" w:space="0" w:color="auto"/>
            <w:left w:val="none" w:sz="0" w:space="0" w:color="auto"/>
            <w:bottom w:val="none" w:sz="0" w:space="0" w:color="auto"/>
            <w:right w:val="none" w:sz="0" w:space="0" w:color="auto"/>
          </w:divBdr>
        </w:div>
        <w:div w:id="914559134">
          <w:marLeft w:val="518"/>
          <w:marRight w:val="0"/>
          <w:marTop w:val="125"/>
          <w:marBottom w:val="0"/>
          <w:divBdr>
            <w:top w:val="none" w:sz="0" w:space="0" w:color="auto"/>
            <w:left w:val="none" w:sz="0" w:space="0" w:color="auto"/>
            <w:bottom w:val="none" w:sz="0" w:space="0" w:color="auto"/>
            <w:right w:val="none" w:sz="0" w:space="0" w:color="auto"/>
          </w:divBdr>
        </w:div>
        <w:div w:id="1599216577">
          <w:marLeft w:val="518"/>
          <w:marRight w:val="0"/>
          <w:marTop w:val="125"/>
          <w:marBottom w:val="0"/>
          <w:divBdr>
            <w:top w:val="none" w:sz="0" w:space="0" w:color="auto"/>
            <w:left w:val="none" w:sz="0" w:space="0" w:color="auto"/>
            <w:bottom w:val="none" w:sz="0" w:space="0" w:color="auto"/>
            <w:right w:val="none" w:sz="0" w:space="0" w:color="auto"/>
          </w:divBdr>
        </w:div>
        <w:div w:id="1684478996">
          <w:marLeft w:val="518"/>
          <w:marRight w:val="0"/>
          <w:marTop w:val="125"/>
          <w:marBottom w:val="0"/>
          <w:divBdr>
            <w:top w:val="none" w:sz="0" w:space="0" w:color="auto"/>
            <w:left w:val="none" w:sz="0" w:space="0" w:color="auto"/>
            <w:bottom w:val="none" w:sz="0" w:space="0" w:color="auto"/>
            <w:right w:val="none" w:sz="0" w:space="0" w:color="auto"/>
          </w:divBdr>
        </w:div>
      </w:divsChild>
    </w:div>
    <w:div w:id="1273705396">
      <w:bodyDiv w:val="1"/>
      <w:marLeft w:val="0"/>
      <w:marRight w:val="0"/>
      <w:marTop w:val="0"/>
      <w:marBottom w:val="0"/>
      <w:divBdr>
        <w:top w:val="none" w:sz="0" w:space="0" w:color="auto"/>
        <w:left w:val="none" w:sz="0" w:space="0" w:color="auto"/>
        <w:bottom w:val="none" w:sz="0" w:space="0" w:color="auto"/>
        <w:right w:val="none" w:sz="0" w:space="0" w:color="auto"/>
      </w:divBdr>
    </w:div>
    <w:div w:id="1274165904">
      <w:bodyDiv w:val="1"/>
      <w:marLeft w:val="0"/>
      <w:marRight w:val="0"/>
      <w:marTop w:val="0"/>
      <w:marBottom w:val="0"/>
      <w:divBdr>
        <w:top w:val="none" w:sz="0" w:space="0" w:color="auto"/>
        <w:left w:val="none" w:sz="0" w:space="0" w:color="auto"/>
        <w:bottom w:val="none" w:sz="0" w:space="0" w:color="auto"/>
        <w:right w:val="none" w:sz="0" w:space="0" w:color="auto"/>
      </w:divBdr>
      <w:divsChild>
        <w:div w:id="2101178835">
          <w:marLeft w:val="0"/>
          <w:marRight w:val="0"/>
          <w:marTop w:val="0"/>
          <w:marBottom w:val="0"/>
          <w:divBdr>
            <w:top w:val="none" w:sz="0" w:space="0" w:color="auto"/>
            <w:left w:val="none" w:sz="0" w:space="0" w:color="auto"/>
            <w:bottom w:val="none" w:sz="0" w:space="0" w:color="auto"/>
            <w:right w:val="none" w:sz="0" w:space="0" w:color="auto"/>
          </w:divBdr>
          <w:divsChild>
            <w:div w:id="402601891">
              <w:marLeft w:val="0"/>
              <w:marRight w:val="0"/>
              <w:marTop w:val="0"/>
              <w:marBottom w:val="0"/>
              <w:divBdr>
                <w:top w:val="none" w:sz="0" w:space="0" w:color="auto"/>
                <w:left w:val="none" w:sz="0" w:space="0" w:color="auto"/>
                <w:bottom w:val="none" w:sz="0" w:space="0" w:color="auto"/>
                <w:right w:val="none" w:sz="0" w:space="0" w:color="auto"/>
              </w:divBdr>
              <w:divsChild>
                <w:div w:id="261912218">
                  <w:marLeft w:val="0"/>
                  <w:marRight w:val="0"/>
                  <w:marTop w:val="0"/>
                  <w:marBottom w:val="0"/>
                  <w:divBdr>
                    <w:top w:val="none" w:sz="0" w:space="0" w:color="auto"/>
                    <w:left w:val="none" w:sz="0" w:space="0" w:color="auto"/>
                    <w:bottom w:val="none" w:sz="0" w:space="0" w:color="auto"/>
                    <w:right w:val="none" w:sz="0" w:space="0" w:color="auto"/>
                  </w:divBdr>
                </w:div>
                <w:div w:id="1566918558">
                  <w:marLeft w:val="0"/>
                  <w:marRight w:val="0"/>
                  <w:marTop w:val="0"/>
                  <w:marBottom w:val="0"/>
                  <w:divBdr>
                    <w:top w:val="none" w:sz="0" w:space="0" w:color="auto"/>
                    <w:left w:val="none" w:sz="0" w:space="0" w:color="auto"/>
                    <w:bottom w:val="none" w:sz="0" w:space="0" w:color="auto"/>
                    <w:right w:val="none" w:sz="0" w:space="0" w:color="auto"/>
                  </w:divBdr>
                </w:div>
              </w:divsChild>
            </w:div>
            <w:div w:id="746151792">
              <w:marLeft w:val="0"/>
              <w:marRight w:val="0"/>
              <w:marTop w:val="0"/>
              <w:marBottom w:val="0"/>
              <w:divBdr>
                <w:top w:val="none" w:sz="0" w:space="0" w:color="auto"/>
                <w:left w:val="none" w:sz="0" w:space="0" w:color="auto"/>
                <w:bottom w:val="none" w:sz="0" w:space="0" w:color="auto"/>
                <w:right w:val="none" w:sz="0" w:space="0" w:color="auto"/>
              </w:divBdr>
              <w:divsChild>
                <w:div w:id="22492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682205">
      <w:bodyDiv w:val="1"/>
      <w:marLeft w:val="0"/>
      <w:marRight w:val="0"/>
      <w:marTop w:val="0"/>
      <w:marBottom w:val="0"/>
      <w:divBdr>
        <w:top w:val="none" w:sz="0" w:space="0" w:color="auto"/>
        <w:left w:val="none" w:sz="0" w:space="0" w:color="auto"/>
        <w:bottom w:val="none" w:sz="0" w:space="0" w:color="auto"/>
        <w:right w:val="none" w:sz="0" w:space="0" w:color="auto"/>
      </w:divBdr>
      <w:divsChild>
        <w:div w:id="1765420264">
          <w:marLeft w:val="0"/>
          <w:marRight w:val="0"/>
          <w:marTop w:val="0"/>
          <w:marBottom w:val="0"/>
          <w:divBdr>
            <w:top w:val="none" w:sz="0" w:space="0" w:color="auto"/>
            <w:left w:val="none" w:sz="0" w:space="0" w:color="auto"/>
            <w:bottom w:val="none" w:sz="0" w:space="0" w:color="auto"/>
            <w:right w:val="none" w:sz="0" w:space="0" w:color="auto"/>
          </w:divBdr>
          <w:divsChild>
            <w:div w:id="1410805175">
              <w:marLeft w:val="0"/>
              <w:marRight w:val="0"/>
              <w:marTop w:val="0"/>
              <w:marBottom w:val="0"/>
              <w:divBdr>
                <w:top w:val="none" w:sz="0" w:space="0" w:color="auto"/>
                <w:left w:val="none" w:sz="0" w:space="0" w:color="auto"/>
                <w:bottom w:val="none" w:sz="0" w:space="0" w:color="auto"/>
                <w:right w:val="none" w:sz="0" w:space="0" w:color="auto"/>
              </w:divBdr>
              <w:divsChild>
                <w:div w:id="57134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70784">
      <w:bodyDiv w:val="1"/>
      <w:marLeft w:val="0"/>
      <w:marRight w:val="0"/>
      <w:marTop w:val="0"/>
      <w:marBottom w:val="0"/>
      <w:divBdr>
        <w:top w:val="none" w:sz="0" w:space="0" w:color="auto"/>
        <w:left w:val="none" w:sz="0" w:space="0" w:color="auto"/>
        <w:bottom w:val="none" w:sz="0" w:space="0" w:color="auto"/>
        <w:right w:val="none" w:sz="0" w:space="0" w:color="auto"/>
      </w:divBdr>
      <w:divsChild>
        <w:div w:id="1942491216">
          <w:marLeft w:val="0"/>
          <w:marRight w:val="0"/>
          <w:marTop w:val="0"/>
          <w:marBottom w:val="0"/>
          <w:divBdr>
            <w:top w:val="none" w:sz="0" w:space="0" w:color="auto"/>
            <w:left w:val="none" w:sz="0" w:space="0" w:color="auto"/>
            <w:bottom w:val="none" w:sz="0" w:space="0" w:color="auto"/>
            <w:right w:val="none" w:sz="0" w:space="0" w:color="auto"/>
          </w:divBdr>
          <w:divsChild>
            <w:div w:id="335960887">
              <w:marLeft w:val="0"/>
              <w:marRight w:val="0"/>
              <w:marTop w:val="0"/>
              <w:marBottom w:val="0"/>
              <w:divBdr>
                <w:top w:val="none" w:sz="0" w:space="0" w:color="auto"/>
                <w:left w:val="none" w:sz="0" w:space="0" w:color="auto"/>
                <w:bottom w:val="none" w:sz="0" w:space="0" w:color="auto"/>
                <w:right w:val="none" w:sz="0" w:space="0" w:color="auto"/>
              </w:divBdr>
              <w:divsChild>
                <w:div w:id="51026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2099">
      <w:bodyDiv w:val="1"/>
      <w:marLeft w:val="0"/>
      <w:marRight w:val="0"/>
      <w:marTop w:val="0"/>
      <w:marBottom w:val="0"/>
      <w:divBdr>
        <w:top w:val="none" w:sz="0" w:space="0" w:color="auto"/>
        <w:left w:val="none" w:sz="0" w:space="0" w:color="auto"/>
        <w:bottom w:val="none" w:sz="0" w:space="0" w:color="auto"/>
        <w:right w:val="none" w:sz="0" w:space="0" w:color="auto"/>
      </w:divBdr>
      <w:divsChild>
        <w:div w:id="921724540">
          <w:marLeft w:val="0"/>
          <w:marRight w:val="0"/>
          <w:marTop w:val="0"/>
          <w:marBottom w:val="0"/>
          <w:divBdr>
            <w:top w:val="none" w:sz="0" w:space="0" w:color="auto"/>
            <w:left w:val="none" w:sz="0" w:space="0" w:color="auto"/>
            <w:bottom w:val="none" w:sz="0" w:space="0" w:color="auto"/>
            <w:right w:val="none" w:sz="0" w:space="0" w:color="auto"/>
          </w:divBdr>
          <w:divsChild>
            <w:div w:id="173617373">
              <w:marLeft w:val="0"/>
              <w:marRight w:val="0"/>
              <w:marTop w:val="0"/>
              <w:marBottom w:val="0"/>
              <w:divBdr>
                <w:top w:val="none" w:sz="0" w:space="0" w:color="auto"/>
                <w:left w:val="none" w:sz="0" w:space="0" w:color="auto"/>
                <w:bottom w:val="none" w:sz="0" w:space="0" w:color="auto"/>
                <w:right w:val="none" w:sz="0" w:space="0" w:color="auto"/>
              </w:divBdr>
              <w:divsChild>
                <w:div w:id="547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143927">
          <w:marLeft w:val="0"/>
          <w:marRight w:val="0"/>
          <w:marTop w:val="0"/>
          <w:marBottom w:val="0"/>
          <w:divBdr>
            <w:top w:val="none" w:sz="0" w:space="0" w:color="auto"/>
            <w:left w:val="none" w:sz="0" w:space="0" w:color="auto"/>
            <w:bottom w:val="none" w:sz="0" w:space="0" w:color="auto"/>
            <w:right w:val="none" w:sz="0" w:space="0" w:color="auto"/>
          </w:divBdr>
          <w:divsChild>
            <w:div w:id="104662816">
              <w:marLeft w:val="0"/>
              <w:marRight w:val="0"/>
              <w:marTop w:val="0"/>
              <w:marBottom w:val="0"/>
              <w:divBdr>
                <w:top w:val="none" w:sz="0" w:space="0" w:color="auto"/>
                <w:left w:val="none" w:sz="0" w:space="0" w:color="auto"/>
                <w:bottom w:val="none" w:sz="0" w:space="0" w:color="auto"/>
                <w:right w:val="none" w:sz="0" w:space="0" w:color="auto"/>
              </w:divBdr>
              <w:divsChild>
                <w:div w:id="931402183">
                  <w:marLeft w:val="0"/>
                  <w:marRight w:val="0"/>
                  <w:marTop w:val="0"/>
                  <w:marBottom w:val="0"/>
                  <w:divBdr>
                    <w:top w:val="none" w:sz="0" w:space="0" w:color="auto"/>
                    <w:left w:val="none" w:sz="0" w:space="0" w:color="auto"/>
                    <w:bottom w:val="none" w:sz="0" w:space="0" w:color="auto"/>
                    <w:right w:val="none" w:sz="0" w:space="0" w:color="auto"/>
                  </w:divBdr>
                </w:div>
              </w:divsChild>
            </w:div>
            <w:div w:id="651758654">
              <w:marLeft w:val="0"/>
              <w:marRight w:val="0"/>
              <w:marTop w:val="0"/>
              <w:marBottom w:val="0"/>
              <w:divBdr>
                <w:top w:val="none" w:sz="0" w:space="0" w:color="auto"/>
                <w:left w:val="none" w:sz="0" w:space="0" w:color="auto"/>
                <w:bottom w:val="none" w:sz="0" w:space="0" w:color="auto"/>
                <w:right w:val="none" w:sz="0" w:space="0" w:color="auto"/>
              </w:divBdr>
              <w:divsChild>
                <w:div w:id="14372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95021">
      <w:bodyDiv w:val="1"/>
      <w:marLeft w:val="0"/>
      <w:marRight w:val="0"/>
      <w:marTop w:val="0"/>
      <w:marBottom w:val="0"/>
      <w:divBdr>
        <w:top w:val="none" w:sz="0" w:space="0" w:color="auto"/>
        <w:left w:val="none" w:sz="0" w:space="0" w:color="auto"/>
        <w:bottom w:val="none" w:sz="0" w:space="0" w:color="auto"/>
        <w:right w:val="none" w:sz="0" w:space="0" w:color="auto"/>
      </w:divBdr>
      <w:divsChild>
        <w:div w:id="389690500">
          <w:marLeft w:val="0"/>
          <w:marRight w:val="0"/>
          <w:marTop w:val="0"/>
          <w:marBottom w:val="0"/>
          <w:divBdr>
            <w:top w:val="none" w:sz="0" w:space="0" w:color="auto"/>
            <w:left w:val="none" w:sz="0" w:space="0" w:color="auto"/>
            <w:bottom w:val="none" w:sz="0" w:space="0" w:color="auto"/>
            <w:right w:val="none" w:sz="0" w:space="0" w:color="auto"/>
          </w:divBdr>
          <w:divsChild>
            <w:div w:id="805317532">
              <w:marLeft w:val="0"/>
              <w:marRight w:val="0"/>
              <w:marTop w:val="0"/>
              <w:marBottom w:val="0"/>
              <w:divBdr>
                <w:top w:val="none" w:sz="0" w:space="0" w:color="auto"/>
                <w:left w:val="none" w:sz="0" w:space="0" w:color="auto"/>
                <w:bottom w:val="none" w:sz="0" w:space="0" w:color="auto"/>
                <w:right w:val="none" w:sz="0" w:space="0" w:color="auto"/>
              </w:divBdr>
              <w:divsChild>
                <w:div w:id="146350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10409">
      <w:bodyDiv w:val="1"/>
      <w:marLeft w:val="0"/>
      <w:marRight w:val="0"/>
      <w:marTop w:val="0"/>
      <w:marBottom w:val="0"/>
      <w:divBdr>
        <w:top w:val="none" w:sz="0" w:space="0" w:color="auto"/>
        <w:left w:val="none" w:sz="0" w:space="0" w:color="auto"/>
        <w:bottom w:val="none" w:sz="0" w:space="0" w:color="auto"/>
        <w:right w:val="none" w:sz="0" w:space="0" w:color="auto"/>
      </w:divBdr>
    </w:div>
    <w:div w:id="1295867593">
      <w:bodyDiv w:val="1"/>
      <w:marLeft w:val="0"/>
      <w:marRight w:val="0"/>
      <w:marTop w:val="0"/>
      <w:marBottom w:val="0"/>
      <w:divBdr>
        <w:top w:val="none" w:sz="0" w:space="0" w:color="auto"/>
        <w:left w:val="none" w:sz="0" w:space="0" w:color="auto"/>
        <w:bottom w:val="none" w:sz="0" w:space="0" w:color="auto"/>
        <w:right w:val="none" w:sz="0" w:space="0" w:color="auto"/>
      </w:divBdr>
      <w:divsChild>
        <w:div w:id="1421490095">
          <w:marLeft w:val="0"/>
          <w:marRight w:val="0"/>
          <w:marTop w:val="0"/>
          <w:marBottom w:val="0"/>
          <w:divBdr>
            <w:top w:val="none" w:sz="0" w:space="0" w:color="auto"/>
            <w:left w:val="none" w:sz="0" w:space="0" w:color="auto"/>
            <w:bottom w:val="none" w:sz="0" w:space="0" w:color="auto"/>
            <w:right w:val="none" w:sz="0" w:space="0" w:color="auto"/>
          </w:divBdr>
          <w:divsChild>
            <w:div w:id="1999966201">
              <w:marLeft w:val="0"/>
              <w:marRight w:val="0"/>
              <w:marTop w:val="0"/>
              <w:marBottom w:val="0"/>
              <w:divBdr>
                <w:top w:val="none" w:sz="0" w:space="0" w:color="auto"/>
                <w:left w:val="none" w:sz="0" w:space="0" w:color="auto"/>
                <w:bottom w:val="none" w:sz="0" w:space="0" w:color="auto"/>
                <w:right w:val="none" w:sz="0" w:space="0" w:color="auto"/>
              </w:divBdr>
              <w:divsChild>
                <w:div w:id="14016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641708">
      <w:bodyDiv w:val="1"/>
      <w:marLeft w:val="0"/>
      <w:marRight w:val="0"/>
      <w:marTop w:val="0"/>
      <w:marBottom w:val="0"/>
      <w:divBdr>
        <w:top w:val="none" w:sz="0" w:space="0" w:color="auto"/>
        <w:left w:val="none" w:sz="0" w:space="0" w:color="auto"/>
        <w:bottom w:val="none" w:sz="0" w:space="0" w:color="auto"/>
        <w:right w:val="none" w:sz="0" w:space="0" w:color="auto"/>
      </w:divBdr>
      <w:divsChild>
        <w:div w:id="1368681915">
          <w:marLeft w:val="0"/>
          <w:marRight w:val="0"/>
          <w:marTop w:val="0"/>
          <w:marBottom w:val="0"/>
          <w:divBdr>
            <w:top w:val="none" w:sz="0" w:space="0" w:color="auto"/>
            <w:left w:val="none" w:sz="0" w:space="0" w:color="auto"/>
            <w:bottom w:val="none" w:sz="0" w:space="0" w:color="auto"/>
            <w:right w:val="none" w:sz="0" w:space="0" w:color="auto"/>
          </w:divBdr>
          <w:divsChild>
            <w:div w:id="1410032996">
              <w:marLeft w:val="0"/>
              <w:marRight w:val="0"/>
              <w:marTop w:val="0"/>
              <w:marBottom w:val="0"/>
              <w:divBdr>
                <w:top w:val="none" w:sz="0" w:space="0" w:color="auto"/>
                <w:left w:val="none" w:sz="0" w:space="0" w:color="auto"/>
                <w:bottom w:val="none" w:sz="0" w:space="0" w:color="auto"/>
                <w:right w:val="none" w:sz="0" w:space="0" w:color="auto"/>
              </w:divBdr>
              <w:divsChild>
                <w:div w:id="173762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030096">
      <w:bodyDiv w:val="1"/>
      <w:marLeft w:val="0"/>
      <w:marRight w:val="0"/>
      <w:marTop w:val="0"/>
      <w:marBottom w:val="0"/>
      <w:divBdr>
        <w:top w:val="none" w:sz="0" w:space="0" w:color="auto"/>
        <w:left w:val="none" w:sz="0" w:space="0" w:color="auto"/>
        <w:bottom w:val="none" w:sz="0" w:space="0" w:color="auto"/>
        <w:right w:val="none" w:sz="0" w:space="0" w:color="auto"/>
      </w:divBdr>
      <w:divsChild>
        <w:div w:id="1782531833">
          <w:marLeft w:val="0"/>
          <w:marRight w:val="0"/>
          <w:marTop w:val="0"/>
          <w:marBottom w:val="0"/>
          <w:divBdr>
            <w:top w:val="none" w:sz="0" w:space="0" w:color="auto"/>
            <w:left w:val="none" w:sz="0" w:space="0" w:color="auto"/>
            <w:bottom w:val="none" w:sz="0" w:space="0" w:color="auto"/>
            <w:right w:val="none" w:sz="0" w:space="0" w:color="auto"/>
          </w:divBdr>
          <w:divsChild>
            <w:div w:id="1294096857">
              <w:marLeft w:val="0"/>
              <w:marRight w:val="0"/>
              <w:marTop w:val="0"/>
              <w:marBottom w:val="0"/>
              <w:divBdr>
                <w:top w:val="none" w:sz="0" w:space="0" w:color="auto"/>
                <w:left w:val="none" w:sz="0" w:space="0" w:color="auto"/>
                <w:bottom w:val="none" w:sz="0" w:space="0" w:color="auto"/>
                <w:right w:val="none" w:sz="0" w:space="0" w:color="auto"/>
              </w:divBdr>
              <w:divsChild>
                <w:div w:id="207450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610997">
      <w:bodyDiv w:val="1"/>
      <w:marLeft w:val="0"/>
      <w:marRight w:val="0"/>
      <w:marTop w:val="0"/>
      <w:marBottom w:val="0"/>
      <w:divBdr>
        <w:top w:val="none" w:sz="0" w:space="0" w:color="auto"/>
        <w:left w:val="none" w:sz="0" w:space="0" w:color="auto"/>
        <w:bottom w:val="none" w:sz="0" w:space="0" w:color="auto"/>
        <w:right w:val="none" w:sz="0" w:space="0" w:color="auto"/>
      </w:divBdr>
      <w:divsChild>
        <w:div w:id="77096332">
          <w:marLeft w:val="0"/>
          <w:marRight w:val="0"/>
          <w:marTop w:val="0"/>
          <w:marBottom w:val="0"/>
          <w:divBdr>
            <w:top w:val="none" w:sz="0" w:space="0" w:color="auto"/>
            <w:left w:val="none" w:sz="0" w:space="0" w:color="auto"/>
            <w:bottom w:val="none" w:sz="0" w:space="0" w:color="auto"/>
            <w:right w:val="none" w:sz="0" w:space="0" w:color="auto"/>
          </w:divBdr>
          <w:divsChild>
            <w:div w:id="896474774">
              <w:marLeft w:val="0"/>
              <w:marRight w:val="0"/>
              <w:marTop w:val="0"/>
              <w:marBottom w:val="0"/>
              <w:divBdr>
                <w:top w:val="none" w:sz="0" w:space="0" w:color="auto"/>
                <w:left w:val="none" w:sz="0" w:space="0" w:color="auto"/>
                <w:bottom w:val="none" w:sz="0" w:space="0" w:color="auto"/>
                <w:right w:val="none" w:sz="0" w:space="0" w:color="auto"/>
              </w:divBdr>
              <w:divsChild>
                <w:div w:id="10800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1039">
      <w:bodyDiv w:val="1"/>
      <w:marLeft w:val="0"/>
      <w:marRight w:val="0"/>
      <w:marTop w:val="0"/>
      <w:marBottom w:val="0"/>
      <w:divBdr>
        <w:top w:val="none" w:sz="0" w:space="0" w:color="auto"/>
        <w:left w:val="none" w:sz="0" w:space="0" w:color="auto"/>
        <w:bottom w:val="none" w:sz="0" w:space="0" w:color="auto"/>
        <w:right w:val="none" w:sz="0" w:space="0" w:color="auto"/>
      </w:divBdr>
      <w:divsChild>
        <w:div w:id="1739355703">
          <w:marLeft w:val="0"/>
          <w:marRight w:val="0"/>
          <w:marTop w:val="0"/>
          <w:marBottom w:val="0"/>
          <w:divBdr>
            <w:top w:val="none" w:sz="0" w:space="0" w:color="auto"/>
            <w:left w:val="none" w:sz="0" w:space="0" w:color="auto"/>
            <w:bottom w:val="none" w:sz="0" w:space="0" w:color="auto"/>
            <w:right w:val="none" w:sz="0" w:space="0" w:color="auto"/>
          </w:divBdr>
          <w:divsChild>
            <w:div w:id="1851139177">
              <w:marLeft w:val="0"/>
              <w:marRight w:val="0"/>
              <w:marTop w:val="0"/>
              <w:marBottom w:val="0"/>
              <w:divBdr>
                <w:top w:val="none" w:sz="0" w:space="0" w:color="auto"/>
                <w:left w:val="none" w:sz="0" w:space="0" w:color="auto"/>
                <w:bottom w:val="none" w:sz="0" w:space="0" w:color="auto"/>
                <w:right w:val="none" w:sz="0" w:space="0" w:color="auto"/>
              </w:divBdr>
              <w:divsChild>
                <w:div w:id="18914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39565">
      <w:bodyDiv w:val="1"/>
      <w:marLeft w:val="0"/>
      <w:marRight w:val="0"/>
      <w:marTop w:val="0"/>
      <w:marBottom w:val="0"/>
      <w:divBdr>
        <w:top w:val="none" w:sz="0" w:space="0" w:color="auto"/>
        <w:left w:val="none" w:sz="0" w:space="0" w:color="auto"/>
        <w:bottom w:val="none" w:sz="0" w:space="0" w:color="auto"/>
        <w:right w:val="none" w:sz="0" w:space="0" w:color="auto"/>
      </w:divBdr>
      <w:divsChild>
        <w:div w:id="1395931492">
          <w:marLeft w:val="0"/>
          <w:marRight w:val="0"/>
          <w:marTop w:val="0"/>
          <w:marBottom w:val="0"/>
          <w:divBdr>
            <w:top w:val="none" w:sz="0" w:space="0" w:color="auto"/>
            <w:left w:val="none" w:sz="0" w:space="0" w:color="auto"/>
            <w:bottom w:val="none" w:sz="0" w:space="0" w:color="auto"/>
            <w:right w:val="none" w:sz="0" w:space="0" w:color="auto"/>
          </w:divBdr>
          <w:divsChild>
            <w:div w:id="828210253">
              <w:marLeft w:val="0"/>
              <w:marRight w:val="0"/>
              <w:marTop w:val="0"/>
              <w:marBottom w:val="0"/>
              <w:divBdr>
                <w:top w:val="none" w:sz="0" w:space="0" w:color="auto"/>
                <w:left w:val="none" w:sz="0" w:space="0" w:color="auto"/>
                <w:bottom w:val="none" w:sz="0" w:space="0" w:color="auto"/>
                <w:right w:val="none" w:sz="0" w:space="0" w:color="auto"/>
              </w:divBdr>
              <w:divsChild>
                <w:div w:id="3861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149472">
      <w:bodyDiv w:val="1"/>
      <w:marLeft w:val="0"/>
      <w:marRight w:val="0"/>
      <w:marTop w:val="0"/>
      <w:marBottom w:val="0"/>
      <w:divBdr>
        <w:top w:val="none" w:sz="0" w:space="0" w:color="auto"/>
        <w:left w:val="none" w:sz="0" w:space="0" w:color="auto"/>
        <w:bottom w:val="none" w:sz="0" w:space="0" w:color="auto"/>
        <w:right w:val="none" w:sz="0" w:space="0" w:color="auto"/>
      </w:divBdr>
    </w:div>
    <w:div w:id="1302534706">
      <w:bodyDiv w:val="1"/>
      <w:marLeft w:val="0"/>
      <w:marRight w:val="0"/>
      <w:marTop w:val="0"/>
      <w:marBottom w:val="0"/>
      <w:divBdr>
        <w:top w:val="none" w:sz="0" w:space="0" w:color="auto"/>
        <w:left w:val="none" w:sz="0" w:space="0" w:color="auto"/>
        <w:bottom w:val="none" w:sz="0" w:space="0" w:color="auto"/>
        <w:right w:val="none" w:sz="0" w:space="0" w:color="auto"/>
      </w:divBdr>
      <w:divsChild>
        <w:div w:id="1305357968">
          <w:marLeft w:val="0"/>
          <w:marRight w:val="0"/>
          <w:marTop w:val="0"/>
          <w:marBottom w:val="0"/>
          <w:divBdr>
            <w:top w:val="none" w:sz="0" w:space="0" w:color="auto"/>
            <w:left w:val="none" w:sz="0" w:space="0" w:color="auto"/>
            <w:bottom w:val="none" w:sz="0" w:space="0" w:color="auto"/>
            <w:right w:val="none" w:sz="0" w:space="0" w:color="auto"/>
          </w:divBdr>
          <w:divsChild>
            <w:div w:id="234245475">
              <w:marLeft w:val="0"/>
              <w:marRight w:val="0"/>
              <w:marTop w:val="0"/>
              <w:marBottom w:val="0"/>
              <w:divBdr>
                <w:top w:val="none" w:sz="0" w:space="0" w:color="auto"/>
                <w:left w:val="none" w:sz="0" w:space="0" w:color="auto"/>
                <w:bottom w:val="none" w:sz="0" w:space="0" w:color="auto"/>
                <w:right w:val="none" w:sz="0" w:space="0" w:color="auto"/>
              </w:divBdr>
              <w:divsChild>
                <w:div w:id="1960605187">
                  <w:marLeft w:val="0"/>
                  <w:marRight w:val="0"/>
                  <w:marTop w:val="0"/>
                  <w:marBottom w:val="0"/>
                  <w:divBdr>
                    <w:top w:val="none" w:sz="0" w:space="0" w:color="auto"/>
                    <w:left w:val="none" w:sz="0" w:space="0" w:color="auto"/>
                    <w:bottom w:val="none" w:sz="0" w:space="0" w:color="auto"/>
                    <w:right w:val="none" w:sz="0" w:space="0" w:color="auto"/>
                  </w:divBdr>
                </w:div>
              </w:divsChild>
            </w:div>
            <w:div w:id="309360733">
              <w:marLeft w:val="0"/>
              <w:marRight w:val="0"/>
              <w:marTop w:val="0"/>
              <w:marBottom w:val="0"/>
              <w:divBdr>
                <w:top w:val="none" w:sz="0" w:space="0" w:color="auto"/>
                <w:left w:val="none" w:sz="0" w:space="0" w:color="auto"/>
                <w:bottom w:val="none" w:sz="0" w:space="0" w:color="auto"/>
                <w:right w:val="none" w:sz="0" w:space="0" w:color="auto"/>
              </w:divBdr>
              <w:divsChild>
                <w:div w:id="1738283597">
                  <w:marLeft w:val="0"/>
                  <w:marRight w:val="0"/>
                  <w:marTop w:val="0"/>
                  <w:marBottom w:val="0"/>
                  <w:divBdr>
                    <w:top w:val="none" w:sz="0" w:space="0" w:color="auto"/>
                    <w:left w:val="none" w:sz="0" w:space="0" w:color="auto"/>
                    <w:bottom w:val="none" w:sz="0" w:space="0" w:color="auto"/>
                    <w:right w:val="none" w:sz="0" w:space="0" w:color="auto"/>
                  </w:divBdr>
                </w:div>
              </w:divsChild>
            </w:div>
            <w:div w:id="834881346">
              <w:marLeft w:val="0"/>
              <w:marRight w:val="0"/>
              <w:marTop w:val="0"/>
              <w:marBottom w:val="0"/>
              <w:divBdr>
                <w:top w:val="none" w:sz="0" w:space="0" w:color="auto"/>
                <w:left w:val="none" w:sz="0" w:space="0" w:color="auto"/>
                <w:bottom w:val="none" w:sz="0" w:space="0" w:color="auto"/>
                <w:right w:val="none" w:sz="0" w:space="0" w:color="auto"/>
              </w:divBdr>
              <w:divsChild>
                <w:div w:id="95656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507791">
      <w:bodyDiv w:val="1"/>
      <w:marLeft w:val="0"/>
      <w:marRight w:val="0"/>
      <w:marTop w:val="0"/>
      <w:marBottom w:val="0"/>
      <w:divBdr>
        <w:top w:val="none" w:sz="0" w:space="0" w:color="auto"/>
        <w:left w:val="none" w:sz="0" w:space="0" w:color="auto"/>
        <w:bottom w:val="none" w:sz="0" w:space="0" w:color="auto"/>
        <w:right w:val="none" w:sz="0" w:space="0" w:color="auto"/>
      </w:divBdr>
      <w:divsChild>
        <w:div w:id="179858009">
          <w:marLeft w:val="0"/>
          <w:marRight w:val="0"/>
          <w:marTop w:val="0"/>
          <w:marBottom w:val="0"/>
          <w:divBdr>
            <w:top w:val="none" w:sz="0" w:space="0" w:color="auto"/>
            <w:left w:val="none" w:sz="0" w:space="0" w:color="auto"/>
            <w:bottom w:val="none" w:sz="0" w:space="0" w:color="auto"/>
            <w:right w:val="none" w:sz="0" w:space="0" w:color="auto"/>
          </w:divBdr>
          <w:divsChild>
            <w:div w:id="1856263571">
              <w:marLeft w:val="0"/>
              <w:marRight w:val="0"/>
              <w:marTop w:val="0"/>
              <w:marBottom w:val="0"/>
              <w:divBdr>
                <w:top w:val="none" w:sz="0" w:space="0" w:color="auto"/>
                <w:left w:val="none" w:sz="0" w:space="0" w:color="auto"/>
                <w:bottom w:val="none" w:sz="0" w:space="0" w:color="auto"/>
                <w:right w:val="none" w:sz="0" w:space="0" w:color="auto"/>
              </w:divBdr>
              <w:divsChild>
                <w:div w:id="571357906">
                  <w:marLeft w:val="0"/>
                  <w:marRight w:val="0"/>
                  <w:marTop w:val="0"/>
                  <w:marBottom w:val="0"/>
                  <w:divBdr>
                    <w:top w:val="none" w:sz="0" w:space="0" w:color="auto"/>
                    <w:left w:val="none" w:sz="0" w:space="0" w:color="auto"/>
                    <w:bottom w:val="none" w:sz="0" w:space="0" w:color="auto"/>
                    <w:right w:val="none" w:sz="0" w:space="0" w:color="auto"/>
                  </w:divBdr>
                </w:div>
                <w:div w:id="631981932">
                  <w:marLeft w:val="0"/>
                  <w:marRight w:val="0"/>
                  <w:marTop w:val="0"/>
                  <w:marBottom w:val="0"/>
                  <w:divBdr>
                    <w:top w:val="none" w:sz="0" w:space="0" w:color="auto"/>
                    <w:left w:val="none" w:sz="0" w:space="0" w:color="auto"/>
                    <w:bottom w:val="none" w:sz="0" w:space="0" w:color="auto"/>
                    <w:right w:val="none" w:sz="0" w:space="0" w:color="auto"/>
                  </w:divBdr>
                  <w:divsChild>
                    <w:div w:id="823394488">
                      <w:marLeft w:val="0"/>
                      <w:marRight w:val="0"/>
                      <w:marTop w:val="0"/>
                      <w:marBottom w:val="0"/>
                      <w:divBdr>
                        <w:top w:val="none" w:sz="0" w:space="0" w:color="auto"/>
                        <w:left w:val="none" w:sz="0" w:space="0" w:color="auto"/>
                        <w:bottom w:val="none" w:sz="0" w:space="0" w:color="auto"/>
                        <w:right w:val="none" w:sz="0" w:space="0" w:color="auto"/>
                      </w:divBdr>
                      <w:divsChild>
                        <w:div w:id="507018391">
                          <w:marLeft w:val="0"/>
                          <w:marRight w:val="0"/>
                          <w:marTop w:val="0"/>
                          <w:marBottom w:val="0"/>
                          <w:divBdr>
                            <w:top w:val="none" w:sz="0" w:space="0" w:color="auto"/>
                            <w:left w:val="none" w:sz="0" w:space="0" w:color="auto"/>
                            <w:bottom w:val="none" w:sz="0" w:space="0" w:color="auto"/>
                            <w:right w:val="none" w:sz="0" w:space="0" w:color="auto"/>
                          </w:divBdr>
                          <w:divsChild>
                            <w:div w:id="629942478">
                              <w:marLeft w:val="0"/>
                              <w:marRight w:val="0"/>
                              <w:marTop w:val="0"/>
                              <w:marBottom w:val="0"/>
                              <w:divBdr>
                                <w:top w:val="none" w:sz="0" w:space="0" w:color="auto"/>
                                <w:left w:val="none" w:sz="0" w:space="0" w:color="auto"/>
                                <w:bottom w:val="none" w:sz="0" w:space="0" w:color="auto"/>
                                <w:right w:val="none" w:sz="0" w:space="0" w:color="auto"/>
                              </w:divBdr>
                              <w:divsChild>
                                <w:div w:id="195174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068450">
                  <w:marLeft w:val="0"/>
                  <w:marRight w:val="0"/>
                  <w:marTop w:val="0"/>
                  <w:marBottom w:val="0"/>
                  <w:divBdr>
                    <w:top w:val="none" w:sz="0" w:space="0" w:color="auto"/>
                    <w:left w:val="none" w:sz="0" w:space="0" w:color="auto"/>
                    <w:bottom w:val="none" w:sz="0" w:space="0" w:color="auto"/>
                    <w:right w:val="none" w:sz="0" w:space="0" w:color="auto"/>
                  </w:divBdr>
                  <w:divsChild>
                    <w:div w:id="875122807">
                      <w:marLeft w:val="0"/>
                      <w:marRight w:val="0"/>
                      <w:marTop w:val="0"/>
                      <w:marBottom w:val="0"/>
                      <w:divBdr>
                        <w:top w:val="none" w:sz="0" w:space="0" w:color="auto"/>
                        <w:left w:val="none" w:sz="0" w:space="0" w:color="auto"/>
                        <w:bottom w:val="none" w:sz="0" w:space="0" w:color="auto"/>
                        <w:right w:val="none" w:sz="0" w:space="0" w:color="auto"/>
                      </w:divBdr>
                    </w:div>
                    <w:div w:id="1970623035">
                      <w:marLeft w:val="0"/>
                      <w:marRight w:val="0"/>
                      <w:marTop w:val="0"/>
                      <w:marBottom w:val="0"/>
                      <w:divBdr>
                        <w:top w:val="none" w:sz="0" w:space="0" w:color="auto"/>
                        <w:left w:val="none" w:sz="0" w:space="0" w:color="auto"/>
                        <w:bottom w:val="none" w:sz="0" w:space="0" w:color="auto"/>
                        <w:right w:val="none" w:sz="0" w:space="0" w:color="auto"/>
                      </w:divBdr>
                      <w:divsChild>
                        <w:div w:id="85662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528317">
          <w:marLeft w:val="0"/>
          <w:marRight w:val="0"/>
          <w:marTop w:val="0"/>
          <w:marBottom w:val="0"/>
          <w:divBdr>
            <w:top w:val="none" w:sz="0" w:space="0" w:color="auto"/>
            <w:left w:val="none" w:sz="0" w:space="0" w:color="auto"/>
            <w:bottom w:val="none" w:sz="0" w:space="0" w:color="auto"/>
            <w:right w:val="none" w:sz="0" w:space="0" w:color="auto"/>
          </w:divBdr>
          <w:divsChild>
            <w:div w:id="1867132726">
              <w:marLeft w:val="0"/>
              <w:marRight w:val="0"/>
              <w:marTop w:val="0"/>
              <w:marBottom w:val="0"/>
              <w:divBdr>
                <w:top w:val="none" w:sz="0" w:space="0" w:color="auto"/>
                <w:left w:val="none" w:sz="0" w:space="0" w:color="auto"/>
                <w:bottom w:val="none" w:sz="0" w:space="0" w:color="auto"/>
                <w:right w:val="none" w:sz="0" w:space="0" w:color="auto"/>
              </w:divBdr>
              <w:divsChild>
                <w:div w:id="74396965">
                  <w:marLeft w:val="0"/>
                  <w:marRight w:val="0"/>
                  <w:marTop w:val="0"/>
                  <w:marBottom w:val="0"/>
                  <w:divBdr>
                    <w:top w:val="none" w:sz="0" w:space="0" w:color="auto"/>
                    <w:left w:val="none" w:sz="0" w:space="0" w:color="auto"/>
                    <w:bottom w:val="none" w:sz="0" w:space="0" w:color="auto"/>
                    <w:right w:val="none" w:sz="0" w:space="0" w:color="auto"/>
                  </w:divBdr>
                  <w:divsChild>
                    <w:div w:id="590897773">
                      <w:marLeft w:val="0"/>
                      <w:marRight w:val="0"/>
                      <w:marTop w:val="0"/>
                      <w:marBottom w:val="0"/>
                      <w:divBdr>
                        <w:top w:val="none" w:sz="0" w:space="0" w:color="auto"/>
                        <w:left w:val="none" w:sz="0" w:space="0" w:color="auto"/>
                        <w:bottom w:val="none" w:sz="0" w:space="0" w:color="auto"/>
                        <w:right w:val="none" w:sz="0" w:space="0" w:color="auto"/>
                      </w:divBdr>
                    </w:div>
                  </w:divsChild>
                </w:div>
                <w:div w:id="293948259">
                  <w:marLeft w:val="0"/>
                  <w:marRight w:val="0"/>
                  <w:marTop w:val="0"/>
                  <w:marBottom w:val="0"/>
                  <w:divBdr>
                    <w:top w:val="none" w:sz="0" w:space="0" w:color="auto"/>
                    <w:left w:val="none" w:sz="0" w:space="0" w:color="auto"/>
                    <w:bottom w:val="none" w:sz="0" w:space="0" w:color="auto"/>
                    <w:right w:val="none" w:sz="0" w:space="0" w:color="auto"/>
                  </w:divBdr>
                  <w:divsChild>
                    <w:div w:id="1936475578">
                      <w:marLeft w:val="0"/>
                      <w:marRight w:val="0"/>
                      <w:marTop w:val="0"/>
                      <w:marBottom w:val="0"/>
                      <w:divBdr>
                        <w:top w:val="none" w:sz="0" w:space="0" w:color="auto"/>
                        <w:left w:val="none" w:sz="0" w:space="0" w:color="auto"/>
                        <w:bottom w:val="none" w:sz="0" w:space="0" w:color="auto"/>
                        <w:right w:val="none" w:sz="0" w:space="0" w:color="auto"/>
                      </w:divBdr>
                    </w:div>
                  </w:divsChild>
                </w:div>
                <w:div w:id="473717024">
                  <w:marLeft w:val="0"/>
                  <w:marRight w:val="0"/>
                  <w:marTop w:val="0"/>
                  <w:marBottom w:val="0"/>
                  <w:divBdr>
                    <w:top w:val="none" w:sz="0" w:space="0" w:color="auto"/>
                    <w:left w:val="none" w:sz="0" w:space="0" w:color="auto"/>
                    <w:bottom w:val="none" w:sz="0" w:space="0" w:color="auto"/>
                    <w:right w:val="none" w:sz="0" w:space="0" w:color="auto"/>
                  </w:divBdr>
                  <w:divsChild>
                    <w:div w:id="1898348283">
                      <w:marLeft w:val="0"/>
                      <w:marRight w:val="0"/>
                      <w:marTop w:val="0"/>
                      <w:marBottom w:val="0"/>
                      <w:divBdr>
                        <w:top w:val="none" w:sz="0" w:space="0" w:color="auto"/>
                        <w:left w:val="none" w:sz="0" w:space="0" w:color="auto"/>
                        <w:bottom w:val="none" w:sz="0" w:space="0" w:color="auto"/>
                        <w:right w:val="none" w:sz="0" w:space="0" w:color="auto"/>
                      </w:divBdr>
                    </w:div>
                  </w:divsChild>
                </w:div>
                <w:div w:id="724060657">
                  <w:marLeft w:val="0"/>
                  <w:marRight w:val="0"/>
                  <w:marTop w:val="0"/>
                  <w:marBottom w:val="0"/>
                  <w:divBdr>
                    <w:top w:val="none" w:sz="0" w:space="0" w:color="auto"/>
                    <w:left w:val="none" w:sz="0" w:space="0" w:color="auto"/>
                    <w:bottom w:val="none" w:sz="0" w:space="0" w:color="auto"/>
                    <w:right w:val="none" w:sz="0" w:space="0" w:color="auto"/>
                  </w:divBdr>
                  <w:divsChild>
                    <w:div w:id="465515845">
                      <w:marLeft w:val="0"/>
                      <w:marRight w:val="0"/>
                      <w:marTop w:val="0"/>
                      <w:marBottom w:val="0"/>
                      <w:divBdr>
                        <w:top w:val="none" w:sz="0" w:space="0" w:color="auto"/>
                        <w:left w:val="none" w:sz="0" w:space="0" w:color="auto"/>
                        <w:bottom w:val="none" w:sz="0" w:space="0" w:color="auto"/>
                        <w:right w:val="none" w:sz="0" w:space="0" w:color="auto"/>
                      </w:divBdr>
                    </w:div>
                  </w:divsChild>
                </w:div>
                <w:div w:id="804002468">
                  <w:marLeft w:val="0"/>
                  <w:marRight w:val="0"/>
                  <w:marTop w:val="0"/>
                  <w:marBottom w:val="0"/>
                  <w:divBdr>
                    <w:top w:val="none" w:sz="0" w:space="0" w:color="auto"/>
                    <w:left w:val="none" w:sz="0" w:space="0" w:color="auto"/>
                    <w:bottom w:val="none" w:sz="0" w:space="0" w:color="auto"/>
                    <w:right w:val="none" w:sz="0" w:space="0" w:color="auto"/>
                  </w:divBdr>
                  <w:divsChild>
                    <w:div w:id="1198588626">
                      <w:marLeft w:val="0"/>
                      <w:marRight w:val="0"/>
                      <w:marTop w:val="0"/>
                      <w:marBottom w:val="0"/>
                      <w:divBdr>
                        <w:top w:val="none" w:sz="0" w:space="0" w:color="auto"/>
                        <w:left w:val="none" w:sz="0" w:space="0" w:color="auto"/>
                        <w:bottom w:val="none" w:sz="0" w:space="0" w:color="auto"/>
                        <w:right w:val="none" w:sz="0" w:space="0" w:color="auto"/>
                      </w:divBdr>
                    </w:div>
                  </w:divsChild>
                </w:div>
                <w:div w:id="820926799">
                  <w:marLeft w:val="0"/>
                  <w:marRight w:val="0"/>
                  <w:marTop w:val="0"/>
                  <w:marBottom w:val="0"/>
                  <w:divBdr>
                    <w:top w:val="none" w:sz="0" w:space="0" w:color="auto"/>
                    <w:left w:val="none" w:sz="0" w:space="0" w:color="auto"/>
                    <w:bottom w:val="none" w:sz="0" w:space="0" w:color="auto"/>
                    <w:right w:val="none" w:sz="0" w:space="0" w:color="auto"/>
                  </w:divBdr>
                  <w:divsChild>
                    <w:div w:id="1133792009">
                      <w:marLeft w:val="0"/>
                      <w:marRight w:val="0"/>
                      <w:marTop w:val="0"/>
                      <w:marBottom w:val="0"/>
                      <w:divBdr>
                        <w:top w:val="none" w:sz="0" w:space="0" w:color="auto"/>
                        <w:left w:val="none" w:sz="0" w:space="0" w:color="auto"/>
                        <w:bottom w:val="none" w:sz="0" w:space="0" w:color="auto"/>
                        <w:right w:val="none" w:sz="0" w:space="0" w:color="auto"/>
                      </w:divBdr>
                    </w:div>
                  </w:divsChild>
                </w:div>
                <w:div w:id="835925199">
                  <w:marLeft w:val="0"/>
                  <w:marRight w:val="0"/>
                  <w:marTop w:val="0"/>
                  <w:marBottom w:val="0"/>
                  <w:divBdr>
                    <w:top w:val="none" w:sz="0" w:space="0" w:color="auto"/>
                    <w:left w:val="none" w:sz="0" w:space="0" w:color="auto"/>
                    <w:bottom w:val="none" w:sz="0" w:space="0" w:color="auto"/>
                    <w:right w:val="none" w:sz="0" w:space="0" w:color="auto"/>
                  </w:divBdr>
                  <w:divsChild>
                    <w:div w:id="937754872">
                      <w:marLeft w:val="0"/>
                      <w:marRight w:val="0"/>
                      <w:marTop w:val="0"/>
                      <w:marBottom w:val="0"/>
                      <w:divBdr>
                        <w:top w:val="none" w:sz="0" w:space="0" w:color="auto"/>
                        <w:left w:val="none" w:sz="0" w:space="0" w:color="auto"/>
                        <w:bottom w:val="none" w:sz="0" w:space="0" w:color="auto"/>
                        <w:right w:val="none" w:sz="0" w:space="0" w:color="auto"/>
                      </w:divBdr>
                    </w:div>
                  </w:divsChild>
                </w:div>
                <w:div w:id="938608217">
                  <w:marLeft w:val="0"/>
                  <w:marRight w:val="0"/>
                  <w:marTop w:val="0"/>
                  <w:marBottom w:val="0"/>
                  <w:divBdr>
                    <w:top w:val="none" w:sz="0" w:space="0" w:color="auto"/>
                    <w:left w:val="none" w:sz="0" w:space="0" w:color="auto"/>
                    <w:bottom w:val="none" w:sz="0" w:space="0" w:color="auto"/>
                    <w:right w:val="none" w:sz="0" w:space="0" w:color="auto"/>
                  </w:divBdr>
                  <w:divsChild>
                    <w:div w:id="1072119837">
                      <w:marLeft w:val="0"/>
                      <w:marRight w:val="0"/>
                      <w:marTop w:val="0"/>
                      <w:marBottom w:val="0"/>
                      <w:divBdr>
                        <w:top w:val="none" w:sz="0" w:space="0" w:color="auto"/>
                        <w:left w:val="none" w:sz="0" w:space="0" w:color="auto"/>
                        <w:bottom w:val="none" w:sz="0" w:space="0" w:color="auto"/>
                        <w:right w:val="none" w:sz="0" w:space="0" w:color="auto"/>
                      </w:divBdr>
                    </w:div>
                  </w:divsChild>
                </w:div>
                <w:div w:id="1476220595">
                  <w:marLeft w:val="0"/>
                  <w:marRight w:val="0"/>
                  <w:marTop w:val="0"/>
                  <w:marBottom w:val="0"/>
                  <w:divBdr>
                    <w:top w:val="none" w:sz="0" w:space="0" w:color="auto"/>
                    <w:left w:val="none" w:sz="0" w:space="0" w:color="auto"/>
                    <w:bottom w:val="none" w:sz="0" w:space="0" w:color="auto"/>
                    <w:right w:val="none" w:sz="0" w:space="0" w:color="auto"/>
                  </w:divBdr>
                  <w:divsChild>
                    <w:div w:id="251551609">
                      <w:marLeft w:val="0"/>
                      <w:marRight w:val="0"/>
                      <w:marTop w:val="0"/>
                      <w:marBottom w:val="0"/>
                      <w:divBdr>
                        <w:top w:val="none" w:sz="0" w:space="0" w:color="auto"/>
                        <w:left w:val="none" w:sz="0" w:space="0" w:color="auto"/>
                        <w:bottom w:val="none" w:sz="0" w:space="0" w:color="auto"/>
                        <w:right w:val="none" w:sz="0" w:space="0" w:color="auto"/>
                      </w:divBdr>
                    </w:div>
                  </w:divsChild>
                </w:div>
                <w:div w:id="1595045552">
                  <w:marLeft w:val="0"/>
                  <w:marRight w:val="0"/>
                  <w:marTop w:val="0"/>
                  <w:marBottom w:val="0"/>
                  <w:divBdr>
                    <w:top w:val="none" w:sz="0" w:space="0" w:color="auto"/>
                    <w:left w:val="none" w:sz="0" w:space="0" w:color="auto"/>
                    <w:bottom w:val="none" w:sz="0" w:space="0" w:color="auto"/>
                    <w:right w:val="none" w:sz="0" w:space="0" w:color="auto"/>
                  </w:divBdr>
                  <w:divsChild>
                    <w:div w:id="1297491349">
                      <w:marLeft w:val="0"/>
                      <w:marRight w:val="0"/>
                      <w:marTop w:val="0"/>
                      <w:marBottom w:val="0"/>
                      <w:divBdr>
                        <w:top w:val="none" w:sz="0" w:space="0" w:color="auto"/>
                        <w:left w:val="none" w:sz="0" w:space="0" w:color="auto"/>
                        <w:bottom w:val="none" w:sz="0" w:space="0" w:color="auto"/>
                        <w:right w:val="none" w:sz="0" w:space="0" w:color="auto"/>
                      </w:divBdr>
                    </w:div>
                  </w:divsChild>
                </w:div>
                <w:div w:id="1763525858">
                  <w:marLeft w:val="0"/>
                  <w:marRight w:val="0"/>
                  <w:marTop w:val="0"/>
                  <w:marBottom w:val="0"/>
                  <w:divBdr>
                    <w:top w:val="none" w:sz="0" w:space="0" w:color="auto"/>
                    <w:left w:val="none" w:sz="0" w:space="0" w:color="auto"/>
                    <w:bottom w:val="none" w:sz="0" w:space="0" w:color="auto"/>
                    <w:right w:val="none" w:sz="0" w:space="0" w:color="auto"/>
                  </w:divBdr>
                  <w:divsChild>
                    <w:div w:id="1226525921">
                      <w:marLeft w:val="0"/>
                      <w:marRight w:val="0"/>
                      <w:marTop w:val="0"/>
                      <w:marBottom w:val="0"/>
                      <w:divBdr>
                        <w:top w:val="none" w:sz="0" w:space="0" w:color="auto"/>
                        <w:left w:val="none" w:sz="0" w:space="0" w:color="auto"/>
                        <w:bottom w:val="none" w:sz="0" w:space="0" w:color="auto"/>
                        <w:right w:val="none" w:sz="0" w:space="0" w:color="auto"/>
                      </w:divBdr>
                    </w:div>
                  </w:divsChild>
                </w:div>
                <w:div w:id="1983120719">
                  <w:marLeft w:val="0"/>
                  <w:marRight w:val="0"/>
                  <w:marTop w:val="0"/>
                  <w:marBottom w:val="0"/>
                  <w:divBdr>
                    <w:top w:val="none" w:sz="0" w:space="0" w:color="auto"/>
                    <w:left w:val="none" w:sz="0" w:space="0" w:color="auto"/>
                    <w:bottom w:val="none" w:sz="0" w:space="0" w:color="auto"/>
                    <w:right w:val="none" w:sz="0" w:space="0" w:color="auto"/>
                  </w:divBdr>
                  <w:divsChild>
                    <w:div w:id="107081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29663">
              <w:marLeft w:val="0"/>
              <w:marRight w:val="0"/>
              <w:marTop w:val="0"/>
              <w:marBottom w:val="0"/>
              <w:divBdr>
                <w:top w:val="none" w:sz="0" w:space="0" w:color="auto"/>
                <w:left w:val="none" w:sz="0" w:space="0" w:color="auto"/>
                <w:bottom w:val="none" w:sz="0" w:space="0" w:color="auto"/>
                <w:right w:val="none" w:sz="0" w:space="0" w:color="auto"/>
              </w:divBdr>
              <w:divsChild>
                <w:div w:id="2029600836">
                  <w:marLeft w:val="0"/>
                  <w:marRight w:val="0"/>
                  <w:marTop w:val="0"/>
                  <w:marBottom w:val="0"/>
                  <w:divBdr>
                    <w:top w:val="none" w:sz="0" w:space="0" w:color="auto"/>
                    <w:left w:val="none" w:sz="0" w:space="0" w:color="auto"/>
                    <w:bottom w:val="none" w:sz="0" w:space="0" w:color="auto"/>
                    <w:right w:val="none" w:sz="0" w:space="0" w:color="auto"/>
                  </w:divBdr>
                  <w:divsChild>
                    <w:div w:id="1612397392">
                      <w:marLeft w:val="0"/>
                      <w:marRight w:val="0"/>
                      <w:marTop w:val="0"/>
                      <w:marBottom w:val="0"/>
                      <w:divBdr>
                        <w:top w:val="none" w:sz="0" w:space="0" w:color="auto"/>
                        <w:left w:val="none" w:sz="0" w:space="0" w:color="auto"/>
                        <w:bottom w:val="none" w:sz="0" w:space="0" w:color="auto"/>
                        <w:right w:val="none" w:sz="0" w:space="0" w:color="auto"/>
                      </w:divBdr>
                      <w:divsChild>
                        <w:div w:id="567768972">
                          <w:marLeft w:val="0"/>
                          <w:marRight w:val="0"/>
                          <w:marTop w:val="0"/>
                          <w:marBottom w:val="0"/>
                          <w:divBdr>
                            <w:top w:val="none" w:sz="0" w:space="0" w:color="auto"/>
                            <w:left w:val="none" w:sz="0" w:space="0" w:color="auto"/>
                            <w:bottom w:val="none" w:sz="0" w:space="0" w:color="auto"/>
                            <w:right w:val="none" w:sz="0" w:space="0" w:color="auto"/>
                          </w:divBdr>
                        </w:div>
                        <w:div w:id="695886669">
                          <w:marLeft w:val="0"/>
                          <w:marRight w:val="0"/>
                          <w:marTop w:val="0"/>
                          <w:marBottom w:val="0"/>
                          <w:divBdr>
                            <w:top w:val="none" w:sz="0" w:space="0" w:color="auto"/>
                            <w:left w:val="none" w:sz="0" w:space="0" w:color="auto"/>
                            <w:bottom w:val="none" w:sz="0" w:space="0" w:color="auto"/>
                            <w:right w:val="none" w:sz="0" w:space="0" w:color="auto"/>
                          </w:divBdr>
                          <w:divsChild>
                            <w:div w:id="17898669">
                              <w:marLeft w:val="0"/>
                              <w:marRight w:val="0"/>
                              <w:marTop w:val="0"/>
                              <w:marBottom w:val="0"/>
                              <w:divBdr>
                                <w:top w:val="none" w:sz="0" w:space="0" w:color="auto"/>
                                <w:left w:val="none" w:sz="0" w:space="0" w:color="auto"/>
                                <w:bottom w:val="none" w:sz="0" w:space="0" w:color="auto"/>
                                <w:right w:val="none" w:sz="0" w:space="0" w:color="auto"/>
                              </w:divBdr>
                            </w:div>
                          </w:divsChild>
                        </w:div>
                        <w:div w:id="133210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863601">
          <w:marLeft w:val="0"/>
          <w:marRight w:val="0"/>
          <w:marTop w:val="0"/>
          <w:marBottom w:val="0"/>
          <w:divBdr>
            <w:top w:val="none" w:sz="0" w:space="0" w:color="auto"/>
            <w:left w:val="none" w:sz="0" w:space="0" w:color="auto"/>
            <w:bottom w:val="none" w:sz="0" w:space="0" w:color="auto"/>
            <w:right w:val="none" w:sz="0" w:space="0" w:color="auto"/>
          </w:divBdr>
          <w:divsChild>
            <w:div w:id="1433937598">
              <w:marLeft w:val="0"/>
              <w:marRight w:val="0"/>
              <w:marTop w:val="0"/>
              <w:marBottom w:val="0"/>
              <w:divBdr>
                <w:top w:val="none" w:sz="0" w:space="0" w:color="auto"/>
                <w:left w:val="none" w:sz="0" w:space="0" w:color="auto"/>
                <w:bottom w:val="none" w:sz="0" w:space="0" w:color="auto"/>
                <w:right w:val="none" w:sz="0" w:space="0" w:color="auto"/>
              </w:divBdr>
              <w:divsChild>
                <w:div w:id="11733031">
                  <w:marLeft w:val="0"/>
                  <w:marRight w:val="0"/>
                  <w:marTop w:val="0"/>
                  <w:marBottom w:val="0"/>
                  <w:divBdr>
                    <w:top w:val="none" w:sz="0" w:space="0" w:color="auto"/>
                    <w:left w:val="none" w:sz="0" w:space="0" w:color="auto"/>
                    <w:bottom w:val="none" w:sz="0" w:space="0" w:color="auto"/>
                    <w:right w:val="none" w:sz="0" w:space="0" w:color="auto"/>
                  </w:divBdr>
                </w:div>
                <w:div w:id="167721137">
                  <w:marLeft w:val="0"/>
                  <w:marRight w:val="0"/>
                  <w:marTop w:val="0"/>
                  <w:marBottom w:val="0"/>
                  <w:divBdr>
                    <w:top w:val="none" w:sz="0" w:space="0" w:color="auto"/>
                    <w:left w:val="none" w:sz="0" w:space="0" w:color="auto"/>
                    <w:bottom w:val="none" w:sz="0" w:space="0" w:color="auto"/>
                    <w:right w:val="none" w:sz="0" w:space="0" w:color="auto"/>
                  </w:divBdr>
                  <w:divsChild>
                    <w:div w:id="989286799">
                      <w:marLeft w:val="0"/>
                      <w:marRight w:val="0"/>
                      <w:marTop w:val="0"/>
                      <w:marBottom w:val="0"/>
                      <w:divBdr>
                        <w:top w:val="none" w:sz="0" w:space="0" w:color="auto"/>
                        <w:left w:val="none" w:sz="0" w:space="0" w:color="auto"/>
                        <w:bottom w:val="none" w:sz="0" w:space="0" w:color="auto"/>
                        <w:right w:val="none" w:sz="0" w:space="0" w:color="auto"/>
                      </w:divBdr>
                    </w:div>
                    <w:div w:id="1533423074">
                      <w:marLeft w:val="0"/>
                      <w:marRight w:val="0"/>
                      <w:marTop w:val="0"/>
                      <w:marBottom w:val="0"/>
                      <w:divBdr>
                        <w:top w:val="none" w:sz="0" w:space="0" w:color="auto"/>
                        <w:left w:val="none" w:sz="0" w:space="0" w:color="auto"/>
                        <w:bottom w:val="none" w:sz="0" w:space="0" w:color="auto"/>
                        <w:right w:val="none" w:sz="0" w:space="0" w:color="auto"/>
                      </w:divBdr>
                    </w:div>
                  </w:divsChild>
                </w:div>
                <w:div w:id="1932737090">
                  <w:marLeft w:val="0"/>
                  <w:marRight w:val="0"/>
                  <w:marTop w:val="0"/>
                  <w:marBottom w:val="0"/>
                  <w:divBdr>
                    <w:top w:val="none" w:sz="0" w:space="0" w:color="auto"/>
                    <w:left w:val="none" w:sz="0" w:space="0" w:color="auto"/>
                    <w:bottom w:val="none" w:sz="0" w:space="0" w:color="auto"/>
                    <w:right w:val="none" w:sz="0" w:space="0" w:color="auto"/>
                  </w:divBdr>
                  <w:divsChild>
                    <w:div w:id="1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85289">
          <w:marLeft w:val="0"/>
          <w:marRight w:val="0"/>
          <w:marTop w:val="0"/>
          <w:marBottom w:val="0"/>
          <w:divBdr>
            <w:top w:val="none" w:sz="0" w:space="0" w:color="auto"/>
            <w:left w:val="none" w:sz="0" w:space="0" w:color="auto"/>
            <w:bottom w:val="none" w:sz="0" w:space="0" w:color="auto"/>
            <w:right w:val="none" w:sz="0" w:space="0" w:color="auto"/>
          </w:divBdr>
          <w:divsChild>
            <w:div w:id="1826579122">
              <w:marLeft w:val="0"/>
              <w:marRight w:val="0"/>
              <w:marTop w:val="0"/>
              <w:marBottom w:val="0"/>
              <w:divBdr>
                <w:top w:val="none" w:sz="0" w:space="0" w:color="auto"/>
                <w:left w:val="none" w:sz="0" w:space="0" w:color="auto"/>
                <w:bottom w:val="none" w:sz="0" w:space="0" w:color="auto"/>
                <w:right w:val="none" w:sz="0" w:space="0" w:color="auto"/>
              </w:divBdr>
            </w:div>
          </w:divsChild>
        </w:div>
        <w:div w:id="2142574356">
          <w:marLeft w:val="0"/>
          <w:marRight w:val="0"/>
          <w:marTop w:val="0"/>
          <w:marBottom w:val="0"/>
          <w:divBdr>
            <w:top w:val="none" w:sz="0" w:space="0" w:color="auto"/>
            <w:left w:val="none" w:sz="0" w:space="0" w:color="auto"/>
            <w:bottom w:val="none" w:sz="0" w:space="0" w:color="auto"/>
            <w:right w:val="none" w:sz="0" w:space="0" w:color="auto"/>
          </w:divBdr>
        </w:div>
      </w:divsChild>
    </w:div>
    <w:div w:id="1305429470">
      <w:bodyDiv w:val="1"/>
      <w:marLeft w:val="0"/>
      <w:marRight w:val="0"/>
      <w:marTop w:val="0"/>
      <w:marBottom w:val="0"/>
      <w:divBdr>
        <w:top w:val="none" w:sz="0" w:space="0" w:color="auto"/>
        <w:left w:val="none" w:sz="0" w:space="0" w:color="auto"/>
        <w:bottom w:val="none" w:sz="0" w:space="0" w:color="auto"/>
        <w:right w:val="none" w:sz="0" w:space="0" w:color="auto"/>
      </w:divBdr>
      <w:divsChild>
        <w:div w:id="875118855">
          <w:marLeft w:val="0"/>
          <w:marRight w:val="0"/>
          <w:marTop w:val="0"/>
          <w:marBottom w:val="0"/>
          <w:divBdr>
            <w:top w:val="none" w:sz="0" w:space="0" w:color="auto"/>
            <w:left w:val="none" w:sz="0" w:space="0" w:color="auto"/>
            <w:bottom w:val="none" w:sz="0" w:space="0" w:color="auto"/>
            <w:right w:val="none" w:sz="0" w:space="0" w:color="auto"/>
          </w:divBdr>
          <w:divsChild>
            <w:div w:id="1256278896">
              <w:marLeft w:val="0"/>
              <w:marRight w:val="0"/>
              <w:marTop w:val="0"/>
              <w:marBottom w:val="0"/>
              <w:divBdr>
                <w:top w:val="none" w:sz="0" w:space="0" w:color="auto"/>
                <w:left w:val="none" w:sz="0" w:space="0" w:color="auto"/>
                <w:bottom w:val="none" w:sz="0" w:space="0" w:color="auto"/>
                <w:right w:val="none" w:sz="0" w:space="0" w:color="auto"/>
              </w:divBdr>
              <w:divsChild>
                <w:div w:id="1758094882">
                  <w:marLeft w:val="0"/>
                  <w:marRight w:val="0"/>
                  <w:marTop w:val="0"/>
                  <w:marBottom w:val="0"/>
                  <w:divBdr>
                    <w:top w:val="none" w:sz="0" w:space="0" w:color="auto"/>
                    <w:left w:val="none" w:sz="0" w:space="0" w:color="auto"/>
                    <w:bottom w:val="none" w:sz="0" w:space="0" w:color="auto"/>
                    <w:right w:val="none" w:sz="0" w:space="0" w:color="auto"/>
                  </w:divBdr>
                  <w:divsChild>
                    <w:div w:id="83106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276158">
      <w:bodyDiv w:val="1"/>
      <w:marLeft w:val="0"/>
      <w:marRight w:val="0"/>
      <w:marTop w:val="0"/>
      <w:marBottom w:val="0"/>
      <w:divBdr>
        <w:top w:val="none" w:sz="0" w:space="0" w:color="auto"/>
        <w:left w:val="none" w:sz="0" w:space="0" w:color="auto"/>
        <w:bottom w:val="none" w:sz="0" w:space="0" w:color="auto"/>
        <w:right w:val="none" w:sz="0" w:space="0" w:color="auto"/>
      </w:divBdr>
      <w:divsChild>
        <w:div w:id="1264264900">
          <w:marLeft w:val="0"/>
          <w:marRight w:val="0"/>
          <w:marTop w:val="0"/>
          <w:marBottom w:val="0"/>
          <w:divBdr>
            <w:top w:val="none" w:sz="0" w:space="0" w:color="auto"/>
            <w:left w:val="none" w:sz="0" w:space="0" w:color="auto"/>
            <w:bottom w:val="none" w:sz="0" w:space="0" w:color="auto"/>
            <w:right w:val="none" w:sz="0" w:space="0" w:color="auto"/>
          </w:divBdr>
          <w:divsChild>
            <w:div w:id="991181203">
              <w:marLeft w:val="0"/>
              <w:marRight w:val="0"/>
              <w:marTop w:val="0"/>
              <w:marBottom w:val="0"/>
              <w:divBdr>
                <w:top w:val="none" w:sz="0" w:space="0" w:color="auto"/>
                <w:left w:val="none" w:sz="0" w:space="0" w:color="auto"/>
                <w:bottom w:val="none" w:sz="0" w:space="0" w:color="auto"/>
                <w:right w:val="none" w:sz="0" w:space="0" w:color="auto"/>
              </w:divBdr>
              <w:divsChild>
                <w:div w:id="387648698">
                  <w:marLeft w:val="0"/>
                  <w:marRight w:val="0"/>
                  <w:marTop w:val="0"/>
                  <w:marBottom w:val="0"/>
                  <w:divBdr>
                    <w:top w:val="none" w:sz="0" w:space="0" w:color="auto"/>
                    <w:left w:val="none" w:sz="0" w:space="0" w:color="auto"/>
                    <w:bottom w:val="none" w:sz="0" w:space="0" w:color="auto"/>
                    <w:right w:val="none" w:sz="0" w:space="0" w:color="auto"/>
                  </w:divBdr>
                  <w:divsChild>
                    <w:div w:id="63707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396402">
      <w:bodyDiv w:val="1"/>
      <w:marLeft w:val="0"/>
      <w:marRight w:val="0"/>
      <w:marTop w:val="0"/>
      <w:marBottom w:val="0"/>
      <w:divBdr>
        <w:top w:val="none" w:sz="0" w:space="0" w:color="auto"/>
        <w:left w:val="none" w:sz="0" w:space="0" w:color="auto"/>
        <w:bottom w:val="none" w:sz="0" w:space="0" w:color="auto"/>
        <w:right w:val="none" w:sz="0" w:space="0" w:color="auto"/>
      </w:divBdr>
      <w:divsChild>
        <w:div w:id="106051323">
          <w:marLeft w:val="0"/>
          <w:marRight w:val="0"/>
          <w:marTop w:val="0"/>
          <w:marBottom w:val="0"/>
          <w:divBdr>
            <w:top w:val="none" w:sz="0" w:space="0" w:color="auto"/>
            <w:left w:val="none" w:sz="0" w:space="0" w:color="auto"/>
            <w:bottom w:val="none" w:sz="0" w:space="0" w:color="auto"/>
            <w:right w:val="none" w:sz="0" w:space="0" w:color="auto"/>
          </w:divBdr>
          <w:divsChild>
            <w:div w:id="78910299">
              <w:marLeft w:val="0"/>
              <w:marRight w:val="0"/>
              <w:marTop w:val="0"/>
              <w:marBottom w:val="0"/>
              <w:divBdr>
                <w:top w:val="none" w:sz="0" w:space="0" w:color="auto"/>
                <w:left w:val="none" w:sz="0" w:space="0" w:color="auto"/>
                <w:bottom w:val="none" w:sz="0" w:space="0" w:color="auto"/>
                <w:right w:val="none" w:sz="0" w:space="0" w:color="auto"/>
              </w:divBdr>
              <w:divsChild>
                <w:div w:id="17194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53498">
      <w:bodyDiv w:val="1"/>
      <w:marLeft w:val="0"/>
      <w:marRight w:val="0"/>
      <w:marTop w:val="0"/>
      <w:marBottom w:val="0"/>
      <w:divBdr>
        <w:top w:val="none" w:sz="0" w:space="0" w:color="auto"/>
        <w:left w:val="none" w:sz="0" w:space="0" w:color="auto"/>
        <w:bottom w:val="none" w:sz="0" w:space="0" w:color="auto"/>
        <w:right w:val="none" w:sz="0" w:space="0" w:color="auto"/>
      </w:divBdr>
      <w:divsChild>
        <w:div w:id="222722582">
          <w:marLeft w:val="0"/>
          <w:marRight w:val="0"/>
          <w:marTop w:val="0"/>
          <w:marBottom w:val="0"/>
          <w:divBdr>
            <w:top w:val="none" w:sz="0" w:space="0" w:color="auto"/>
            <w:left w:val="none" w:sz="0" w:space="0" w:color="auto"/>
            <w:bottom w:val="none" w:sz="0" w:space="0" w:color="auto"/>
            <w:right w:val="none" w:sz="0" w:space="0" w:color="auto"/>
          </w:divBdr>
          <w:divsChild>
            <w:div w:id="514029500">
              <w:marLeft w:val="0"/>
              <w:marRight w:val="0"/>
              <w:marTop w:val="0"/>
              <w:marBottom w:val="0"/>
              <w:divBdr>
                <w:top w:val="none" w:sz="0" w:space="0" w:color="auto"/>
                <w:left w:val="none" w:sz="0" w:space="0" w:color="auto"/>
                <w:bottom w:val="none" w:sz="0" w:space="0" w:color="auto"/>
                <w:right w:val="none" w:sz="0" w:space="0" w:color="auto"/>
              </w:divBdr>
              <w:divsChild>
                <w:div w:id="129213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5648">
      <w:bodyDiv w:val="1"/>
      <w:marLeft w:val="0"/>
      <w:marRight w:val="0"/>
      <w:marTop w:val="0"/>
      <w:marBottom w:val="0"/>
      <w:divBdr>
        <w:top w:val="none" w:sz="0" w:space="0" w:color="auto"/>
        <w:left w:val="none" w:sz="0" w:space="0" w:color="auto"/>
        <w:bottom w:val="none" w:sz="0" w:space="0" w:color="auto"/>
        <w:right w:val="none" w:sz="0" w:space="0" w:color="auto"/>
      </w:divBdr>
      <w:divsChild>
        <w:div w:id="717823444">
          <w:marLeft w:val="0"/>
          <w:marRight w:val="0"/>
          <w:marTop w:val="0"/>
          <w:marBottom w:val="0"/>
          <w:divBdr>
            <w:top w:val="none" w:sz="0" w:space="0" w:color="auto"/>
            <w:left w:val="none" w:sz="0" w:space="0" w:color="auto"/>
            <w:bottom w:val="none" w:sz="0" w:space="0" w:color="auto"/>
            <w:right w:val="none" w:sz="0" w:space="0" w:color="auto"/>
          </w:divBdr>
          <w:divsChild>
            <w:div w:id="1872181960">
              <w:marLeft w:val="0"/>
              <w:marRight w:val="0"/>
              <w:marTop w:val="0"/>
              <w:marBottom w:val="0"/>
              <w:divBdr>
                <w:top w:val="none" w:sz="0" w:space="0" w:color="auto"/>
                <w:left w:val="none" w:sz="0" w:space="0" w:color="auto"/>
                <w:bottom w:val="none" w:sz="0" w:space="0" w:color="auto"/>
                <w:right w:val="none" w:sz="0" w:space="0" w:color="auto"/>
              </w:divBdr>
              <w:divsChild>
                <w:div w:id="3305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47568">
      <w:bodyDiv w:val="1"/>
      <w:marLeft w:val="0"/>
      <w:marRight w:val="0"/>
      <w:marTop w:val="0"/>
      <w:marBottom w:val="0"/>
      <w:divBdr>
        <w:top w:val="none" w:sz="0" w:space="0" w:color="auto"/>
        <w:left w:val="none" w:sz="0" w:space="0" w:color="auto"/>
        <w:bottom w:val="none" w:sz="0" w:space="0" w:color="auto"/>
        <w:right w:val="none" w:sz="0" w:space="0" w:color="auto"/>
      </w:divBdr>
      <w:divsChild>
        <w:div w:id="1541670417">
          <w:marLeft w:val="0"/>
          <w:marRight w:val="0"/>
          <w:marTop w:val="0"/>
          <w:marBottom w:val="0"/>
          <w:divBdr>
            <w:top w:val="none" w:sz="0" w:space="0" w:color="auto"/>
            <w:left w:val="none" w:sz="0" w:space="0" w:color="auto"/>
            <w:bottom w:val="none" w:sz="0" w:space="0" w:color="auto"/>
            <w:right w:val="none" w:sz="0" w:space="0" w:color="auto"/>
          </w:divBdr>
          <w:divsChild>
            <w:div w:id="1942103105">
              <w:marLeft w:val="0"/>
              <w:marRight w:val="0"/>
              <w:marTop w:val="0"/>
              <w:marBottom w:val="0"/>
              <w:divBdr>
                <w:top w:val="none" w:sz="0" w:space="0" w:color="auto"/>
                <w:left w:val="none" w:sz="0" w:space="0" w:color="auto"/>
                <w:bottom w:val="none" w:sz="0" w:space="0" w:color="auto"/>
                <w:right w:val="none" w:sz="0" w:space="0" w:color="auto"/>
              </w:divBdr>
              <w:divsChild>
                <w:div w:id="547424503">
                  <w:marLeft w:val="0"/>
                  <w:marRight w:val="0"/>
                  <w:marTop w:val="0"/>
                  <w:marBottom w:val="0"/>
                  <w:divBdr>
                    <w:top w:val="none" w:sz="0" w:space="0" w:color="auto"/>
                    <w:left w:val="none" w:sz="0" w:space="0" w:color="auto"/>
                    <w:bottom w:val="none" w:sz="0" w:space="0" w:color="auto"/>
                    <w:right w:val="none" w:sz="0" w:space="0" w:color="auto"/>
                  </w:divBdr>
                  <w:divsChild>
                    <w:div w:id="6981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075191">
      <w:bodyDiv w:val="1"/>
      <w:marLeft w:val="0"/>
      <w:marRight w:val="0"/>
      <w:marTop w:val="0"/>
      <w:marBottom w:val="0"/>
      <w:divBdr>
        <w:top w:val="none" w:sz="0" w:space="0" w:color="auto"/>
        <w:left w:val="none" w:sz="0" w:space="0" w:color="auto"/>
        <w:bottom w:val="none" w:sz="0" w:space="0" w:color="auto"/>
        <w:right w:val="none" w:sz="0" w:space="0" w:color="auto"/>
      </w:divBdr>
      <w:divsChild>
        <w:div w:id="517042316">
          <w:marLeft w:val="0"/>
          <w:marRight w:val="0"/>
          <w:marTop w:val="0"/>
          <w:marBottom w:val="0"/>
          <w:divBdr>
            <w:top w:val="none" w:sz="0" w:space="0" w:color="auto"/>
            <w:left w:val="none" w:sz="0" w:space="0" w:color="auto"/>
            <w:bottom w:val="none" w:sz="0" w:space="0" w:color="auto"/>
            <w:right w:val="none" w:sz="0" w:space="0" w:color="auto"/>
          </w:divBdr>
          <w:divsChild>
            <w:div w:id="1486553559">
              <w:marLeft w:val="0"/>
              <w:marRight w:val="0"/>
              <w:marTop w:val="0"/>
              <w:marBottom w:val="0"/>
              <w:divBdr>
                <w:top w:val="none" w:sz="0" w:space="0" w:color="auto"/>
                <w:left w:val="none" w:sz="0" w:space="0" w:color="auto"/>
                <w:bottom w:val="none" w:sz="0" w:space="0" w:color="auto"/>
                <w:right w:val="none" w:sz="0" w:space="0" w:color="auto"/>
              </w:divBdr>
              <w:divsChild>
                <w:div w:id="208518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50965">
      <w:bodyDiv w:val="1"/>
      <w:marLeft w:val="0"/>
      <w:marRight w:val="0"/>
      <w:marTop w:val="0"/>
      <w:marBottom w:val="0"/>
      <w:divBdr>
        <w:top w:val="none" w:sz="0" w:space="0" w:color="auto"/>
        <w:left w:val="none" w:sz="0" w:space="0" w:color="auto"/>
        <w:bottom w:val="none" w:sz="0" w:space="0" w:color="auto"/>
        <w:right w:val="none" w:sz="0" w:space="0" w:color="auto"/>
      </w:divBdr>
    </w:div>
    <w:div w:id="1323386606">
      <w:bodyDiv w:val="1"/>
      <w:marLeft w:val="0"/>
      <w:marRight w:val="0"/>
      <w:marTop w:val="0"/>
      <w:marBottom w:val="0"/>
      <w:divBdr>
        <w:top w:val="none" w:sz="0" w:space="0" w:color="auto"/>
        <w:left w:val="none" w:sz="0" w:space="0" w:color="auto"/>
        <w:bottom w:val="none" w:sz="0" w:space="0" w:color="auto"/>
        <w:right w:val="none" w:sz="0" w:space="0" w:color="auto"/>
      </w:divBdr>
      <w:divsChild>
        <w:div w:id="798839062">
          <w:marLeft w:val="0"/>
          <w:marRight w:val="0"/>
          <w:marTop w:val="0"/>
          <w:marBottom w:val="0"/>
          <w:divBdr>
            <w:top w:val="none" w:sz="0" w:space="0" w:color="auto"/>
            <w:left w:val="none" w:sz="0" w:space="0" w:color="auto"/>
            <w:bottom w:val="none" w:sz="0" w:space="0" w:color="auto"/>
            <w:right w:val="none" w:sz="0" w:space="0" w:color="auto"/>
          </w:divBdr>
          <w:divsChild>
            <w:div w:id="1991515069">
              <w:marLeft w:val="0"/>
              <w:marRight w:val="0"/>
              <w:marTop w:val="0"/>
              <w:marBottom w:val="0"/>
              <w:divBdr>
                <w:top w:val="none" w:sz="0" w:space="0" w:color="auto"/>
                <w:left w:val="none" w:sz="0" w:space="0" w:color="auto"/>
                <w:bottom w:val="none" w:sz="0" w:space="0" w:color="auto"/>
                <w:right w:val="none" w:sz="0" w:space="0" w:color="auto"/>
              </w:divBdr>
              <w:divsChild>
                <w:div w:id="177243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45618">
      <w:bodyDiv w:val="1"/>
      <w:marLeft w:val="0"/>
      <w:marRight w:val="0"/>
      <w:marTop w:val="0"/>
      <w:marBottom w:val="0"/>
      <w:divBdr>
        <w:top w:val="none" w:sz="0" w:space="0" w:color="auto"/>
        <w:left w:val="none" w:sz="0" w:space="0" w:color="auto"/>
        <w:bottom w:val="none" w:sz="0" w:space="0" w:color="auto"/>
        <w:right w:val="none" w:sz="0" w:space="0" w:color="auto"/>
      </w:divBdr>
      <w:divsChild>
        <w:div w:id="1619020590">
          <w:marLeft w:val="0"/>
          <w:marRight w:val="0"/>
          <w:marTop w:val="0"/>
          <w:marBottom w:val="0"/>
          <w:divBdr>
            <w:top w:val="none" w:sz="0" w:space="0" w:color="auto"/>
            <w:left w:val="none" w:sz="0" w:space="0" w:color="auto"/>
            <w:bottom w:val="none" w:sz="0" w:space="0" w:color="auto"/>
            <w:right w:val="none" w:sz="0" w:space="0" w:color="auto"/>
          </w:divBdr>
          <w:divsChild>
            <w:div w:id="56248217">
              <w:marLeft w:val="0"/>
              <w:marRight w:val="0"/>
              <w:marTop w:val="0"/>
              <w:marBottom w:val="0"/>
              <w:divBdr>
                <w:top w:val="none" w:sz="0" w:space="0" w:color="auto"/>
                <w:left w:val="none" w:sz="0" w:space="0" w:color="auto"/>
                <w:bottom w:val="none" w:sz="0" w:space="0" w:color="auto"/>
                <w:right w:val="none" w:sz="0" w:space="0" w:color="auto"/>
              </w:divBdr>
              <w:divsChild>
                <w:div w:id="174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082965">
      <w:bodyDiv w:val="1"/>
      <w:marLeft w:val="0"/>
      <w:marRight w:val="0"/>
      <w:marTop w:val="0"/>
      <w:marBottom w:val="0"/>
      <w:divBdr>
        <w:top w:val="none" w:sz="0" w:space="0" w:color="auto"/>
        <w:left w:val="none" w:sz="0" w:space="0" w:color="auto"/>
        <w:bottom w:val="none" w:sz="0" w:space="0" w:color="auto"/>
        <w:right w:val="none" w:sz="0" w:space="0" w:color="auto"/>
      </w:divBdr>
      <w:divsChild>
        <w:div w:id="957108128">
          <w:marLeft w:val="0"/>
          <w:marRight w:val="0"/>
          <w:marTop w:val="0"/>
          <w:marBottom w:val="0"/>
          <w:divBdr>
            <w:top w:val="none" w:sz="0" w:space="0" w:color="auto"/>
            <w:left w:val="none" w:sz="0" w:space="0" w:color="auto"/>
            <w:bottom w:val="none" w:sz="0" w:space="0" w:color="auto"/>
            <w:right w:val="none" w:sz="0" w:space="0" w:color="auto"/>
          </w:divBdr>
          <w:divsChild>
            <w:div w:id="1294016475">
              <w:marLeft w:val="0"/>
              <w:marRight w:val="0"/>
              <w:marTop w:val="0"/>
              <w:marBottom w:val="0"/>
              <w:divBdr>
                <w:top w:val="none" w:sz="0" w:space="0" w:color="auto"/>
                <w:left w:val="none" w:sz="0" w:space="0" w:color="auto"/>
                <w:bottom w:val="none" w:sz="0" w:space="0" w:color="auto"/>
                <w:right w:val="none" w:sz="0" w:space="0" w:color="auto"/>
              </w:divBdr>
              <w:divsChild>
                <w:div w:id="977032857">
                  <w:marLeft w:val="0"/>
                  <w:marRight w:val="0"/>
                  <w:marTop w:val="0"/>
                  <w:marBottom w:val="0"/>
                  <w:divBdr>
                    <w:top w:val="none" w:sz="0" w:space="0" w:color="auto"/>
                    <w:left w:val="none" w:sz="0" w:space="0" w:color="auto"/>
                    <w:bottom w:val="none" w:sz="0" w:space="0" w:color="auto"/>
                    <w:right w:val="none" w:sz="0" w:space="0" w:color="auto"/>
                  </w:divBdr>
                  <w:divsChild>
                    <w:div w:id="475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139523">
      <w:bodyDiv w:val="1"/>
      <w:marLeft w:val="0"/>
      <w:marRight w:val="0"/>
      <w:marTop w:val="0"/>
      <w:marBottom w:val="0"/>
      <w:divBdr>
        <w:top w:val="none" w:sz="0" w:space="0" w:color="auto"/>
        <w:left w:val="none" w:sz="0" w:space="0" w:color="auto"/>
        <w:bottom w:val="none" w:sz="0" w:space="0" w:color="auto"/>
        <w:right w:val="none" w:sz="0" w:space="0" w:color="auto"/>
      </w:divBdr>
      <w:divsChild>
        <w:div w:id="1957827287">
          <w:marLeft w:val="0"/>
          <w:marRight w:val="0"/>
          <w:marTop w:val="0"/>
          <w:marBottom w:val="0"/>
          <w:divBdr>
            <w:top w:val="none" w:sz="0" w:space="0" w:color="auto"/>
            <w:left w:val="none" w:sz="0" w:space="0" w:color="auto"/>
            <w:bottom w:val="none" w:sz="0" w:space="0" w:color="auto"/>
            <w:right w:val="none" w:sz="0" w:space="0" w:color="auto"/>
          </w:divBdr>
          <w:divsChild>
            <w:div w:id="519509613">
              <w:marLeft w:val="0"/>
              <w:marRight w:val="0"/>
              <w:marTop w:val="0"/>
              <w:marBottom w:val="0"/>
              <w:divBdr>
                <w:top w:val="none" w:sz="0" w:space="0" w:color="auto"/>
                <w:left w:val="none" w:sz="0" w:space="0" w:color="auto"/>
                <w:bottom w:val="none" w:sz="0" w:space="0" w:color="auto"/>
                <w:right w:val="none" w:sz="0" w:space="0" w:color="auto"/>
              </w:divBdr>
              <w:divsChild>
                <w:div w:id="2014869923">
                  <w:marLeft w:val="0"/>
                  <w:marRight w:val="0"/>
                  <w:marTop w:val="0"/>
                  <w:marBottom w:val="0"/>
                  <w:divBdr>
                    <w:top w:val="none" w:sz="0" w:space="0" w:color="auto"/>
                    <w:left w:val="none" w:sz="0" w:space="0" w:color="auto"/>
                    <w:bottom w:val="none" w:sz="0" w:space="0" w:color="auto"/>
                    <w:right w:val="none" w:sz="0" w:space="0" w:color="auto"/>
                  </w:divBdr>
                </w:div>
              </w:divsChild>
            </w:div>
            <w:div w:id="1492939837">
              <w:marLeft w:val="0"/>
              <w:marRight w:val="0"/>
              <w:marTop w:val="0"/>
              <w:marBottom w:val="0"/>
              <w:divBdr>
                <w:top w:val="none" w:sz="0" w:space="0" w:color="auto"/>
                <w:left w:val="none" w:sz="0" w:space="0" w:color="auto"/>
                <w:bottom w:val="none" w:sz="0" w:space="0" w:color="auto"/>
                <w:right w:val="none" w:sz="0" w:space="0" w:color="auto"/>
              </w:divBdr>
              <w:divsChild>
                <w:div w:id="77150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64259">
      <w:bodyDiv w:val="1"/>
      <w:marLeft w:val="0"/>
      <w:marRight w:val="0"/>
      <w:marTop w:val="0"/>
      <w:marBottom w:val="0"/>
      <w:divBdr>
        <w:top w:val="none" w:sz="0" w:space="0" w:color="auto"/>
        <w:left w:val="none" w:sz="0" w:space="0" w:color="auto"/>
        <w:bottom w:val="none" w:sz="0" w:space="0" w:color="auto"/>
        <w:right w:val="none" w:sz="0" w:space="0" w:color="auto"/>
      </w:divBdr>
      <w:divsChild>
        <w:div w:id="341706621">
          <w:marLeft w:val="0"/>
          <w:marRight w:val="0"/>
          <w:marTop w:val="0"/>
          <w:marBottom w:val="0"/>
          <w:divBdr>
            <w:top w:val="none" w:sz="0" w:space="0" w:color="auto"/>
            <w:left w:val="none" w:sz="0" w:space="0" w:color="auto"/>
            <w:bottom w:val="none" w:sz="0" w:space="0" w:color="auto"/>
            <w:right w:val="none" w:sz="0" w:space="0" w:color="auto"/>
          </w:divBdr>
          <w:divsChild>
            <w:div w:id="1460227198">
              <w:marLeft w:val="0"/>
              <w:marRight w:val="0"/>
              <w:marTop w:val="0"/>
              <w:marBottom w:val="0"/>
              <w:divBdr>
                <w:top w:val="none" w:sz="0" w:space="0" w:color="auto"/>
                <w:left w:val="none" w:sz="0" w:space="0" w:color="auto"/>
                <w:bottom w:val="none" w:sz="0" w:space="0" w:color="auto"/>
                <w:right w:val="none" w:sz="0" w:space="0" w:color="auto"/>
              </w:divBdr>
              <w:divsChild>
                <w:div w:id="1828941243">
                  <w:marLeft w:val="0"/>
                  <w:marRight w:val="0"/>
                  <w:marTop w:val="0"/>
                  <w:marBottom w:val="0"/>
                  <w:divBdr>
                    <w:top w:val="none" w:sz="0" w:space="0" w:color="auto"/>
                    <w:left w:val="none" w:sz="0" w:space="0" w:color="auto"/>
                    <w:bottom w:val="none" w:sz="0" w:space="0" w:color="auto"/>
                    <w:right w:val="none" w:sz="0" w:space="0" w:color="auto"/>
                  </w:divBdr>
                  <w:divsChild>
                    <w:div w:id="159778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451908">
      <w:bodyDiv w:val="1"/>
      <w:marLeft w:val="0"/>
      <w:marRight w:val="0"/>
      <w:marTop w:val="0"/>
      <w:marBottom w:val="0"/>
      <w:divBdr>
        <w:top w:val="none" w:sz="0" w:space="0" w:color="auto"/>
        <w:left w:val="none" w:sz="0" w:space="0" w:color="auto"/>
        <w:bottom w:val="none" w:sz="0" w:space="0" w:color="auto"/>
        <w:right w:val="none" w:sz="0" w:space="0" w:color="auto"/>
      </w:divBdr>
    </w:div>
    <w:div w:id="1334378899">
      <w:bodyDiv w:val="1"/>
      <w:marLeft w:val="0"/>
      <w:marRight w:val="0"/>
      <w:marTop w:val="0"/>
      <w:marBottom w:val="0"/>
      <w:divBdr>
        <w:top w:val="none" w:sz="0" w:space="0" w:color="auto"/>
        <w:left w:val="none" w:sz="0" w:space="0" w:color="auto"/>
        <w:bottom w:val="none" w:sz="0" w:space="0" w:color="auto"/>
        <w:right w:val="none" w:sz="0" w:space="0" w:color="auto"/>
      </w:divBdr>
      <w:divsChild>
        <w:div w:id="1588029099">
          <w:marLeft w:val="0"/>
          <w:marRight w:val="0"/>
          <w:marTop w:val="0"/>
          <w:marBottom w:val="0"/>
          <w:divBdr>
            <w:top w:val="none" w:sz="0" w:space="0" w:color="auto"/>
            <w:left w:val="none" w:sz="0" w:space="0" w:color="auto"/>
            <w:bottom w:val="none" w:sz="0" w:space="0" w:color="auto"/>
            <w:right w:val="none" w:sz="0" w:space="0" w:color="auto"/>
          </w:divBdr>
          <w:divsChild>
            <w:div w:id="1805200940">
              <w:marLeft w:val="0"/>
              <w:marRight w:val="0"/>
              <w:marTop w:val="0"/>
              <w:marBottom w:val="0"/>
              <w:divBdr>
                <w:top w:val="none" w:sz="0" w:space="0" w:color="auto"/>
                <w:left w:val="none" w:sz="0" w:space="0" w:color="auto"/>
                <w:bottom w:val="none" w:sz="0" w:space="0" w:color="auto"/>
                <w:right w:val="none" w:sz="0" w:space="0" w:color="auto"/>
              </w:divBdr>
              <w:divsChild>
                <w:div w:id="1436712671">
                  <w:marLeft w:val="0"/>
                  <w:marRight w:val="0"/>
                  <w:marTop w:val="0"/>
                  <w:marBottom w:val="0"/>
                  <w:divBdr>
                    <w:top w:val="none" w:sz="0" w:space="0" w:color="auto"/>
                    <w:left w:val="none" w:sz="0" w:space="0" w:color="auto"/>
                    <w:bottom w:val="none" w:sz="0" w:space="0" w:color="auto"/>
                    <w:right w:val="none" w:sz="0" w:space="0" w:color="auto"/>
                  </w:divBdr>
                  <w:divsChild>
                    <w:div w:id="204408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685616">
      <w:bodyDiv w:val="1"/>
      <w:marLeft w:val="0"/>
      <w:marRight w:val="0"/>
      <w:marTop w:val="0"/>
      <w:marBottom w:val="0"/>
      <w:divBdr>
        <w:top w:val="none" w:sz="0" w:space="0" w:color="auto"/>
        <w:left w:val="none" w:sz="0" w:space="0" w:color="auto"/>
        <w:bottom w:val="none" w:sz="0" w:space="0" w:color="auto"/>
        <w:right w:val="none" w:sz="0" w:space="0" w:color="auto"/>
      </w:divBdr>
      <w:divsChild>
        <w:div w:id="1809711349">
          <w:marLeft w:val="0"/>
          <w:marRight w:val="0"/>
          <w:marTop w:val="0"/>
          <w:marBottom w:val="0"/>
          <w:divBdr>
            <w:top w:val="none" w:sz="0" w:space="0" w:color="auto"/>
            <w:left w:val="none" w:sz="0" w:space="0" w:color="auto"/>
            <w:bottom w:val="none" w:sz="0" w:space="0" w:color="auto"/>
            <w:right w:val="none" w:sz="0" w:space="0" w:color="auto"/>
          </w:divBdr>
          <w:divsChild>
            <w:div w:id="7870739">
              <w:marLeft w:val="0"/>
              <w:marRight w:val="0"/>
              <w:marTop w:val="0"/>
              <w:marBottom w:val="0"/>
              <w:divBdr>
                <w:top w:val="none" w:sz="0" w:space="0" w:color="auto"/>
                <w:left w:val="none" w:sz="0" w:space="0" w:color="auto"/>
                <w:bottom w:val="none" w:sz="0" w:space="0" w:color="auto"/>
                <w:right w:val="none" w:sz="0" w:space="0" w:color="auto"/>
              </w:divBdr>
              <w:divsChild>
                <w:div w:id="65241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266698">
      <w:bodyDiv w:val="1"/>
      <w:marLeft w:val="0"/>
      <w:marRight w:val="0"/>
      <w:marTop w:val="0"/>
      <w:marBottom w:val="0"/>
      <w:divBdr>
        <w:top w:val="none" w:sz="0" w:space="0" w:color="auto"/>
        <w:left w:val="none" w:sz="0" w:space="0" w:color="auto"/>
        <w:bottom w:val="none" w:sz="0" w:space="0" w:color="auto"/>
        <w:right w:val="none" w:sz="0" w:space="0" w:color="auto"/>
      </w:divBdr>
      <w:divsChild>
        <w:div w:id="606930270">
          <w:marLeft w:val="0"/>
          <w:marRight w:val="0"/>
          <w:marTop w:val="0"/>
          <w:marBottom w:val="0"/>
          <w:divBdr>
            <w:top w:val="none" w:sz="0" w:space="0" w:color="auto"/>
            <w:left w:val="none" w:sz="0" w:space="0" w:color="auto"/>
            <w:bottom w:val="none" w:sz="0" w:space="0" w:color="auto"/>
            <w:right w:val="none" w:sz="0" w:space="0" w:color="auto"/>
          </w:divBdr>
          <w:divsChild>
            <w:div w:id="211117671">
              <w:marLeft w:val="0"/>
              <w:marRight w:val="0"/>
              <w:marTop w:val="0"/>
              <w:marBottom w:val="0"/>
              <w:divBdr>
                <w:top w:val="none" w:sz="0" w:space="0" w:color="auto"/>
                <w:left w:val="none" w:sz="0" w:space="0" w:color="auto"/>
                <w:bottom w:val="none" w:sz="0" w:space="0" w:color="auto"/>
                <w:right w:val="none" w:sz="0" w:space="0" w:color="auto"/>
              </w:divBdr>
              <w:divsChild>
                <w:div w:id="207184353">
                  <w:marLeft w:val="0"/>
                  <w:marRight w:val="0"/>
                  <w:marTop w:val="0"/>
                  <w:marBottom w:val="0"/>
                  <w:divBdr>
                    <w:top w:val="none" w:sz="0" w:space="0" w:color="auto"/>
                    <w:left w:val="none" w:sz="0" w:space="0" w:color="auto"/>
                    <w:bottom w:val="none" w:sz="0" w:space="0" w:color="auto"/>
                    <w:right w:val="none" w:sz="0" w:space="0" w:color="auto"/>
                  </w:divBdr>
                </w:div>
              </w:divsChild>
            </w:div>
            <w:div w:id="1744596806">
              <w:marLeft w:val="0"/>
              <w:marRight w:val="0"/>
              <w:marTop w:val="0"/>
              <w:marBottom w:val="0"/>
              <w:divBdr>
                <w:top w:val="none" w:sz="0" w:space="0" w:color="auto"/>
                <w:left w:val="none" w:sz="0" w:space="0" w:color="auto"/>
                <w:bottom w:val="none" w:sz="0" w:space="0" w:color="auto"/>
                <w:right w:val="none" w:sz="0" w:space="0" w:color="auto"/>
              </w:divBdr>
              <w:divsChild>
                <w:div w:id="212310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5377">
          <w:marLeft w:val="0"/>
          <w:marRight w:val="0"/>
          <w:marTop w:val="0"/>
          <w:marBottom w:val="0"/>
          <w:divBdr>
            <w:top w:val="none" w:sz="0" w:space="0" w:color="auto"/>
            <w:left w:val="none" w:sz="0" w:space="0" w:color="auto"/>
            <w:bottom w:val="none" w:sz="0" w:space="0" w:color="auto"/>
            <w:right w:val="none" w:sz="0" w:space="0" w:color="auto"/>
          </w:divBdr>
          <w:divsChild>
            <w:div w:id="1550149979">
              <w:marLeft w:val="0"/>
              <w:marRight w:val="0"/>
              <w:marTop w:val="0"/>
              <w:marBottom w:val="0"/>
              <w:divBdr>
                <w:top w:val="none" w:sz="0" w:space="0" w:color="auto"/>
                <w:left w:val="none" w:sz="0" w:space="0" w:color="auto"/>
                <w:bottom w:val="none" w:sz="0" w:space="0" w:color="auto"/>
                <w:right w:val="none" w:sz="0" w:space="0" w:color="auto"/>
              </w:divBdr>
              <w:divsChild>
                <w:div w:id="2059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213">
      <w:bodyDiv w:val="1"/>
      <w:marLeft w:val="0"/>
      <w:marRight w:val="0"/>
      <w:marTop w:val="0"/>
      <w:marBottom w:val="0"/>
      <w:divBdr>
        <w:top w:val="none" w:sz="0" w:space="0" w:color="auto"/>
        <w:left w:val="none" w:sz="0" w:space="0" w:color="auto"/>
        <w:bottom w:val="none" w:sz="0" w:space="0" w:color="auto"/>
        <w:right w:val="none" w:sz="0" w:space="0" w:color="auto"/>
      </w:divBdr>
      <w:divsChild>
        <w:div w:id="1245871498">
          <w:marLeft w:val="0"/>
          <w:marRight w:val="0"/>
          <w:marTop w:val="0"/>
          <w:marBottom w:val="0"/>
          <w:divBdr>
            <w:top w:val="none" w:sz="0" w:space="0" w:color="auto"/>
            <w:left w:val="none" w:sz="0" w:space="0" w:color="auto"/>
            <w:bottom w:val="none" w:sz="0" w:space="0" w:color="auto"/>
            <w:right w:val="none" w:sz="0" w:space="0" w:color="auto"/>
          </w:divBdr>
          <w:divsChild>
            <w:div w:id="1710573418">
              <w:marLeft w:val="0"/>
              <w:marRight w:val="0"/>
              <w:marTop w:val="0"/>
              <w:marBottom w:val="0"/>
              <w:divBdr>
                <w:top w:val="none" w:sz="0" w:space="0" w:color="auto"/>
                <w:left w:val="none" w:sz="0" w:space="0" w:color="auto"/>
                <w:bottom w:val="none" w:sz="0" w:space="0" w:color="auto"/>
                <w:right w:val="none" w:sz="0" w:space="0" w:color="auto"/>
              </w:divBdr>
              <w:divsChild>
                <w:div w:id="700981907">
                  <w:marLeft w:val="0"/>
                  <w:marRight w:val="0"/>
                  <w:marTop w:val="0"/>
                  <w:marBottom w:val="0"/>
                  <w:divBdr>
                    <w:top w:val="none" w:sz="0" w:space="0" w:color="auto"/>
                    <w:left w:val="none" w:sz="0" w:space="0" w:color="auto"/>
                    <w:bottom w:val="none" w:sz="0" w:space="0" w:color="auto"/>
                    <w:right w:val="none" w:sz="0" w:space="0" w:color="auto"/>
                  </w:divBdr>
                  <w:divsChild>
                    <w:div w:id="103908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581301">
      <w:bodyDiv w:val="1"/>
      <w:marLeft w:val="0"/>
      <w:marRight w:val="0"/>
      <w:marTop w:val="0"/>
      <w:marBottom w:val="0"/>
      <w:divBdr>
        <w:top w:val="none" w:sz="0" w:space="0" w:color="auto"/>
        <w:left w:val="none" w:sz="0" w:space="0" w:color="auto"/>
        <w:bottom w:val="none" w:sz="0" w:space="0" w:color="auto"/>
        <w:right w:val="none" w:sz="0" w:space="0" w:color="auto"/>
      </w:divBdr>
      <w:divsChild>
        <w:div w:id="109083105">
          <w:marLeft w:val="0"/>
          <w:marRight w:val="0"/>
          <w:marTop w:val="0"/>
          <w:marBottom w:val="0"/>
          <w:divBdr>
            <w:top w:val="none" w:sz="0" w:space="0" w:color="auto"/>
            <w:left w:val="none" w:sz="0" w:space="0" w:color="auto"/>
            <w:bottom w:val="none" w:sz="0" w:space="0" w:color="auto"/>
            <w:right w:val="none" w:sz="0" w:space="0" w:color="auto"/>
          </w:divBdr>
          <w:divsChild>
            <w:div w:id="374624872">
              <w:marLeft w:val="0"/>
              <w:marRight w:val="0"/>
              <w:marTop w:val="0"/>
              <w:marBottom w:val="0"/>
              <w:divBdr>
                <w:top w:val="none" w:sz="0" w:space="0" w:color="auto"/>
                <w:left w:val="none" w:sz="0" w:space="0" w:color="auto"/>
                <w:bottom w:val="none" w:sz="0" w:space="0" w:color="auto"/>
                <w:right w:val="none" w:sz="0" w:space="0" w:color="auto"/>
              </w:divBdr>
              <w:divsChild>
                <w:div w:id="20746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639560">
      <w:bodyDiv w:val="1"/>
      <w:marLeft w:val="0"/>
      <w:marRight w:val="0"/>
      <w:marTop w:val="0"/>
      <w:marBottom w:val="0"/>
      <w:divBdr>
        <w:top w:val="none" w:sz="0" w:space="0" w:color="auto"/>
        <w:left w:val="none" w:sz="0" w:space="0" w:color="auto"/>
        <w:bottom w:val="none" w:sz="0" w:space="0" w:color="auto"/>
        <w:right w:val="none" w:sz="0" w:space="0" w:color="auto"/>
      </w:divBdr>
      <w:divsChild>
        <w:div w:id="1366177721">
          <w:marLeft w:val="0"/>
          <w:marRight w:val="0"/>
          <w:marTop w:val="0"/>
          <w:marBottom w:val="0"/>
          <w:divBdr>
            <w:top w:val="none" w:sz="0" w:space="0" w:color="auto"/>
            <w:left w:val="none" w:sz="0" w:space="0" w:color="auto"/>
            <w:bottom w:val="none" w:sz="0" w:space="0" w:color="auto"/>
            <w:right w:val="none" w:sz="0" w:space="0" w:color="auto"/>
          </w:divBdr>
          <w:divsChild>
            <w:div w:id="167407105">
              <w:marLeft w:val="0"/>
              <w:marRight w:val="0"/>
              <w:marTop w:val="0"/>
              <w:marBottom w:val="0"/>
              <w:divBdr>
                <w:top w:val="none" w:sz="0" w:space="0" w:color="auto"/>
                <w:left w:val="none" w:sz="0" w:space="0" w:color="auto"/>
                <w:bottom w:val="none" w:sz="0" w:space="0" w:color="auto"/>
                <w:right w:val="none" w:sz="0" w:space="0" w:color="auto"/>
              </w:divBdr>
              <w:divsChild>
                <w:div w:id="1081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49558">
      <w:bodyDiv w:val="1"/>
      <w:marLeft w:val="0"/>
      <w:marRight w:val="0"/>
      <w:marTop w:val="0"/>
      <w:marBottom w:val="0"/>
      <w:divBdr>
        <w:top w:val="none" w:sz="0" w:space="0" w:color="auto"/>
        <w:left w:val="none" w:sz="0" w:space="0" w:color="auto"/>
        <w:bottom w:val="none" w:sz="0" w:space="0" w:color="auto"/>
        <w:right w:val="none" w:sz="0" w:space="0" w:color="auto"/>
      </w:divBdr>
      <w:divsChild>
        <w:div w:id="1928998797">
          <w:marLeft w:val="0"/>
          <w:marRight w:val="0"/>
          <w:marTop w:val="0"/>
          <w:marBottom w:val="0"/>
          <w:divBdr>
            <w:top w:val="none" w:sz="0" w:space="0" w:color="auto"/>
            <w:left w:val="none" w:sz="0" w:space="0" w:color="auto"/>
            <w:bottom w:val="none" w:sz="0" w:space="0" w:color="auto"/>
            <w:right w:val="none" w:sz="0" w:space="0" w:color="auto"/>
          </w:divBdr>
          <w:divsChild>
            <w:div w:id="2142261387">
              <w:marLeft w:val="0"/>
              <w:marRight w:val="0"/>
              <w:marTop w:val="0"/>
              <w:marBottom w:val="0"/>
              <w:divBdr>
                <w:top w:val="none" w:sz="0" w:space="0" w:color="auto"/>
                <w:left w:val="none" w:sz="0" w:space="0" w:color="auto"/>
                <w:bottom w:val="none" w:sz="0" w:space="0" w:color="auto"/>
                <w:right w:val="none" w:sz="0" w:space="0" w:color="auto"/>
              </w:divBdr>
              <w:divsChild>
                <w:div w:id="600796531">
                  <w:marLeft w:val="0"/>
                  <w:marRight w:val="0"/>
                  <w:marTop w:val="0"/>
                  <w:marBottom w:val="0"/>
                  <w:divBdr>
                    <w:top w:val="none" w:sz="0" w:space="0" w:color="auto"/>
                    <w:left w:val="none" w:sz="0" w:space="0" w:color="auto"/>
                    <w:bottom w:val="none" w:sz="0" w:space="0" w:color="auto"/>
                    <w:right w:val="none" w:sz="0" w:space="0" w:color="auto"/>
                  </w:divBdr>
                  <w:divsChild>
                    <w:div w:id="16517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155064">
      <w:bodyDiv w:val="1"/>
      <w:marLeft w:val="0"/>
      <w:marRight w:val="0"/>
      <w:marTop w:val="0"/>
      <w:marBottom w:val="0"/>
      <w:divBdr>
        <w:top w:val="none" w:sz="0" w:space="0" w:color="auto"/>
        <w:left w:val="none" w:sz="0" w:space="0" w:color="auto"/>
        <w:bottom w:val="none" w:sz="0" w:space="0" w:color="auto"/>
        <w:right w:val="none" w:sz="0" w:space="0" w:color="auto"/>
      </w:divBdr>
      <w:divsChild>
        <w:div w:id="2065979227">
          <w:marLeft w:val="0"/>
          <w:marRight w:val="0"/>
          <w:marTop w:val="0"/>
          <w:marBottom w:val="0"/>
          <w:divBdr>
            <w:top w:val="none" w:sz="0" w:space="0" w:color="auto"/>
            <w:left w:val="none" w:sz="0" w:space="0" w:color="auto"/>
            <w:bottom w:val="none" w:sz="0" w:space="0" w:color="auto"/>
            <w:right w:val="none" w:sz="0" w:space="0" w:color="auto"/>
          </w:divBdr>
          <w:divsChild>
            <w:div w:id="850946739">
              <w:marLeft w:val="0"/>
              <w:marRight w:val="0"/>
              <w:marTop w:val="0"/>
              <w:marBottom w:val="0"/>
              <w:divBdr>
                <w:top w:val="none" w:sz="0" w:space="0" w:color="auto"/>
                <w:left w:val="none" w:sz="0" w:space="0" w:color="auto"/>
                <w:bottom w:val="none" w:sz="0" w:space="0" w:color="auto"/>
                <w:right w:val="none" w:sz="0" w:space="0" w:color="auto"/>
              </w:divBdr>
              <w:divsChild>
                <w:div w:id="176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353221">
      <w:bodyDiv w:val="1"/>
      <w:marLeft w:val="0"/>
      <w:marRight w:val="0"/>
      <w:marTop w:val="0"/>
      <w:marBottom w:val="0"/>
      <w:divBdr>
        <w:top w:val="none" w:sz="0" w:space="0" w:color="auto"/>
        <w:left w:val="none" w:sz="0" w:space="0" w:color="auto"/>
        <w:bottom w:val="none" w:sz="0" w:space="0" w:color="auto"/>
        <w:right w:val="none" w:sz="0" w:space="0" w:color="auto"/>
      </w:divBdr>
    </w:div>
    <w:div w:id="1361278326">
      <w:bodyDiv w:val="1"/>
      <w:marLeft w:val="0"/>
      <w:marRight w:val="0"/>
      <w:marTop w:val="0"/>
      <w:marBottom w:val="0"/>
      <w:divBdr>
        <w:top w:val="none" w:sz="0" w:space="0" w:color="auto"/>
        <w:left w:val="none" w:sz="0" w:space="0" w:color="auto"/>
        <w:bottom w:val="none" w:sz="0" w:space="0" w:color="auto"/>
        <w:right w:val="none" w:sz="0" w:space="0" w:color="auto"/>
      </w:divBdr>
      <w:divsChild>
        <w:div w:id="739716048">
          <w:marLeft w:val="0"/>
          <w:marRight w:val="0"/>
          <w:marTop w:val="0"/>
          <w:marBottom w:val="0"/>
          <w:divBdr>
            <w:top w:val="none" w:sz="0" w:space="0" w:color="auto"/>
            <w:left w:val="none" w:sz="0" w:space="0" w:color="auto"/>
            <w:bottom w:val="none" w:sz="0" w:space="0" w:color="auto"/>
            <w:right w:val="none" w:sz="0" w:space="0" w:color="auto"/>
          </w:divBdr>
          <w:divsChild>
            <w:div w:id="1678312696">
              <w:marLeft w:val="0"/>
              <w:marRight w:val="0"/>
              <w:marTop w:val="0"/>
              <w:marBottom w:val="0"/>
              <w:divBdr>
                <w:top w:val="none" w:sz="0" w:space="0" w:color="auto"/>
                <w:left w:val="none" w:sz="0" w:space="0" w:color="auto"/>
                <w:bottom w:val="none" w:sz="0" w:space="0" w:color="auto"/>
                <w:right w:val="none" w:sz="0" w:space="0" w:color="auto"/>
              </w:divBdr>
              <w:divsChild>
                <w:div w:id="158264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585148">
      <w:bodyDiv w:val="1"/>
      <w:marLeft w:val="0"/>
      <w:marRight w:val="0"/>
      <w:marTop w:val="0"/>
      <w:marBottom w:val="0"/>
      <w:divBdr>
        <w:top w:val="none" w:sz="0" w:space="0" w:color="auto"/>
        <w:left w:val="none" w:sz="0" w:space="0" w:color="auto"/>
        <w:bottom w:val="none" w:sz="0" w:space="0" w:color="auto"/>
        <w:right w:val="none" w:sz="0" w:space="0" w:color="auto"/>
      </w:divBdr>
      <w:divsChild>
        <w:div w:id="880750090">
          <w:marLeft w:val="0"/>
          <w:marRight w:val="0"/>
          <w:marTop w:val="0"/>
          <w:marBottom w:val="0"/>
          <w:divBdr>
            <w:top w:val="none" w:sz="0" w:space="0" w:color="auto"/>
            <w:left w:val="none" w:sz="0" w:space="0" w:color="auto"/>
            <w:bottom w:val="none" w:sz="0" w:space="0" w:color="auto"/>
            <w:right w:val="none" w:sz="0" w:space="0" w:color="auto"/>
          </w:divBdr>
          <w:divsChild>
            <w:div w:id="990907674">
              <w:marLeft w:val="0"/>
              <w:marRight w:val="0"/>
              <w:marTop w:val="0"/>
              <w:marBottom w:val="0"/>
              <w:divBdr>
                <w:top w:val="none" w:sz="0" w:space="0" w:color="auto"/>
                <w:left w:val="none" w:sz="0" w:space="0" w:color="auto"/>
                <w:bottom w:val="none" w:sz="0" w:space="0" w:color="auto"/>
                <w:right w:val="none" w:sz="0" w:space="0" w:color="auto"/>
              </w:divBdr>
              <w:divsChild>
                <w:div w:id="106151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745834">
      <w:bodyDiv w:val="1"/>
      <w:marLeft w:val="0"/>
      <w:marRight w:val="0"/>
      <w:marTop w:val="0"/>
      <w:marBottom w:val="0"/>
      <w:divBdr>
        <w:top w:val="none" w:sz="0" w:space="0" w:color="auto"/>
        <w:left w:val="none" w:sz="0" w:space="0" w:color="auto"/>
        <w:bottom w:val="none" w:sz="0" w:space="0" w:color="auto"/>
        <w:right w:val="none" w:sz="0" w:space="0" w:color="auto"/>
      </w:divBdr>
      <w:divsChild>
        <w:div w:id="513149025">
          <w:marLeft w:val="0"/>
          <w:marRight w:val="0"/>
          <w:marTop w:val="0"/>
          <w:marBottom w:val="0"/>
          <w:divBdr>
            <w:top w:val="none" w:sz="0" w:space="0" w:color="auto"/>
            <w:left w:val="none" w:sz="0" w:space="0" w:color="auto"/>
            <w:bottom w:val="none" w:sz="0" w:space="0" w:color="auto"/>
            <w:right w:val="none" w:sz="0" w:space="0" w:color="auto"/>
          </w:divBdr>
          <w:divsChild>
            <w:div w:id="257562136">
              <w:marLeft w:val="0"/>
              <w:marRight w:val="0"/>
              <w:marTop w:val="0"/>
              <w:marBottom w:val="0"/>
              <w:divBdr>
                <w:top w:val="none" w:sz="0" w:space="0" w:color="auto"/>
                <w:left w:val="none" w:sz="0" w:space="0" w:color="auto"/>
                <w:bottom w:val="none" w:sz="0" w:space="0" w:color="auto"/>
                <w:right w:val="none" w:sz="0" w:space="0" w:color="auto"/>
              </w:divBdr>
              <w:divsChild>
                <w:div w:id="1505393845">
                  <w:marLeft w:val="0"/>
                  <w:marRight w:val="0"/>
                  <w:marTop w:val="0"/>
                  <w:marBottom w:val="0"/>
                  <w:divBdr>
                    <w:top w:val="none" w:sz="0" w:space="0" w:color="auto"/>
                    <w:left w:val="none" w:sz="0" w:space="0" w:color="auto"/>
                    <w:bottom w:val="none" w:sz="0" w:space="0" w:color="auto"/>
                    <w:right w:val="none" w:sz="0" w:space="0" w:color="auto"/>
                  </w:divBdr>
                </w:div>
                <w:div w:id="2050446738">
                  <w:marLeft w:val="0"/>
                  <w:marRight w:val="0"/>
                  <w:marTop w:val="0"/>
                  <w:marBottom w:val="0"/>
                  <w:divBdr>
                    <w:top w:val="none" w:sz="0" w:space="0" w:color="auto"/>
                    <w:left w:val="none" w:sz="0" w:space="0" w:color="auto"/>
                    <w:bottom w:val="none" w:sz="0" w:space="0" w:color="auto"/>
                    <w:right w:val="none" w:sz="0" w:space="0" w:color="auto"/>
                  </w:divBdr>
                  <w:divsChild>
                    <w:div w:id="1119489508">
                      <w:marLeft w:val="0"/>
                      <w:marRight w:val="0"/>
                      <w:marTop w:val="0"/>
                      <w:marBottom w:val="0"/>
                      <w:divBdr>
                        <w:top w:val="none" w:sz="0" w:space="0" w:color="auto"/>
                        <w:left w:val="none" w:sz="0" w:space="0" w:color="auto"/>
                        <w:bottom w:val="none" w:sz="0" w:space="0" w:color="auto"/>
                        <w:right w:val="none" w:sz="0" w:space="0" w:color="auto"/>
                      </w:divBdr>
                      <w:divsChild>
                        <w:div w:id="2105686473">
                          <w:marLeft w:val="0"/>
                          <w:marRight w:val="0"/>
                          <w:marTop w:val="0"/>
                          <w:marBottom w:val="0"/>
                          <w:divBdr>
                            <w:top w:val="none" w:sz="0" w:space="0" w:color="auto"/>
                            <w:left w:val="none" w:sz="0" w:space="0" w:color="auto"/>
                            <w:bottom w:val="none" w:sz="0" w:space="0" w:color="auto"/>
                            <w:right w:val="none" w:sz="0" w:space="0" w:color="auto"/>
                          </w:divBdr>
                          <w:divsChild>
                            <w:div w:id="2090036027">
                              <w:marLeft w:val="0"/>
                              <w:marRight w:val="0"/>
                              <w:marTop w:val="0"/>
                              <w:marBottom w:val="0"/>
                              <w:divBdr>
                                <w:top w:val="none" w:sz="0" w:space="0" w:color="auto"/>
                                <w:left w:val="none" w:sz="0" w:space="0" w:color="auto"/>
                                <w:bottom w:val="none" w:sz="0" w:space="0" w:color="auto"/>
                                <w:right w:val="none" w:sz="0" w:space="0" w:color="auto"/>
                              </w:divBdr>
                              <w:divsChild>
                                <w:div w:id="189419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460358">
                  <w:marLeft w:val="0"/>
                  <w:marRight w:val="0"/>
                  <w:marTop w:val="0"/>
                  <w:marBottom w:val="0"/>
                  <w:divBdr>
                    <w:top w:val="none" w:sz="0" w:space="0" w:color="auto"/>
                    <w:left w:val="none" w:sz="0" w:space="0" w:color="auto"/>
                    <w:bottom w:val="none" w:sz="0" w:space="0" w:color="auto"/>
                    <w:right w:val="none" w:sz="0" w:space="0" w:color="auto"/>
                  </w:divBdr>
                  <w:divsChild>
                    <w:div w:id="1616643014">
                      <w:marLeft w:val="0"/>
                      <w:marRight w:val="0"/>
                      <w:marTop w:val="0"/>
                      <w:marBottom w:val="0"/>
                      <w:divBdr>
                        <w:top w:val="none" w:sz="0" w:space="0" w:color="auto"/>
                        <w:left w:val="none" w:sz="0" w:space="0" w:color="auto"/>
                        <w:bottom w:val="none" w:sz="0" w:space="0" w:color="auto"/>
                        <w:right w:val="none" w:sz="0" w:space="0" w:color="auto"/>
                      </w:divBdr>
                    </w:div>
                    <w:div w:id="1903712926">
                      <w:marLeft w:val="0"/>
                      <w:marRight w:val="0"/>
                      <w:marTop w:val="0"/>
                      <w:marBottom w:val="0"/>
                      <w:divBdr>
                        <w:top w:val="none" w:sz="0" w:space="0" w:color="auto"/>
                        <w:left w:val="none" w:sz="0" w:space="0" w:color="auto"/>
                        <w:bottom w:val="none" w:sz="0" w:space="0" w:color="auto"/>
                        <w:right w:val="none" w:sz="0" w:space="0" w:color="auto"/>
                      </w:divBdr>
                      <w:divsChild>
                        <w:div w:id="128230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713698">
          <w:marLeft w:val="0"/>
          <w:marRight w:val="0"/>
          <w:marTop w:val="0"/>
          <w:marBottom w:val="0"/>
          <w:divBdr>
            <w:top w:val="none" w:sz="0" w:space="0" w:color="auto"/>
            <w:left w:val="none" w:sz="0" w:space="0" w:color="auto"/>
            <w:bottom w:val="none" w:sz="0" w:space="0" w:color="auto"/>
            <w:right w:val="none" w:sz="0" w:space="0" w:color="auto"/>
          </w:divBdr>
          <w:divsChild>
            <w:div w:id="254480570">
              <w:marLeft w:val="0"/>
              <w:marRight w:val="0"/>
              <w:marTop w:val="0"/>
              <w:marBottom w:val="0"/>
              <w:divBdr>
                <w:top w:val="none" w:sz="0" w:space="0" w:color="auto"/>
                <w:left w:val="none" w:sz="0" w:space="0" w:color="auto"/>
                <w:bottom w:val="none" w:sz="0" w:space="0" w:color="auto"/>
                <w:right w:val="none" w:sz="0" w:space="0" w:color="auto"/>
              </w:divBdr>
              <w:divsChild>
                <w:div w:id="66264608">
                  <w:marLeft w:val="0"/>
                  <w:marRight w:val="0"/>
                  <w:marTop w:val="0"/>
                  <w:marBottom w:val="0"/>
                  <w:divBdr>
                    <w:top w:val="none" w:sz="0" w:space="0" w:color="auto"/>
                    <w:left w:val="none" w:sz="0" w:space="0" w:color="auto"/>
                    <w:bottom w:val="none" w:sz="0" w:space="0" w:color="auto"/>
                    <w:right w:val="none" w:sz="0" w:space="0" w:color="auto"/>
                  </w:divBdr>
                  <w:divsChild>
                    <w:div w:id="1818911484">
                      <w:marLeft w:val="0"/>
                      <w:marRight w:val="0"/>
                      <w:marTop w:val="0"/>
                      <w:marBottom w:val="0"/>
                      <w:divBdr>
                        <w:top w:val="none" w:sz="0" w:space="0" w:color="auto"/>
                        <w:left w:val="none" w:sz="0" w:space="0" w:color="auto"/>
                        <w:bottom w:val="none" w:sz="0" w:space="0" w:color="auto"/>
                        <w:right w:val="none" w:sz="0" w:space="0" w:color="auto"/>
                      </w:divBdr>
                    </w:div>
                  </w:divsChild>
                </w:div>
                <w:div w:id="138962015">
                  <w:marLeft w:val="0"/>
                  <w:marRight w:val="0"/>
                  <w:marTop w:val="0"/>
                  <w:marBottom w:val="0"/>
                  <w:divBdr>
                    <w:top w:val="none" w:sz="0" w:space="0" w:color="auto"/>
                    <w:left w:val="none" w:sz="0" w:space="0" w:color="auto"/>
                    <w:bottom w:val="none" w:sz="0" w:space="0" w:color="auto"/>
                    <w:right w:val="none" w:sz="0" w:space="0" w:color="auto"/>
                  </w:divBdr>
                  <w:divsChild>
                    <w:div w:id="1311834349">
                      <w:marLeft w:val="0"/>
                      <w:marRight w:val="0"/>
                      <w:marTop w:val="0"/>
                      <w:marBottom w:val="0"/>
                      <w:divBdr>
                        <w:top w:val="none" w:sz="0" w:space="0" w:color="auto"/>
                        <w:left w:val="none" w:sz="0" w:space="0" w:color="auto"/>
                        <w:bottom w:val="none" w:sz="0" w:space="0" w:color="auto"/>
                        <w:right w:val="none" w:sz="0" w:space="0" w:color="auto"/>
                      </w:divBdr>
                    </w:div>
                  </w:divsChild>
                </w:div>
                <w:div w:id="543448687">
                  <w:marLeft w:val="0"/>
                  <w:marRight w:val="0"/>
                  <w:marTop w:val="0"/>
                  <w:marBottom w:val="0"/>
                  <w:divBdr>
                    <w:top w:val="none" w:sz="0" w:space="0" w:color="auto"/>
                    <w:left w:val="none" w:sz="0" w:space="0" w:color="auto"/>
                    <w:bottom w:val="none" w:sz="0" w:space="0" w:color="auto"/>
                    <w:right w:val="none" w:sz="0" w:space="0" w:color="auto"/>
                  </w:divBdr>
                  <w:divsChild>
                    <w:div w:id="1445736048">
                      <w:marLeft w:val="0"/>
                      <w:marRight w:val="0"/>
                      <w:marTop w:val="0"/>
                      <w:marBottom w:val="0"/>
                      <w:divBdr>
                        <w:top w:val="none" w:sz="0" w:space="0" w:color="auto"/>
                        <w:left w:val="none" w:sz="0" w:space="0" w:color="auto"/>
                        <w:bottom w:val="none" w:sz="0" w:space="0" w:color="auto"/>
                        <w:right w:val="none" w:sz="0" w:space="0" w:color="auto"/>
                      </w:divBdr>
                    </w:div>
                  </w:divsChild>
                </w:div>
                <w:div w:id="638146448">
                  <w:marLeft w:val="0"/>
                  <w:marRight w:val="0"/>
                  <w:marTop w:val="0"/>
                  <w:marBottom w:val="0"/>
                  <w:divBdr>
                    <w:top w:val="none" w:sz="0" w:space="0" w:color="auto"/>
                    <w:left w:val="none" w:sz="0" w:space="0" w:color="auto"/>
                    <w:bottom w:val="none" w:sz="0" w:space="0" w:color="auto"/>
                    <w:right w:val="none" w:sz="0" w:space="0" w:color="auto"/>
                  </w:divBdr>
                  <w:divsChild>
                    <w:div w:id="1059328989">
                      <w:marLeft w:val="0"/>
                      <w:marRight w:val="0"/>
                      <w:marTop w:val="0"/>
                      <w:marBottom w:val="0"/>
                      <w:divBdr>
                        <w:top w:val="none" w:sz="0" w:space="0" w:color="auto"/>
                        <w:left w:val="none" w:sz="0" w:space="0" w:color="auto"/>
                        <w:bottom w:val="none" w:sz="0" w:space="0" w:color="auto"/>
                        <w:right w:val="none" w:sz="0" w:space="0" w:color="auto"/>
                      </w:divBdr>
                    </w:div>
                  </w:divsChild>
                </w:div>
                <w:div w:id="686100621">
                  <w:marLeft w:val="0"/>
                  <w:marRight w:val="0"/>
                  <w:marTop w:val="0"/>
                  <w:marBottom w:val="0"/>
                  <w:divBdr>
                    <w:top w:val="none" w:sz="0" w:space="0" w:color="auto"/>
                    <w:left w:val="none" w:sz="0" w:space="0" w:color="auto"/>
                    <w:bottom w:val="none" w:sz="0" w:space="0" w:color="auto"/>
                    <w:right w:val="none" w:sz="0" w:space="0" w:color="auto"/>
                  </w:divBdr>
                  <w:divsChild>
                    <w:div w:id="1583224448">
                      <w:marLeft w:val="0"/>
                      <w:marRight w:val="0"/>
                      <w:marTop w:val="0"/>
                      <w:marBottom w:val="0"/>
                      <w:divBdr>
                        <w:top w:val="none" w:sz="0" w:space="0" w:color="auto"/>
                        <w:left w:val="none" w:sz="0" w:space="0" w:color="auto"/>
                        <w:bottom w:val="none" w:sz="0" w:space="0" w:color="auto"/>
                        <w:right w:val="none" w:sz="0" w:space="0" w:color="auto"/>
                      </w:divBdr>
                    </w:div>
                  </w:divsChild>
                </w:div>
                <w:div w:id="742876680">
                  <w:marLeft w:val="0"/>
                  <w:marRight w:val="0"/>
                  <w:marTop w:val="0"/>
                  <w:marBottom w:val="0"/>
                  <w:divBdr>
                    <w:top w:val="none" w:sz="0" w:space="0" w:color="auto"/>
                    <w:left w:val="none" w:sz="0" w:space="0" w:color="auto"/>
                    <w:bottom w:val="none" w:sz="0" w:space="0" w:color="auto"/>
                    <w:right w:val="none" w:sz="0" w:space="0" w:color="auto"/>
                  </w:divBdr>
                  <w:divsChild>
                    <w:div w:id="239219727">
                      <w:marLeft w:val="0"/>
                      <w:marRight w:val="0"/>
                      <w:marTop w:val="0"/>
                      <w:marBottom w:val="0"/>
                      <w:divBdr>
                        <w:top w:val="none" w:sz="0" w:space="0" w:color="auto"/>
                        <w:left w:val="none" w:sz="0" w:space="0" w:color="auto"/>
                        <w:bottom w:val="none" w:sz="0" w:space="0" w:color="auto"/>
                        <w:right w:val="none" w:sz="0" w:space="0" w:color="auto"/>
                      </w:divBdr>
                    </w:div>
                  </w:divsChild>
                </w:div>
                <w:div w:id="938173267">
                  <w:marLeft w:val="0"/>
                  <w:marRight w:val="0"/>
                  <w:marTop w:val="0"/>
                  <w:marBottom w:val="0"/>
                  <w:divBdr>
                    <w:top w:val="none" w:sz="0" w:space="0" w:color="auto"/>
                    <w:left w:val="none" w:sz="0" w:space="0" w:color="auto"/>
                    <w:bottom w:val="none" w:sz="0" w:space="0" w:color="auto"/>
                    <w:right w:val="none" w:sz="0" w:space="0" w:color="auto"/>
                  </w:divBdr>
                  <w:divsChild>
                    <w:div w:id="1122043349">
                      <w:marLeft w:val="0"/>
                      <w:marRight w:val="0"/>
                      <w:marTop w:val="0"/>
                      <w:marBottom w:val="0"/>
                      <w:divBdr>
                        <w:top w:val="none" w:sz="0" w:space="0" w:color="auto"/>
                        <w:left w:val="none" w:sz="0" w:space="0" w:color="auto"/>
                        <w:bottom w:val="none" w:sz="0" w:space="0" w:color="auto"/>
                        <w:right w:val="none" w:sz="0" w:space="0" w:color="auto"/>
                      </w:divBdr>
                    </w:div>
                  </w:divsChild>
                </w:div>
                <w:div w:id="1156650379">
                  <w:marLeft w:val="0"/>
                  <w:marRight w:val="0"/>
                  <w:marTop w:val="0"/>
                  <w:marBottom w:val="0"/>
                  <w:divBdr>
                    <w:top w:val="none" w:sz="0" w:space="0" w:color="auto"/>
                    <w:left w:val="none" w:sz="0" w:space="0" w:color="auto"/>
                    <w:bottom w:val="none" w:sz="0" w:space="0" w:color="auto"/>
                    <w:right w:val="none" w:sz="0" w:space="0" w:color="auto"/>
                  </w:divBdr>
                  <w:divsChild>
                    <w:div w:id="14383194">
                      <w:marLeft w:val="0"/>
                      <w:marRight w:val="0"/>
                      <w:marTop w:val="0"/>
                      <w:marBottom w:val="0"/>
                      <w:divBdr>
                        <w:top w:val="none" w:sz="0" w:space="0" w:color="auto"/>
                        <w:left w:val="none" w:sz="0" w:space="0" w:color="auto"/>
                        <w:bottom w:val="none" w:sz="0" w:space="0" w:color="auto"/>
                        <w:right w:val="none" w:sz="0" w:space="0" w:color="auto"/>
                      </w:divBdr>
                    </w:div>
                  </w:divsChild>
                </w:div>
                <w:div w:id="1221526333">
                  <w:marLeft w:val="0"/>
                  <w:marRight w:val="0"/>
                  <w:marTop w:val="0"/>
                  <w:marBottom w:val="0"/>
                  <w:divBdr>
                    <w:top w:val="none" w:sz="0" w:space="0" w:color="auto"/>
                    <w:left w:val="none" w:sz="0" w:space="0" w:color="auto"/>
                    <w:bottom w:val="none" w:sz="0" w:space="0" w:color="auto"/>
                    <w:right w:val="none" w:sz="0" w:space="0" w:color="auto"/>
                  </w:divBdr>
                  <w:divsChild>
                    <w:div w:id="634722895">
                      <w:marLeft w:val="0"/>
                      <w:marRight w:val="0"/>
                      <w:marTop w:val="0"/>
                      <w:marBottom w:val="0"/>
                      <w:divBdr>
                        <w:top w:val="none" w:sz="0" w:space="0" w:color="auto"/>
                        <w:left w:val="none" w:sz="0" w:space="0" w:color="auto"/>
                        <w:bottom w:val="none" w:sz="0" w:space="0" w:color="auto"/>
                        <w:right w:val="none" w:sz="0" w:space="0" w:color="auto"/>
                      </w:divBdr>
                    </w:div>
                  </w:divsChild>
                </w:div>
                <w:div w:id="1278755919">
                  <w:marLeft w:val="0"/>
                  <w:marRight w:val="0"/>
                  <w:marTop w:val="0"/>
                  <w:marBottom w:val="0"/>
                  <w:divBdr>
                    <w:top w:val="none" w:sz="0" w:space="0" w:color="auto"/>
                    <w:left w:val="none" w:sz="0" w:space="0" w:color="auto"/>
                    <w:bottom w:val="none" w:sz="0" w:space="0" w:color="auto"/>
                    <w:right w:val="none" w:sz="0" w:space="0" w:color="auto"/>
                  </w:divBdr>
                  <w:divsChild>
                    <w:div w:id="922110690">
                      <w:marLeft w:val="0"/>
                      <w:marRight w:val="0"/>
                      <w:marTop w:val="0"/>
                      <w:marBottom w:val="0"/>
                      <w:divBdr>
                        <w:top w:val="none" w:sz="0" w:space="0" w:color="auto"/>
                        <w:left w:val="none" w:sz="0" w:space="0" w:color="auto"/>
                        <w:bottom w:val="none" w:sz="0" w:space="0" w:color="auto"/>
                        <w:right w:val="none" w:sz="0" w:space="0" w:color="auto"/>
                      </w:divBdr>
                    </w:div>
                  </w:divsChild>
                </w:div>
                <w:div w:id="1352686588">
                  <w:marLeft w:val="0"/>
                  <w:marRight w:val="0"/>
                  <w:marTop w:val="0"/>
                  <w:marBottom w:val="0"/>
                  <w:divBdr>
                    <w:top w:val="none" w:sz="0" w:space="0" w:color="auto"/>
                    <w:left w:val="none" w:sz="0" w:space="0" w:color="auto"/>
                    <w:bottom w:val="none" w:sz="0" w:space="0" w:color="auto"/>
                    <w:right w:val="none" w:sz="0" w:space="0" w:color="auto"/>
                  </w:divBdr>
                  <w:divsChild>
                    <w:div w:id="444427213">
                      <w:marLeft w:val="0"/>
                      <w:marRight w:val="0"/>
                      <w:marTop w:val="0"/>
                      <w:marBottom w:val="0"/>
                      <w:divBdr>
                        <w:top w:val="none" w:sz="0" w:space="0" w:color="auto"/>
                        <w:left w:val="none" w:sz="0" w:space="0" w:color="auto"/>
                        <w:bottom w:val="none" w:sz="0" w:space="0" w:color="auto"/>
                        <w:right w:val="none" w:sz="0" w:space="0" w:color="auto"/>
                      </w:divBdr>
                    </w:div>
                  </w:divsChild>
                </w:div>
                <w:div w:id="1518346483">
                  <w:marLeft w:val="0"/>
                  <w:marRight w:val="0"/>
                  <w:marTop w:val="0"/>
                  <w:marBottom w:val="0"/>
                  <w:divBdr>
                    <w:top w:val="none" w:sz="0" w:space="0" w:color="auto"/>
                    <w:left w:val="none" w:sz="0" w:space="0" w:color="auto"/>
                    <w:bottom w:val="none" w:sz="0" w:space="0" w:color="auto"/>
                    <w:right w:val="none" w:sz="0" w:space="0" w:color="auto"/>
                  </w:divBdr>
                  <w:divsChild>
                    <w:div w:id="10558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931593">
              <w:marLeft w:val="0"/>
              <w:marRight w:val="0"/>
              <w:marTop w:val="0"/>
              <w:marBottom w:val="0"/>
              <w:divBdr>
                <w:top w:val="none" w:sz="0" w:space="0" w:color="auto"/>
                <w:left w:val="none" w:sz="0" w:space="0" w:color="auto"/>
                <w:bottom w:val="none" w:sz="0" w:space="0" w:color="auto"/>
                <w:right w:val="none" w:sz="0" w:space="0" w:color="auto"/>
              </w:divBdr>
              <w:divsChild>
                <w:div w:id="419714246">
                  <w:marLeft w:val="0"/>
                  <w:marRight w:val="0"/>
                  <w:marTop w:val="0"/>
                  <w:marBottom w:val="0"/>
                  <w:divBdr>
                    <w:top w:val="none" w:sz="0" w:space="0" w:color="auto"/>
                    <w:left w:val="none" w:sz="0" w:space="0" w:color="auto"/>
                    <w:bottom w:val="none" w:sz="0" w:space="0" w:color="auto"/>
                    <w:right w:val="none" w:sz="0" w:space="0" w:color="auto"/>
                  </w:divBdr>
                  <w:divsChild>
                    <w:div w:id="1349335091">
                      <w:marLeft w:val="0"/>
                      <w:marRight w:val="0"/>
                      <w:marTop w:val="0"/>
                      <w:marBottom w:val="0"/>
                      <w:divBdr>
                        <w:top w:val="none" w:sz="0" w:space="0" w:color="auto"/>
                        <w:left w:val="none" w:sz="0" w:space="0" w:color="auto"/>
                        <w:bottom w:val="none" w:sz="0" w:space="0" w:color="auto"/>
                        <w:right w:val="none" w:sz="0" w:space="0" w:color="auto"/>
                      </w:divBdr>
                      <w:divsChild>
                        <w:div w:id="377171349">
                          <w:marLeft w:val="0"/>
                          <w:marRight w:val="0"/>
                          <w:marTop w:val="0"/>
                          <w:marBottom w:val="0"/>
                          <w:divBdr>
                            <w:top w:val="none" w:sz="0" w:space="0" w:color="auto"/>
                            <w:left w:val="none" w:sz="0" w:space="0" w:color="auto"/>
                            <w:bottom w:val="none" w:sz="0" w:space="0" w:color="auto"/>
                            <w:right w:val="none" w:sz="0" w:space="0" w:color="auto"/>
                          </w:divBdr>
                          <w:divsChild>
                            <w:div w:id="96291943">
                              <w:marLeft w:val="0"/>
                              <w:marRight w:val="0"/>
                              <w:marTop w:val="0"/>
                              <w:marBottom w:val="0"/>
                              <w:divBdr>
                                <w:top w:val="none" w:sz="0" w:space="0" w:color="auto"/>
                                <w:left w:val="none" w:sz="0" w:space="0" w:color="auto"/>
                                <w:bottom w:val="none" w:sz="0" w:space="0" w:color="auto"/>
                                <w:right w:val="none" w:sz="0" w:space="0" w:color="auto"/>
                              </w:divBdr>
                            </w:div>
                            <w:div w:id="254482786">
                              <w:marLeft w:val="0"/>
                              <w:marRight w:val="0"/>
                              <w:marTop w:val="0"/>
                              <w:marBottom w:val="0"/>
                              <w:divBdr>
                                <w:top w:val="none" w:sz="0" w:space="0" w:color="auto"/>
                                <w:left w:val="none" w:sz="0" w:space="0" w:color="auto"/>
                                <w:bottom w:val="none" w:sz="0" w:space="0" w:color="auto"/>
                                <w:right w:val="none" w:sz="0" w:space="0" w:color="auto"/>
                              </w:divBdr>
                            </w:div>
                            <w:div w:id="294605672">
                              <w:marLeft w:val="0"/>
                              <w:marRight w:val="0"/>
                              <w:marTop w:val="0"/>
                              <w:marBottom w:val="0"/>
                              <w:divBdr>
                                <w:top w:val="none" w:sz="0" w:space="0" w:color="auto"/>
                                <w:left w:val="none" w:sz="0" w:space="0" w:color="auto"/>
                                <w:bottom w:val="none" w:sz="0" w:space="0" w:color="auto"/>
                                <w:right w:val="none" w:sz="0" w:space="0" w:color="auto"/>
                              </w:divBdr>
                            </w:div>
                            <w:div w:id="352615562">
                              <w:marLeft w:val="0"/>
                              <w:marRight w:val="0"/>
                              <w:marTop w:val="0"/>
                              <w:marBottom w:val="0"/>
                              <w:divBdr>
                                <w:top w:val="none" w:sz="0" w:space="0" w:color="auto"/>
                                <w:left w:val="none" w:sz="0" w:space="0" w:color="auto"/>
                                <w:bottom w:val="none" w:sz="0" w:space="0" w:color="auto"/>
                                <w:right w:val="none" w:sz="0" w:space="0" w:color="auto"/>
                              </w:divBdr>
                            </w:div>
                            <w:div w:id="544293596">
                              <w:marLeft w:val="0"/>
                              <w:marRight w:val="0"/>
                              <w:marTop w:val="0"/>
                              <w:marBottom w:val="0"/>
                              <w:divBdr>
                                <w:top w:val="none" w:sz="0" w:space="0" w:color="auto"/>
                                <w:left w:val="none" w:sz="0" w:space="0" w:color="auto"/>
                                <w:bottom w:val="none" w:sz="0" w:space="0" w:color="auto"/>
                                <w:right w:val="none" w:sz="0" w:space="0" w:color="auto"/>
                              </w:divBdr>
                            </w:div>
                            <w:div w:id="1248343805">
                              <w:marLeft w:val="0"/>
                              <w:marRight w:val="0"/>
                              <w:marTop w:val="0"/>
                              <w:marBottom w:val="0"/>
                              <w:divBdr>
                                <w:top w:val="none" w:sz="0" w:space="0" w:color="auto"/>
                                <w:left w:val="none" w:sz="0" w:space="0" w:color="auto"/>
                                <w:bottom w:val="none" w:sz="0" w:space="0" w:color="auto"/>
                                <w:right w:val="none" w:sz="0" w:space="0" w:color="auto"/>
                              </w:divBdr>
                            </w:div>
                            <w:div w:id="1610773276">
                              <w:marLeft w:val="0"/>
                              <w:marRight w:val="0"/>
                              <w:marTop w:val="0"/>
                              <w:marBottom w:val="0"/>
                              <w:divBdr>
                                <w:top w:val="none" w:sz="0" w:space="0" w:color="auto"/>
                                <w:left w:val="none" w:sz="0" w:space="0" w:color="auto"/>
                                <w:bottom w:val="none" w:sz="0" w:space="0" w:color="auto"/>
                                <w:right w:val="none" w:sz="0" w:space="0" w:color="auto"/>
                              </w:divBdr>
                            </w:div>
                            <w:div w:id="1761752111">
                              <w:marLeft w:val="0"/>
                              <w:marRight w:val="0"/>
                              <w:marTop w:val="0"/>
                              <w:marBottom w:val="0"/>
                              <w:divBdr>
                                <w:top w:val="none" w:sz="0" w:space="0" w:color="auto"/>
                                <w:left w:val="none" w:sz="0" w:space="0" w:color="auto"/>
                                <w:bottom w:val="none" w:sz="0" w:space="0" w:color="auto"/>
                                <w:right w:val="none" w:sz="0" w:space="0" w:color="auto"/>
                              </w:divBdr>
                            </w:div>
                            <w:div w:id="1823353054">
                              <w:marLeft w:val="0"/>
                              <w:marRight w:val="0"/>
                              <w:marTop w:val="0"/>
                              <w:marBottom w:val="0"/>
                              <w:divBdr>
                                <w:top w:val="none" w:sz="0" w:space="0" w:color="auto"/>
                                <w:left w:val="none" w:sz="0" w:space="0" w:color="auto"/>
                                <w:bottom w:val="none" w:sz="0" w:space="0" w:color="auto"/>
                                <w:right w:val="none" w:sz="0" w:space="0" w:color="auto"/>
                              </w:divBdr>
                            </w:div>
                          </w:divsChild>
                        </w:div>
                        <w:div w:id="1096175233">
                          <w:marLeft w:val="0"/>
                          <w:marRight w:val="0"/>
                          <w:marTop w:val="0"/>
                          <w:marBottom w:val="0"/>
                          <w:divBdr>
                            <w:top w:val="none" w:sz="0" w:space="0" w:color="auto"/>
                            <w:left w:val="none" w:sz="0" w:space="0" w:color="auto"/>
                            <w:bottom w:val="none" w:sz="0" w:space="0" w:color="auto"/>
                            <w:right w:val="none" w:sz="0" w:space="0" w:color="auto"/>
                          </w:divBdr>
                        </w:div>
                        <w:div w:id="2079013265">
                          <w:marLeft w:val="0"/>
                          <w:marRight w:val="0"/>
                          <w:marTop w:val="0"/>
                          <w:marBottom w:val="0"/>
                          <w:divBdr>
                            <w:top w:val="none" w:sz="0" w:space="0" w:color="auto"/>
                            <w:left w:val="none" w:sz="0" w:space="0" w:color="auto"/>
                            <w:bottom w:val="none" w:sz="0" w:space="0" w:color="auto"/>
                            <w:right w:val="none" w:sz="0" w:space="0" w:color="auto"/>
                          </w:divBdr>
                          <w:divsChild>
                            <w:div w:id="9314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231031">
          <w:marLeft w:val="0"/>
          <w:marRight w:val="0"/>
          <w:marTop w:val="0"/>
          <w:marBottom w:val="0"/>
          <w:divBdr>
            <w:top w:val="none" w:sz="0" w:space="0" w:color="auto"/>
            <w:left w:val="none" w:sz="0" w:space="0" w:color="auto"/>
            <w:bottom w:val="none" w:sz="0" w:space="0" w:color="auto"/>
            <w:right w:val="none" w:sz="0" w:space="0" w:color="auto"/>
          </w:divBdr>
          <w:divsChild>
            <w:div w:id="1057509120">
              <w:marLeft w:val="0"/>
              <w:marRight w:val="0"/>
              <w:marTop w:val="0"/>
              <w:marBottom w:val="0"/>
              <w:divBdr>
                <w:top w:val="none" w:sz="0" w:space="0" w:color="auto"/>
                <w:left w:val="none" w:sz="0" w:space="0" w:color="auto"/>
                <w:bottom w:val="none" w:sz="0" w:space="0" w:color="auto"/>
                <w:right w:val="none" w:sz="0" w:space="0" w:color="auto"/>
              </w:divBdr>
            </w:div>
          </w:divsChild>
        </w:div>
        <w:div w:id="1966427344">
          <w:marLeft w:val="0"/>
          <w:marRight w:val="0"/>
          <w:marTop w:val="0"/>
          <w:marBottom w:val="0"/>
          <w:divBdr>
            <w:top w:val="none" w:sz="0" w:space="0" w:color="auto"/>
            <w:left w:val="none" w:sz="0" w:space="0" w:color="auto"/>
            <w:bottom w:val="none" w:sz="0" w:space="0" w:color="auto"/>
            <w:right w:val="none" w:sz="0" w:space="0" w:color="auto"/>
          </w:divBdr>
        </w:div>
      </w:divsChild>
    </w:div>
    <w:div w:id="1378123320">
      <w:bodyDiv w:val="1"/>
      <w:marLeft w:val="0"/>
      <w:marRight w:val="0"/>
      <w:marTop w:val="0"/>
      <w:marBottom w:val="0"/>
      <w:divBdr>
        <w:top w:val="none" w:sz="0" w:space="0" w:color="auto"/>
        <w:left w:val="none" w:sz="0" w:space="0" w:color="auto"/>
        <w:bottom w:val="none" w:sz="0" w:space="0" w:color="auto"/>
        <w:right w:val="none" w:sz="0" w:space="0" w:color="auto"/>
      </w:divBdr>
      <w:divsChild>
        <w:div w:id="1672221983">
          <w:marLeft w:val="0"/>
          <w:marRight w:val="0"/>
          <w:marTop w:val="0"/>
          <w:marBottom w:val="0"/>
          <w:divBdr>
            <w:top w:val="none" w:sz="0" w:space="0" w:color="auto"/>
            <w:left w:val="none" w:sz="0" w:space="0" w:color="auto"/>
            <w:bottom w:val="none" w:sz="0" w:space="0" w:color="auto"/>
            <w:right w:val="none" w:sz="0" w:space="0" w:color="auto"/>
          </w:divBdr>
          <w:divsChild>
            <w:div w:id="317152518">
              <w:marLeft w:val="0"/>
              <w:marRight w:val="0"/>
              <w:marTop w:val="0"/>
              <w:marBottom w:val="0"/>
              <w:divBdr>
                <w:top w:val="none" w:sz="0" w:space="0" w:color="auto"/>
                <w:left w:val="none" w:sz="0" w:space="0" w:color="auto"/>
                <w:bottom w:val="none" w:sz="0" w:space="0" w:color="auto"/>
                <w:right w:val="none" w:sz="0" w:space="0" w:color="auto"/>
              </w:divBdr>
              <w:divsChild>
                <w:div w:id="90036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72850">
      <w:bodyDiv w:val="1"/>
      <w:marLeft w:val="0"/>
      <w:marRight w:val="0"/>
      <w:marTop w:val="0"/>
      <w:marBottom w:val="0"/>
      <w:divBdr>
        <w:top w:val="none" w:sz="0" w:space="0" w:color="auto"/>
        <w:left w:val="none" w:sz="0" w:space="0" w:color="auto"/>
        <w:bottom w:val="none" w:sz="0" w:space="0" w:color="auto"/>
        <w:right w:val="none" w:sz="0" w:space="0" w:color="auto"/>
      </w:divBdr>
      <w:divsChild>
        <w:div w:id="646712910">
          <w:marLeft w:val="0"/>
          <w:marRight w:val="0"/>
          <w:marTop w:val="0"/>
          <w:marBottom w:val="0"/>
          <w:divBdr>
            <w:top w:val="none" w:sz="0" w:space="0" w:color="auto"/>
            <w:left w:val="none" w:sz="0" w:space="0" w:color="auto"/>
            <w:bottom w:val="none" w:sz="0" w:space="0" w:color="auto"/>
            <w:right w:val="none" w:sz="0" w:space="0" w:color="auto"/>
          </w:divBdr>
          <w:divsChild>
            <w:div w:id="345644579">
              <w:marLeft w:val="0"/>
              <w:marRight w:val="0"/>
              <w:marTop w:val="0"/>
              <w:marBottom w:val="0"/>
              <w:divBdr>
                <w:top w:val="none" w:sz="0" w:space="0" w:color="auto"/>
                <w:left w:val="none" w:sz="0" w:space="0" w:color="auto"/>
                <w:bottom w:val="none" w:sz="0" w:space="0" w:color="auto"/>
                <w:right w:val="none" w:sz="0" w:space="0" w:color="auto"/>
              </w:divBdr>
              <w:divsChild>
                <w:div w:id="168600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175004">
      <w:bodyDiv w:val="1"/>
      <w:marLeft w:val="0"/>
      <w:marRight w:val="0"/>
      <w:marTop w:val="0"/>
      <w:marBottom w:val="0"/>
      <w:divBdr>
        <w:top w:val="none" w:sz="0" w:space="0" w:color="auto"/>
        <w:left w:val="none" w:sz="0" w:space="0" w:color="auto"/>
        <w:bottom w:val="none" w:sz="0" w:space="0" w:color="auto"/>
        <w:right w:val="none" w:sz="0" w:space="0" w:color="auto"/>
      </w:divBdr>
      <w:divsChild>
        <w:div w:id="468548119">
          <w:marLeft w:val="1123"/>
          <w:marRight w:val="0"/>
          <w:marTop w:val="106"/>
          <w:marBottom w:val="0"/>
          <w:divBdr>
            <w:top w:val="none" w:sz="0" w:space="0" w:color="auto"/>
            <w:left w:val="none" w:sz="0" w:space="0" w:color="auto"/>
            <w:bottom w:val="none" w:sz="0" w:space="0" w:color="auto"/>
            <w:right w:val="none" w:sz="0" w:space="0" w:color="auto"/>
          </w:divBdr>
        </w:div>
        <w:div w:id="612984002">
          <w:marLeft w:val="1123"/>
          <w:marRight w:val="0"/>
          <w:marTop w:val="106"/>
          <w:marBottom w:val="0"/>
          <w:divBdr>
            <w:top w:val="none" w:sz="0" w:space="0" w:color="auto"/>
            <w:left w:val="none" w:sz="0" w:space="0" w:color="auto"/>
            <w:bottom w:val="none" w:sz="0" w:space="0" w:color="auto"/>
            <w:right w:val="none" w:sz="0" w:space="0" w:color="auto"/>
          </w:divBdr>
        </w:div>
        <w:div w:id="778837686">
          <w:marLeft w:val="518"/>
          <w:marRight w:val="0"/>
          <w:marTop w:val="125"/>
          <w:marBottom w:val="0"/>
          <w:divBdr>
            <w:top w:val="none" w:sz="0" w:space="0" w:color="auto"/>
            <w:left w:val="none" w:sz="0" w:space="0" w:color="auto"/>
            <w:bottom w:val="none" w:sz="0" w:space="0" w:color="auto"/>
            <w:right w:val="none" w:sz="0" w:space="0" w:color="auto"/>
          </w:divBdr>
        </w:div>
        <w:div w:id="1091199511">
          <w:marLeft w:val="1123"/>
          <w:marRight w:val="0"/>
          <w:marTop w:val="106"/>
          <w:marBottom w:val="0"/>
          <w:divBdr>
            <w:top w:val="none" w:sz="0" w:space="0" w:color="auto"/>
            <w:left w:val="none" w:sz="0" w:space="0" w:color="auto"/>
            <w:bottom w:val="none" w:sz="0" w:space="0" w:color="auto"/>
            <w:right w:val="none" w:sz="0" w:space="0" w:color="auto"/>
          </w:divBdr>
        </w:div>
        <w:div w:id="1278753166">
          <w:marLeft w:val="1123"/>
          <w:marRight w:val="0"/>
          <w:marTop w:val="106"/>
          <w:marBottom w:val="0"/>
          <w:divBdr>
            <w:top w:val="none" w:sz="0" w:space="0" w:color="auto"/>
            <w:left w:val="none" w:sz="0" w:space="0" w:color="auto"/>
            <w:bottom w:val="none" w:sz="0" w:space="0" w:color="auto"/>
            <w:right w:val="none" w:sz="0" w:space="0" w:color="auto"/>
          </w:divBdr>
        </w:div>
        <w:div w:id="1405293710">
          <w:marLeft w:val="1123"/>
          <w:marRight w:val="0"/>
          <w:marTop w:val="106"/>
          <w:marBottom w:val="0"/>
          <w:divBdr>
            <w:top w:val="none" w:sz="0" w:space="0" w:color="auto"/>
            <w:left w:val="none" w:sz="0" w:space="0" w:color="auto"/>
            <w:bottom w:val="none" w:sz="0" w:space="0" w:color="auto"/>
            <w:right w:val="none" w:sz="0" w:space="0" w:color="auto"/>
          </w:divBdr>
        </w:div>
        <w:div w:id="1413889320">
          <w:marLeft w:val="1123"/>
          <w:marRight w:val="0"/>
          <w:marTop w:val="106"/>
          <w:marBottom w:val="0"/>
          <w:divBdr>
            <w:top w:val="none" w:sz="0" w:space="0" w:color="auto"/>
            <w:left w:val="none" w:sz="0" w:space="0" w:color="auto"/>
            <w:bottom w:val="none" w:sz="0" w:space="0" w:color="auto"/>
            <w:right w:val="none" w:sz="0" w:space="0" w:color="auto"/>
          </w:divBdr>
        </w:div>
        <w:div w:id="1676876509">
          <w:marLeft w:val="1123"/>
          <w:marRight w:val="0"/>
          <w:marTop w:val="106"/>
          <w:marBottom w:val="0"/>
          <w:divBdr>
            <w:top w:val="none" w:sz="0" w:space="0" w:color="auto"/>
            <w:left w:val="none" w:sz="0" w:space="0" w:color="auto"/>
            <w:bottom w:val="none" w:sz="0" w:space="0" w:color="auto"/>
            <w:right w:val="none" w:sz="0" w:space="0" w:color="auto"/>
          </w:divBdr>
        </w:div>
        <w:div w:id="1916087949">
          <w:marLeft w:val="1123"/>
          <w:marRight w:val="0"/>
          <w:marTop w:val="106"/>
          <w:marBottom w:val="0"/>
          <w:divBdr>
            <w:top w:val="none" w:sz="0" w:space="0" w:color="auto"/>
            <w:left w:val="none" w:sz="0" w:space="0" w:color="auto"/>
            <w:bottom w:val="none" w:sz="0" w:space="0" w:color="auto"/>
            <w:right w:val="none" w:sz="0" w:space="0" w:color="auto"/>
          </w:divBdr>
        </w:div>
      </w:divsChild>
    </w:div>
    <w:div w:id="1387988879">
      <w:bodyDiv w:val="1"/>
      <w:marLeft w:val="0"/>
      <w:marRight w:val="0"/>
      <w:marTop w:val="0"/>
      <w:marBottom w:val="0"/>
      <w:divBdr>
        <w:top w:val="none" w:sz="0" w:space="0" w:color="auto"/>
        <w:left w:val="none" w:sz="0" w:space="0" w:color="auto"/>
        <w:bottom w:val="none" w:sz="0" w:space="0" w:color="auto"/>
        <w:right w:val="none" w:sz="0" w:space="0" w:color="auto"/>
      </w:divBdr>
      <w:divsChild>
        <w:div w:id="54862192">
          <w:marLeft w:val="1123"/>
          <w:marRight w:val="0"/>
          <w:marTop w:val="115"/>
          <w:marBottom w:val="0"/>
          <w:divBdr>
            <w:top w:val="none" w:sz="0" w:space="0" w:color="auto"/>
            <w:left w:val="none" w:sz="0" w:space="0" w:color="auto"/>
            <w:bottom w:val="none" w:sz="0" w:space="0" w:color="auto"/>
            <w:right w:val="none" w:sz="0" w:space="0" w:color="auto"/>
          </w:divBdr>
        </w:div>
        <w:div w:id="73745851">
          <w:marLeft w:val="1123"/>
          <w:marRight w:val="0"/>
          <w:marTop w:val="115"/>
          <w:marBottom w:val="0"/>
          <w:divBdr>
            <w:top w:val="none" w:sz="0" w:space="0" w:color="auto"/>
            <w:left w:val="none" w:sz="0" w:space="0" w:color="auto"/>
            <w:bottom w:val="none" w:sz="0" w:space="0" w:color="auto"/>
            <w:right w:val="none" w:sz="0" w:space="0" w:color="auto"/>
          </w:divBdr>
        </w:div>
        <w:div w:id="368645500">
          <w:marLeft w:val="1123"/>
          <w:marRight w:val="0"/>
          <w:marTop w:val="115"/>
          <w:marBottom w:val="0"/>
          <w:divBdr>
            <w:top w:val="none" w:sz="0" w:space="0" w:color="auto"/>
            <w:left w:val="none" w:sz="0" w:space="0" w:color="auto"/>
            <w:bottom w:val="none" w:sz="0" w:space="0" w:color="auto"/>
            <w:right w:val="none" w:sz="0" w:space="0" w:color="auto"/>
          </w:divBdr>
        </w:div>
        <w:div w:id="779378844">
          <w:marLeft w:val="1123"/>
          <w:marRight w:val="0"/>
          <w:marTop w:val="115"/>
          <w:marBottom w:val="0"/>
          <w:divBdr>
            <w:top w:val="none" w:sz="0" w:space="0" w:color="auto"/>
            <w:left w:val="none" w:sz="0" w:space="0" w:color="auto"/>
            <w:bottom w:val="none" w:sz="0" w:space="0" w:color="auto"/>
            <w:right w:val="none" w:sz="0" w:space="0" w:color="auto"/>
          </w:divBdr>
        </w:div>
        <w:div w:id="1356232211">
          <w:marLeft w:val="1123"/>
          <w:marRight w:val="0"/>
          <w:marTop w:val="115"/>
          <w:marBottom w:val="0"/>
          <w:divBdr>
            <w:top w:val="none" w:sz="0" w:space="0" w:color="auto"/>
            <w:left w:val="none" w:sz="0" w:space="0" w:color="auto"/>
            <w:bottom w:val="none" w:sz="0" w:space="0" w:color="auto"/>
            <w:right w:val="none" w:sz="0" w:space="0" w:color="auto"/>
          </w:divBdr>
        </w:div>
        <w:div w:id="1703018539">
          <w:marLeft w:val="518"/>
          <w:marRight w:val="0"/>
          <w:marTop w:val="125"/>
          <w:marBottom w:val="0"/>
          <w:divBdr>
            <w:top w:val="none" w:sz="0" w:space="0" w:color="auto"/>
            <w:left w:val="none" w:sz="0" w:space="0" w:color="auto"/>
            <w:bottom w:val="none" w:sz="0" w:space="0" w:color="auto"/>
            <w:right w:val="none" w:sz="0" w:space="0" w:color="auto"/>
          </w:divBdr>
        </w:div>
        <w:div w:id="1965426180">
          <w:marLeft w:val="1123"/>
          <w:marRight w:val="0"/>
          <w:marTop w:val="115"/>
          <w:marBottom w:val="0"/>
          <w:divBdr>
            <w:top w:val="none" w:sz="0" w:space="0" w:color="auto"/>
            <w:left w:val="none" w:sz="0" w:space="0" w:color="auto"/>
            <w:bottom w:val="none" w:sz="0" w:space="0" w:color="auto"/>
            <w:right w:val="none" w:sz="0" w:space="0" w:color="auto"/>
          </w:divBdr>
        </w:div>
      </w:divsChild>
    </w:div>
    <w:div w:id="1390686911">
      <w:bodyDiv w:val="1"/>
      <w:marLeft w:val="0"/>
      <w:marRight w:val="0"/>
      <w:marTop w:val="0"/>
      <w:marBottom w:val="0"/>
      <w:divBdr>
        <w:top w:val="none" w:sz="0" w:space="0" w:color="auto"/>
        <w:left w:val="none" w:sz="0" w:space="0" w:color="auto"/>
        <w:bottom w:val="none" w:sz="0" w:space="0" w:color="auto"/>
        <w:right w:val="none" w:sz="0" w:space="0" w:color="auto"/>
      </w:divBdr>
    </w:div>
    <w:div w:id="1393578620">
      <w:bodyDiv w:val="1"/>
      <w:marLeft w:val="0"/>
      <w:marRight w:val="0"/>
      <w:marTop w:val="0"/>
      <w:marBottom w:val="0"/>
      <w:divBdr>
        <w:top w:val="none" w:sz="0" w:space="0" w:color="auto"/>
        <w:left w:val="none" w:sz="0" w:space="0" w:color="auto"/>
        <w:bottom w:val="none" w:sz="0" w:space="0" w:color="auto"/>
        <w:right w:val="none" w:sz="0" w:space="0" w:color="auto"/>
      </w:divBdr>
      <w:divsChild>
        <w:div w:id="97221443">
          <w:marLeft w:val="0"/>
          <w:marRight w:val="0"/>
          <w:marTop w:val="0"/>
          <w:marBottom w:val="0"/>
          <w:divBdr>
            <w:top w:val="none" w:sz="0" w:space="0" w:color="auto"/>
            <w:left w:val="none" w:sz="0" w:space="0" w:color="auto"/>
            <w:bottom w:val="none" w:sz="0" w:space="0" w:color="auto"/>
            <w:right w:val="none" w:sz="0" w:space="0" w:color="auto"/>
          </w:divBdr>
          <w:divsChild>
            <w:div w:id="775832067">
              <w:marLeft w:val="0"/>
              <w:marRight w:val="0"/>
              <w:marTop w:val="0"/>
              <w:marBottom w:val="0"/>
              <w:divBdr>
                <w:top w:val="none" w:sz="0" w:space="0" w:color="auto"/>
                <w:left w:val="none" w:sz="0" w:space="0" w:color="auto"/>
                <w:bottom w:val="none" w:sz="0" w:space="0" w:color="auto"/>
                <w:right w:val="none" w:sz="0" w:space="0" w:color="auto"/>
              </w:divBdr>
              <w:divsChild>
                <w:div w:id="357394643">
                  <w:marLeft w:val="0"/>
                  <w:marRight w:val="0"/>
                  <w:marTop w:val="0"/>
                  <w:marBottom w:val="0"/>
                  <w:divBdr>
                    <w:top w:val="none" w:sz="0" w:space="0" w:color="auto"/>
                    <w:left w:val="none" w:sz="0" w:space="0" w:color="auto"/>
                    <w:bottom w:val="none" w:sz="0" w:space="0" w:color="auto"/>
                    <w:right w:val="none" w:sz="0" w:space="0" w:color="auto"/>
                  </w:divBdr>
                  <w:divsChild>
                    <w:div w:id="1462652207">
                      <w:marLeft w:val="0"/>
                      <w:marRight w:val="0"/>
                      <w:marTop w:val="0"/>
                      <w:marBottom w:val="0"/>
                      <w:divBdr>
                        <w:top w:val="none" w:sz="0" w:space="0" w:color="auto"/>
                        <w:left w:val="none" w:sz="0" w:space="0" w:color="auto"/>
                        <w:bottom w:val="none" w:sz="0" w:space="0" w:color="auto"/>
                        <w:right w:val="none" w:sz="0" w:space="0" w:color="auto"/>
                      </w:divBdr>
                    </w:div>
                  </w:divsChild>
                </w:div>
                <w:div w:id="1392342102">
                  <w:marLeft w:val="0"/>
                  <w:marRight w:val="0"/>
                  <w:marTop w:val="0"/>
                  <w:marBottom w:val="0"/>
                  <w:divBdr>
                    <w:top w:val="none" w:sz="0" w:space="0" w:color="auto"/>
                    <w:left w:val="none" w:sz="0" w:space="0" w:color="auto"/>
                    <w:bottom w:val="none" w:sz="0" w:space="0" w:color="auto"/>
                    <w:right w:val="none" w:sz="0" w:space="0" w:color="auto"/>
                  </w:divBdr>
                  <w:divsChild>
                    <w:div w:id="38275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540624">
          <w:marLeft w:val="0"/>
          <w:marRight w:val="0"/>
          <w:marTop w:val="0"/>
          <w:marBottom w:val="0"/>
          <w:divBdr>
            <w:top w:val="none" w:sz="0" w:space="0" w:color="auto"/>
            <w:left w:val="none" w:sz="0" w:space="0" w:color="auto"/>
            <w:bottom w:val="none" w:sz="0" w:space="0" w:color="auto"/>
            <w:right w:val="none" w:sz="0" w:space="0" w:color="auto"/>
          </w:divBdr>
          <w:divsChild>
            <w:div w:id="429861424">
              <w:marLeft w:val="0"/>
              <w:marRight w:val="0"/>
              <w:marTop w:val="0"/>
              <w:marBottom w:val="0"/>
              <w:divBdr>
                <w:top w:val="none" w:sz="0" w:space="0" w:color="auto"/>
                <w:left w:val="none" w:sz="0" w:space="0" w:color="auto"/>
                <w:bottom w:val="none" w:sz="0" w:space="0" w:color="auto"/>
                <w:right w:val="none" w:sz="0" w:space="0" w:color="auto"/>
              </w:divBdr>
              <w:divsChild>
                <w:div w:id="967704968">
                  <w:marLeft w:val="0"/>
                  <w:marRight w:val="0"/>
                  <w:marTop w:val="0"/>
                  <w:marBottom w:val="0"/>
                  <w:divBdr>
                    <w:top w:val="none" w:sz="0" w:space="0" w:color="auto"/>
                    <w:left w:val="none" w:sz="0" w:space="0" w:color="auto"/>
                    <w:bottom w:val="none" w:sz="0" w:space="0" w:color="auto"/>
                    <w:right w:val="none" w:sz="0" w:space="0" w:color="auto"/>
                  </w:divBdr>
                  <w:divsChild>
                    <w:div w:id="846209018">
                      <w:marLeft w:val="0"/>
                      <w:marRight w:val="0"/>
                      <w:marTop w:val="0"/>
                      <w:marBottom w:val="0"/>
                      <w:divBdr>
                        <w:top w:val="none" w:sz="0" w:space="0" w:color="auto"/>
                        <w:left w:val="none" w:sz="0" w:space="0" w:color="auto"/>
                        <w:bottom w:val="none" w:sz="0" w:space="0" w:color="auto"/>
                        <w:right w:val="none" w:sz="0" w:space="0" w:color="auto"/>
                      </w:divBdr>
                      <w:divsChild>
                        <w:div w:id="157169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01458">
                  <w:marLeft w:val="0"/>
                  <w:marRight w:val="0"/>
                  <w:marTop w:val="0"/>
                  <w:marBottom w:val="0"/>
                  <w:divBdr>
                    <w:top w:val="none" w:sz="0" w:space="0" w:color="auto"/>
                    <w:left w:val="none" w:sz="0" w:space="0" w:color="auto"/>
                    <w:bottom w:val="none" w:sz="0" w:space="0" w:color="auto"/>
                    <w:right w:val="none" w:sz="0" w:space="0" w:color="auto"/>
                  </w:divBdr>
                  <w:divsChild>
                    <w:div w:id="869991256">
                      <w:marLeft w:val="0"/>
                      <w:marRight w:val="0"/>
                      <w:marTop w:val="0"/>
                      <w:marBottom w:val="0"/>
                      <w:divBdr>
                        <w:top w:val="none" w:sz="0" w:space="0" w:color="auto"/>
                        <w:left w:val="none" w:sz="0" w:space="0" w:color="auto"/>
                        <w:bottom w:val="none" w:sz="0" w:space="0" w:color="auto"/>
                        <w:right w:val="none" w:sz="0" w:space="0" w:color="auto"/>
                      </w:divBdr>
                      <w:divsChild>
                        <w:div w:id="127844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651259">
      <w:bodyDiv w:val="1"/>
      <w:marLeft w:val="0"/>
      <w:marRight w:val="0"/>
      <w:marTop w:val="0"/>
      <w:marBottom w:val="0"/>
      <w:divBdr>
        <w:top w:val="none" w:sz="0" w:space="0" w:color="auto"/>
        <w:left w:val="none" w:sz="0" w:space="0" w:color="auto"/>
        <w:bottom w:val="none" w:sz="0" w:space="0" w:color="auto"/>
        <w:right w:val="none" w:sz="0" w:space="0" w:color="auto"/>
      </w:divBdr>
      <w:divsChild>
        <w:div w:id="1280531101">
          <w:marLeft w:val="0"/>
          <w:marRight w:val="0"/>
          <w:marTop w:val="0"/>
          <w:marBottom w:val="0"/>
          <w:divBdr>
            <w:top w:val="none" w:sz="0" w:space="0" w:color="auto"/>
            <w:left w:val="none" w:sz="0" w:space="0" w:color="auto"/>
            <w:bottom w:val="none" w:sz="0" w:space="0" w:color="auto"/>
            <w:right w:val="none" w:sz="0" w:space="0" w:color="auto"/>
          </w:divBdr>
          <w:divsChild>
            <w:div w:id="1285189201">
              <w:marLeft w:val="0"/>
              <w:marRight w:val="0"/>
              <w:marTop w:val="0"/>
              <w:marBottom w:val="0"/>
              <w:divBdr>
                <w:top w:val="none" w:sz="0" w:space="0" w:color="auto"/>
                <w:left w:val="none" w:sz="0" w:space="0" w:color="auto"/>
                <w:bottom w:val="none" w:sz="0" w:space="0" w:color="auto"/>
                <w:right w:val="none" w:sz="0" w:space="0" w:color="auto"/>
              </w:divBdr>
              <w:divsChild>
                <w:div w:id="5708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09492">
      <w:bodyDiv w:val="1"/>
      <w:marLeft w:val="0"/>
      <w:marRight w:val="0"/>
      <w:marTop w:val="0"/>
      <w:marBottom w:val="0"/>
      <w:divBdr>
        <w:top w:val="none" w:sz="0" w:space="0" w:color="auto"/>
        <w:left w:val="none" w:sz="0" w:space="0" w:color="auto"/>
        <w:bottom w:val="none" w:sz="0" w:space="0" w:color="auto"/>
        <w:right w:val="none" w:sz="0" w:space="0" w:color="auto"/>
      </w:divBdr>
      <w:divsChild>
        <w:div w:id="591281359">
          <w:marLeft w:val="0"/>
          <w:marRight w:val="0"/>
          <w:marTop w:val="0"/>
          <w:marBottom w:val="0"/>
          <w:divBdr>
            <w:top w:val="none" w:sz="0" w:space="0" w:color="auto"/>
            <w:left w:val="none" w:sz="0" w:space="0" w:color="auto"/>
            <w:bottom w:val="none" w:sz="0" w:space="0" w:color="auto"/>
            <w:right w:val="none" w:sz="0" w:space="0" w:color="auto"/>
          </w:divBdr>
        </w:div>
        <w:div w:id="670762403">
          <w:marLeft w:val="0"/>
          <w:marRight w:val="0"/>
          <w:marTop w:val="0"/>
          <w:marBottom w:val="0"/>
          <w:divBdr>
            <w:top w:val="none" w:sz="0" w:space="0" w:color="auto"/>
            <w:left w:val="none" w:sz="0" w:space="0" w:color="auto"/>
            <w:bottom w:val="none" w:sz="0" w:space="0" w:color="auto"/>
            <w:right w:val="none" w:sz="0" w:space="0" w:color="auto"/>
          </w:divBdr>
        </w:div>
        <w:div w:id="1526602428">
          <w:marLeft w:val="0"/>
          <w:marRight w:val="0"/>
          <w:marTop w:val="0"/>
          <w:marBottom w:val="0"/>
          <w:divBdr>
            <w:top w:val="none" w:sz="0" w:space="0" w:color="auto"/>
            <w:left w:val="none" w:sz="0" w:space="0" w:color="auto"/>
            <w:bottom w:val="none" w:sz="0" w:space="0" w:color="auto"/>
            <w:right w:val="none" w:sz="0" w:space="0" w:color="auto"/>
          </w:divBdr>
        </w:div>
        <w:div w:id="1794401531">
          <w:marLeft w:val="0"/>
          <w:marRight w:val="0"/>
          <w:marTop w:val="0"/>
          <w:marBottom w:val="0"/>
          <w:divBdr>
            <w:top w:val="none" w:sz="0" w:space="0" w:color="auto"/>
            <w:left w:val="none" w:sz="0" w:space="0" w:color="auto"/>
            <w:bottom w:val="none" w:sz="0" w:space="0" w:color="auto"/>
            <w:right w:val="none" w:sz="0" w:space="0" w:color="auto"/>
          </w:divBdr>
        </w:div>
      </w:divsChild>
    </w:div>
    <w:div w:id="1394886125">
      <w:bodyDiv w:val="1"/>
      <w:marLeft w:val="0"/>
      <w:marRight w:val="0"/>
      <w:marTop w:val="0"/>
      <w:marBottom w:val="0"/>
      <w:divBdr>
        <w:top w:val="none" w:sz="0" w:space="0" w:color="auto"/>
        <w:left w:val="none" w:sz="0" w:space="0" w:color="auto"/>
        <w:bottom w:val="none" w:sz="0" w:space="0" w:color="auto"/>
        <w:right w:val="none" w:sz="0" w:space="0" w:color="auto"/>
      </w:divBdr>
    </w:div>
    <w:div w:id="1401126406">
      <w:bodyDiv w:val="1"/>
      <w:marLeft w:val="0"/>
      <w:marRight w:val="0"/>
      <w:marTop w:val="0"/>
      <w:marBottom w:val="0"/>
      <w:divBdr>
        <w:top w:val="none" w:sz="0" w:space="0" w:color="auto"/>
        <w:left w:val="none" w:sz="0" w:space="0" w:color="auto"/>
        <w:bottom w:val="none" w:sz="0" w:space="0" w:color="auto"/>
        <w:right w:val="none" w:sz="0" w:space="0" w:color="auto"/>
      </w:divBdr>
      <w:divsChild>
        <w:div w:id="1778670747">
          <w:marLeft w:val="0"/>
          <w:marRight w:val="0"/>
          <w:marTop w:val="0"/>
          <w:marBottom w:val="0"/>
          <w:divBdr>
            <w:top w:val="none" w:sz="0" w:space="0" w:color="auto"/>
            <w:left w:val="none" w:sz="0" w:space="0" w:color="auto"/>
            <w:bottom w:val="none" w:sz="0" w:space="0" w:color="auto"/>
            <w:right w:val="none" w:sz="0" w:space="0" w:color="auto"/>
          </w:divBdr>
          <w:divsChild>
            <w:div w:id="1520505186">
              <w:marLeft w:val="0"/>
              <w:marRight w:val="0"/>
              <w:marTop w:val="0"/>
              <w:marBottom w:val="0"/>
              <w:divBdr>
                <w:top w:val="none" w:sz="0" w:space="0" w:color="auto"/>
                <w:left w:val="none" w:sz="0" w:space="0" w:color="auto"/>
                <w:bottom w:val="none" w:sz="0" w:space="0" w:color="auto"/>
                <w:right w:val="none" w:sz="0" w:space="0" w:color="auto"/>
              </w:divBdr>
              <w:divsChild>
                <w:div w:id="305818801">
                  <w:marLeft w:val="0"/>
                  <w:marRight w:val="0"/>
                  <w:marTop w:val="0"/>
                  <w:marBottom w:val="0"/>
                  <w:divBdr>
                    <w:top w:val="none" w:sz="0" w:space="0" w:color="auto"/>
                    <w:left w:val="none" w:sz="0" w:space="0" w:color="auto"/>
                    <w:bottom w:val="none" w:sz="0" w:space="0" w:color="auto"/>
                    <w:right w:val="none" w:sz="0" w:space="0" w:color="auto"/>
                  </w:divBdr>
                  <w:divsChild>
                    <w:div w:id="202555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024924">
      <w:bodyDiv w:val="1"/>
      <w:marLeft w:val="0"/>
      <w:marRight w:val="0"/>
      <w:marTop w:val="0"/>
      <w:marBottom w:val="0"/>
      <w:divBdr>
        <w:top w:val="none" w:sz="0" w:space="0" w:color="auto"/>
        <w:left w:val="none" w:sz="0" w:space="0" w:color="auto"/>
        <w:bottom w:val="none" w:sz="0" w:space="0" w:color="auto"/>
        <w:right w:val="none" w:sz="0" w:space="0" w:color="auto"/>
      </w:divBdr>
    </w:div>
    <w:div w:id="1407608754">
      <w:bodyDiv w:val="1"/>
      <w:marLeft w:val="0"/>
      <w:marRight w:val="0"/>
      <w:marTop w:val="0"/>
      <w:marBottom w:val="0"/>
      <w:divBdr>
        <w:top w:val="none" w:sz="0" w:space="0" w:color="auto"/>
        <w:left w:val="none" w:sz="0" w:space="0" w:color="auto"/>
        <w:bottom w:val="none" w:sz="0" w:space="0" w:color="auto"/>
        <w:right w:val="none" w:sz="0" w:space="0" w:color="auto"/>
      </w:divBdr>
      <w:divsChild>
        <w:div w:id="1393384453">
          <w:marLeft w:val="0"/>
          <w:marRight w:val="0"/>
          <w:marTop w:val="0"/>
          <w:marBottom w:val="0"/>
          <w:divBdr>
            <w:top w:val="none" w:sz="0" w:space="0" w:color="auto"/>
            <w:left w:val="none" w:sz="0" w:space="0" w:color="auto"/>
            <w:bottom w:val="none" w:sz="0" w:space="0" w:color="auto"/>
            <w:right w:val="none" w:sz="0" w:space="0" w:color="auto"/>
          </w:divBdr>
          <w:divsChild>
            <w:div w:id="1167792182">
              <w:marLeft w:val="0"/>
              <w:marRight w:val="0"/>
              <w:marTop w:val="0"/>
              <w:marBottom w:val="0"/>
              <w:divBdr>
                <w:top w:val="none" w:sz="0" w:space="0" w:color="auto"/>
                <w:left w:val="none" w:sz="0" w:space="0" w:color="auto"/>
                <w:bottom w:val="none" w:sz="0" w:space="0" w:color="auto"/>
                <w:right w:val="none" w:sz="0" w:space="0" w:color="auto"/>
              </w:divBdr>
              <w:divsChild>
                <w:div w:id="111333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10871">
      <w:bodyDiv w:val="1"/>
      <w:marLeft w:val="0"/>
      <w:marRight w:val="0"/>
      <w:marTop w:val="0"/>
      <w:marBottom w:val="0"/>
      <w:divBdr>
        <w:top w:val="none" w:sz="0" w:space="0" w:color="auto"/>
        <w:left w:val="none" w:sz="0" w:space="0" w:color="auto"/>
        <w:bottom w:val="none" w:sz="0" w:space="0" w:color="auto"/>
        <w:right w:val="none" w:sz="0" w:space="0" w:color="auto"/>
      </w:divBdr>
      <w:divsChild>
        <w:div w:id="1431732011">
          <w:marLeft w:val="0"/>
          <w:marRight w:val="0"/>
          <w:marTop w:val="0"/>
          <w:marBottom w:val="0"/>
          <w:divBdr>
            <w:top w:val="none" w:sz="0" w:space="0" w:color="auto"/>
            <w:left w:val="none" w:sz="0" w:space="0" w:color="auto"/>
            <w:bottom w:val="none" w:sz="0" w:space="0" w:color="auto"/>
            <w:right w:val="none" w:sz="0" w:space="0" w:color="auto"/>
          </w:divBdr>
          <w:divsChild>
            <w:div w:id="977758424">
              <w:marLeft w:val="0"/>
              <w:marRight w:val="0"/>
              <w:marTop w:val="0"/>
              <w:marBottom w:val="0"/>
              <w:divBdr>
                <w:top w:val="none" w:sz="0" w:space="0" w:color="auto"/>
                <w:left w:val="none" w:sz="0" w:space="0" w:color="auto"/>
                <w:bottom w:val="none" w:sz="0" w:space="0" w:color="auto"/>
                <w:right w:val="none" w:sz="0" w:space="0" w:color="auto"/>
              </w:divBdr>
              <w:divsChild>
                <w:div w:id="209073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76585">
      <w:bodyDiv w:val="1"/>
      <w:marLeft w:val="0"/>
      <w:marRight w:val="0"/>
      <w:marTop w:val="0"/>
      <w:marBottom w:val="0"/>
      <w:divBdr>
        <w:top w:val="none" w:sz="0" w:space="0" w:color="auto"/>
        <w:left w:val="none" w:sz="0" w:space="0" w:color="auto"/>
        <w:bottom w:val="none" w:sz="0" w:space="0" w:color="auto"/>
        <w:right w:val="none" w:sz="0" w:space="0" w:color="auto"/>
      </w:divBdr>
    </w:div>
    <w:div w:id="1423526792">
      <w:bodyDiv w:val="1"/>
      <w:marLeft w:val="0"/>
      <w:marRight w:val="0"/>
      <w:marTop w:val="0"/>
      <w:marBottom w:val="0"/>
      <w:divBdr>
        <w:top w:val="none" w:sz="0" w:space="0" w:color="auto"/>
        <w:left w:val="none" w:sz="0" w:space="0" w:color="auto"/>
        <w:bottom w:val="none" w:sz="0" w:space="0" w:color="auto"/>
        <w:right w:val="none" w:sz="0" w:space="0" w:color="auto"/>
      </w:divBdr>
      <w:divsChild>
        <w:div w:id="893350258">
          <w:marLeft w:val="0"/>
          <w:marRight w:val="0"/>
          <w:marTop w:val="0"/>
          <w:marBottom w:val="0"/>
          <w:divBdr>
            <w:top w:val="none" w:sz="0" w:space="0" w:color="auto"/>
            <w:left w:val="none" w:sz="0" w:space="0" w:color="auto"/>
            <w:bottom w:val="none" w:sz="0" w:space="0" w:color="auto"/>
            <w:right w:val="none" w:sz="0" w:space="0" w:color="auto"/>
          </w:divBdr>
          <w:divsChild>
            <w:div w:id="1878468856">
              <w:marLeft w:val="0"/>
              <w:marRight w:val="0"/>
              <w:marTop w:val="0"/>
              <w:marBottom w:val="0"/>
              <w:divBdr>
                <w:top w:val="none" w:sz="0" w:space="0" w:color="auto"/>
                <w:left w:val="none" w:sz="0" w:space="0" w:color="auto"/>
                <w:bottom w:val="none" w:sz="0" w:space="0" w:color="auto"/>
                <w:right w:val="none" w:sz="0" w:space="0" w:color="auto"/>
              </w:divBdr>
              <w:divsChild>
                <w:div w:id="2060399672">
                  <w:marLeft w:val="0"/>
                  <w:marRight w:val="0"/>
                  <w:marTop w:val="0"/>
                  <w:marBottom w:val="0"/>
                  <w:divBdr>
                    <w:top w:val="none" w:sz="0" w:space="0" w:color="auto"/>
                    <w:left w:val="none" w:sz="0" w:space="0" w:color="auto"/>
                    <w:bottom w:val="none" w:sz="0" w:space="0" w:color="auto"/>
                    <w:right w:val="none" w:sz="0" w:space="0" w:color="auto"/>
                  </w:divBdr>
                  <w:divsChild>
                    <w:div w:id="1139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722205">
      <w:bodyDiv w:val="1"/>
      <w:marLeft w:val="0"/>
      <w:marRight w:val="0"/>
      <w:marTop w:val="0"/>
      <w:marBottom w:val="0"/>
      <w:divBdr>
        <w:top w:val="none" w:sz="0" w:space="0" w:color="auto"/>
        <w:left w:val="none" w:sz="0" w:space="0" w:color="auto"/>
        <w:bottom w:val="none" w:sz="0" w:space="0" w:color="auto"/>
        <w:right w:val="none" w:sz="0" w:space="0" w:color="auto"/>
      </w:divBdr>
      <w:divsChild>
        <w:div w:id="251744117">
          <w:marLeft w:val="0"/>
          <w:marRight w:val="0"/>
          <w:marTop w:val="0"/>
          <w:marBottom w:val="0"/>
          <w:divBdr>
            <w:top w:val="none" w:sz="0" w:space="0" w:color="auto"/>
            <w:left w:val="none" w:sz="0" w:space="0" w:color="auto"/>
            <w:bottom w:val="none" w:sz="0" w:space="0" w:color="auto"/>
            <w:right w:val="none" w:sz="0" w:space="0" w:color="auto"/>
          </w:divBdr>
          <w:divsChild>
            <w:div w:id="1005860915">
              <w:marLeft w:val="0"/>
              <w:marRight w:val="0"/>
              <w:marTop w:val="0"/>
              <w:marBottom w:val="0"/>
              <w:divBdr>
                <w:top w:val="none" w:sz="0" w:space="0" w:color="auto"/>
                <w:left w:val="none" w:sz="0" w:space="0" w:color="auto"/>
                <w:bottom w:val="none" w:sz="0" w:space="0" w:color="auto"/>
                <w:right w:val="none" w:sz="0" w:space="0" w:color="auto"/>
              </w:divBdr>
              <w:divsChild>
                <w:div w:id="1128205298">
                  <w:marLeft w:val="0"/>
                  <w:marRight w:val="0"/>
                  <w:marTop w:val="0"/>
                  <w:marBottom w:val="0"/>
                  <w:divBdr>
                    <w:top w:val="none" w:sz="0" w:space="0" w:color="auto"/>
                    <w:left w:val="none" w:sz="0" w:space="0" w:color="auto"/>
                    <w:bottom w:val="none" w:sz="0" w:space="0" w:color="auto"/>
                    <w:right w:val="none" w:sz="0" w:space="0" w:color="auto"/>
                  </w:divBdr>
                  <w:divsChild>
                    <w:div w:id="18225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511925">
      <w:bodyDiv w:val="1"/>
      <w:marLeft w:val="0"/>
      <w:marRight w:val="0"/>
      <w:marTop w:val="0"/>
      <w:marBottom w:val="0"/>
      <w:divBdr>
        <w:top w:val="none" w:sz="0" w:space="0" w:color="auto"/>
        <w:left w:val="none" w:sz="0" w:space="0" w:color="auto"/>
        <w:bottom w:val="none" w:sz="0" w:space="0" w:color="auto"/>
        <w:right w:val="none" w:sz="0" w:space="0" w:color="auto"/>
      </w:divBdr>
      <w:divsChild>
        <w:div w:id="58481042">
          <w:marLeft w:val="0"/>
          <w:marRight w:val="0"/>
          <w:marTop w:val="0"/>
          <w:marBottom w:val="0"/>
          <w:divBdr>
            <w:top w:val="none" w:sz="0" w:space="0" w:color="auto"/>
            <w:left w:val="none" w:sz="0" w:space="0" w:color="auto"/>
            <w:bottom w:val="none" w:sz="0" w:space="0" w:color="auto"/>
            <w:right w:val="none" w:sz="0" w:space="0" w:color="auto"/>
          </w:divBdr>
          <w:divsChild>
            <w:div w:id="723258312">
              <w:marLeft w:val="0"/>
              <w:marRight w:val="0"/>
              <w:marTop w:val="0"/>
              <w:marBottom w:val="0"/>
              <w:divBdr>
                <w:top w:val="none" w:sz="0" w:space="0" w:color="auto"/>
                <w:left w:val="none" w:sz="0" w:space="0" w:color="auto"/>
                <w:bottom w:val="none" w:sz="0" w:space="0" w:color="auto"/>
                <w:right w:val="none" w:sz="0" w:space="0" w:color="auto"/>
              </w:divBdr>
              <w:divsChild>
                <w:div w:id="130797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742297">
      <w:bodyDiv w:val="1"/>
      <w:marLeft w:val="0"/>
      <w:marRight w:val="0"/>
      <w:marTop w:val="0"/>
      <w:marBottom w:val="0"/>
      <w:divBdr>
        <w:top w:val="none" w:sz="0" w:space="0" w:color="auto"/>
        <w:left w:val="none" w:sz="0" w:space="0" w:color="auto"/>
        <w:bottom w:val="none" w:sz="0" w:space="0" w:color="auto"/>
        <w:right w:val="none" w:sz="0" w:space="0" w:color="auto"/>
      </w:divBdr>
      <w:divsChild>
        <w:div w:id="501357485">
          <w:marLeft w:val="0"/>
          <w:marRight w:val="0"/>
          <w:marTop w:val="0"/>
          <w:marBottom w:val="0"/>
          <w:divBdr>
            <w:top w:val="none" w:sz="0" w:space="0" w:color="auto"/>
            <w:left w:val="none" w:sz="0" w:space="0" w:color="auto"/>
            <w:bottom w:val="none" w:sz="0" w:space="0" w:color="auto"/>
            <w:right w:val="none" w:sz="0" w:space="0" w:color="auto"/>
          </w:divBdr>
          <w:divsChild>
            <w:div w:id="1220945476">
              <w:marLeft w:val="0"/>
              <w:marRight w:val="0"/>
              <w:marTop w:val="0"/>
              <w:marBottom w:val="0"/>
              <w:divBdr>
                <w:top w:val="none" w:sz="0" w:space="0" w:color="auto"/>
                <w:left w:val="single" w:sz="6" w:space="0" w:color="003399"/>
                <w:bottom w:val="none" w:sz="0" w:space="0" w:color="auto"/>
                <w:right w:val="single" w:sz="6" w:space="0" w:color="003399"/>
              </w:divBdr>
              <w:divsChild>
                <w:div w:id="510147843">
                  <w:marLeft w:val="0"/>
                  <w:marRight w:val="0"/>
                  <w:marTop w:val="0"/>
                  <w:marBottom w:val="0"/>
                  <w:divBdr>
                    <w:top w:val="none" w:sz="0" w:space="0" w:color="auto"/>
                    <w:left w:val="none" w:sz="0" w:space="0" w:color="auto"/>
                    <w:bottom w:val="none" w:sz="0" w:space="0" w:color="auto"/>
                    <w:right w:val="none" w:sz="0" w:space="0" w:color="auto"/>
                  </w:divBdr>
                  <w:divsChild>
                    <w:div w:id="1489319567">
                      <w:marLeft w:val="0"/>
                      <w:marRight w:val="0"/>
                      <w:marTop w:val="0"/>
                      <w:marBottom w:val="0"/>
                      <w:divBdr>
                        <w:top w:val="none" w:sz="0" w:space="0" w:color="auto"/>
                        <w:left w:val="none" w:sz="0" w:space="0" w:color="auto"/>
                        <w:bottom w:val="none" w:sz="0" w:space="0" w:color="auto"/>
                        <w:right w:val="none" w:sz="0" w:space="0" w:color="auto"/>
                      </w:divBdr>
                      <w:divsChild>
                        <w:div w:id="1675262166">
                          <w:marLeft w:val="-3150"/>
                          <w:marRight w:val="0"/>
                          <w:marTop w:val="0"/>
                          <w:marBottom w:val="0"/>
                          <w:divBdr>
                            <w:top w:val="none" w:sz="0" w:space="0" w:color="auto"/>
                            <w:left w:val="none" w:sz="0" w:space="0" w:color="auto"/>
                            <w:bottom w:val="none" w:sz="0" w:space="0" w:color="auto"/>
                            <w:right w:val="none" w:sz="0" w:space="0" w:color="auto"/>
                          </w:divBdr>
                          <w:divsChild>
                            <w:div w:id="1892039290">
                              <w:marLeft w:val="3150"/>
                              <w:marRight w:val="0"/>
                              <w:marTop w:val="0"/>
                              <w:marBottom w:val="0"/>
                              <w:divBdr>
                                <w:top w:val="none" w:sz="0" w:space="0" w:color="auto"/>
                                <w:left w:val="none" w:sz="0" w:space="0" w:color="auto"/>
                                <w:bottom w:val="none" w:sz="0" w:space="0" w:color="auto"/>
                                <w:right w:val="none" w:sz="0" w:space="0" w:color="auto"/>
                              </w:divBdr>
                              <w:divsChild>
                                <w:div w:id="1974408283">
                                  <w:marLeft w:val="0"/>
                                  <w:marRight w:val="-3000"/>
                                  <w:marTop w:val="0"/>
                                  <w:marBottom w:val="0"/>
                                  <w:divBdr>
                                    <w:top w:val="none" w:sz="0" w:space="0" w:color="auto"/>
                                    <w:left w:val="none" w:sz="0" w:space="0" w:color="auto"/>
                                    <w:bottom w:val="none" w:sz="0" w:space="0" w:color="auto"/>
                                    <w:right w:val="none" w:sz="0" w:space="0" w:color="auto"/>
                                  </w:divBdr>
                                  <w:divsChild>
                                    <w:div w:id="1976982371">
                                      <w:marLeft w:val="0"/>
                                      <w:marRight w:val="3000"/>
                                      <w:marTop w:val="0"/>
                                      <w:marBottom w:val="0"/>
                                      <w:divBdr>
                                        <w:top w:val="none" w:sz="0" w:space="0" w:color="auto"/>
                                        <w:left w:val="none" w:sz="0" w:space="0" w:color="auto"/>
                                        <w:bottom w:val="none" w:sz="0" w:space="0" w:color="auto"/>
                                        <w:right w:val="none" w:sz="0" w:space="0" w:color="auto"/>
                                      </w:divBdr>
                                      <w:divsChild>
                                        <w:div w:id="1052271185">
                                          <w:marLeft w:val="0"/>
                                          <w:marRight w:val="0"/>
                                          <w:marTop w:val="0"/>
                                          <w:marBottom w:val="0"/>
                                          <w:divBdr>
                                            <w:top w:val="single" w:sz="6" w:space="4" w:color="E6E6E6"/>
                                            <w:left w:val="none" w:sz="0" w:space="0" w:color="auto"/>
                                            <w:bottom w:val="none" w:sz="0" w:space="0" w:color="auto"/>
                                            <w:right w:val="none" w:sz="0" w:space="0" w:color="auto"/>
                                          </w:divBdr>
                                          <w:divsChild>
                                            <w:div w:id="2137871571">
                                              <w:marLeft w:val="0"/>
                                              <w:marRight w:val="0"/>
                                              <w:marTop w:val="150"/>
                                              <w:marBottom w:val="15"/>
                                              <w:divBdr>
                                                <w:top w:val="none" w:sz="0" w:space="0" w:color="auto"/>
                                                <w:left w:val="none" w:sz="0" w:space="0" w:color="auto"/>
                                                <w:bottom w:val="single" w:sz="6" w:space="0" w:color="E6E6E6"/>
                                                <w:right w:val="none" w:sz="0" w:space="0" w:color="auto"/>
                                              </w:divBdr>
                                            </w:div>
                                          </w:divsChild>
                                        </w:div>
                                      </w:divsChild>
                                    </w:div>
                                  </w:divsChild>
                                </w:div>
                              </w:divsChild>
                            </w:div>
                          </w:divsChild>
                        </w:div>
                      </w:divsChild>
                    </w:div>
                  </w:divsChild>
                </w:div>
              </w:divsChild>
            </w:div>
          </w:divsChild>
        </w:div>
      </w:divsChild>
    </w:div>
    <w:div w:id="1439174836">
      <w:bodyDiv w:val="1"/>
      <w:marLeft w:val="0"/>
      <w:marRight w:val="0"/>
      <w:marTop w:val="0"/>
      <w:marBottom w:val="0"/>
      <w:divBdr>
        <w:top w:val="none" w:sz="0" w:space="0" w:color="auto"/>
        <w:left w:val="none" w:sz="0" w:space="0" w:color="auto"/>
        <w:bottom w:val="none" w:sz="0" w:space="0" w:color="auto"/>
        <w:right w:val="none" w:sz="0" w:space="0" w:color="auto"/>
      </w:divBdr>
    </w:div>
    <w:div w:id="1444576515">
      <w:bodyDiv w:val="1"/>
      <w:marLeft w:val="0"/>
      <w:marRight w:val="0"/>
      <w:marTop w:val="0"/>
      <w:marBottom w:val="0"/>
      <w:divBdr>
        <w:top w:val="none" w:sz="0" w:space="0" w:color="auto"/>
        <w:left w:val="none" w:sz="0" w:space="0" w:color="auto"/>
        <w:bottom w:val="none" w:sz="0" w:space="0" w:color="auto"/>
        <w:right w:val="none" w:sz="0" w:space="0" w:color="auto"/>
      </w:divBdr>
      <w:divsChild>
        <w:div w:id="302660808">
          <w:marLeft w:val="0"/>
          <w:marRight w:val="0"/>
          <w:marTop w:val="0"/>
          <w:marBottom w:val="0"/>
          <w:divBdr>
            <w:top w:val="none" w:sz="0" w:space="0" w:color="auto"/>
            <w:left w:val="none" w:sz="0" w:space="0" w:color="auto"/>
            <w:bottom w:val="none" w:sz="0" w:space="0" w:color="auto"/>
            <w:right w:val="none" w:sz="0" w:space="0" w:color="auto"/>
          </w:divBdr>
          <w:divsChild>
            <w:div w:id="1887333210">
              <w:marLeft w:val="0"/>
              <w:marRight w:val="0"/>
              <w:marTop w:val="0"/>
              <w:marBottom w:val="0"/>
              <w:divBdr>
                <w:top w:val="none" w:sz="0" w:space="0" w:color="auto"/>
                <w:left w:val="none" w:sz="0" w:space="0" w:color="auto"/>
                <w:bottom w:val="none" w:sz="0" w:space="0" w:color="auto"/>
                <w:right w:val="none" w:sz="0" w:space="0" w:color="auto"/>
              </w:divBdr>
              <w:divsChild>
                <w:div w:id="63703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90768">
      <w:bodyDiv w:val="1"/>
      <w:marLeft w:val="0"/>
      <w:marRight w:val="0"/>
      <w:marTop w:val="0"/>
      <w:marBottom w:val="0"/>
      <w:divBdr>
        <w:top w:val="none" w:sz="0" w:space="0" w:color="auto"/>
        <w:left w:val="none" w:sz="0" w:space="0" w:color="auto"/>
        <w:bottom w:val="none" w:sz="0" w:space="0" w:color="auto"/>
        <w:right w:val="none" w:sz="0" w:space="0" w:color="auto"/>
      </w:divBdr>
      <w:divsChild>
        <w:div w:id="1349333441">
          <w:marLeft w:val="0"/>
          <w:marRight w:val="0"/>
          <w:marTop w:val="0"/>
          <w:marBottom w:val="0"/>
          <w:divBdr>
            <w:top w:val="none" w:sz="0" w:space="0" w:color="auto"/>
            <w:left w:val="none" w:sz="0" w:space="0" w:color="auto"/>
            <w:bottom w:val="none" w:sz="0" w:space="0" w:color="auto"/>
            <w:right w:val="none" w:sz="0" w:space="0" w:color="auto"/>
          </w:divBdr>
          <w:divsChild>
            <w:div w:id="833225590">
              <w:marLeft w:val="0"/>
              <w:marRight w:val="0"/>
              <w:marTop w:val="0"/>
              <w:marBottom w:val="0"/>
              <w:divBdr>
                <w:top w:val="none" w:sz="0" w:space="0" w:color="auto"/>
                <w:left w:val="none" w:sz="0" w:space="0" w:color="auto"/>
                <w:bottom w:val="none" w:sz="0" w:space="0" w:color="auto"/>
                <w:right w:val="none" w:sz="0" w:space="0" w:color="auto"/>
              </w:divBdr>
              <w:divsChild>
                <w:div w:id="1848254704">
                  <w:marLeft w:val="0"/>
                  <w:marRight w:val="0"/>
                  <w:marTop w:val="0"/>
                  <w:marBottom w:val="0"/>
                  <w:divBdr>
                    <w:top w:val="none" w:sz="0" w:space="0" w:color="auto"/>
                    <w:left w:val="none" w:sz="0" w:space="0" w:color="auto"/>
                    <w:bottom w:val="none" w:sz="0" w:space="0" w:color="auto"/>
                    <w:right w:val="none" w:sz="0" w:space="0" w:color="auto"/>
                  </w:divBdr>
                  <w:divsChild>
                    <w:div w:id="154606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156012">
      <w:bodyDiv w:val="1"/>
      <w:marLeft w:val="0"/>
      <w:marRight w:val="0"/>
      <w:marTop w:val="0"/>
      <w:marBottom w:val="0"/>
      <w:divBdr>
        <w:top w:val="none" w:sz="0" w:space="0" w:color="auto"/>
        <w:left w:val="none" w:sz="0" w:space="0" w:color="auto"/>
        <w:bottom w:val="none" w:sz="0" w:space="0" w:color="auto"/>
        <w:right w:val="none" w:sz="0" w:space="0" w:color="auto"/>
      </w:divBdr>
      <w:divsChild>
        <w:div w:id="1913351655">
          <w:marLeft w:val="0"/>
          <w:marRight w:val="0"/>
          <w:marTop w:val="0"/>
          <w:marBottom w:val="0"/>
          <w:divBdr>
            <w:top w:val="none" w:sz="0" w:space="0" w:color="auto"/>
            <w:left w:val="none" w:sz="0" w:space="0" w:color="auto"/>
            <w:bottom w:val="none" w:sz="0" w:space="0" w:color="auto"/>
            <w:right w:val="none" w:sz="0" w:space="0" w:color="auto"/>
          </w:divBdr>
          <w:divsChild>
            <w:div w:id="1829592877">
              <w:marLeft w:val="0"/>
              <w:marRight w:val="0"/>
              <w:marTop w:val="0"/>
              <w:marBottom w:val="0"/>
              <w:divBdr>
                <w:top w:val="none" w:sz="0" w:space="0" w:color="auto"/>
                <w:left w:val="none" w:sz="0" w:space="0" w:color="auto"/>
                <w:bottom w:val="none" w:sz="0" w:space="0" w:color="auto"/>
                <w:right w:val="none" w:sz="0" w:space="0" w:color="auto"/>
              </w:divBdr>
              <w:divsChild>
                <w:div w:id="129652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047049">
      <w:bodyDiv w:val="1"/>
      <w:marLeft w:val="0"/>
      <w:marRight w:val="0"/>
      <w:marTop w:val="0"/>
      <w:marBottom w:val="0"/>
      <w:divBdr>
        <w:top w:val="none" w:sz="0" w:space="0" w:color="auto"/>
        <w:left w:val="none" w:sz="0" w:space="0" w:color="auto"/>
        <w:bottom w:val="none" w:sz="0" w:space="0" w:color="auto"/>
        <w:right w:val="none" w:sz="0" w:space="0" w:color="auto"/>
      </w:divBdr>
    </w:div>
    <w:div w:id="1454250228">
      <w:bodyDiv w:val="1"/>
      <w:marLeft w:val="0"/>
      <w:marRight w:val="0"/>
      <w:marTop w:val="0"/>
      <w:marBottom w:val="0"/>
      <w:divBdr>
        <w:top w:val="none" w:sz="0" w:space="0" w:color="auto"/>
        <w:left w:val="none" w:sz="0" w:space="0" w:color="auto"/>
        <w:bottom w:val="none" w:sz="0" w:space="0" w:color="auto"/>
        <w:right w:val="none" w:sz="0" w:space="0" w:color="auto"/>
      </w:divBdr>
      <w:divsChild>
        <w:div w:id="3483832">
          <w:marLeft w:val="0"/>
          <w:marRight w:val="0"/>
          <w:marTop w:val="0"/>
          <w:marBottom w:val="0"/>
          <w:divBdr>
            <w:top w:val="none" w:sz="0" w:space="0" w:color="auto"/>
            <w:left w:val="none" w:sz="0" w:space="0" w:color="auto"/>
            <w:bottom w:val="none" w:sz="0" w:space="0" w:color="auto"/>
            <w:right w:val="none" w:sz="0" w:space="0" w:color="auto"/>
          </w:divBdr>
          <w:divsChild>
            <w:div w:id="780296462">
              <w:marLeft w:val="0"/>
              <w:marRight w:val="0"/>
              <w:marTop w:val="0"/>
              <w:marBottom w:val="0"/>
              <w:divBdr>
                <w:top w:val="none" w:sz="0" w:space="0" w:color="auto"/>
                <w:left w:val="none" w:sz="0" w:space="0" w:color="auto"/>
                <w:bottom w:val="none" w:sz="0" w:space="0" w:color="auto"/>
                <w:right w:val="none" w:sz="0" w:space="0" w:color="auto"/>
              </w:divBdr>
              <w:divsChild>
                <w:div w:id="1085691494">
                  <w:marLeft w:val="0"/>
                  <w:marRight w:val="0"/>
                  <w:marTop w:val="0"/>
                  <w:marBottom w:val="0"/>
                  <w:divBdr>
                    <w:top w:val="none" w:sz="0" w:space="0" w:color="auto"/>
                    <w:left w:val="none" w:sz="0" w:space="0" w:color="auto"/>
                    <w:bottom w:val="none" w:sz="0" w:space="0" w:color="auto"/>
                    <w:right w:val="none" w:sz="0" w:space="0" w:color="auto"/>
                  </w:divBdr>
                </w:div>
              </w:divsChild>
            </w:div>
            <w:div w:id="899756194">
              <w:marLeft w:val="0"/>
              <w:marRight w:val="0"/>
              <w:marTop w:val="0"/>
              <w:marBottom w:val="0"/>
              <w:divBdr>
                <w:top w:val="none" w:sz="0" w:space="0" w:color="auto"/>
                <w:left w:val="none" w:sz="0" w:space="0" w:color="auto"/>
                <w:bottom w:val="none" w:sz="0" w:space="0" w:color="auto"/>
                <w:right w:val="none" w:sz="0" w:space="0" w:color="auto"/>
              </w:divBdr>
              <w:divsChild>
                <w:div w:id="213058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21844">
          <w:marLeft w:val="0"/>
          <w:marRight w:val="0"/>
          <w:marTop w:val="0"/>
          <w:marBottom w:val="0"/>
          <w:divBdr>
            <w:top w:val="none" w:sz="0" w:space="0" w:color="auto"/>
            <w:left w:val="none" w:sz="0" w:space="0" w:color="auto"/>
            <w:bottom w:val="none" w:sz="0" w:space="0" w:color="auto"/>
            <w:right w:val="none" w:sz="0" w:space="0" w:color="auto"/>
          </w:divBdr>
          <w:divsChild>
            <w:div w:id="1821539246">
              <w:marLeft w:val="0"/>
              <w:marRight w:val="0"/>
              <w:marTop w:val="0"/>
              <w:marBottom w:val="0"/>
              <w:divBdr>
                <w:top w:val="none" w:sz="0" w:space="0" w:color="auto"/>
                <w:left w:val="none" w:sz="0" w:space="0" w:color="auto"/>
                <w:bottom w:val="none" w:sz="0" w:space="0" w:color="auto"/>
                <w:right w:val="none" w:sz="0" w:space="0" w:color="auto"/>
              </w:divBdr>
              <w:divsChild>
                <w:div w:id="8684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96643">
      <w:bodyDiv w:val="1"/>
      <w:marLeft w:val="0"/>
      <w:marRight w:val="0"/>
      <w:marTop w:val="0"/>
      <w:marBottom w:val="0"/>
      <w:divBdr>
        <w:top w:val="none" w:sz="0" w:space="0" w:color="auto"/>
        <w:left w:val="none" w:sz="0" w:space="0" w:color="auto"/>
        <w:bottom w:val="none" w:sz="0" w:space="0" w:color="auto"/>
        <w:right w:val="none" w:sz="0" w:space="0" w:color="auto"/>
      </w:divBdr>
      <w:divsChild>
        <w:div w:id="368917834">
          <w:marLeft w:val="0"/>
          <w:marRight w:val="0"/>
          <w:marTop w:val="0"/>
          <w:marBottom w:val="0"/>
          <w:divBdr>
            <w:top w:val="none" w:sz="0" w:space="0" w:color="auto"/>
            <w:left w:val="none" w:sz="0" w:space="0" w:color="auto"/>
            <w:bottom w:val="none" w:sz="0" w:space="0" w:color="auto"/>
            <w:right w:val="none" w:sz="0" w:space="0" w:color="auto"/>
          </w:divBdr>
          <w:divsChild>
            <w:div w:id="39939614">
              <w:marLeft w:val="0"/>
              <w:marRight w:val="0"/>
              <w:marTop w:val="0"/>
              <w:marBottom w:val="0"/>
              <w:divBdr>
                <w:top w:val="none" w:sz="0" w:space="0" w:color="auto"/>
                <w:left w:val="none" w:sz="0" w:space="0" w:color="auto"/>
                <w:bottom w:val="none" w:sz="0" w:space="0" w:color="auto"/>
                <w:right w:val="none" w:sz="0" w:space="0" w:color="auto"/>
              </w:divBdr>
              <w:divsChild>
                <w:div w:id="26222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7036">
      <w:bodyDiv w:val="1"/>
      <w:marLeft w:val="0"/>
      <w:marRight w:val="0"/>
      <w:marTop w:val="0"/>
      <w:marBottom w:val="0"/>
      <w:divBdr>
        <w:top w:val="none" w:sz="0" w:space="0" w:color="auto"/>
        <w:left w:val="none" w:sz="0" w:space="0" w:color="auto"/>
        <w:bottom w:val="none" w:sz="0" w:space="0" w:color="auto"/>
        <w:right w:val="none" w:sz="0" w:space="0" w:color="auto"/>
      </w:divBdr>
      <w:divsChild>
        <w:div w:id="657003357">
          <w:marLeft w:val="0"/>
          <w:marRight w:val="0"/>
          <w:marTop w:val="0"/>
          <w:marBottom w:val="0"/>
          <w:divBdr>
            <w:top w:val="none" w:sz="0" w:space="0" w:color="auto"/>
            <w:left w:val="none" w:sz="0" w:space="0" w:color="auto"/>
            <w:bottom w:val="none" w:sz="0" w:space="0" w:color="auto"/>
            <w:right w:val="none" w:sz="0" w:space="0" w:color="auto"/>
          </w:divBdr>
          <w:divsChild>
            <w:div w:id="946817180">
              <w:marLeft w:val="0"/>
              <w:marRight w:val="0"/>
              <w:marTop w:val="0"/>
              <w:marBottom w:val="0"/>
              <w:divBdr>
                <w:top w:val="none" w:sz="0" w:space="0" w:color="auto"/>
                <w:left w:val="none" w:sz="0" w:space="0" w:color="auto"/>
                <w:bottom w:val="none" w:sz="0" w:space="0" w:color="auto"/>
                <w:right w:val="none" w:sz="0" w:space="0" w:color="auto"/>
              </w:divBdr>
              <w:divsChild>
                <w:div w:id="2012444728">
                  <w:marLeft w:val="0"/>
                  <w:marRight w:val="0"/>
                  <w:marTop w:val="0"/>
                  <w:marBottom w:val="0"/>
                  <w:divBdr>
                    <w:top w:val="none" w:sz="0" w:space="0" w:color="auto"/>
                    <w:left w:val="none" w:sz="0" w:space="0" w:color="auto"/>
                    <w:bottom w:val="none" w:sz="0" w:space="0" w:color="auto"/>
                    <w:right w:val="none" w:sz="0" w:space="0" w:color="auto"/>
                  </w:divBdr>
                  <w:divsChild>
                    <w:div w:id="58631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255314">
      <w:bodyDiv w:val="1"/>
      <w:marLeft w:val="0"/>
      <w:marRight w:val="0"/>
      <w:marTop w:val="0"/>
      <w:marBottom w:val="0"/>
      <w:divBdr>
        <w:top w:val="none" w:sz="0" w:space="0" w:color="auto"/>
        <w:left w:val="none" w:sz="0" w:space="0" w:color="auto"/>
        <w:bottom w:val="none" w:sz="0" w:space="0" w:color="auto"/>
        <w:right w:val="none" w:sz="0" w:space="0" w:color="auto"/>
      </w:divBdr>
      <w:divsChild>
        <w:div w:id="128212163">
          <w:marLeft w:val="0"/>
          <w:marRight w:val="0"/>
          <w:marTop w:val="0"/>
          <w:marBottom w:val="0"/>
          <w:divBdr>
            <w:top w:val="none" w:sz="0" w:space="0" w:color="auto"/>
            <w:left w:val="none" w:sz="0" w:space="0" w:color="auto"/>
            <w:bottom w:val="none" w:sz="0" w:space="0" w:color="auto"/>
            <w:right w:val="none" w:sz="0" w:space="0" w:color="auto"/>
          </w:divBdr>
          <w:divsChild>
            <w:div w:id="252399168">
              <w:marLeft w:val="0"/>
              <w:marRight w:val="0"/>
              <w:marTop w:val="0"/>
              <w:marBottom w:val="0"/>
              <w:divBdr>
                <w:top w:val="none" w:sz="0" w:space="0" w:color="auto"/>
                <w:left w:val="none" w:sz="0" w:space="0" w:color="auto"/>
                <w:bottom w:val="none" w:sz="0" w:space="0" w:color="auto"/>
                <w:right w:val="none" w:sz="0" w:space="0" w:color="auto"/>
              </w:divBdr>
              <w:divsChild>
                <w:div w:id="18887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369268">
      <w:bodyDiv w:val="1"/>
      <w:marLeft w:val="0"/>
      <w:marRight w:val="0"/>
      <w:marTop w:val="0"/>
      <w:marBottom w:val="0"/>
      <w:divBdr>
        <w:top w:val="none" w:sz="0" w:space="0" w:color="auto"/>
        <w:left w:val="none" w:sz="0" w:space="0" w:color="auto"/>
        <w:bottom w:val="none" w:sz="0" w:space="0" w:color="auto"/>
        <w:right w:val="none" w:sz="0" w:space="0" w:color="auto"/>
      </w:divBdr>
      <w:divsChild>
        <w:div w:id="172886506">
          <w:marLeft w:val="0"/>
          <w:marRight w:val="0"/>
          <w:marTop w:val="0"/>
          <w:marBottom w:val="0"/>
          <w:divBdr>
            <w:top w:val="none" w:sz="0" w:space="0" w:color="auto"/>
            <w:left w:val="none" w:sz="0" w:space="0" w:color="auto"/>
            <w:bottom w:val="none" w:sz="0" w:space="0" w:color="auto"/>
            <w:right w:val="none" w:sz="0" w:space="0" w:color="auto"/>
          </w:divBdr>
          <w:divsChild>
            <w:div w:id="931666486">
              <w:marLeft w:val="0"/>
              <w:marRight w:val="0"/>
              <w:marTop w:val="0"/>
              <w:marBottom w:val="0"/>
              <w:divBdr>
                <w:top w:val="none" w:sz="0" w:space="0" w:color="auto"/>
                <w:left w:val="none" w:sz="0" w:space="0" w:color="auto"/>
                <w:bottom w:val="none" w:sz="0" w:space="0" w:color="auto"/>
                <w:right w:val="none" w:sz="0" w:space="0" w:color="auto"/>
              </w:divBdr>
              <w:divsChild>
                <w:div w:id="2022779902">
                  <w:marLeft w:val="0"/>
                  <w:marRight w:val="0"/>
                  <w:marTop w:val="0"/>
                  <w:marBottom w:val="0"/>
                  <w:divBdr>
                    <w:top w:val="none" w:sz="0" w:space="0" w:color="auto"/>
                    <w:left w:val="none" w:sz="0" w:space="0" w:color="auto"/>
                    <w:bottom w:val="none" w:sz="0" w:space="0" w:color="auto"/>
                    <w:right w:val="none" w:sz="0" w:space="0" w:color="auto"/>
                  </w:divBdr>
                  <w:divsChild>
                    <w:div w:id="33103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151758">
      <w:bodyDiv w:val="1"/>
      <w:marLeft w:val="0"/>
      <w:marRight w:val="0"/>
      <w:marTop w:val="0"/>
      <w:marBottom w:val="0"/>
      <w:divBdr>
        <w:top w:val="none" w:sz="0" w:space="0" w:color="auto"/>
        <w:left w:val="none" w:sz="0" w:space="0" w:color="auto"/>
        <w:bottom w:val="none" w:sz="0" w:space="0" w:color="auto"/>
        <w:right w:val="none" w:sz="0" w:space="0" w:color="auto"/>
      </w:divBdr>
    </w:div>
    <w:div w:id="1464536463">
      <w:bodyDiv w:val="1"/>
      <w:marLeft w:val="0"/>
      <w:marRight w:val="0"/>
      <w:marTop w:val="0"/>
      <w:marBottom w:val="0"/>
      <w:divBdr>
        <w:top w:val="none" w:sz="0" w:space="0" w:color="auto"/>
        <w:left w:val="none" w:sz="0" w:space="0" w:color="auto"/>
        <w:bottom w:val="none" w:sz="0" w:space="0" w:color="auto"/>
        <w:right w:val="none" w:sz="0" w:space="0" w:color="auto"/>
      </w:divBdr>
      <w:divsChild>
        <w:div w:id="417138894">
          <w:marLeft w:val="0"/>
          <w:marRight w:val="0"/>
          <w:marTop w:val="0"/>
          <w:marBottom w:val="0"/>
          <w:divBdr>
            <w:top w:val="none" w:sz="0" w:space="0" w:color="auto"/>
            <w:left w:val="none" w:sz="0" w:space="0" w:color="auto"/>
            <w:bottom w:val="none" w:sz="0" w:space="0" w:color="auto"/>
            <w:right w:val="none" w:sz="0" w:space="0" w:color="auto"/>
          </w:divBdr>
          <w:divsChild>
            <w:div w:id="1971278884">
              <w:marLeft w:val="0"/>
              <w:marRight w:val="0"/>
              <w:marTop w:val="0"/>
              <w:marBottom w:val="0"/>
              <w:divBdr>
                <w:top w:val="none" w:sz="0" w:space="0" w:color="auto"/>
                <w:left w:val="none" w:sz="0" w:space="0" w:color="auto"/>
                <w:bottom w:val="none" w:sz="0" w:space="0" w:color="auto"/>
                <w:right w:val="none" w:sz="0" w:space="0" w:color="auto"/>
              </w:divBdr>
              <w:divsChild>
                <w:div w:id="786894235">
                  <w:marLeft w:val="0"/>
                  <w:marRight w:val="0"/>
                  <w:marTop w:val="0"/>
                  <w:marBottom w:val="0"/>
                  <w:divBdr>
                    <w:top w:val="none" w:sz="0" w:space="0" w:color="auto"/>
                    <w:left w:val="none" w:sz="0" w:space="0" w:color="auto"/>
                    <w:bottom w:val="none" w:sz="0" w:space="0" w:color="auto"/>
                    <w:right w:val="none" w:sz="0" w:space="0" w:color="auto"/>
                  </w:divBdr>
                  <w:divsChild>
                    <w:div w:id="148473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544714">
      <w:bodyDiv w:val="1"/>
      <w:marLeft w:val="0"/>
      <w:marRight w:val="0"/>
      <w:marTop w:val="0"/>
      <w:marBottom w:val="0"/>
      <w:divBdr>
        <w:top w:val="none" w:sz="0" w:space="0" w:color="auto"/>
        <w:left w:val="none" w:sz="0" w:space="0" w:color="auto"/>
        <w:bottom w:val="none" w:sz="0" w:space="0" w:color="auto"/>
        <w:right w:val="none" w:sz="0" w:space="0" w:color="auto"/>
      </w:divBdr>
      <w:divsChild>
        <w:div w:id="1158574691">
          <w:marLeft w:val="0"/>
          <w:marRight w:val="0"/>
          <w:marTop w:val="0"/>
          <w:marBottom w:val="0"/>
          <w:divBdr>
            <w:top w:val="none" w:sz="0" w:space="0" w:color="auto"/>
            <w:left w:val="none" w:sz="0" w:space="0" w:color="auto"/>
            <w:bottom w:val="none" w:sz="0" w:space="0" w:color="auto"/>
            <w:right w:val="none" w:sz="0" w:space="0" w:color="auto"/>
          </w:divBdr>
          <w:divsChild>
            <w:div w:id="921909544">
              <w:marLeft w:val="0"/>
              <w:marRight w:val="0"/>
              <w:marTop w:val="0"/>
              <w:marBottom w:val="0"/>
              <w:divBdr>
                <w:top w:val="none" w:sz="0" w:space="0" w:color="auto"/>
                <w:left w:val="none" w:sz="0" w:space="0" w:color="auto"/>
                <w:bottom w:val="none" w:sz="0" w:space="0" w:color="auto"/>
                <w:right w:val="none" w:sz="0" w:space="0" w:color="auto"/>
              </w:divBdr>
              <w:divsChild>
                <w:div w:id="15449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003477">
      <w:bodyDiv w:val="1"/>
      <w:marLeft w:val="0"/>
      <w:marRight w:val="0"/>
      <w:marTop w:val="0"/>
      <w:marBottom w:val="0"/>
      <w:divBdr>
        <w:top w:val="none" w:sz="0" w:space="0" w:color="auto"/>
        <w:left w:val="none" w:sz="0" w:space="0" w:color="auto"/>
        <w:bottom w:val="none" w:sz="0" w:space="0" w:color="auto"/>
        <w:right w:val="none" w:sz="0" w:space="0" w:color="auto"/>
      </w:divBdr>
    </w:div>
    <w:div w:id="1466659537">
      <w:bodyDiv w:val="1"/>
      <w:marLeft w:val="0"/>
      <w:marRight w:val="0"/>
      <w:marTop w:val="0"/>
      <w:marBottom w:val="0"/>
      <w:divBdr>
        <w:top w:val="none" w:sz="0" w:space="0" w:color="auto"/>
        <w:left w:val="none" w:sz="0" w:space="0" w:color="auto"/>
        <w:bottom w:val="none" w:sz="0" w:space="0" w:color="auto"/>
        <w:right w:val="none" w:sz="0" w:space="0" w:color="auto"/>
      </w:divBdr>
      <w:divsChild>
        <w:div w:id="1069040380">
          <w:marLeft w:val="0"/>
          <w:marRight w:val="0"/>
          <w:marTop w:val="0"/>
          <w:marBottom w:val="0"/>
          <w:divBdr>
            <w:top w:val="none" w:sz="0" w:space="0" w:color="auto"/>
            <w:left w:val="none" w:sz="0" w:space="0" w:color="auto"/>
            <w:bottom w:val="none" w:sz="0" w:space="0" w:color="auto"/>
            <w:right w:val="none" w:sz="0" w:space="0" w:color="auto"/>
          </w:divBdr>
          <w:divsChild>
            <w:div w:id="1579173374">
              <w:marLeft w:val="0"/>
              <w:marRight w:val="0"/>
              <w:marTop w:val="0"/>
              <w:marBottom w:val="0"/>
              <w:divBdr>
                <w:top w:val="none" w:sz="0" w:space="0" w:color="auto"/>
                <w:left w:val="none" w:sz="0" w:space="0" w:color="auto"/>
                <w:bottom w:val="none" w:sz="0" w:space="0" w:color="auto"/>
                <w:right w:val="none" w:sz="0" w:space="0" w:color="auto"/>
              </w:divBdr>
              <w:divsChild>
                <w:div w:id="142628542">
                  <w:marLeft w:val="0"/>
                  <w:marRight w:val="0"/>
                  <w:marTop w:val="0"/>
                  <w:marBottom w:val="0"/>
                  <w:divBdr>
                    <w:top w:val="none" w:sz="0" w:space="0" w:color="auto"/>
                    <w:left w:val="none" w:sz="0" w:space="0" w:color="auto"/>
                    <w:bottom w:val="none" w:sz="0" w:space="0" w:color="auto"/>
                    <w:right w:val="none" w:sz="0" w:space="0" w:color="auto"/>
                  </w:divBdr>
                  <w:divsChild>
                    <w:div w:id="18284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627083">
      <w:bodyDiv w:val="1"/>
      <w:marLeft w:val="0"/>
      <w:marRight w:val="0"/>
      <w:marTop w:val="0"/>
      <w:marBottom w:val="0"/>
      <w:divBdr>
        <w:top w:val="none" w:sz="0" w:space="0" w:color="auto"/>
        <w:left w:val="none" w:sz="0" w:space="0" w:color="auto"/>
        <w:bottom w:val="none" w:sz="0" w:space="0" w:color="auto"/>
        <w:right w:val="none" w:sz="0" w:space="0" w:color="auto"/>
      </w:divBdr>
    </w:div>
    <w:div w:id="1475370190">
      <w:bodyDiv w:val="1"/>
      <w:marLeft w:val="0"/>
      <w:marRight w:val="0"/>
      <w:marTop w:val="0"/>
      <w:marBottom w:val="0"/>
      <w:divBdr>
        <w:top w:val="none" w:sz="0" w:space="0" w:color="auto"/>
        <w:left w:val="none" w:sz="0" w:space="0" w:color="auto"/>
        <w:bottom w:val="none" w:sz="0" w:space="0" w:color="auto"/>
        <w:right w:val="none" w:sz="0" w:space="0" w:color="auto"/>
      </w:divBdr>
    </w:div>
    <w:div w:id="1478761503">
      <w:bodyDiv w:val="1"/>
      <w:marLeft w:val="0"/>
      <w:marRight w:val="0"/>
      <w:marTop w:val="0"/>
      <w:marBottom w:val="0"/>
      <w:divBdr>
        <w:top w:val="none" w:sz="0" w:space="0" w:color="auto"/>
        <w:left w:val="none" w:sz="0" w:space="0" w:color="auto"/>
        <w:bottom w:val="none" w:sz="0" w:space="0" w:color="auto"/>
        <w:right w:val="none" w:sz="0" w:space="0" w:color="auto"/>
      </w:divBdr>
      <w:divsChild>
        <w:div w:id="889614326">
          <w:marLeft w:val="0"/>
          <w:marRight w:val="0"/>
          <w:marTop w:val="0"/>
          <w:marBottom w:val="0"/>
          <w:divBdr>
            <w:top w:val="none" w:sz="0" w:space="0" w:color="auto"/>
            <w:left w:val="none" w:sz="0" w:space="0" w:color="auto"/>
            <w:bottom w:val="none" w:sz="0" w:space="0" w:color="auto"/>
            <w:right w:val="none" w:sz="0" w:space="0" w:color="auto"/>
          </w:divBdr>
          <w:divsChild>
            <w:div w:id="1360742623">
              <w:marLeft w:val="0"/>
              <w:marRight w:val="0"/>
              <w:marTop w:val="0"/>
              <w:marBottom w:val="0"/>
              <w:divBdr>
                <w:top w:val="none" w:sz="0" w:space="0" w:color="auto"/>
                <w:left w:val="none" w:sz="0" w:space="0" w:color="auto"/>
                <w:bottom w:val="none" w:sz="0" w:space="0" w:color="auto"/>
                <w:right w:val="none" w:sz="0" w:space="0" w:color="auto"/>
              </w:divBdr>
              <w:divsChild>
                <w:div w:id="558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823522">
      <w:bodyDiv w:val="1"/>
      <w:marLeft w:val="0"/>
      <w:marRight w:val="0"/>
      <w:marTop w:val="0"/>
      <w:marBottom w:val="0"/>
      <w:divBdr>
        <w:top w:val="none" w:sz="0" w:space="0" w:color="auto"/>
        <w:left w:val="none" w:sz="0" w:space="0" w:color="auto"/>
        <w:bottom w:val="none" w:sz="0" w:space="0" w:color="auto"/>
        <w:right w:val="none" w:sz="0" w:space="0" w:color="auto"/>
      </w:divBdr>
    </w:div>
    <w:div w:id="1494296033">
      <w:bodyDiv w:val="1"/>
      <w:marLeft w:val="0"/>
      <w:marRight w:val="0"/>
      <w:marTop w:val="0"/>
      <w:marBottom w:val="0"/>
      <w:divBdr>
        <w:top w:val="none" w:sz="0" w:space="0" w:color="auto"/>
        <w:left w:val="none" w:sz="0" w:space="0" w:color="auto"/>
        <w:bottom w:val="none" w:sz="0" w:space="0" w:color="auto"/>
        <w:right w:val="none" w:sz="0" w:space="0" w:color="auto"/>
      </w:divBdr>
      <w:divsChild>
        <w:div w:id="1729036897">
          <w:marLeft w:val="0"/>
          <w:marRight w:val="0"/>
          <w:marTop w:val="0"/>
          <w:marBottom w:val="0"/>
          <w:divBdr>
            <w:top w:val="none" w:sz="0" w:space="0" w:color="auto"/>
            <w:left w:val="none" w:sz="0" w:space="0" w:color="auto"/>
            <w:bottom w:val="none" w:sz="0" w:space="0" w:color="auto"/>
            <w:right w:val="none" w:sz="0" w:space="0" w:color="auto"/>
          </w:divBdr>
          <w:divsChild>
            <w:div w:id="286933303">
              <w:marLeft w:val="0"/>
              <w:marRight w:val="0"/>
              <w:marTop w:val="0"/>
              <w:marBottom w:val="0"/>
              <w:divBdr>
                <w:top w:val="none" w:sz="0" w:space="0" w:color="auto"/>
                <w:left w:val="none" w:sz="0" w:space="0" w:color="auto"/>
                <w:bottom w:val="none" w:sz="0" w:space="0" w:color="auto"/>
                <w:right w:val="none" w:sz="0" w:space="0" w:color="auto"/>
              </w:divBdr>
              <w:divsChild>
                <w:div w:id="2047749420">
                  <w:marLeft w:val="0"/>
                  <w:marRight w:val="0"/>
                  <w:marTop w:val="0"/>
                  <w:marBottom w:val="0"/>
                  <w:divBdr>
                    <w:top w:val="none" w:sz="0" w:space="0" w:color="auto"/>
                    <w:left w:val="none" w:sz="0" w:space="0" w:color="auto"/>
                    <w:bottom w:val="none" w:sz="0" w:space="0" w:color="auto"/>
                    <w:right w:val="none" w:sz="0" w:space="0" w:color="auto"/>
                  </w:divBdr>
                  <w:divsChild>
                    <w:div w:id="57524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363767">
      <w:bodyDiv w:val="1"/>
      <w:marLeft w:val="0"/>
      <w:marRight w:val="0"/>
      <w:marTop w:val="0"/>
      <w:marBottom w:val="0"/>
      <w:divBdr>
        <w:top w:val="none" w:sz="0" w:space="0" w:color="auto"/>
        <w:left w:val="none" w:sz="0" w:space="0" w:color="auto"/>
        <w:bottom w:val="none" w:sz="0" w:space="0" w:color="auto"/>
        <w:right w:val="none" w:sz="0" w:space="0" w:color="auto"/>
      </w:divBdr>
      <w:divsChild>
        <w:div w:id="1626617038">
          <w:marLeft w:val="0"/>
          <w:marRight w:val="0"/>
          <w:marTop w:val="0"/>
          <w:marBottom w:val="0"/>
          <w:divBdr>
            <w:top w:val="none" w:sz="0" w:space="0" w:color="auto"/>
            <w:left w:val="none" w:sz="0" w:space="0" w:color="auto"/>
            <w:bottom w:val="none" w:sz="0" w:space="0" w:color="auto"/>
            <w:right w:val="none" w:sz="0" w:space="0" w:color="auto"/>
          </w:divBdr>
          <w:divsChild>
            <w:div w:id="696736567">
              <w:marLeft w:val="0"/>
              <w:marRight w:val="0"/>
              <w:marTop w:val="0"/>
              <w:marBottom w:val="0"/>
              <w:divBdr>
                <w:top w:val="none" w:sz="0" w:space="0" w:color="auto"/>
                <w:left w:val="none" w:sz="0" w:space="0" w:color="auto"/>
                <w:bottom w:val="none" w:sz="0" w:space="0" w:color="auto"/>
                <w:right w:val="none" w:sz="0" w:space="0" w:color="auto"/>
              </w:divBdr>
              <w:divsChild>
                <w:div w:id="39966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20752">
      <w:bodyDiv w:val="1"/>
      <w:marLeft w:val="0"/>
      <w:marRight w:val="0"/>
      <w:marTop w:val="0"/>
      <w:marBottom w:val="0"/>
      <w:divBdr>
        <w:top w:val="none" w:sz="0" w:space="0" w:color="auto"/>
        <w:left w:val="none" w:sz="0" w:space="0" w:color="auto"/>
        <w:bottom w:val="none" w:sz="0" w:space="0" w:color="auto"/>
        <w:right w:val="none" w:sz="0" w:space="0" w:color="auto"/>
      </w:divBdr>
    </w:div>
    <w:div w:id="1507671258">
      <w:bodyDiv w:val="1"/>
      <w:marLeft w:val="0"/>
      <w:marRight w:val="0"/>
      <w:marTop w:val="0"/>
      <w:marBottom w:val="0"/>
      <w:divBdr>
        <w:top w:val="none" w:sz="0" w:space="0" w:color="auto"/>
        <w:left w:val="none" w:sz="0" w:space="0" w:color="auto"/>
        <w:bottom w:val="none" w:sz="0" w:space="0" w:color="auto"/>
        <w:right w:val="none" w:sz="0" w:space="0" w:color="auto"/>
      </w:divBdr>
      <w:divsChild>
        <w:div w:id="1859661769">
          <w:marLeft w:val="0"/>
          <w:marRight w:val="0"/>
          <w:marTop w:val="0"/>
          <w:marBottom w:val="0"/>
          <w:divBdr>
            <w:top w:val="none" w:sz="0" w:space="0" w:color="auto"/>
            <w:left w:val="none" w:sz="0" w:space="0" w:color="auto"/>
            <w:bottom w:val="none" w:sz="0" w:space="0" w:color="auto"/>
            <w:right w:val="none" w:sz="0" w:space="0" w:color="auto"/>
          </w:divBdr>
          <w:divsChild>
            <w:div w:id="1893954558">
              <w:marLeft w:val="0"/>
              <w:marRight w:val="0"/>
              <w:marTop w:val="0"/>
              <w:marBottom w:val="0"/>
              <w:divBdr>
                <w:top w:val="none" w:sz="0" w:space="0" w:color="auto"/>
                <w:left w:val="none" w:sz="0" w:space="0" w:color="auto"/>
                <w:bottom w:val="none" w:sz="0" w:space="0" w:color="auto"/>
                <w:right w:val="none" w:sz="0" w:space="0" w:color="auto"/>
              </w:divBdr>
              <w:divsChild>
                <w:div w:id="93004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765860">
      <w:bodyDiv w:val="1"/>
      <w:marLeft w:val="0"/>
      <w:marRight w:val="0"/>
      <w:marTop w:val="0"/>
      <w:marBottom w:val="0"/>
      <w:divBdr>
        <w:top w:val="none" w:sz="0" w:space="0" w:color="auto"/>
        <w:left w:val="none" w:sz="0" w:space="0" w:color="auto"/>
        <w:bottom w:val="none" w:sz="0" w:space="0" w:color="auto"/>
        <w:right w:val="none" w:sz="0" w:space="0" w:color="auto"/>
      </w:divBdr>
      <w:divsChild>
        <w:div w:id="1406801480">
          <w:marLeft w:val="0"/>
          <w:marRight w:val="0"/>
          <w:marTop w:val="0"/>
          <w:marBottom w:val="0"/>
          <w:divBdr>
            <w:top w:val="none" w:sz="0" w:space="0" w:color="auto"/>
            <w:left w:val="none" w:sz="0" w:space="0" w:color="auto"/>
            <w:bottom w:val="none" w:sz="0" w:space="0" w:color="auto"/>
            <w:right w:val="none" w:sz="0" w:space="0" w:color="auto"/>
          </w:divBdr>
          <w:divsChild>
            <w:div w:id="1930002353">
              <w:marLeft w:val="0"/>
              <w:marRight w:val="0"/>
              <w:marTop w:val="0"/>
              <w:marBottom w:val="0"/>
              <w:divBdr>
                <w:top w:val="none" w:sz="0" w:space="0" w:color="auto"/>
                <w:left w:val="none" w:sz="0" w:space="0" w:color="auto"/>
                <w:bottom w:val="none" w:sz="0" w:space="0" w:color="auto"/>
                <w:right w:val="none" w:sz="0" w:space="0" w:color="auto"/>
              </w:divBdr>
              <w:divsChild>
                <w:div w:id="161324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48784">
      <w:bodyDiv w:val="1"/>
      <w:marLeft w:val="0"/>
      <w:marRight w:val="0"/>
      <w:marTop w:val="0"/>
      <w:marBottom w:val="0"/>
      <w:divBdr>
        <w:top w:val="none" w:sz="0" w:space="0" w:color="auto"/>
        <w:left w:val="none" w:sz="0" w:space="0" w:color="auto"/>
        <w:bottom w:val="none" w:sz="0" w:space="0" w:color="auto"/>
        <w:right w:val="none" w:sz="0" w:space="0" w:color="auto"/>
      </w:divBdr>
      <w:divsChild>
        <w:div w:id="1502504092">
          <w:marLeft w:val="0"/>
          <w:marRight w:val="0"/>
          <w:marTop w:val="0"/>
          <w:marBottom w:val="0"/>
          <w:divBdr>
            <w:top w:val="none" w:sz="0" w:space="0" w:color="auto"/>
            <w:left w:val="none" w:sz="0" w:space="0" w:color="auto"/>
            <w:bottom w:val="none" w:sz="0" w:space="0" w:color="auto"/>
            <w:right w:val="none" w:sz="0" w:space="0" w:color="auto"/>
          </w:divBdr>
          <w:divsChild>
            <w:div w:id="748887168">
              <w:marLeft w:val="0"/>
              <w:marRight w:val="0"/>
              <w:marTop w:val="0"/>
              <w:marBottom w:val="0"/>
              <w:divBdr>
                <w:top w:val="none" w:sz="0" w:space="0" w:color="auto"/>
                <w:left w:val="none" w:sz="0" w:space="0" w:color="auto"/>
                <w:bottom w:val="none" w:sz="0" w:space="0" w:color="auto"/>
                <w:right w:val="none" w:sz="0" w:space="0" w:color="auto"/>
              </w:divBdr>
              <w:divsChild>
                <w:div w:id="202251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7377">
      <w:bodyDiv w:val="1"/>
      <w:marLeft w:val="0"/>
      <w:marRight w:val="0"/>
      <w:marTop w:val="0"/>
      <w:marBottom w:val="0"/>
      <w:divBdr>
        <w:top w:val="none" w:sz="0" w:space="0" w:color="auto"/>
        <w:left w:val="none" w:sz="0" w:space="0" w:color="auto"/>
        <w:bottom w:val="none" w:sz="0" w:space="0" w:color="auto"/>
        <w:right w:val="none" w:sz="0" w:space="0" w:color="auto"/>
      </w:divBdr>
      <w:divsChild>
        <w:div w:id="2117748890">
          <w:marLeft w:val="0"/>
          <w:marRight w:val="0"/>
          <w:marTop w:val="0"/>
          <w:marBottom w:val="0"/>
          <w:divBdr>
            <w:top w:val="none" w:sz="0" w:space="0" w:color="auto"/>
            <w:left w:val="none" w:sz="0" w:space="0" w:color="auto"/>
            <w:bottom w:val="none" w:sz="0" w:space="0" w:color="auto"/>
            <w:right w:val="none" w:sz="0" w:space="0" w:color="auto"/>
          </w:divBdr>
          <w:divsChild>
            <w:div w:id="962080387">
              <w:marLeft w:val="0"/>
              <w:marRight w:val="0"/>
              <w:marTop w:val="0"/>
              <w:marBottom w:val="0"/>
              <w:divBdr>
                <w:top w:val="none" w:sz="0" w:space="0" w:color="auto"/>
                <w:left w:val="none" w:sz="0" w:space="0" w:color="auto"/>
                <w:bottom w:val="none" w:sz="0" w:space="0" w:color="auto"/>
                <w:right w:val="none" w:sz="0" w:space="0" w:color="auto"/>
              </w:divBdr>
              <w:divsChild>
                <w:div w:id="419908645">
                  <w:marLeft w:val="0"/>
                  <w:marRight w:val="0"/>
                  <w:marTop w:val="0"/>
                  <w:marBottom w:val="0"/>
                  <w:divBdr>
                    <w:top w:val="none" w:sz="0" w:space="0" w:color="auto"/>
                    <w:left w:val="none" w:sz="0" w:space="0" w:color="auto"/>
                    <w:bottom w:val="none" w:sz="0" w:space="0" w:color="auto"/>
                    <w:right w:val="none" w:sz="0" w:space="0" w:color="auto"/>
                  </w:divBdr>
                  <w:divsChild>
                    <w:div w:id="95401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947407">
      <w:bodyDiv w:val="1"/>
      <w:marLeft w:val="0"/>
      <w:marRight w:val="0"/>
      <w:marTop w:val="0"/>
      <w:marBottom w:val="0"/>
      <w:divBdr>
        <w:top w:val="none" w:sz="0" w:space="0" w:color="auto"/>
        <w:left w:val="none" w:sz="0" w:space="0" w:color="auto"/>
        <w:bottom w:val="none" w:sz="0" w:space="0" w:color="auto"/>
        <w:right w:val="none" w:sz="0" w:space="0" w:color="auto"/>
      </w:divBdr>
      <w:divsChild>
        <w:div w:id="672222516">
          <w:marLeft w:val="0"/>
          <w:marRight w:val="0"/>
          <w:marTop w:val="0"/>
          <w:marBottom w:val="0"/>
          <w:divBdr>
            <w:top w:val="none" w:sz="0" w:space="0" w:color="auto"/>
            <w:left w:val="none" w:sz="0" w:space="0" w:color="auto"/>
            <w:bottom w:val="none" w:sz="0" w:space="0" w:color="auto"/>
            <w:right w:val="none" w:sz="0" w:space="0" w:color="auto"/>
          </w:divBdr>
          <w:divsChild>
            <w:div w:id="380716805">
              <w:marLeft w:val="0"/>
              <w:marRight w:val="0"/>
              <w:marTop w:val="0"/>
              <w:marBottom w:val="0"/>
              <w:divBdr>
                <w:top w:val="none" w:sz="0" w:space="0" w:color="auto"/>
                <w:left w:val="none" w:sz="0" w:space="0" w:color="auto"/>
                <w:bottom w:val="none" w:sz="0" w:space="0" w:color="auto"/>
                <w:right w:val="none" w:sz="0" w:space="0" w:color="auto"/>
              </w:divBdr>
              <w:divsChild>
                <w:div w:id="46728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195220">
      <w:bodyDiv w:val="1"/>
      <w:marLeft w:val="0"/>
      <w:marRight w:val="0"/>
      <w:marTop w:val="0"/>
      <w:marBottom w:val="0"/>
      <w:divBdr>
        <w:top w:val="none" w:sz="0" w:space="0" w:color="auto"/>
        <w:left w:val="none" w:sz="0" w:space="0" w:color="auto"/>
        <w:bottom w:val="none" w:sz="0" w:space="0" w:color="auto"/>
        <w:right w:val="none" w:sz="0" w:space="0" w:color="auto"/>
      </w:divBdr>
    </w:div>
    <w:div w:id="1547642583">
      <w:bodyDiv w:val="1"/>
      <w:marLeft w:val="0"/>
      <w:marRight w:val="0"/>
      <w:marTop w:val="0"/>
      <w:marBottom w:val="0"/>
      <w:divBdr>
        <w:top w:val="none" w:sz="0" w:space="0" w:color="auto"/>
        <w:left w:val="none" w:sz="0" w:space="0" w:color="auto"/>
        <w:bottom w:val="none" w:sz="0" w:space="0" w:color="auto"/>
        <w:right w:val="none" w:sz="0" w:space="0" w:color="auto"/>
      </w:divBdr>
      <w:divsChild>
        <w:div w:id="1660962546">
          <w:marLeft w:val="0"/>
          <w:marRight w:val="0"/>
          <w:marTop w:val="0"/>
          <w:marBottom w:val="0"/>
          <w:divBdr>
            <w:top w:val="none" w:sz="0" w:space="0" w:color="auto"/>
            <w:left w:val="none" w:sz="0" w:space="0" w:color="auto"/>
            <w:bottom w:val="none" w:sz="0" w:space="0" w:color="auto"/>
            <w:right w:val="none" w:sz="0" w:space="0" w:color="auto"/>
          </w:divBdr>
          <w:divsChild>
            <w:div w:id="1736661491">
              <w:marLeft w:val="0"/>
              <w:marRight w:val="0"/>
              <w:marTop w:val="0"/>
              <w:marBottom w:val="0"/>
              <w:divBdr>
                <w:top w:val="none" w:sz="0" w:space="0" w:color="auto"/>
                <w:left w:val="none" w:sz="0" w:space="0" w:color="auto"/>
                <w:bottom w:val="none" w:sz="0" w:space="0" w:color="auto"/>
                <w:right w:val="none" w:sz="0" w:space="0" w:color="auto"/>
              </w:divBdr>
              <w:divsChild>
                <w:div w:id="83908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473701">
      <w:bodyDiv w:val="1"/>
      <w:marLeft w:val="0"/>
      <w:marRight w:val="0"/>
      <w:marTop w:val="0"/>
      <w:marBottom w:val="0"/>
      <w:divBdr>
        <w:top w:val="none" w:sz="0" w:space="0" w:color="auto"/>
        <w:left w:val="none" w:sz="0" w:space="0" w:color="auto"/>
        <w:bottom w:val="none" w:sz="0" w:space="0" w:color="auto"/>
        <w:right w:val="none" w:sz="0" w:space="0" w:color="auto"/>
      </w:divBdr>
    </w:div>
    <w:div w:id="1559122112">
      <w:bodyDiv w:val="1"/>
      <w:marLeft w:val="0"/>
      <w:marRight w:val="0"/>
      <w:marTop w:val="0"/>
      <w:marBottom w:val="0"/>
      <w:divBdr>
        <w:top w:val="none" w:sz="0" w:space="0" w:color="auto"/>
        <w:left w:val="none" w:sz="0" w:space="0" w:color="auto"/>
        <w:bottom w:val="none" w:sz="0" w:space="0" w:color="auto"/>
        <w:right w:val="none" w:sz="0" w:space="0" w:color="auto"/>
      </w:divBdr>
    </w:div>
    <w:div w:id="1565335518">
      <w:bodyDiv w:val="1"/>
      <w:marLeft w:val="0"/>
      <w:marRight w:val="0"/>
      <w:marTop w:val="0"/>
      <w:marBottom w:val="0"/>
      <w:divBdr>
        <w:top w:val="none" w:sz="0" w:space="0" w:color="auto"/>
        <w:left w:val="none" w:sz="0" w:space="0" w:color="auto"/>
        <w:bottom w:val="none" w:sz="0" w:space="0" w:color="auto"/>
        <w:right w:val="none" w:sz="0" w:space="0" w:color="auto"/>
      </w:divBdr>
      <w:divsChild>
        <w:div w:id="605774537">
          <w:marLeft w:val="0"/>
          <w:marRight w:val="0"/>
          <w:marTop w:val="0"/>
          <w:marBottom w:val="0"/>
          <w:divBdr>
            <w:top w:val="none" w:sz="0" w:space="0" w:color="auto"/>
            <w:left w:val="none" w:sz="0" w:space="0" w:color="auto"/>
            <w:bottom w:val="none" w:sz="0" w:space="0" w:color="auto"/>
            <w:right w:val="none" w:sz="0" w:space="0" w:color="auto"/>
          </w:divBdr>
          <w:divsChild>
            <w:div w:id="413822911">
              <w:marLeft w:val="0"/>
              <w:marRight w:val="0"/>
              <w:marTop w:val="0"/>
              <w:marBottom w:val="0"/>
              <w:divBdr>
                <w:top w:val="none" w:sz="0" w:space="0" w:color="auto"/>
                <w:left w:val="none" w:sz="0" w:space="0" w:color="auto"/>
                <w:bottom w:val="none" w:sz="0" w:space="0" w:color="auto"/>
                <w:right w:val="none" w:sz="0" w:space="0" w:color="auto"/>
              </w:divBdr>
              <w:divsChild>
                <w:div w:id="118327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645946">
      <w:bodyDiv w:val="1"/>
      <w:marLeft w:val="0"/>
      <w:marRight w:val="0"/>
      <w:marTop w:val="0"/>
      <w:marBottom w:val="0"/>
      <w:divBdr>
        <w:top w:val="none" w:sz="0" w:space="0" w:color="auto"/>
        <w:left w:val="none" w:sz="0" w:space="0" w:color="auto"/>
        <w:bottom w:val="none" w:sz="0" w:space="0" w:color="auto"/>
        <w:right w:val="none" w:sz="0" w:space="0" w:color="auto"/>
      </w:divBdr>
      <w:divsChild>
        <w:div w:id="130682463">
          <w:marLeft w:val="0"/>
          <w:marRight w:val="0"/>
          <w:marTop w:val="0"/>
          <w:marBottom w:val="0"/>
          <w:divBdr>
            <w:top w:val="none" w:sz="0" w:space="0" w:color="auto"/>
            <w:left w:val="none" w:sz="0" w:space="0" w:color="auto"/>
            <w:bottom w:val="none" w:sz="0" w:space="0" w:color="auto"/>
            <w:right w:val="none" w:sz="0" w:space="0" w:color="auto"/>
          </w:divBdr>
          <w:divsChild>
            <w:div w:id="1872066515">
              <w:marLeft w:val="0"/>
              <w:marRight w:val="0"/>
              <w:marTop w:val="0"/>
              <w:marBottom w:val="0"/>
              <w:divBdr>
                <w:top w:val="none" w:sz="0" w:space="0" w:color="auto"/>
                <w:left w:val="none" w:sz="0" w:space="0" w:color="auto"/>
                <w:bottom w:val="none" w:sz="0" w:space="0" w:color="auto"/>
                <w:right w:val="none" w:sz="0" w:space="0" w:color="auto"/>
              </w:divBdr>
              <w:divsChild>
                <w:div w:id="114439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497708">
      <w:bodyDiv w:val="1"/>
      <w:marLeft w:val="0"/>
      <w:marRight w:val="0"/>
      <w:marTop w:val="0"/>
      <w:marBottom w:val="0"/>
      <w:divBdr>
        <w:top w:val="none" w:sz="0" w:space="0" w:color="auto"/>
        <w:left w:val="none" w:sz="0" w:space="0" w:color="auto"/>
        <w:bottom w:val="none" w:sz="0" w:space="0" w:color="auto"/>
        <w:right w:val="none" w:sz="0" w:space="0" w:color="auto"/>
      </w:divBdr>
      <w:divsChild>
        <w:div w:id="1703360185">
          <w:marLeft w:val="0"/>
          <w:marRight w:val="0"/>
          <w:marTop w:val="0"/>
          <w:marBottom w:val="0"/>
          <w:divBdr>
            <w:top w:val="none" w:sz="0" w:space="0" w:color="auto"/>
            <w:left w:val="none" w:sz="0" w:space="0" w:color="auto"/>
            <w:bottom w:val="none" w:sz="0" w:space="0" w:color="auto"/>
            <w:right w:val="none" w:sz="0" w:space="0" w:color="auto"/>
          </w:divBdr>
          <w:divsChild>
            <w:div w:id="912811671">
              <w:marLeft w:val="0"/>
              <w:marRight w:val="0"/>
              <w:marTop w:val="0"/>
              <w:marBottom w:val="0"/>
              <w:divBdr>
                <w:top w:val="none" w:sz="0" w:space="0" w:color="auto"/>
                <w:left w:val="none" w:sz="0" w:space="0" w:color="auto"/>
                <w:bottom w:val="none" w:sz="0" w:space="0" w:color="auto"/>
                <w:right w:val="none" w:sz="0" w:space="0" w:color="auto"/>
              </w:divBdr>
              <w:divsChild>
                <w:div w:id="774523987">
                  <w:marLeft w:val="0"/>
                  <w:marRight w:val="0"/>
                  <w:marTop w:val="0"/>
                  <w:marBottom w:val="0"/>
                  <w:divBdr>
                    <w:top w:val="none" w:sz="0" w:space="0" w:color="auto"/>
                    <w:left w:val="none" w:sz="0" w:space="0" w:color="auto"/>
                    <w:bottom w:val="none" w:sz="0" w:space="0" w:color="auto"/>
                    <w:right w:val="none" w:sz="0" w:space="0" w:color="auto"/>
                  </w:divBdr>
                  <w:divsChild>
                    <w:div w:id="206713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534472">
      <w:bodyDiv w:val="1"/>
      <w:marLeft w:val="0"/>
      <w:marRight w:val="0"/>
      <w:marTop w:val="0"/>
      <w:marBottom w:val="0"/>
      <w:divBdr>
        <w:top w:val="none" w:sz="0" w:space="0" w:color="auto"/>
        <w:left w:val="none" w:sz="0" w:space="0" w:color="auto"/>
        <w:bottom w:val="none" w:sz="0" w:space="0" w:color="auto"/>
        <w:right w:val="none" w:sz="0" w:space="0" w:color="auto"/>
      </w:divBdr>
      <w:divsChild>
        <w:div w:id="1853760220">
          <w:marLeft w:val="0"/>
          <w:marRight w:val="0"/>
          <w:marTop w:val="0"/>
          <w:marBottom w:val="0"/>
          <w:divBdr>
            <w:top w:val="none" w:sz="0" w:space="0" w:color="auto"/>
            <w:left w:val="none" w:sz="0" w:space="0" w:color="auto"/>
            <w:bottom w:val="none" w:sz="0" w:space="0" w:color="auto"/>
            <w:right w:val="none" w:sz="0" w:space="0" w:color="auto"/>
          </w:divBdr>
          <w:divsChild>
            <w:div w:id="515848896">
              <w:marLeft w:val="0"/>
              <w:marRight w:val="0"/>
              <w:marTop w:val="0"/>
              <w:marBottom w:val="0"/>
              <w:divBdr>
                <w:top w:val="none" w:sz="0" w:space="0" w:color="auto"/>
                <w:left w:val="none" w:sz="0" w:space="0" w:color="auto"/>
                <w:bottom w:val="none" w:sz="0" w:space="0" w:color="auto"/>
                <w:right w:val="none" w:sz="0" w:space="0" w:color="auto"/>
              </w:divBdr>
              <w:divsChild>
                <w:div w:id="1524974734">
                  <w:marLeft w:val="0"/>
                  <w:marRight w:val="0"/>
                  <w:marTop w:val="0"/>
                  <w:marBottom w:val="0"/>
                  <w:divBdr>
                    <w:top w:val="none" w:sz="0" w:space="0" w:color="auto"/>
                    <w:left w:val="none" w:sz="0" w:space="0" w:color="auto"/>
                    <w:bottom w:val="none" w:sz="0" w:space="0" w:color="auto"/>
                    <w:right w:val="none" w:sz="0" w:space="0" w:color="auto"/>
                  </w:divBdr>
                  <w:divsChild>
                    <w:div w:id="9332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189446">
      <w:bodyDiv w:val="1"/>
      <w:marLeft w:val="0"/>
      <w:marRight w:val="0"/>
      <w:marTop w:val="0"/>
      <w:marBottom w:val="0"/>
      <w:divBdr>
        <w:top w:val="none" w:sz="0" w:space="0" w:color="auto"/>
        <w:left w:val="none" w:sz="0" w:space="0" w:color="auto"/>
        <w:bottom w:val="none" w:sz="0" w:space="0" w:color="auto"/>
        <w:right w:val="none" w:sz="0" w:space="0" w:color="auto"/>
      </w:divBdr>
      <w:divsChild>
        <w:div w:id="1566180074">
          <w:marLeft w:val="0"/>
          <w:marRight w:val="0"/>
          <w:marTop w:val="0"/>
          <w:marBottom w:val="0"/>
          <w:divBdr>
            <w:top w:val="none" w:sz="0" w:space="0" w:color="auto"/>
            <w:left w:val="none" w:sz="0" w:space="0" w:color="auto"/>
            <w:bottom w:val="none" w:sz="0" w:space="0" w:color="auto"/>
            <w:right w:val="none" w:sz="0" w:space="0" w:color="auto"/>
          </w:divBdr>
          <w:divsChild>
            <w:div w:id="195777117">
              <w:marLeft w:val="0"/>
              <w:marRight w:val="0"/>
              <w:marTop w:val="0"/>
              <w:marBottom w:val="0"/>
              <w:divBdr>
                <w:top w:val="none" w:sz="0" w:space="0" w:color="auto"/>
                <w:left w:val="none" w:sz="0" w:space="0" w:color="auto"/>
                <w:bottom w:val="none" w:sz="0" w:space="0" w:color="auto"/>
                <w:right w:val="none" w:sz="0" w:space="0" w:color="auto"/>
              </w:divBdr>
              <w:divsChild>
                <w:div w:id="93875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91632">
      <w:bodyDiv w:val="1"/>
      <w:marLeft w:val="0"/>
      <w:marRight w:val="0"/>
      <w:marTop w:val="0"/>
      <w:marBottom w:val="0"/>
      <w:divBdr>
        <w:top w:val="none" w:sz="0" w:space="0" w:color="auto"/>
        <w:left w:val="none" w:sz="0" w:space="0" w:color="auto"/>
        <w:bottom w:val="none" w:sz="0" w:space="0" w:color="auto"/>
        <w:right w:val="none" w:sz="0" w:space="0" w:color="auto"/>
      </w:divBdr>
      <w:divsChild>
        <w:div w:id="1201170348">
          <w:marLeft w:val="0"/>
          <w:marRight w:val="0"/>
          <w:marTop w:val="0"/>
          <w:marBottom w:val="0"/>
          <w:divBdr>
            <w:top w:val="none" w:sz="0" w:space="0" w:color="auto"/>
            <w:left w:val="none" w:sz="0" w:space="0" w:color="auto"/>
            <w:bottom w:val="none" w:sz="0" w:space="0" w:color="auto"/>
            <w:right w:val="none" w:sz="0" w:space="0" w:color="auto"/>
          </w:divBdr>
          <w:divsChild>
            <w:div w:id="1018120609">
              <w:marLeft w:val="0"/>
              <w:marRight w:val="0"/>
              <w:marTop w:val="0"/>
              <w:marBottom w:val="0"/>
              <w:divBdr>
                <w:top w:val="none" w:sz="0" w:space="0" w:color="auto"/>
                <w:left w:val="none" w:sz="0" w:space="0" w:color="auto"/>
                <w:bottom w:val="none" w:sz="0" w:space="0" w:color="auto"/>
                <w:right w:val="none" w:sz="0" w:space="0" w:color="auto"/>
              </w:divBdr>
              <w:divsChild>
                <w:div w:id="72911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177248">
      <w:bodyDiv w:val="1"/>
      <w:marLeft w:val="0"/>
      <w:marRight w:val="0"/>
      <w:marTop w:val="0"/>
      <w:marBottom w:val="0"/>
      <w:divBdr>
        <w:top w:val="none" w:sz="0" w:space="0" w:color="auto"/>
        <w:left w:val="none" w:sz="0" w:space="0" w:color="auto"/>
        <w:bottom w:val="none" w:sz="0" w:space="0" w:color="auto"/>
        <w:right w:val="none" w:sz="0" w:space="0" w:color="auto"/>
      </w:divBdr>
    </w:div>
    <w:div w:id="1583947613">
      <w:bodyDiv w:val="1"/>
      <w:marLeft w:val="0"/>
      <w:marRight w:val="0"/>
      <w:marTop w:val="0"/>
      <w:marBottom w:val="0"/>
      <w:divBdr>
        <w:top w:val="none" w:sz="0" w:space="0" w:color="auto"/>
        <w:left w:val="none" w:sz="0" w:space="0" w:color="auto"/>
        <w:bottom w:val="none" w:sz="0" w:space="0" w:color="auto"/>
        <w:right w:val="none" w:sz="0" w:space="0" w:color="auto"/>
      </w:divBdr>
    </w:div>
    <w:div w:id="1584728114">
      <w:bodyDiv w:val="1"/>
      <w:marLeft w:val="0"/>
      <w:marRight w:val="0"/>
      <w:marTop w:val="0"/>
      <w:marBottom w:val="0"/>
      <w:divBdr>
        <w:top w:val="none" w:sz="0" w:space="0" w:color="auto"/>
        <w:left w:val="none" w:sz="0" w:space="0" w:color="auto"/>
        <w:bottom w:val="none" w:sz="0" w:space="0" w:color="auto"/>
        <w:right w:val="none" w:sz="0" w:space="0" w:color="auto"/>
      </w:divBdr>
      <w:divsChild>
        <w:div w:id="1468817697">
          <w:marLeft w:val="0"/>
          <w:marRight w:val="0"/>
          <w:marTop w:val="0"/>
          <w:marBottom w:val="0"/>
          <w:divBdr>
            <w:top w:val="none" w:sz="0" w:space="0" w:color="auto"/>
            <w:left w:val="none" w:sz="0" w:space="0" w:color="auto"/>
            <w:bottom w:val="none" w:sz="0" w:space="0" w:color="auto"/>
            <w:right w:val="none" w:sz="0" w:space="0" w:color="auto"/>
          </w:divBdr>
          <w:divsChild>
            <w:div w:id="463548038">
              <w:marLeft w:val="0"/>
              <w:marRight w:val="0"/>
              <w:marTop w:val="0"/>
              <w:marBottom w:val="0"/>
              <w:divBdr>
                <w:top w:val="none" w:sz="0" w:space="0" w:color="auto"/>
                <w:left w:val="none" w:sz="0" w:space="0" w:color="auto"/>
                <w:bottom w:val="none" w:sz="0" w:space="0" w:color="auto"/>
                <w:right w:val="none" w:sz="0" w:space="0" w:color="auto"/>
              </w:divBdr>
              <w:divsChild>
                <w:div w:id="940836371">
                  <w:marLeft w:val="0"/>
                  <w:marRight w:val="0"/>
                  <w:marTop w:val="0"/>
                  <w:marBottom w:val="0"/>
                  <w:divBdr>
                    <w:top w:val="none" w:sz="0" w:space="0" w:color="auto"/>
                    <w:left w:val="none" w:sz="0" w:space="0" w:color="auto"/>
                    <w:bottom w:val="none" w:sz="0" w:space="0" w:color="auto"/>
                    <w:right w:val="none" w:sz="0" w:space="0" w:color="auto"/>
                  </w:divBdr>
                  <w:divsChild>
                    <w:div w:id="139585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871590">
      <w:bodyDiv w:val="1"/>
      <w:marLeft w:val="0"/>
      <w:marRight w:val="0"/>
      <w:marTop w:val="0"/>
      <w:marBottom w:val="0"/>
      <w:divBdr>
        <w:top w:val="none" w:sz="0" w:space="0" w:color="auto"/>
        <w:left w:val="none" w:sz="0" w:space="0" w:color="auto"/>
        <w:bottom w:val="none" w:sz="0" w:space="0" w:color="auto"/>
        <w:right w:val="none" w:sz="0" w:space="0" w:color="auto"/>
      </w:divBdr>
      <w:divsChild>
        <w:div w:id="1189297439">
          <w:marLeft w:val="0"/>
          <w:marRight w:val="0"/>
          <w:marTop w:val="0"/>
          <w:marBottom w:val="0"/>
          <w:divBdr>
            <w:top w:val="none" w:sz="0" w:space="0" w:color="auto"/>
            <w:left w:val="none" w:sz="0" w:space="0" w:color="auto"/>
            <w:bottom w:val="none" w:sz="0" w:space="0" w:color="auto"/>
            <w:right w:val="none" w:sz="0" w:space="0" w:color="auto"/>
          </w:divBdr>
          <w:divsChild>
            <w:div w:id="131562340">
              <w:marLeft w:val="0"/>
              <w:marRight w:val="0"/>
              <w:marTop w:val="0"/>
              <w:marBottom w:val="0"/>
              <w:divBdr>
                <w:top w:val="none" w:sz="0" w:space="0" w:color="auto"/>
                <w:left w:val="none" w:sz="0" w:space="0" w:color="auto"/>
                <w:bottom w:val="none" w:sz="0" w:space="0" w:color="auto"/>
                <w:right w:val="none" w:sz="0" w:space="0" w:color="auto"/>
              </w:divBdr>
              <w:divsChild>
                <w:div w:id="17947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18733">
      <w:bodyDiv w:val="1"/>
      <w:marLeft w:val="0"/>
      <w:marRight w:val="0"/>
      <w:marTop w:val="0"/>
      <w:marBottom w:val="0"/>
      <w:divBdr>
        <w:top w:val="none" w:sz="0" w:space="0" w:color="auto"/>
        <w:left w:val="none" w:sz="0" w:space="0" w:color="auto"/>
        <w:bottom w:val="none" w:sz="0" w:space="0" w:color="auto"/>
        <w:right w:val="none" w:sz="0" w:space="0" w:color="auto"/>
      </w:divBdr>
      <w:divsChild>
        <w:div w:id="1079329612">
          <w:marLeft w:val="0"/>
          <w:marRight w:val="0"/>
          <w:marTop w:val="0"/>
          <w:marBottom w:val="0"/>
          <w:divBdr>
            <w:top w:val="none" w:sz="0" w:space="0" w:color="auto"/>
            <w:left w:val="none" w:sz="0" w:space="0" w:color="auto"/>
            <w:bottom w:val="none" w:sz="0" w:space="0" w:color="auto"/>
            <w:right w:val="none" w:sz="0" w:space="0" w:color="auto"/>
          </w:divBdr>
          <w:divsChild>
            <w:div w:id="1906798121">
              <w:marLeft w:val="0"/>
              <w:marRight w:val="0"/>
              <w:marTop w:val="0"/>
              <w:marBottom w:val="0"/>
              <w:divBdr>
                <w:top w:val="none" w:sz="0" w:space="0" w:color="auto"/>
                <w:left w:val="none" w:sz="0" w:space="0" w:color="auto"/>
                <w:bottom w:val="none" w:sz="0" w:space="0" w:color="auto"/>
                <w:right w:val="none" w:sz="0" w:space="0" w:color="auto"/>
              </w:divBdr>
              <w:divsChild>
                <w:div w:id="84320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20989">
      <w:bodyDiv w:val="1"/>
      <w:marLeft w:val="0"/>
      <w:marRight w:val="0"/>
      <w:marTop w:val="0"/>
      <w:marBottom w:val="0"/>
      <w:divBdr>
        <w:top w:val="none" w:sz="0" w:space="0" w:color="auto"/>
        <w:left w:val="none" w:sz="0" w:space="0" w:color="auto"/>
        <w:bottom w:val="none" w:sz="0" w:space="0" w:color="auto"/>
        <w:right w:val="none" w:sz="0" w:space="0" w:color="auto"/>
      </w:divBdr>
      <w:divsChild>
        <w:div w:id="1244223286">
          <w:marLeft w:val="0"/>
          <w:marRight w:val="0"/>
          <w:marTop w:val="0"/>
          <w:marBottom w:val="0"/>
          <w:divBdr>
            <w:top w:val="none" w:sz="0" w:space="0" w:color="auto"/>
            <w:left w:val="none" w:sz="0" w:space="0" w:color="auto"/>
            <w:bottom w:val="none" w:sz="0" w:space="0" w:color="auto"/>
            <w:right w:val="none" w:sz="0" w:space="0" w:color="auto"/>
          </w:divBdr>
          <w:divsChild>
            <w:div w:id="1082338809">
              <w:marLeft w:val="0"/>
              <w:marRight w:val="0"/>
              <w:marTop w:val="0"/>
              <w:marBottom w:val="0"/>
              <w:divBdr>
                <w:top w:val="none" w:sz="0" w:space="0" w:color="auto"/>
                <w:left w:val="none" w:sz="0" w:space="0" w:color="auto"/>
                <w:bottom w:val="none" w:sz="0" w:space="0" w:color="auto"/>
                <w:right w:val="none" w:sz="0" w:space="0" w:color="auto"/>
              </w:divBdr>
              <w:divsChild>
                <w:div w:id="187414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1175">
      <w:bodyDiv w:val="1"/>
      <w:marLeft w:val="0"/>
      <w:marRight w:val="0"/>
      <w:marTop w:val="0"/>
      <w:marBottom w:val="0"/>
      <w:divBdr>
        <w:top w:val="none" w:sz="0" w:space="0" w:color="auto"/>
        <w:left w:val="none" w:sz="0" w:space="0" w:color="auto"/>
        <w:bottom w:val="none" w:sz="0" w:space="0" w:color="auto"/>
        <w:right w:val="none" w:sz="0" w:space="0" w:color="auto"/>
      </w:divBdr>
    </w:div>
    <w:div w:id="1605379622">
      <w:bodyDiv w:val="1"/>
      <w:marLeft w:val="0"/>
      <w:marRight w:val="0"/>
      <w:marTop w:val="0"/>
      <w:marBottom w:val="0"/>
      <w:divBdr>
        <w:top w:val="none" w:sz="0" w:space="0" w:color="auto"/>
        <w:left w:val="none" w:sz="0" w:space="0" w:color="auto"/>
        <w:bottom w:val="none" w:sz="0" w:space="0" w:color="auto"/>
        <w:right w:val="none" w:sz="0" w:space="0" w:color="auto"/>
      </w:divBdr>
      <w:divsChild>
        <w:div w:id="683090038">
          <w:marLeft w:val="0"/>
          <w:marRight w:val="0"/>
          <w:marTop w:val="0"/>
          <w:marBottom w:val="0"/>
          <w:divBdr>
            <w:top w:val="none" w:sz="0" w:space="0" w:color="auto"/>
            <w:left w:val="none" w:sz="0" w:space="0" w:color="auto"/>
            <w:bottom w:val="none" w:sz="0" w:space="0" w:color="auto"/>
            <w:right w:val="none" w:sz="0" w:space="0" w:color="auto"/>
          </w:divBdr>
          <w:divsChild>
            <w:div w:id="221721398">
              <w:marLeft w:val="0"/>
              <w:marRight w:val="0"/>
              <w:marTop w:val="0"/>
              <w:marBottom w:val="0"/>
              <w:divBdr>
                <w:top w:val="none" w:sz="0" w:space="0" w:color="auto"/>
                <w:left w:val="none" w:sz="0" w:space="0" w:color="auto"/>
                <w:bottom w:val="none" w:sz="0" w:space="0" w:color="auto"/>
                <w:right w:val="none" w:sz="0" w:space="0" w:color="auto"/>
              </w:divBdr>
              <w:divsChild>
                <w:div w:id="143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539845">
      <w:bodyDiv w:val="1"/>
      <w:marLeft w:val="0"/>
      <w:marRight w:val="0"/>
      <w:marTop w:val="0"/>
      <w:marBottom w:val="0"/>
      <w:divBdr>
        <w:top w:val="none" w:sz="0" w:space="0" w:color="auto"/>
        <w:left w:val="none" w:sz="0" w:space="0" w:color="auto"/>
        <w:bottom w:val="none" w:sz="0" w:space="0" w:color="auto"/>
        <w:right w:val="none" w:sz="0" w:space="0" w:color="auto"/>
      </w:divBdr>
      <w:divsChild>
        <w:div w:id="1496267189">
          <w:marLeft w:val="0"/>
          <w:marRight w:val="0"/>
          <w:marTop w:val="0"/>
          <w:marBottom w:val="0"/>
          <w:divBdr>
            <w:top w:val="none" w:sz="0" w:space="0" w:color="auto"/>
            <w:left w:val="none" w:sz="0" w:space="0" w:color="auto"/>
            <w:bottom w:val="none" w:sz="0" w:space="0" w:color="auto"/>
            <w:right w:val="none" w:sz="0" w:space="0" w:color="auto"/>
          </w:divBdr>
          <w:divsChild>
            <w:div w:id="195896575">
              <w:marLeft w:val="0"/>
              <w:marRight w:val="0"/>
              <w:marTop w:val="0"/>
              <w:marBottom w:val="0"/>
              <w:divBdr>
                <w:top w:val="none" w:sz="0" w:space="0" w:color="auto"/>
                <w:left w:val="none" w:sz="0" w:space="0" w:color="auto"/>
                <w:bottom w:val="none" w:sz="0" w:space="0" w:color="auto"/>
                <w:right w:val="none" w:sz="0" w:space="0" w:color="auto"/>
              </w:divBdr>
              <w:divsChild>
                <w:div w:id="50497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998807">
      <w:bodyDiv w:val="1"/>
      <w:marLeft w:val="0"/>
      <w:marRight w:val="0"/>
      <w:marTop w:val="0"/>
      <w:marBottom w:val="0"/>
      <w:divBdr>
        <w:top w:val="none" w:sz="0" w:space="0" w:color="auto"/>
        <w:left w:val="none" w:sz="0" w:space="0" w:color="auto"/>
        <w:bottom w:val="none" w:sz="0" w:space="0" w:color="auto"/>
        <w:right w:val="none" w:sz="0" w:space="0" w:color="auto"/>
      </w:divBdr>
    </w:div>
    <w:div w:id="1608462038">
      <w:bodyDiv w:val="1"/>
      <w:marLeft w:val="0"/>
      <w:marRight w:val="0"/>
      <w:marTop w:val="0"/>
      <w:marBottom w:val="0"/>
      <w:divBdr>
        <w:top w:val="none" w:sz="0" w:space="0" w:color="auto"/>
        <w:left w:val="none" w:sz="0" w:space="0" w:color="auto"/>
        <w:bottom w:val="none" w:sz="0" w:space="0" w:color="auto"/>
        <w:right w:val="none" w:sz="0" w:space="0" w:color="auto"/>
      </w:divBdr>
      <w:divsChild>
        <w:div w:id="1335690163">
          <w:marLeft w:val="0"/>
          <w:marRight w:val="0"/>
          <w:marTop w:val="0"/>
          <w:marBottom w:val="0"/>
          <w:divBdr>
            <w:top w:val="none" w:sz="0" w:space="0" w:color="auto"/>
            <w:left w:val="none" w:sz="0" w:space="0" w:color="auto"/>
            <w:bottom w:val="none" w:sz="0" w:space="0" w:color="auto"/>
            <w:right w:val="none" w:sz="0" w:space="0" w:color="auto"/>
          </w:divBdr>
          <w:divsChild>
            <w:div w:id="495194238">
              <w:marLeft w:val="0"/>
              <w:marRight w:val="0"/>
              <w:marTop w:val="0"/>
              <w:marBottom w:val="0"/>
              <w:divBdr>
                <w:top w:val="none" w:sz="0" w:space="0" w:color="auto"/>
                <w:left w:val="none" w:sz="0" w:space="0" w:color="auto"/>
                <w:bottom w:val="none" w:sz="0" w:space="0" w:color="auto"/>
                <w:right w:val="none" w:sz="0" w:space="0" w:color="auto"/>
              </w:divBdr>
              <w:divsChild>
                <w:div w:id="131075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49798">
      <w:bodyDiv w:val="1"/>
      <w:marLeft w:val="0"/>
      <w:marRight w:val="0"/>
      <w:marTop w:val="0"/>
      <w:marBottom w:val="0"/>
      <w:divBdr>
        <w:top w:val="none" w:sz="0" w:space="0" w:color="auto"/>
        <w:left w:val="none" w:sz="0" w:space="0" w:color="auto"/>
        <w:bottom w:val="none" w:sz="0" w:space="0" w:color="auto"/>
        <w:right w:val="none" w:sz="0" w:space="0" w:color="auto"/>
      </w:divBdr>
    </w:div>
    <w:div w:id="1617449934">
      <w:bodyDiv w:val="1"/>
      <w:marLeft w:val="0"/>
      <w:marRight w:val="0"/>
      <w:marTop w:val="0"/>
      <w:marBottom w:val="0"/>
      <w:divBdr>
        <w:top w:val="none" w:sz="0" w:space="0" w:color="auto"/>
        <w:left w:val="none" w:sz="0" w:space="0" w:color="auto"/>
        <w:bottom w:val="none" w:sz="0" w:space="0" w:color="auto"/>
        <w:right w:val="none" w:sz="0" w:space="0" w:color="auto"/>
      </w:divBdr>
      <w:divsChild>
        <w:div w:id="1138957483">
          <w:marLeft w:val="0"/>
          <w:marRight w:val="0"/>
          <w:marTop w:val="0"/>
          <w:marBottom w:val="0"/>
          <w:divBdr>
            <w:top w:val="none" w:sz="0" w:space="0" w:color="auto"/>
            <w:left w:val="none" w:sz="0" w:space="0" w:color="auto"/>
            <w:bottom w:val="none" w:sz="0" w:space="0" w:color="auto"/>
            <w:right w:val="none" w:sz="0" w:space="0" w:color="auto"/>
          </w:divBdr>
          <w:divsChild>
            <w:div w:id="2054960907">
              <w:marLeft w:val="0"/>
              <w:marRight w:val="0"/>
              <w:marTop w:val="0"/>
              <w:marBottom w:val="0"/>
              <w:divBdr>
                <w:top w:val="none" w:sz="0" w:space="0" w:color="auto"/>
                <w:left w:val="none" w:sz="0" w:space="0" w:color="auto"/>
                <w:bottom w:val="none" w:sz="0" w:space="0" w:color="auto"/>
                <w:right w:val="none" w:sz="0" w:space="0" w:color="auto"/>
              </w:divBdr>
              <w:divsChild>
                <w:div w:id="5313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020112">
      <w:bodyDiv w:val="1"/>
      <w:marLeft w:val="0"/>
      <w:marRight w:val="0"/>
      <w:marTop w:val="0"/>
      <w:marBottom w:val="0"/>
      <w:divBdr>
        <w:top w:val="none" w:sz="0" w:space="0" w:color="auto"/>
        <w:left w:val="none" w:sz="0" w:space="0" w:color="auto"/>
        <w:bottom w:val="none" w:sz="0" w:space="0" w:color="auto"/>
        <w:right w:val="none" w:sz="0" w:space="0" w:color="auto"/>
      </w:divBdr>
    </w:div>
    <w:div w:id="1626084449">
      <w:bodyDiv w:val="1"/>
      <w:marLeft w:val="0"/>
      <w:marRight w:val="0"/>
      <w:marTop w:val="0"/>
      <w:marBottom w:val="0"/>
      <w:divBdr>
        <w:top w:val="none" w:sz="0" w:space="0" w:color="auto"/>
        <w:left w:val="none" w:sz="0" w:space="0" w:color="auto"/>
        <w:bottom w:val="none" w:sz="0" w:space="0" w:color="auto"/>
        <w:right w:val="none" w:sz="0" w:space="0" w:color="auto"/>
      </w:divBdr>
    </w:div>
    <w:div w:id="1631326087">
      <w:bodyDiv w:val="1"/>
      <w:marLeft w:val="0"/>
      <w:marRight w:val="0"/>
      <w:marTop w:val="0"/>
      <w:marBottom w:val="0"/>
      <w:divBdr>
        <w:top w:val="none" w:sz="0" w:space="0" w:color="auto"/>
        <w:left w:val="none" w:sz="0" w:space="0" w:color="auto"/>
        <w:bottom w:val="none" w:sz="0" w:space="0" w:color="auto"/>
        <w:right w:val="none" w:sz="0" w:space="0" w:color="auto"/>
      </w:divBdr>
      <w:divsChild>
        <w:div w:id="943153114">
          <w:marLeft w:val="0"/>
          <w:marRight w:val="0"/>
          <w:marTop w:val="0"/>
          <w:marBottom w:val="0"/>
          <w:divBdr>
            <w:top w:val="none" w:sz="0" w:space="0" w:color="auto"/>
            <w:left w:val="none" w:sz="0" w:space="0" w:color="auto"/>
            <w:bottom w:val="none" w:sz="0" w:space="0" w:color="auto"/>
            <w:right w:val="none" w:sz="0" w:space="0" w:color="auto"/>
          </w:divBdr>
          <w:divsChild>
            <w:div w:id="261497746">
              <w:marLeft w:val="0"/>
              <w:marRight w:val="0"/>
              <w:marTop w:val="0"/>
              <w:marBottom w:val="0"/>
              <w:divBdr>
                <w:top w:val="none" w:sz="0" w:space="0" w:color="auto"/>
                <w:left w:val="none" w:sz="0" w:space="0" w:color="auto"/>
                <w:bottom w:val="none" w:sz="0" w:space="0" w:color="auto"/>
                <w:right w:val="none" w:sz="0" w:space="0" w:color="auto"/>
              </w:divBdr>
              <w:divsChild>
                <w:div w:id="107427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07803">
      <w:bodyDiv w:val="1"/>
      <w:marLeft w:val="0"/>
      <w:marRight w:val="0"/>
      <w:marTop w:val="0"/>
      <w:marBottom w:val="0"/>
      <w:divBdr>
        <w:top w:val="none" w:sz="0" w:space="0" w:color="auto"/>
        <w:left w:val="none" w:sz="0" w:space="0" w:color="auto"/>
        <w:bottom w:val="none" w:sz="0" w:space="0" w:color="auto"/>
        <w:right w:val="none" w:sz="0" w:space="0" w:color="auto"/>
      </w:divBdr>
      <w:divsChild>
        <w:div w:id="1047483931">
          <w:marLeft w:val="0"/>
          <w:marRight w:val="0"/>
          <w:marTop w:val="0"/>
          <w:marBottom w:val="0"/>
          <w:divBdr>
            <w:top w:val="none" w:sz="0" w:space="0" w:color="auto"/>
            <w:left w:val="none" w:sz="0" w:space="0" w:color="auto"/>
            <w:bottom w:val="none" w:sz="0" w:space="0" w:color="auto"/>
            <w:right w:val="none" w:sz="0" w:space="0" w:color="auto"/>
          </w:divBdr>
          <w:divsChild>
            <w:div w:id="1890680245">
              <w:marLeft w:val="0"/>
              <w:marRight w:val="0"/>
              <w:marTop w:val="0"/>
              <w:marBottom w:val="0"/>
              <w:divBdr>
                <w:top w:val="none" w:sz="0" w:space="0" w:color="auto"/>
                <w:left w:val="none" w:sz="0" w:space="0" w:color="auto"/>
                <w:bottom w:val="none" w:sz="0" w:space="0" w:color="auto"/>
                <w:right w:val="none" w:sz="0" w:space="0" w:color="auto"/>
              </w:divBdr>
              <w:divsChild>
                <w:div w:id="15003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79167">
      <w:bodyDiv w:val="1"/>
      <w:marLeft w:val="0"/>
      <w:marRight w:val="0"/>
      <w:marTop w:val="0"/>
      <w:marBottom w:val="0"/>
      <w:divBdr>
        <w:top w:val="none" w:sz="0" w:space="0" w:color="auto"/>
        <w:left w:val="none" w:sz="0" w:space="0" w:color="auto"/>
        <w:bottom w:val="none" w:sz="0" w:space="0" w:color="auto"/>
        <w:right w:val="none" w:sz="0" w:space="0" w:color="auto"/>
      </w:divBdr>
      <w:divsChild>
        <w:div w:id="847715613">
          <w:marLeft w:val="0"/>
          <w:marRight w:val="0"/>
          <w:marTop w:val="0"/>
          <w:marBottom w:val="0"/>
          <w:divBdr>
            <w:top w:val="none" w:sz="0" w:space="0" w:color="auto"/>
            <w:left w:val="none" w:sz="0" w:space="0" w:color="auto"/>
            <w:bottom w:val="none" w:sz="0" w:space="0" w:color="auto"/>
            <w:right w:val="none" w:sz="0" w:space="0" w:color="auto"/>
          </w:divBdr>
          <w:divsChild>
            <w:div w:id="1860967994">
              <w:marLeft w:val="0"/>
              <w:marRight w:val="0"/>
              <w:marTop w:val="0"/>
              <w:marBottom w:val="0"/>
              <w:divBdr>
                <w:top w:val="none" w:sz="0" w:space="0" w:color="auto"/>
                <w:left w:val="none" w:sz="0" w:space="0" w:color="auto"/>
                <w:bottom w:val="none" w:sz="0" w:space="0" w:color="auto"/>
                <w:right w:val="none" w:sz="0" w:space="0" w:color="auto"/>
              </w:divBdr>
              <w:divsChild>
                <w:div w:id="332294401">
                  <w:marLeft w:val="0"/>
                  <w:marRight w:val="0"/>
                  <w:marTop w:val="0"/>
                  <w:marBottom w:val="0"/>
                  <w:divBdr>
                    <w:top w:val="none" w:sz="0" w:space="0" w:color="auto"/>
                    <w:left w:val="none" w:sz="0" w:space="0" w:color="auto"/>
                    <w:bottom w:val="none" w:sz="0" w:space="0" w:color="auto"/>
                    <w:right w:val="none" w:sz="0" w:space="0" w:color="auto"/>
                  </w:divBdr>
                  <w:divsChild>
                    <w:div w:id="432557809">
                      <w:marLeft w:val="0"/>
                      <w:marRight w:val="0"/>
                      <w:marTop w:val="0"/>
                      <w:marBottom w:val="0"/>
                      <w:divBdr>
                        <w:top w:val="none" w:sz="0" w:space="0" w:color="auto"/>
                        <w:left w:val="none" w:sz="0" w:space="0" w:color="auto"/>
                        <w:bottom w:val="none" w:sz="0" w:space="0" w:color="auto"/>
                        <w:right w:val="none" w:sz="0" w:space="0" w:color="auto"/>
                      </w:divBdr>
                      <w:divsChild>
                        <w:div w:id="460341123">
                          <w:marLeft w:val="0"/>
                          <w:marRight w:val="0"/>
                          <w:marTop w:val="0"/>
                          <w:marBottom w:val="0"/>
                          <w:divBdr>
                            <w:top w:val="none" w:sz="0" w:space="0" w:color="auto"/>
                            <w:left w:val="none" w:sz="0" w:space="0" w:color="auto"/>
                            <w:bottom w:val="none" w:sz="0" w:space="0" w:color="auto"/>
                            <w:right w:val="none" w:sz="0" w:space="0" w:color="auto"/>
                          </w:divBdr>
                          <w:divsChild>
                            <w:div w:id="881795065">
                              <w:marLeft w:val="0"/>
                              <w:marRight w:val="0"/>
                              <w:marTop w:val="0"/>
                              <w:marBottom w:val="0"/>
                              <w:divBdr>
                                <w:top w:val="none" w:sz="0" w:space="0" w:color="auto"/>
                                <w:left w:val="none" w:sz="0" w:space="0" w:color="auto"/>
                                <w:bottom w:val="none" w:sz="0" w:space="0" w:color="auto"/>
                                <w:right w:val="none" w:sz="0" w:space="0" w:color="auto"/>
                              </w:divBdr>
                              <w:divsChild>
                                <w:div w:id="2098597703">
                                  <w:marLeft w:val="0"/>
                                  <w:marRight w:val="0"/>
                                  <w:marTop w:val="0"/>
                                  <w:marBottom w:val="0"/>
                                  <w:divBdr>
                                    <w:top w:val="none" w:sz="0" w:space="0" w:color="auto"/>
                                    <w:left w:val="none" w:sz="0" w:space="0" w:color="auto"/>
                                    <w:bottom w:val="none" w:sz="0" w:space="0" w:color="auto"/>
                                    <w:right w:val="none" w:sz="0" w:space="0" w:color="auto"/>
                                  </w:divBdr>
                                  <w:divsChild>
                                    <w:div w:id="171527503">
                                      <w:marLeft w:val="0"/>
                                      <w:marRight w:val="0"/>
                                      <w:marTop w:val="0"/>
                                      <w:marBottom w:val="0"/>
                                      <w:divBdr>
                                        <w:top w:val="none" w:sz="0" w:space="0" w:color="auto"/>
                                        <w:left w:val="none" w:sz="0" w:space="0" w:color="auto"/>
                                        <w:bottom w:val="none" w:sz="0" w:space="0" w:color="auto"/>
                                        <w:right w:val="none" w:sz="0" w:space="0" w:color="auto"/>
                                      </w:divBdr>
                                      <w:divsChild>
                                        <w:div w:id="1588230743">
                                          <w:marLeft w:val="0"/>
                                          <w:marRight w:val="0"/>
                                          <w:marTop w:val="150"/>
                                          <w:marBottom w:val="150"/>
                                          <w:divBdr>
                                            <w:top w:val="none" w:sz="0" w:space="0" w:color="auto"/>
                                            <w:left w:val="none" w:sz="0" w:space="0" w:color="auto"/>
                                            <w:bottom w:val="none" w:sz="0" w:space="0" w:color="auto"/>
                                            <w:right w:val="none" w:sz="0" w:space="0" w:color="auto"/>
                                          </w:divBdr>
                                          <w:divsChild>
                                            <w:div w:id="29501825">
                                              <w:marLeft w:val="720"/>
                                              <w:marRight w:val="0"/>
                                              <w:marTop w:val="0"/>
                                              <w:marBottom w:val="0"/>
                                              <w:divBdr>
                                                <w:top w:val="none" w:sz="0" w:space="0" w:color="auto"/>
                                                <w:left w:val="none" w:sz="0" w:space="0" w:color="auto"/>
                                                <w:bottom w:val="none" w:sz="0" w:space="0" w:color="auto"/>
                                                <w:right w:val="none" w:sz="0" w:space="0" w:color="auto"/>
                                              </w:divBdr>
                                            </w:div>
                                            <w:div w:id="604583007">
                                              <w:marLeft w:val="360"/>
                                              <w:marRight w:val="0"/>
                                              <w:marTop w:val="0"/>
                                              <w:marBottom w:val="0"/>
                                              <w:divBdr>
                                                <w:top w:val="none" w:sz="0" w:space="0" w:color="auto"/>
                                                <w:left w:val="none" w:sz="0" w:space="0" w:color="auto"/>
                                                <w:bottom w:val="none" w:sz="0" w:space="0" w:color="auto"/>
                                                <w:right w:val="none" w:sz="0" w:space="0" w:color="auto"/>
                                              </w:divBdr>
                                            </w:div>
                                            <w:div w:id="1146823606">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7394477">
      <w:bodyDiv w:val="1"/>
      <w:marLeft w:val="0"/>
      <w:marRight w:val="0"/>
      <w:marTop w:val="0"/>
      <w:marBottom w:val="0"/>
      <w:divBdr>
        <w:top w:val="none" w:sz="0" w:space="0" w:color="auto"/>
        <w:left w:val="none" w:sz="0" w:space="0" w:color="auto"/>
        <w:bottom w:val="none" w:sz="0" w:space="0" w:color="auto"/>
        <w:right w:val="none" w:sz="0" w:space="0" w:color="auto"/>
      </w:divBdr>
      <w:divsChild>
        <w:div w:id="1236211075">
          <w:marLeft w:val="0"/>
          <w:marRight w:val="0"/>
          <w:marTop w:val="0"/>
          <w:marBottom w:val="0"/>
          <w:divBdr>
            <w:top w:val="none" w:sz="0" w:space="0" w:color="auto"/>
            <w:left w:val="none" w:sz="0" w:space="0" w:color="auto"/>
            <w:bottom w:val="none" w:sz="0" w:space="0" w:color="auto"/>
            <w:right w:val="none" w:sz="0" w:space="0" w:color="auto"/>
          </w:divBdr>
          <w:divsChild>
            <w:div w:id="52506936">
              <w:marLeft w:val="0"/>
              <w:marRight w:val="0"/>
              <w:marTop w:val="0"/>
              <w:marBottom w:val="0"/>
              <w:divBdr>
                <w:top w:val="none" w:sz="0" w:space="0" w:color="auto"/>
                <w:left w:val="none" w:sz="0" w:space="0" w:color="auto"/>
                <w:bottom w:val="none" w:sz="0" w:space="0" w:color="auto"/>
                <w:right w:val="none" w:sz="0" w:space="0" w:color="auto"/>
              </w:divBdr>
              <w:divsChild>
                <w:div w:id="1143430067">
                  <w:marLeft w:val="0"/>
                  <w:marRight w:val="0"/>
                  <w:marTop w:val="0"/>
                  <w:marBottom w:val="0"/>
                  <w:divBdr>
                    <w:top w:val="none" w:sz="0" w:space="0" w:color="auto"/>
                    <w:left w:val="none" w:sz="0" w:space="0" w:color="auto"/>
                    <w:bottom w:val="none" w:sz="0" w:space="0" w:color="auto"/>
                    <w:right w:val="none" w:sz="0" w:space="0" w:color="auto"/>
                  </w:divBdr>
                </w:div>
              </w:divsChild>
            </w:div>
            <w:div w:id="1537308139">
              <w:marLeft w:val="0"/>
              <w:marRight w:val="0"/>
              <w:marTop w:val="0"/>
              <w:marBottom w:val="0"/>
              <w:divBdr>
                <w:top w:val="none" w:sz="0" w:space="0" w:color="auto"/>
                <w:left w:val="none" w:sz="0" w:space="0" w:color="auto"/>
                <w:bottom w:val="none" w:sz="0" w:space="0" w:color="auto"/>
                <w:right w:val="none" w:sz="0" w:space="0" w:color="auto"/>
              </w:divBdr>
              <w:divsChild>
                <w:div w:id="1171064601">
                  <w:marLeft w:val="0"/>
                  <w:marRight w:val="0"/>
                  <w:marTop w:val="0"/>
                  <w:marBottom w:val="0"/>
                  <w:divBdr>
                    <w:top w:val="none" w:sz="0" w:space="0" w:color="auto"/>
                    <w:left w:val="none" w:sz="0" w:space="0" w:color="auto"/>
                    <w:bottom w:val="none" w:sz="0" w:space="0" w:color="auto"/>
                    <w:right w:val="none" w:sz="0" w:space="0" w:color="auto"/>
                  </w:divBdr>
                </w:div>
              </w:divsChild>
            </w:div>
            <w:div w:id="1811164242">
              <w:marLeft w:val="0"/>
              <w:marRight w:val="0"/>
              <w:marTop w:val="0"/>
              <w:marBottom w:val="0"/>
              <w:divBdr>
                <w:top w:val="none" w:sz="0" w:space="0" w:color="auto"/>
                <w:left w:val="none" w:sz="0" w:space="0" w:color="auto"/>
                <w:bottom w:val="none" w:sz="0" w:space="0" w:color="auto"/>
                <w:right w:val="none" w:sz="0" w:space="0" w:color="auto"/>
              </w:divBdr>
              <w:divsChild>
                <w:div w:id="140459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75373">
      <w:bodyDiv w:val="1"/>
      <w:marLeft w:val="0"/>
      <w:marRight w:val="0"/>
      <w:marTop w:val="0"/>
      <w:marBottom w:val="0"/>
      <w:divBdr>
        <w:top w:val="none" w:sz="0" w:space="0" w:color="auto"/>
        <w:left w:val="none" w:sz="0" w:space="0" w:color="auto"/>
        <w:bottom w:val="none" w:sz="0" w:space="0" w:color="auto"/>
        <w:right w:val="none" w:sz="0" w:space="0" w:color="auto"/>
      </w:divBdr>
      <w:divsChild>
        <w:div w:id="70853793">
          <w:marLeft w:val="1123"/>
          <w:marRight w:val="0"/>
          <w:marTop w:val="115"/>
          <w:marBottom w:val="0"/>
          <w:divBdr>
            <w:top w:val="none" w:sz="0" w:space="0" w:color="auto"/>
            <w:left w:val="none" w:sz="0" w:space="0" w:color="auto"/>
            <w:bottom w:val="none" w:sz="0" w:space="0" w:color="auto"/>
            <w:right w:val="none" w:sz="0" w:space="0" w:color="auto"/>
          </w:divBdr>
        </w:div>
        <w:div w:id="477384607">
          <w:marLeft w:val="1123"/>
          <w:marRight w:val="0"/>
          <w:marTop w:val="115"/>
          <w:marBottom w:val="0"/>
          <w:divBdr>
            <w:top w:val="none" w:sz="0" w:space="0" w:color="auto"/>
            <w:left w:val="none" w:sz="0" w:space="0" w:color="auto"/>
            <w:bottom w:val="none" w:sz="0" w:space="0" w:color="auto"/>
            <w:right w:val="none" w:sz="0" w:space="0" w:color="auto"/>
          </w:divBdr>
        </w:div>
        <w:div w:id="549803584">
          <w:marLeft w:val="1123"/>
          <w:marRight w:val="0"/>
          <w:marTop w:val="115"/>
          <w:marBottom w:val="0"/>
          <w:divBdr>
            <w:top w:val="none" w:sz="0" w:space="0" w:color="auto"/>
            <w:left w:val="none" w:sz="0" w:space="0" w:color="auto"/>
            <w:bottom w:val="none" w:sz="0" w:space="0" w:color="auto"/>
            <w:right w:val="none" w:sz="0" w:space="0" w:color="auto"/>
          </w:divBdr>
        </w:div>
        <w:div w:id="605037076">
          <w:marLeft w:val="1123"/>
          <w:marRight w:val="0"/>
          <w:marTop w:val="115"/>
          <w:marBottom w:val="0"/>
          <w:divBdr>
            <w:top w:val="none" w:sz="0" w:space="0" w:color="auto"/>
            <w:left w:val="none" w:sz="0" w:space="0" w:color="auto"/>
            <w:bottom w:val="none" w:sz="0" w:space="0" w:color="auto"/>
            <w:right w:val="none" w:sz="0" w:space="0" w:color="auto"/>
          </w:divBdr>
        </w:div>
        <w:div w:id="1160846258">
          <w:marLeft w:val="1123"/>
          <w:marRight w:val="0"/>
          <w:marTop w:val="115"/>
          <w:marBottom w:val="0"/>
          <w:divBdr>
            <w:top w:val="none" w:sz="0" w:space="0" w:color="auto"/>
            <w:left w:val="none" w:sz="0" w:space="0" w:color="auto"/>
            <w:bottom w:val="none" w:sz="0" w:space="0" w:color="auto"/>
            <w:right w:val="none" w:sz="0" w:space="0" w:color="auto"/>
          </w:divBdr>
        </w:div>
        <w:div w:id="1718355225">
          <w:marLeft w:val="1123"/>
          <w:marRight w:val="0"/>
          <w:marTop w:val="115"/>
          <w:marBottom w:val="0"/>
          <w:divBdr>
            <w:top w:val="none" w:sz="0" w:space="0" w:color="auto"/>
            <w:left w:val="none" w:sz="0" w:space="0" w:color="auto"/>
            <w:bottom w:val="none" w:sz="0" w:space="0" w:color="auto"/>
            <w:right w:val="none" w:sz="0" w:space="0" w:color="auto"/>
          </w:divBdr>
        </w:div>
      </w:divsChild>
    </w:div>
    <w:div w:id="1652977478">
      <w:bodyDiv w:val="1"/>
      <w:marLeft w:val="0"/>
      <w:marRight w:val="0"/>
      <w:marTop w:val="0"/>
      <w:marBottom w:val="0"/>
      <w:divBdr>
        <w:top w:val="none" w:sz="0" w:space="0" w:color="auto"/>
        <w:left w:val="none" w:sz="0" w:space="0" w:color="auto"/>
        <w:bottom w:val="none" w:sz="0" w:space="0" w:color="auto"/>
        <w:right w:val="none" w:sz="0" w:space="0" w:color="auto"/>
      </w:divBdr>
      <w:divsChild>
        <w:div w:id="2032995181">
          <w:marLeft w:val="0"/>
          <w:marRight w:val="0"/>
          <w:marTop w:val="0"/>
          <w:marBottom w:val="0"/>
          <w:divBdr>
            <w:top w:val="none" w:sz="0" w:space="0" w:color="auto"/>
            <w:left w:val="none" w:sz="0" w:space="0" w:color="auto"/>
            <w:bottom w:val="none" w:sz="0" w:space="0" w:color="auto"/>
            <w:right w:val="none" w:sz="0" w:space="0" w:color="auto"/>
          </w:divBdr>
          <w:divsChild>
            <w:div w:id="399980067">
              <w:marLeft w:val="0"/>
              <w:marRight w:val="0"/>
              <w:marTop w:val="0"/>
              <w:marBottom w:val="0"/>
              <w:divBdr>
                <w:top w:val="none" w:sz="0" w:space="0" w:color="auto"/>
                <w:left w:val="none" w:sz="0" w:space="0" w:color="auto"/>
                <w:bottom w:val="none" w:sz="0" w:space="0" w:color="auto"/>
                <w:right w:val="none" w:sz="0" w:space="0" w:color="auto"/>
              </w:divBdr>
              <w:divsChild>
                <w:div w:id="56279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101426">
      <w:bodyDiv w:val="1"/>
      <w:marLeft w:val="0"/>
      <w:marRight w:val="0"/>
      <w:marTop w:val="0"/>
      <w:marBottom w:val="0"/>
      <w:divBdr>
        <w:top w:val="none" w:sz="0" w:space="0" w:color="auto"/>
        <w:left w:val="none" w:sz="0" w:space="0" w:color="auto"/>
        <w:bottom w:val="none" w:sz="0" w:space="0" w:color="auto"/>
        <w:right w:val="none" w:sz="0" w:space="0" w:color="auto"/>
      </w:divBdr>
      <w:divsChild>
        <w:div w:id="828719044">
          <w:marLeft w:val="0"/>
          <w:marRight w:val="0"/>
          <w:marTop w:val="0"/>
          <w:marBottom w:val="0"/>
          <w:divBdr>
            <w:top w:val="none" w:sz="0" w:space="0" w:color="auto"/>
            <w:left w:val="none" w:sz="0" w:space="0" w:color="auto"/>
            <w:bottom w:val="none" w:sz="0" w:space="0" w:color="auto"/>
            <w:right w:val="none" w:sz="0" w:space="0" w:color="auto"/>
          </w:divBdr>
          <w:divsChild>
            <w:div w:id="1891375727">
              <w:marLeft w:val="0"/>
              <w:marRight w:val="0"/>
              <w:marTop w:val="0"/>
              <w:marBottom w:val="0"/>
              <w:divBdr>
                <w:top w:val="none" w:sz="0" w:space="0" w:color="auto"/>
                <w:left w:val="none" w:sz="0" w:space="0" w:color="auto"/>
                <w:bottom w:val="none" w:sz="0" w:space="0" w:color="auto"/>
                <w:right w:val="none" w:sz="0" w:space="0" w:color="auto"/>
              </w:divBdr>
              <w:divsChild>
                <w:div w:id="7418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23717">
      <w:bodyDiv w:val="1"/>
      <w:marLeft w:val="0"/>
      <w:marRight w:val="0"/>
      <w:marTop w:val="0"/>
      <w:marBottom w:val="0"/>
      <w:divBdr>
        <w:top w:val="none" w:sz="0" w:space="0" w:color="auto"/>
        <w:left w:val="none" w:sz="0" w:space="0" w:color="auto"/>
        <w:bottom w:val="none" w:sz="0" w:space="0" w:color="auto"/>
        <w:right w:val="none" w:sz="0" w:space="0" w:color="auto"/>
      </w:divBdr>
      <w:divsChild>
        <w:div w:id="1364329214">
          <w:marLeft w:val="0"/>
          <w:marRight w:val="0"/>
          <w:marTop w:val="0"/>
          <w:marBottom w:val="0"/>
          <w:divBdr>
            <w:top w:val="none" w:sz="0" w:space="0" w:color="auto"/>
            <w:left w:val="none" w:sz="0" w:space="0" w:color="auto"/>
            <w:bottom w:val="none" w:sz="0" w:space="0" w:color="auto"/>
            <w:right w:val="none" w:sz="0" w:space="0" w:color="auto"/>
          </w:divBdr>
          <w:divsChild>
            <w:div w:id="2070837922">
              <w:marLeft w:val="0"/>
              <w:marRight w:val="0"/>
              <w:marTop w:val="0"/>
              <w:marBottom w:val="0"/>
              <w:divBdr>
                <w:top w:val="none" w:sz="0" w:space="0" w:color="auto"/>
                <w:left w:val="none" w:sz="0" w:space="0" w:color="auto"/>
                <w:bottom w:val="none" w:sz="0" w:space="0" w:color="auto"/>
                <w:right w:val="none" w:sz="0" w:space="0" w:color="auto"/>
              </w:divBdr>
              <w:divsChild>
                <w:div w:id="183318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20897">
      <w:bodyDiv w:val="1"/>
      <w:marLeft w:val="0"/>
      <w:marRight w:val="0"/>
      <w:marTop w:val="0"/>
      <w:marBottom w:val="0"/>
      <w:divBdr>
        <w:top w:val="none" w:sz="0" w:space="0" w:color="auto"/>
        <w:left w:val="none" w:sz="0" w:space="0" w:color="auto"/>
        <w:bottom w:val="none" w:sz="0" w:space="0" w:color="auto"/>
        <w:right w:val="none" w:sz="0" w:space="0" w:color="auto"/>
      </w:divBdr>
    </w:div>
    <w:div w:id="1668167285">
      <w:bodyDiv w:val="1"/>
      <w:marLeft w:val="0"/>
      <w:marRight w:val="0"/>
      <w:marTop w:val="0"/>
      <w:marBottom w:val="0"/>
      <w:divBdr>
        <w:top w:val="none" w:sz="0" w:space="0" w:color="auto"/>
        <w:left w:val="none" w:sz="0" w:space="0" w:color="auto"/>
        <w:bottom w:val="none" w:sz="0" w:space="0" w:color="auto"/>
        <w:right w:val="none" w:sz="0" w:space="0" w:color="auto"/>
      </w:divBdr>
      <w:divsChild>
        <w:div w:id="1467159356">
          <w:marLeft w:val="0"/>
          <w:marRight w:val="0"/>
          <w:marTop w:val="0"/>
          <w:marBottom w:val="0"/>
          <w:divBdr>
            <w:top w:val="none" w:sz="0" w:space="0" w:color="auto"/>
            <w:left w:val="none" w:sz="0" w:space="0" w:color="auto"/>
            <w:bottom w:val="none" w:sz="0" w:space="0" w:color="auto"/>
            <w:right w:val="none" w:sz="0" w:space="0" w:color="auto"/>
          </w:divBdr>
          <w:divsChild>
            <w:div w:id="1141966080">
              <w:marLeft w:val="0"/>
              <w:marRight w:val="0"/>
              <w:marTop w:val="0"/>
              <w:marBottom w:val="0"/>
              <w:divBdr>
                <w:top w:val="none" w:sz="0" w:space="0" w:color="auto"/>
                <w:left w:val="none" w:sz="0" w:space="0" w:color="auto"/>
                <w:bottom w:val="none" w:sz="0" w:space="0" w:color="auto"/>
                <w:right w:val="none" w:sz="0" w:space="0" w:color="auto"/>
              </w:divBdr>
              <w:divsChild>
                <w:div w:id="1970357218">
                  <w:marLeft w:val="0"/>
                  <w:marRight w:val="0"/>
                  <w:marTop w:val="0"/>
                  <w:marBottom w:val="0"/>
                  <w:divBdr>
                    <w:top w:val="none" w:sz="0" w:space="0" w:color="auto"/>
                    <w:left w:val="none" w:sz="0" w:space="0" w:color="auto"/>
                    <w:bottom w:val="none" w:sz="0" w:space="0" w:color="auto"/>
                    <w:right w:val="none" w:sz="0" w:space="0" w:color="auto"/>
                  </w:divBdr>
                  <w:divsChild>
                    <w:div w:id="16471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954068">
      <w:bodyDiv w:val="1"/>
      <w:marLeft w:val="0"/>
      <w:marRight w:val="0"/>
      <w:marTop w:val="0"/>
      <w:marBottom w:val="0"/>
      <w:divBdr>
        <w:top w:val="none" w:sz="0" w:space="0" w:color="auto"/>
        <w:left w:val="none" w:sz="0" w:space="0" w:color="auto"/>
        <w:bottom w:val="none" w:sz="0" w:space="0" w:color="auto"/>
        <w:right w:val="none" w:sz="0" w:space="0" w:color="auto"/>
      </w:divBdr>
    </w:div>
    <w:div w:id="1677918727">
      <w:bodyDiv w:val="1"/>
      <w:marLeft w:val="0"/>
      <w:marRight w:val="0"/>
      <w:marTop w:val="0"/>
      <w:marBottom w:val="0"/>
      <w:divBdr>
        <w:top w:val="none" w:sz="0" w:space="0" w:color="auto"/>
        <w:left w:val="none" w:sz="0" w:space="0" w:color="auto"/>
        <w:bottom w:val="none" w:sz="0" w:space="0" w:color="auto"/>
        <w:right w:val="none" w:sz="0" w:space="0" w:color="auto"/>
      </w:divBdr>
      <w:divsChild>
        <w:div w:id="930554011">
          <w:marLeft w:val="0"/>
          <w:marRight w:val="0"/>
          <w:marTop w:val="0"/>
          <w:marBottom w:val="0"/>
          <w:divBdr>
            <w:top w:val="none" w:sz="0" w:space="0" w:color="auto"/>
            <w:left w:val="none" w:sz="0" w:space="0" w:color="auto"/>
            <w:bottom w:val="none" w:sz="0" w:space="0" w:color="auto"/>
            <w:right w:val="none" w:sz="0" w:space="0" w:color="auto"/>
          </w:divBdr>
          <w:divsChild>
            <w:div w:id="1138768715">
              <w:marLeft w:val="0"/>
              <w:marRight w:val="0"/>
              <w:marTop w:val="0"/>
              <w:marBottom w:val="0"/>
              <w:divBdr>
                <w:top w:val="none" w:sz="0" w:space="0" w:color="auto"/>
                <w:left w:val="none" w:sz="0" w:space="0" w:color="auto"/>
                <w:bottom w:val="none" w:sz="0" w:space="0" w:color="auto"/>
                <w:right w:val="none" w:sz="0" w:space="0" w:color="auto"/>
              </w:divBdr>
              <w:divsChild>
                <w:div w:id="16372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1963">
      <w:bodyDiv w:val="1"/>
      <w:marLeft w:val="0"/>
      <w:marRight w:val="0"/>
      <w:marTop w:val="0"/>
      <w:marBottom w:val="0"/>
      <w:divBdr>
        <w:top w:val="none" w:sz="0" w:space="0" w:color="auto"/>
        <w:left w:val="none" w:sz="0" w:space="0" w:color="auto"/>
        <w:bottom w:val="none" w:sz="0" w:space="0" w:color="auto"/>
        <w:right w:val="none" w:sz="0" w:space="0" w:color="auto"/>
      </w:divBdr>
    </w:div>
    <w:div w:id="1682776520">
      <w:bodyDiv w:val="1"/>
      <w:marLeft w:val="0"/>
      <w:marRight w:val="0"/>
      <w:marTop w:val="0"/>
      <w:marBottom w:val="0"/>
      <w:divBdr>
        <w:top w:val="none" w:sz="0" w:space="0" w:color="auto"/>
        <w:left w:val="none" w:sz="0" w:space="0" w:color="auto"/>
        <w:bottom w:val="none" w:sz="0" w:space="0" w:color="auto"/>
        <w:right w:val="none" w:sz="0" w:space="0" w:color="auto"/>
      </w:divBdr>
      <w:divsChild>
        <w:div w:id="163784976">
          <w:marLeft w:val="0"/>
          <w:marRight w:val="0"/>
          <w:marTop w:val="0"/>
          <w:marBottom w:val="0"/>
          <w:divBdr>
            <w:top w:val="none" w:sz="0" w:space="0" w:color="auto"/>
            <w:left w:val="none" w:sz="0" w:space="0" w:color="auto"/>
            <w:bottom w:val="none" w:sz="0" w:space="0" w:color="auto"/>
            <w:right w:val="none" w:sz="0" w:space="0" w:color="auto"/>
          </w:divBdr>
          <w:divsChild>
            <w:div w:id="367611152">
              <w:marLeft w:val="0"/>
              <w:marRight w:val="0"/>
              <w:marTop w:val="0"/>
              <w:marBottom w:val="0"/>
              <w:divBdr>
                <w:top w:val="none" w:sz="0" w:space="0" w:color="auto"/>
                <w:left w:val="none" w:sz="0" w:space="0" w:color="auto"/>
                <w:bottom w:val="none" w:sz="0" w:space="0" w:color="auto"/>
                <w:right w:val="none" w:sz="0" w:space="0" w:color="auto"/>
              </w:divBdr>
              <w:divsChild>
                <w:div w:id="986279811">
                  <w:marLeft w:val="0"/>
                  <w:marRight w:val="0"/>
                  <w:marTop w:val="0"/>
                  <w:marBottom w:val="0"/>
                  <w:divBdr>
                    <w:top w:val="none" w:sz="0" w:space="0" w:color="auto"/>
                    <w:left w:val="none" w:sz="0" w:space="0" w:color="auto"/>
                    <w:bottom w:val="none" w:sz="0" w:space="0" w:color="auto"/>
                    <w:right w:val="none" w:sz="0" w:space="0" w:color="auto"/>
                  </w:divBdr>
                  <w:divsChild>
                    <w:div w:id="157007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1852">
      <w:bodyDiv w:val="1"/>
      <w:marLeft w:val="0"/>
      <w:marRight w:val="0"/>
      <w:marTop w:val="0"/>
      <w:marBottom w:val="0"/>
      <w:divBdr>
        <w:top w:val="none" w:sz="0" w:space="0" w:color="auto"/>
        <w:left w:val="none" w:sz="0" w:space="0" w:color="auto"/>
        <w:bottom w:val="none" w:sz="0" w:space="0" w:color="auto"/>
        <w:right w:val="none" w:sz="0" w:space="0" w:color="auto"/>
      </w:divBdr>
    </w:div>
    <w:div w:id="1692411287">
      <w:bodyDiv w:val="1"/>
      <w:marLeft w:val="0"/>
      <w:marRight w:val="0"/>
      <w:marTop w:val="0"/>
      <w:marBottom w:val="0"/>
      <w:divBdr>
        <w:top w:val="none" w:sz="0" w:space="0" w:color="auto"/>
        <w:left w:val="none" w:sz="0" w:space="0" w:color="auto"/>
        <w:bottom w:val="none" w:sz="0" w:space="0" w:color="auto"/>
        <w:right w:val="none" w:sz="0" w:space="0" w:color="auto"/>
      </w:divBdr>
      <w:divsChild>
        <w:div w:id="80176241">
          <w:marLeft w:val="0"/>
          <w:marRight w:val="0"/>
          <w:marTop w:val="0"/>
          <w:marBottom w:val="0"/>
          <w:divBdr>
            <w:top w:val="none" w:sz="0" w:space="0" w:color="auto"/>
            <w:left w:val="none" w:sz="0" w:space="0" w:color="auto"/>
            <w:bottom w:val="none" w:sz="0" w:space="0" w:color="auto"/>
            <w:right w:val="none" w:sz="0" w:space="0" w:color="auto"/>
          </w:divBdr>
          <w:divsChild>
            <w:div w:id="456218493">
              <w:marLeft w:val="0"/>
              <w:marRight w:val="0"/>
              <w:marTop w:val="0"/>
              <w:marBottom w:val="0"/>
              <w:divBdr>
                <w:top w:val="none" w:sz="0" w:space="0" w:color="auto"/>
                <w:left w:val="none" w:sz="0" w:space="0" w:color="auto"/>
                <w:bottom w:val="none" w:sz="0" w:space="0" w:color="auto"/>
                <w:right w:val="none" w:sz="0" w:space="0" w:color="auto"/>
              </w:divBdr>
              <w:divsChild>
                <w:div w:id="21416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08">
      <w:bodyDiv w:val="1"/>
      <w:marLeft w:val="0"/>
      <w:marRight w:val="0"/>
      <w:marTop w:val="0"/>
      <w:marBottom w:val="0"/>
      <w:divBdr>
        <w:top w:val="none" w:sz="0" w:space="0" w:color="auto"/>
        <w:left w:val="none" w:sz="0" w:space="0" w:color="auto"/>
        <w:bottom w:val="none" w:sz="0" w:space="0" w:color="auto"/>
        <w:right w:val="none" w:sz="0" w:space="0" w:color="auto"/>
      </w:divBdr>
      <w:divsChild>
        <w:div w:id="525946264">
          <w:marLeft w:val="0"/>
          <w:marRight w:val="0"/>
          <w:marTop w:val="0"/>
          <w:marBottom w:val="0"/>
          <w:divBdr>
            <w:top w:val="none" w:sz="0" w:space="0" w:color="auto"/>
            <w:left w:val="none" w:sz="0" w:space="0" w:color="auto"/>
            <w:bottom w:val="none" w:sz="0" w:space="0" w:color="auto"/>
            <w:right w:val="none" w:sz="0" w:space="0" w:color="auto"/>
          </w:divBdr>
          <w:divsChild>
            <w:div w:id="1381588319">
              <w:marLeft w:val="0"/>
              <w:marRight w:val="0"/>
              <w:marTop w:val="0"/>
              <w:marBottom w:val="0"/>
              <w:divBdr>
                <w:top w:val="none" w:sz="0" w:space="0" w:color="auto"/>
                <w:left w:val="none" w:sz="0" w:space="0" w:color="auto"/>
                <w:bottom w:val="none" w:sz="0" w:space="0" w:color="auto"/>
                <w:right w:val="none" w:sz="0" w:space="0" w:color="auto"/>
              </w:divBdr>
              <w:divsChild>
                <w:div w:id="209362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29713">
      <w:bodyDiv w:val="1"/>
      <w:marLeft w:val="0"/>
      <w:marRight w:val="0"/>
      <w:marTop w:val="0"/>
      <w:marBottom w:val="0"/>
      <w:divBdr>
        <w:top w:val="none" w:sz="0" w:space="0" w:color="auto"/>
        <w:left w:val="none" w:sz="0" w:space="0" w:color="auto"/>
        <w:bottom w:val="none" w:sz="0" w:space="0" w:color="auto"/>
        <w:right w:val="none" w:sz="0" w:space="0" w:color="auto"/>
      </w:divBdr>
      <w:divsChild>
        <w:div w:id="780226778">
          <w:marLeft w:val="0"/>
          <w:marRight w:val="0"/>
          <w:marTop w:val="0"/>
          <w:marBottom w:val="0"/>
          <w:divBdr>
            <w:top w:val="none" w:sz="0" w:space="0" w:color="auto"/>
            <w:left w:val="none" w:sz="0" w:space="0" w:color="auto"/>
            <w:bottom w:val="none" w:sz="0" w:space="0" w:color="auto"/>
            <w:right w:val="none" w:sz="0" w:space="0" w:color="auto"/>
          </w:divBdr>
          <w:divsChild>
            <w:div w:id="1166480907">
              <w:marLeft w:val="0"/>
              <w:marRight w:val="0"/>
              <w:marTop w:val="0"/>
              <w:marBottom w:val="0"/>
              <w:divBdr>
                <w:top w:val="none" w:sz="0" w:space="0" w:color="auto"/>
                <w:left w:val="none" w:sz="0" w:space="0" w:color="auto"/>
                <w:bottom w:val="none" w:sz="0" w:space="0" w:color="auto"/>
                <w:right w:val="none" w:sz="0" w:space="0" w:color="auto"/>
              </w:divBdr>
              <w:divsChild>
                <w:div w:id="33033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438948">
      <w:bodyDiv w:val="1"/>
      <w:marLeft w:val="0"/>
      <w:marRight w:val="0"/>
      <w:marTop w:val="0"/>
      <w:marBottom w:val="0"/>
      <w:divBdr>
        <w:top w:val="none" w:sz="0" w:space="0" w:color="auto"/>
        <w:left w:val="none" w:sz="0" w:space="0" w:color="auto"/>
        <w:bottom w:val="none" w:sz="0" w:space="0" w:color="auto"/>
        <w:right w:val="none" w:sz="0" w:space="0" w:color="auto"/>
      </w:divBdr>
      <w:divsChild>
        <w:div w:id="1734084154">
          <w:marLeft w:val="0"/>
          <w:marRight w:val="0"/>
          <w:marTop w:val="0"/>
          <w:marBottom w:val="0"/>
          <w:divBdr>
            <w:top w:val="none" w:sz="0" w:space="0" w:color="auto"/>
            <w:left w:val="none" w:sz="0" w:space="0" w:color="auto"/>
            <w:bottom w:val="none" w:sz="0" w:space="0" w:color="auto"/>
            <w:right w:val="none" w:sz="0" w:space="0" w:color="auto"/>
          </w:divBdr>
          <w:divsChild>
            <w:div w:id="713042182">
              <w:marLeft w:val="0"/>
              <w:marRight w:val="0"/>
              <w:marTop w:val="0"/>
              <w:marBottom w:val="0"/>
              <w:divBdr>
                <w:top w:val="none" w:sz="0" w:space="0" w:color="auto"/>
                <w:left w:val="none" w:sz="0" w:space="0" w:color="auto"/>
                <w:bottom w:val="none" w:sz="0" w:space="0" w:color="auto"/>
                <w:right w:val="none" w:sz="0" w:space="0" w:color="auto"/>
              </w:divBdr>
              <w:divsChild>
                <w:div w:id="1158379126">
                  <w:marLeft w:val="0"/>
                  <w:marRight w:val="0"/>
                  <w:marTop w:val="0"/>
                  <w:marBottom w:val="0"/>
                  <w:divBdr>
                    <w:top w:val="none" w:sz="0" w:space="0" w:color="auto"/>
                    <w:left w:val="none" w:sz="0" w:space="0" w:color="auto"/>
                    <w:bottom w:val="none" w:sz="0" w:space="0" w:color="auto"/>
                    <w:right w:val="none" w:sz="0" w:space="0" w:color="auto"/>
                  </w:divBdr>
                  <w:divsChild>
                    <w:div w:id="144226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137275">
      <w:bodyDiv w:val="1"/>
      <w:marLeft w:val="0"/>
      <w:marRight w:val="0"/>
      <w:marTop w:val="0"/>
      <w:marBottom w:val="0"/>
      <w:divBdr>
        <w:top w:val="none" w:sz="0" w:space="0" w:color="auto"/>
        <w:left w:val="none" w:sz="0" w:space="0" w:color="auto"/>
        <w:bottom w:val="none" w:sz="0" w:space="0" w:color="auto"/>
        <w:right w:val="none" w:sz="0" w:space="0" w:color="auto"/>
      </w:divBdr>
      <w:divsChild>
        <w:div w:id="1976717934">
          <w:marLeft w:val="0"/>
          <w:marRight w:val="0"/>
          <w:marTop w:val="0"/>
          <w:marBottom w:val="0"/>
          <w:divBdr>
            <w:top w:val="none" w:sz="0" w:space="0" w:color="auto"/>
            <w:left w:val="none" w:sz="0" w:space="0" w:color="auto"/>
            <w:bottom w:val="none" w:sz="0" w:space="0" w:color="auto"/>
            <w:right w:val="none" w:sz="0" w:space="0" w:color="auto"/>
          </w:divBdr>
          <w:divsChild>
            <w:div w:id="841162794">
              <w:marLeft w:val="0"/>
              <w:marRight w:val="0"/>
              <w:marTop w:val="0"/>
              <w:marBottom w:val="0"/>
              <w:divBdr>
                <w:top w:val="none" w:sz="0" w:space="0" w:color="auto"/>
                <w:left w:val="none" w:sz="0" w:space="0" w:color="auto"/>
                <w:bottom w:val="none" w:sz="0" w:space="0" w:color="auto"/>
                <w:right w:val="none" w:sz="0" w:space="0" w:color="auto"/>
              </w:divBdr>
              <w:divsChild>
                <w:div w:id="1681542234">
                  <w:marLeft w:val="0"/>
                  <w:marRight w:val="0"/>
                  <w:marTop w:val="0"/>
                  <w:marBottom w:val="0"/>
                  <w:divBdr>
                    <w:top w:val="none" w:sz="0" w:space="0" w:color="auto"/>
                    <w:left w:val="none" w:sz="0" w:space="0" w:color="auto"/>
                    <w:bottom w:val="none" w:sz="0" w:space="0" w:color="auto"/>
                    <w:right w:val="none" w:sz="0" w:space="0" w:color="auto"/>
                  </w:divBdr>
                  <w:divsChild>
                    <w:div w:id="166431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446137">
      <w:bodyDiv w:val="1"/>
      <w:marLeft w:val="0"/>
      <w:marRight w:val="0"/>
      <w:marTop w:val="0"/>
      <w:marBottom w:val="0"/>
      <w:divBdr>
        <w:top w:val="none" w:sz="0" w:space="0" w:color="auto"/>
        <w:left w:val="none" w:sz="0" w:space="0" w:color="auto"/>
        <w:bottom w:val="none" w:sz="0" w:space="0" w:color="auto"/>
        <w:right w:val="none" w:sz="0" w:space="0" w:color="auto"/>
      </w:divBdr>
      <w:divsChild>
        <w:div w:id="1367833348">
          <w:marLeft w:val="0"/>
          <w:marRight w:val="0"/>
          <w:marTop w:val="0"/>
          <w:marBottom w:val="0"/>
          <w:divBdr>
            <w:top w:val="none" w:sz="0" w:space="0" w:color="auto"/>
            <w:left w:val="none" w:sz="0" w:space="0" w:color="auto"/>
            <w:bottom w:val="none" w:sz="0" w:space="0" w:color="auto"/>
            <w:right w:val="none" w:sz="0" w:space="0" w:color="auto"/>
          </w:divBdr>
          <w:divsChild>
            <w:div w:id="1262101265">
              <w:marLeft w:val="0"/>
              <w:marRight w:val="0"/>
              <w:marTop w:val="0"/>
              <w:marBottom w:val="0"/>
              <w:divBdr>
                <w:top w:val="none" w:sz="0" w:space="0" w:color="auto"/>
                <w:left w:val="none" w:sz="0" w:space="0" w:color="auto"/>
                <w:bottom w:val="none" w:sz="0" w:space="0" w:color="auto"/>
                <w:right w:val="none" w:sz="0" w:space="0" w:color="auto"/>
              </w:divBdr>
              <w:divsChild>
                <w:div w:id="140267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994428">
      <w:bodyDiv w:val="1"/>
      <w:marLeft w:val="0"/>
      <w:marRight w:val="0"/>
      <w:marTop w:val="0"/>
      <w:marBottom w:val="0"/>
      <w:divBdr>
        <w:top w:val="none" w:sz="0" w:space="0" w:color="auto"/>
        <w:left w:val="none" w:sz="0" w:space="0" w:color="auto"/>
        <w:bottom w:val="none" w:sz="0" w:space="0" w:color="auto"/>
        <w:right w:val="none" w:sz="0" w:space="0" w:color="auto"/>
      </w:divBdr>
      <w:divsChild>
        <w:div w:id="1084569073">
          <w:marLeft w:val="0"/>
          <w:marRight w:val="0"/>
          <w:marTop w:val="0"/>
          <w:marBottom w:val="0"/>
          <w:divBdr>
            <w:top w:val="none" w:sz="0" w:space="0" w:color="auto"/>
            <w:left w:val="none" w:sz="0" w:space="0" w:color="auto"/>
            <w:bottom w:val="none" w:sz="0" w:space="0" w:color="auto"/>
            <w:right w:val="none" w:sz="0" w:space="0" w:color="auto"/>
          </w:divBdr>
          <w:divsChild>
            <w:div w:id="786587433">
              <w:marLeft w:val="0"/>
              <w:marRight w:val="0"/>
              <w:marTop w:val="0"/>
              <w:marBottom w:val="0"/>
              <w:divBdr>
                <w:top w:val="none" w:sz="0" w:space="0" w:color="auto"/>
                <w:left w:val="none" w:sz="0" w:space="0" w:color="auto"/>
                <w:bottom w:val="none" w:sz="0" w:space="0" w:color="auto"/>
                <w:right w:val="none" w:sz="0" w:space="0" w:color="auto"/>
              </w:divBdr>
              <w:divsChild>
                <w:div w:id="36722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8761">
      <w:bodyDiv w:val="1"/>
      <w:marLeft w:val="0"/>
      <w:marRight w:val="0"/>
      <w:marTop w:val="0"/>
      <w:marBottom w:val="0"/>
      <w:divBdr>
        <w:top w:val="none" w:sz="0" w:space="0" w:color="auto"/>
        <w:left w:val="none" w:sz="0" w:space="0" w:color="auto"/>
        <w:bottom w:val="none" w:sz="0" w:space="0" w:color="auto"/>
        <w:right w:val="none" w:sz="0" w:space="0" w:color="auto"/>
      </w:divBdr>
      <w:divsChild>
        <w:div w:id="280964338">
          <w:marLeft w:val="0"/>
          <w:marRight w:val="0"/>
          <w:marTop w:val="0"/>
          <w:marBottom w:val="0"/>
          <w:divBdr>
            <w:top w:val="none" w:sz="0" w:space="0" w:color="auto"/>
            <w:left w:val="none" w:sz="0" w:space="0" w:color="auto"/>
            <w:bottom w:val="none" w:sz="0" w:space="0" w:color="auto"/>
            <w:right w:val="none" w:sz="0" w:space="0" w:color="auto"/>
          </w:divBdr>
          <w:divsChild>
            <w:div w:id="1895659462">
              <w:marLeft w:val="0"/>
              <w:marRight w:val="0"/>
              <w:marTop w:val="0"/>
              <w:marBottom w:val="0"/>
              <w:divBdr>
                <w:top w:val="none" w:sz="0" w:space="0" w:color="auto"/>
                <w:left w:val="none" w:sz="0" w:space="0" w:color="auto"/>
                <w:bottom w:val="none" w:sz="0" w:space="0" w:color="auto"/>
                <w:right w:val="none" w:sz="0" w:space="0" w:color="auto"/>
              </w:divBdr>
              <w:divsChild>
                <w:div w:id="408695981">
                  <w:marLeft w:val="0"/>
                  <w:marRight w:val="0"/>
                  <w:marTop w:val="0"/>
                  <w:marBottom w:val="0"/>
                  <w:divBdr>
                    <w:top w:val="none" w:sz="0" w:space="0" w:color="auto"/>
                    <w:left w:val="none" w:sz="0" w:space="0" w:color="auto"/>
                    <w:bottom w:val="none" w:sz="0" w:space="0" w:color="auto"/>
                    <w:right w:val="none" w:sz="0" w:space="0" w:color="auto"/>
                  </w:divBdr>
                  <w:divsChild>
                    <w:div w:id="145956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199629">
      <w:bodyDiv w:val="1"/>
      <w:marLeft w:val="0"/>
      <w:marRight w:val="0"/>
      <w:marTop w:val="0"/>
      <w:marBottom w:val="0"/>
      <w:divBdr>
        <w:top w:val="none" w:sz="0" w:space="0" w:color="auto"/>
        <w:left w:val="none" w:sz="0" w:space="0" w:color="auto"/>
        <w:bottom w:val="none" w:sz="0" w:space="0" w:color="auto"/>
        <w:right w:val="none" w:sz="0" w:space="0" w:color="auto"/>
      </w:divBdr>
      <w:divsChild>
        <w:div w:id="18166523">
          <w:marLeft w:val="0"/>
          <w:marRight w:val="0"/>
          <w:marTop w:val="0"/>
          <w:marBottom w:val="0"/>
          <w:divBdr>
            <w:top w:val="none" w:sz="0" w:space="0" w:color="auto"/>
            <w:left w:val="none" w:sz="0" w:space="0" w:color="auto"/>
            <w:bottom w:val="none" w:sz="0" w:space="0" w:color="auto"/>
            <w:right w:val="none" w:sz="0" w:space="0" w:color="auto"/>
          </w:divBdr>
          <w:divsChild>
            <w:div w:id="1688021111">
              <w:marLeft w:val="0"/>
              <w:marRight w:val="0"/>
              <w:marTop w:val="0"/>
              <w:marBottom w:val="0"/>
              <w:divBdr>
                <w:top w:val="none" w:sz="0" w:space="0" w:color="auto"/>
                <w:left w:val="none" w:sz="0" w:space="0" w:color="auto"/>
                <w:bottom w:val="none" w:sz="0" w:space="0" w:color="auto"/>
                <w:right w:val="none" w:sz="0" w:space="0" w:color="auto"/>
              </w:divBdr>
              <w:divsChild>
                <w:div w:id="126071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81440">
      <w:bodyDiv w:val="1"/>
      <w:marLeft w:val="0"/>
      <w:marRight w:val="0"/>
      <w:marTop w:val="0"/>
      <w:marBottom w:val="0"/>
      <w:divBdr>
        <w:top w:val="none" w:sz="0" w:space="0" w:color="auto"/>
        <w:left w:val="none" w:sz="0" w:space="0" w:color="auto"/>
        <w:bottom w:val="none" w:sz="0" w:space="0" w:color="auto"/>
        <w:right w:val="none" w:sz="0" w:space="0" w:color="auto"/>
      </w:divBdr>
    </w:div>
    <w:div w:id="1725522001">
      <w:bodyDiv w:val="1"/>
      <w:marLeft w:val="0"/>
      <w:marRight w:val="0"/>
      <w:marTop w:val="0"/>
      <w:marBottom w:val="0"/>
      <w:divBdr>
        <w:top w:val="none" w:sz="0" w:space="0" w:color="auto"/>
        <w:left w:val="none" w:sz="0" w:space="0" w:color="auto"/>
        <w:bottom w:val="none" w:sz="0" w:space="0" w:color="auto"/>
        <w:right w:val="none" w:sz="0" w:space="0" w:color="auto"/>
      </w:divBdr>
      <w:divsChild>
        <w:div w:id="682434051">
          <w:marLeft w:val="0"/>
          <w:marRight w:val="0"/>
          <w:marTop w:val="0"/>
          <w:marBottom w:val="0"/>
          <w:divBdr>
            <w:top w:val="none" w:sz="0" w:space="0" w:color="auto"/>
            <w:left w:val="none" w:sz="0" w:space="0" w:color="auto"/>
            <w:bottom w:val="none" w:sz="0" w:space="0" w:color="auto"/>
            <w:right w:val="none" w:sz="0" w:space="0" w:color="auto"/>
          </w:divBdr>
          <w:divsChild>
            <w:div w:id="1542087254">
              <w:marLeft w:val="0"/>
              <w:marRight w:val="0"/>
              <w:marTop w:val="0"/>
              <w:marBottom w:val="0"/>
              <w:divBdr>
                <w:top w:val="none" w:sz="0" w:space="0" w:color="auto"/>
                <w:left w:val="none" w:sz="0" w:space="0" w:color="auto"/>
                <w:bottom w:val="none" w:sz="0" w:space="0" w:color="auto"/>
                <w:right w:val="none" w:sz="0" w:space="0" w:color="auto"/>
              </w:divBdr>
              <w:divsChild>
                <w:div w:id="187847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441008">
      <w:bodyDiv w:val="1"/>
      <w:marLeft w:val="0"/>
      <w:marRight w:val="0"/>
      <w:marTop w:val="0"/>
      <w:marBottom w:val="0"/>
      <w:divBdr>
        <w:top w:val="none" w:sz="0" w:space="0" w:color="auto"/>
        <w:left w:val="none" w:sz="0" w:space="0" w:color="auto"/>
        <w:bottom w:val="none" w:sz="0" w:space="0" w:color="auto"/>
        <w:right w:val="none" w:sz="0" w:space="0" w:color="auto"/>
      </w:divBdr>
      <w:divsChild>
        <w:div w:id="144856670">
          <w:marLeft w:val="0"/>
          <w:marRight w:val="0"/>
          <w:marTop w:val="0"/>
          <w:marBottom w:val="0"/>
          <w:divBdr>
            <w:top w:val="none" w:sz="0" w:space="0" w:color="auto"/>
            <w:left w:val="none" w:sz="0" w:space="0" w:color="auto"/>
            <w:bottom w:val="none" w:sz="0" w:space="0" w:color="auto"/>
            <w:right w:val="none" w:sz="0" w:space="0" w:color="auto"/>
          </w:divBdr>
          <w:divsChild>
            <w:div w:id="525600045">
              <w:marLeft w:val="0"/>
              <w:marRight w:val="0"/>
              <w:marTop w:val="0"/>
              <w:marBottom w:val="0"/>
              <w:divBdr>
                <w:top w:val="none" w:sz="0" w:space="0" w:color="auto"/>
                <w:left w:val="none" w:sz="0" w:space="0" w:color="auto"/>
                <w:bottom w:val="none" w:sz="0" w:space="0" w:color="auto"/>
                <w:right w:val="none" w:sz="0" w:space="0" w:color="auto"/>
              </w:divBdr>
              <w:divsChild>
                <w:div w:id="120024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10006">
      <w:bodyDiv w:val="1"/>
      <w:marLeft w:val="0"/>
      <w:marRight w:val="0"/>
      <w:marTop w:val="0"/>
      <w:marBottom w:val="0"/>
      <w:divBdr>
        <w:top w:val="none" w:sz="0" w:space="0" w:color="auto"/>
        <w:left w:val="none" w:sz="0" w:space="0" w:color="auto"/>
        <w:bottom w:val="none" w:sz="0" w:space="0" w:color="auto"/>
        <w:right w:val="none" w:sz="0" w:space="0" w:color="auto"/>
      </w:divBdr>
      <w:divsChild>
        <w:div w:id="430206469">
          <w:marLeft w:val="0"/>
          <w:marRight w:val="0"/>
          <w:marTop w:val="0"/>
          <w:marBottom w:val="0"/>
          <w:divBdr>
            <w:top w:val="none" w:sz="0" w:space="0" w:color="auto"/>
            <w:left w:val="none" w:sz="0" w:space="0" w:color="auto"/>
            <w:bottom w:val="none" w:sz="0" w:space="0" w:color="auto"/>
            <w:right w:val="none" w:sz="0" w:space="0" w:color="auto"/>
          </w:divBdr>
          <w:divsChild>
            <w:div w:id="268708584">
              <w:marLeft w:val="0"/>
              <w:marRight w:val="0"/>
              <w:marTop w:val="0"/>
              <w:marBottom w:val="0"/>
              <w:divBdr>
                <w:top w:val="none" w:sz="0" w:space="0" w:color="auto"/>
                <w:left w:val="none" w:sz="0" w:space="0" w:color="auto"/>
                <w:bottom w:val="none" w:sz="0" w:space="0" w:color="auto"/>
                <w:right w:val="none" w:sz="0" w:space="0" w:color="auto"/>
              </w:divBdr>
              <w:divsChild>
                <w:div w:id="36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378402">
      <w:bodyDiv w:val="1"/>
      <w:marLeft w:val="0"/>
      <w:marRight w:val="0"/>
      <w:marTop w:val="0"/>
      <w:marBottom w:val="0"/>
      <w:divBdr>
        <w:top w:val="none" w:sz="0" w:space="0" w:color="auto"/>
        <w:left w:val="none" w:sz="0" w:space="0" w:color="auto"/>
        <w:bottom w:val="none" w:sz="0" w:space="0" w:color="auto"/>
        <w:right w:val="none" w:sz="0" w:space="0" w:color="auto"/>
      </w:divBdr>
      <w:divsChild>
        <w:div w:id="78186262">
          <w:marLeft w:val="0"/>
          <w:marRight w:val="0"/>
          <w:marTop w:val="0"/>
          <w:marBottom w:val="0"/>
          <w:divBdr>
            <w:top w:val="none" w:sz="0" w:space="0" w:color="auto"/>
            <w:left w:val="none" w:sz="0" w:space="0" w:color="auto"/>
            <w:bottom w:val="none" w:sz="0" w:space="0" w:color="auto"/>
            <w:right w:val="none" w:sz="0" w:space="0" w:color="auto"/>
          </w:divBdr>
        </w:div>
        <w:div w:id="1481733908">
          <w:marLeft w:val="0"/>
          <w:marRight w:val="0"/>
          <w:marTop w:val="0"/>
          <w:marBottom w:val="0"/>
          <w:divBdr>
            <w:top w:val="none" w:sz="0" w:space="0" w:color="auto"/>
            <w:left w:val="none" w:sz="0" w:space="0" w:color="auto"/>
            <w:bottom w:val="none" w:sz="0" w:space="0" w:color="auto"/>
            <w:right w:val="none" w:sz="0" w:space="0" w:color="auto"/>
          </w:divBdr>
        </w:div>
      </w:divsChild>
    </w:div>
    <w:div w:id="1752388705">
      <w:bodyDiv w:val="1"/>
      <w:marLeft w:val="0"/>
      <w:marRight w:val="0"/>
      <w:marTop w:val="0"/>
      <w:marBottom w:val="0"/>
      <w:divBdr>
        <w:top w:val="none" w:sz="0" w:space="0" w:color="auto"/>
        <w:left w:val="none" w:sz="0" w:space="0" w:color="auto"/>
        <w:bottom w:val="none" w:sz="0" w:space="0" w:color="auto"/>
        <w:right w:val="none" w:sz="0" w:space="0" w:color="auto"/>
      </w:divBdr>
    </w:div>
    <w:div w:id="1754937902">
      <w:bodyDiv w:val="1"/>
      <w:marLeft w:val="0"/>
      <w:marRight w:val="0"/>
      <w:marTop w:val="0"/>
      <w:marBottom w:val="0"/>
      <w:divBdr>
        <w:top w:val="none" w:sz="0" w:space="0" w:color="auto"/>
        <w:left w:val="none" w:sz="0" w:space="0" w:color="auto"/>
        <w:bottom w:val="none" w:sz="0" w:space="0" w:color="auto"/>
        <w:right w:val="none" w:sz="0" w:space="0" w:color="auto"/>
      </w:divBdr>
      <w:divsChild>
        <w:div w:id="926304080">
          <w:marLeft w:val="0"/>
          <w:marRight w:val="0"/>
          <w:marTop w:val="0"/>
          <w:marBottom w:val="0"/>
          <w:divBdr>
            <w:top w:val="none" w:sz="0" w:space="0" w:color="auto"/>
            <w:left w:val="none" w:sz="0" w:space="0" w:color="auto"/>
            <w:bottom w:val="none" w:sz="0" w:space="0" w:color="auto"/>
            <w:right w:val="none" w:sz="0" w:space="0" w:color="auto"/>
          </w:divBdr>
          <w:divsChild>
            <w:div w:id="1405419795">
              <w:marLeft w:val="0"/>
              <w:marRight w:val="0"/>
              <w:marTop w:val="0"/>
              <w:marBottom w:val="0"/>
              <w:divBdr>
                <w:top w:val="none" w:sz="0" w:space="0" w:color="auto"/>
                <w:left w:val="none" w:sz="0" w:space="0" w:color="auto"/>
                <w:bottom w:val="none" w:sz="0" w:space="0" w:color="auto"/>
                <w:right w:val="none" w:sz="0" w:space="0" w:color="auto"/>
              </w:divBdr>
              <w:divsChild>
                <w:div w:id="1953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559143">
      <w:bodyDiv w:val="1"/>
      <w:marLeft w:val="0"/>
      <w:marRight w:val="0"/>
      <w:marTop w:val="0"/>
      <w:marBottom w:val="0"/>
      <w:divBdr>
        <w:top w:val="none" w:sz="0" w:space="0" w:color="auto"/>
        <w:left w:val="none" w:sz="0" w:space="0" w:color="auto"/>
        <w:bottom w:val="none" w:sz="0" w:space="0" w:color="auto"/>
        <w:right w:val="none" w:sz="0" w:space="0" w:color="auto"/>
      </w:divBdr>
      <w:divsChild>
        <w:div w:id="1032026263">
          <w:marLeft w:val="0"/>
          <w:marRight w:val="0"/>
          <w:marTop w:val="0"/>
          <w:marBottom w:val="0"/>
          <w:divBdr>
            <w:top w:val="none" w:sz="0" w:space="0" w:color="auto"/>
            <w:left w:val="none" w:sz="0" w:space="0" w:color="auto"/>
            <w:bottom w:val="none" w:sz="0" w:space="0" w:color="auto"/>
            <w:right w:val="none" w:sz="0" w:space="0" w:color="auto"/>
          </w:divBdr>
          <w:divsChild>
            <w:div w:id="401877273">
              <w:marLeft w:val="0"/>
              <w:marRight w:val="0"/>
              <w:marTop w:val="0"/>
              <w:marBottom w:val="0"/>
              <w:divBdr>
                <w:top w:val="none" w:sz="0" w:space="0" w:color="auto"/>
                <w:left w:val="none" w:sz="0" w:space="0" w:color="auto"/>
                <w:bottom w:val="none" w:sz="0" w:space="0" w:color="auto"/>
                <w:right w:val="none" w:sz="0" w:space="0" w:color="auto"/>
              </w:divBdr>
              <w:divsChild>
                <w:div w:id="183298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568195">
      <w:bodyDiv w:val="1"/>
      <w:marLeft w:val="0"/>
      <w:marRight w:val="0"/>
      <w:marTop w:val="0"/>
      <w:marBottom w:val="0"/>
      <w:divBdr>
        <w:top w:val="none" w:sz="0" w:space="0" w:color="auto"/>
        <w:left w:val="none" w:sz="0" w:space="0" w:color="auto"/>
        <w:bottom w:val="none" w:sz="0" w:space="0" w:color="auto"/>
        <w:right w:val="none" w:sz="0" w:space="0" w:color="auto"/>
      </w:divBdr>
    </w:div>
    <w:div w:id="1765608685">
      <w:bodyDiv w:val="1"/>
      <w:marLeft w:val="0"/>
      <w:marRight w:val="0"/>
      <w:marTop w:val="0"/>
      <w:marBottom w:val="0"/>
      <w:divBdr>
        <w:top w:val="none" w:sz="0" w:space="0" w:color="auto"/>
        <w:left w:val="none" w:sz="0" w:space="0" w:color="auto"/>
        <w:bottom w:val="none" w:sz="0" w:space="0" w:color="auto"/>
        <w:right w:val="none" w:sz="0" w:space="0" w:color="auto"/>
      </w:divBdr>
      <w:divsChild>
        <w:div w:id="484207119">
          <w:marLeft w:val="0"/>
          <w:marRight w:val="0"/>
          <w:marTop w:val="0"/>
          <w:marBottom w:val="0"/>
          <w:divBdr>
            <w:top w:val="none" w:sz="0" w:space="0" w:color="auto"/>
            <w:left w:val="none" w:sz="0" w:space="0" w:color="auto"/>
            <w:bottom w:val="none" w:sz="0" w:space="0" w:color="auto"/>
            <w:right w:val="none" w:sz="0" w:space="0" w:color="auto"/>
          </w:divBdr>
          <w:divsChild>
            <w:div w:id="1437866190">
              <w:marLeft w:val="0"/>
              <w:marRight w:val="0"/>
              <w:marTop w:val="0"/>
              <w:marBottom w:val="0"/>
              <w:divBdr>
                <w:top w:val="none" w:sz="0" w:space="0" w:color="auto"/>
                <w:left w:val="none" w:sz="0" w:space="0" w:color="auto"/>
                <w:bottom w:val="none" w:sz="0" w:space="0" w:color="auto"/>
                <w:right w:val="none" w:sz="0" w:space="0" w:color="auto"/>
              </w:divBdr>
              <w:divsChild>
                <w:div w:id="202974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0305">
      <w:bodyDiv w:val="1"/>
      <w:marLeft w:val="0"/>
      <w:marRight w:val="0"/>
      <w:marTop w:val="0"/>
      <w:marBottom w:val="0"/>
      <w:divBdr>
        <w:top w:val="none" w:sz="0" w:space="0" w:color="auto"/>
        <w:left w:val="none" w:sz="0" w:space="0" w:color="auto"/>
        <w:bottom w:val="none" w:sz="0" w:space="0" w:color="auto"/>
        <w:right w:val="none" w:sz="0" w:space="0" w:color="auto"/>
      </w:divBdr>
      <w:divsChild>
        <w:div w:id="1912429013">
          <w:marLeft w:val="0"/>
          <w:marRight w:val="0"/>
          <w:marTop w:val="0"/>
          <w:marBottom w:val="0"/>
          <w:divBdr>
            <w:top w:val="none" w:sz="0" w:space="0" w:color="auto"/>
            <w:left w:val="none" w:sz="0" w:space="0" w:color="auto"/>
            <w:bottom w:val="none" w:sz="0" w:space="0" w:color="auto"/>
            <w:right w:val="none" w:sz="0" w:space="0" w:color="auto"/>
          </w:divBdr>
          <w:divsChild>
            <w:div w:id="857038791">
              <w:marLeft w:val="0"/>
              <w:marRight w:val="0"/>
              <w:marTop w:val="0"/>
              <w:marBottom w:val="0"/>
              <w:divBdr>
                <w:top w:val="none" w:sz="0" w:space="0" w:color="auto"/>
                <w:left w:val="none" w:sz="0" w:space="0" w:color="auto"/>
                <w:bottom w:val="none" w:sz="0" w:space="0" w:color="auto"/>
                <w:right w:val="none" w:sz="0" w:space="0" w:color="auto"/>
              </w:divBdr>
              <w:divsChild>
                <w:div w:id="94970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3942">
      <w:bodyDiv w:val="1"/>
      <w:marLeft w:val="0"/>
      <w:marRight w:val="0"/>
      <w:marTop w:val="0"/>
      <w:marBottom w:val="0"/>
      <w:divBdr>
        <w:top w:val="none" w:sz="0" w:space="0" w:color="auto"/>
        <w:left w:val="none" w:sz="0" w:space="0" w:color="auto"/>
        <w:bottom w:val="none" w:sz="0" w:space="0" w:color="auto"/>
        <w:right w:val="none" w:sz="0" w:space="0" w:color="auto"/>
      </w:divBdr>
      <w:divsChild>
        <w:div w:id="1383793450">
          <w:marLeft w:val="0"/>
          <w:marRight w:val="0"/>
          <w:marTop w:val="0"/>
          <w:marBottom w:val="0"/>
          <w:divBdr>
            <w:top w:val="none" w:sz="0" w:space="0" w:color="auto"/>
            <w:left w:val="none" w:sz="0" w:space="0" w:color="auto"/>
            <w:bottom w:val="none" w:sz="0" w:space="0" w:color="auto"/>
            <w:right w:val="none" w:sz="0" w:space="0" w:color="auto"/>
          </w:divBdr>
          <w:divsChild>
            <w:div w:id="78871162">
              <w:marLeft w:val="0"/>
              <w:marRight w:val="0"/>
              <w:marTop w:val="0"/>
              <w:marBottom w:val="0"/>
              <w:divBdr>
                <w:top w:val="none" w:sz="0" w:space="0" w:color="auto"/>
                <w:left w:val="none" w:sz="0" w:space="0" w:color="auto"/>
                <w:bottom w:val="none" w:sz="0" w:space="0" w:color="auto"/>
                <w:right w:val="none" w:sz="0" w:space="0" w:color="auto"/>
              </w:divBdr>
              <w:divsChild>
                <w:div w:id="147360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89727">
      <w:bodyDiv w:val="1"/>
      <w:marLeft w:val="0"/>
      <w:marRight w:val="0"/>
      <w:marTop w:val="0"/>
      <w:marBottom w:val="0"/>
      <w:divBdr>
        <w:top w:val="none" w:sz="0" w:space="0" w:color="auto"/>
        <w:left w:val="none" w:sz="0" w:space="0" w:color="auto"/>
        <w:bottom w:val="none" w:sz="0" w:space="0" w:color="auto"/>
        <w:right w:val="none" w:sz="0" w:space="0" w:color="auto"/>
      </w:divBdr>
    </w:div>
    <w:div w:id="1778596858">
      <w:bodyDiv w:val="1"/>
      <w:marLeft w:val="0"/>
      <w:marRight w:val="0"/>
      <w:marTop w:val="0"/>
      <w:marBottom w:val="0"/>
      <w:divBdr>
        <w:top w:val="none" w:sz="0" w:space="0" w:color="auto"/>
        <w:left w:val="none" w:sz="0" w:space="0" w:color="auto"/>
        <w:bottom w:val="none" w:sz="0" w:space="0" w:color="auto"/>
        <w:right w:val="none" w:sz="0" w:space="0" w:color="auto"/>
      </w:divBdr>
    </w:div>
    <w:div w:id="1779714664">
      <w:bodyDiv w:val="1"/>
      <w:marLeft w:val="0"/>
      <w:marRight w:val="0"/>
      <w:marTop w:val="0"/>
      <w:marBottom w:val="0"/>
      <w:divBdr>
        <w:top w:val="none" w:sz="0" w:space="0" w:color="auto"/>
        <w:left w:val="none" w:sz="0" w:space="0" w:color="auto"/>
        <w:bottom w:val="none" w:sz="0" w:space="0" w:color="auto"/>
        <w:right w:val="none" w:sz="0" w:space="0" w:color="auto"/>
      </w:divBdr>
      <w:divsChild>
        <w:div w:id="1182234618">
          <w:marLeft w:val="0"/>
          <w:marRight w:val="0"/>
          <w:marTop w:val="0"/>
          <w:marBottom w:val="0"/>
          <w:divBdr>
            <w:top w:val="none" w:sz="0" w:space="0" w:color="auto"/>
            <w:left w:val="none" w:sz="0" w:space="0" w:color="auto"/>
            <w:bottom w:val="none" w:sz="0" w:space="0" w:color="auto"/>
            <w:right w:val="none" w:sz="0" w:space="0" w:color="auto"/>
          </w:divBdr>
          <w:divsChild>
            <w:div w:id="885145109">
              <w:marLeft w:val="0"/>
              <w:marRight w:val="0"/>
              <w:marTop w:val="0"/>
              <w:marBottom w:val="0"/>
              <w:divBdr>
                <w:top w:val="none" w:sz="0" w:space="0" w:color="auto"/>
                <w:left w:val="none" w:sz="0" w:space="0" w:color="auto"/>
                <w:bottom w:val="none" w:sz="0" w:space="0" w:color="auto"/>
                <w:right w:val="none" w:sz="0" w:space="0" w:color="auto"/>
              </w:divBdr>
              <w:divsChild>
                <w:div w:id="1420643098">
                  <w:marLeft w:val="0"/>
                  <w:marRight w:val="0"/>
                  <w:marTop w:val="0"/>
                  <w:marBottom w:val="0"/>
                  <w:divBdr>
                    <w:top w:val="none" w:sz="0" w:space="0" w:color="auto"/>
                    <w:left w:val="none" w:sz="0" w:space="0" w:color="auto"/>
                    <w:bottom w:val="none" w:sz="0" w:space="0" w:color="auto"/>
                    <w:right w:val="none" w:sz="0" w:space="0" w:color="auto"/>
                  </w:divBdr>
                  <w:divsChild>
                    <w:div w:id="9286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91355">
      <w:bodyDiv w:val="1"/>
      <w:marLeft w:val="0"/>
      <w:marRight w:val="0"/>
      <w:marTop w:val="0"/>
      <w:marBottom w:val="0"/>
      <w:divBdr>
        <w:top w:val="none" w:sz="0" w:space="0" w:color="auto"/>
        <w:left w:val="none" w:sz="0" w:space="0" w:color="auto"/>
        <w:bottom w:val="none" w:sz="0" w:space="0" w:color="auto"/>
        <w:right w:val="none" w:sz="0" w:space="0" w:color="auto"/>
      </w:divBdr>
    </w:div>
    <w:div w:id="1787776581">
      <w:bodyDiv w:val="1"/>
      <w:marLeft w:val="0"/>
      <w:marRight w:val="0"/>
      <w:marTop w:val="0"/>
      <w:marBottom w:val="0"/>
      <w:divBdr>
        <w:top w:val="none" w:sz="0" w:space="0" w:color="auto"/>
        <w:left w:val="none" w:sz="0" w:space="0" w:color="auto"/>
        <w:bottom w:val="none" w:sz="0" w:space="0" w:color="auto"/>
        <w:right w:val="none" w:sz="0" w:space="0" w:color="auto"/>
      </w:divBdr>
      <w:divsChild>
        <w:div w:id="2143227611">
          <w:marLeft w:val="0"/>
          <w:marRight w:val="0"/>
          <w:marTop w:val="0"/>
          <w:marBottom w:val="0"/>
          <w:divBdr>
            <w:top w:val="none" w:sz="0" w:space="0" w:color="auto"/>
            <w:left w:val="none" w:sz="0" w:space="0" w:color="auto"/>
            <w:bottom w:val="none" w:sz="0" w:space="0" w:color="auto"/>
            <w:right w:val="none" w:sz="0" w:space="0" w:color="auto"/>
          </w:divBdr>
          <w:divsChild>
            <w:div w:id="798769387">
              <w:marLeft w:val="0"/>
              <w:marRight w:val="0"/>
              <w:marTop w:val="0"/>
              <w:marBottom w:val="0"/>
              <w:divBdr>
                <w:top w:val="none" w:sz="0" w:space="0" w:color="auto"/>
                <w:left w:val="none" w:sz="0" w:space="0" w:color="auto"/>
                <w:bottom w:val="none" w:sz="0" w:space="0" w:color="auto"/>
                <w:right w:val="none" w:sz="0" w:space="0" w:color="auto"/>
              </w:divBdr>
              <w:divsChild>
                <w:div w:id="168062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668111">
      <w:bodyDiv w:val="1"/>
      <w:marLeft w:val="0"/>
      <w:marRight w:val="0"/>
      <w:marTop w:val="0"/>
      <w:marBottom w:val="0"/>
      <w:divBdr>
        <w:top w:val="none" w:sz="0" w:space="0" w:color="auto"/>
        <w:left w:val="none" w:sz="0" w:space="0" w:color="auto"/>
        <w:bottom w:val="none" w:sz="0" w:space="0" w:color="auto"/>
        <w:right w:val="none" w:sz="0" w:space="0" w:color="auto"/>
      </w:divBdr>
      <w:divsChild>
        <w:div w:id="240452214">
          <w:marLeft w:val="0"/>
          <w:marRight w:val="0"/>
          <w:marTop w:val="0"/>
          <w:marBottom w:val="0"/>
          <w:divBdr>
            <w:top w:val="none" w:sz="0" w:space="0" w:color="auto"/>
            <w:left w:val="none" w:sz="0" w:space="0" w:color="auto"/>
            <w:bottom w:val="none" w:sz="0" w:space="0" w:color="auto"/>
            <w:right w:val="none" w:sz="0" w:space="0" w:color="auto"/>
          </w:divBdr>
          <w:divsChild>
            <w:div w:id="1128401998">
              <w:marLeft w:val="0"/>
              <w:marRight w:val="0"/>
              <w:marTop w:val="0"/>
              <w:marBottom w:val="0"/>
              <w:divBdr>
                <w:top w:val="none" w:sz="0" w:space="0" w:color="auto"/>
                <w:left w:val="none" w:sz="0" w:space="0" w:color="auto"/>
                <w:bottom w:val="none" w:sz="0" w:space="0" w:color="auto"/>
                <w:right w:val="none" w:sz="0" w:space="0" w:color="auto"/>
              </w:divBdr>
              <w:divsChild>
                <w:div w:id="7315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837107">
      <w:bodyDiv w:val="1"/>
      <w:marLeft w:val="0"/>
      <w:marRight w:val="0"/>
      <w:marTop w:val="0"/>
      <w:marBottom w:val="0"/>
      <w:divBdr>
        <w:top w:val="none" w:sz="0" w:space="0" w:color="auto"/>
        <w:left w:val="none" w:sz="0" w:space="0" w:color="auto"/>
        <w:bottom w:val="none" w:sz="0" w:space="0" w:color="auto"/>
        <w:right w:val="none" w:sz="0" w:space="0" w:color="auto"/>
      </w:divBdr>
      <w:divsChild>
        <w:div w:id="1235778668">
          <w:marLeft w:val="0"/>
          <w:marRight w:val="0"/>
          <w:marTop w:val="0"/>
          <w:marBottom w:val="0"/>
          <w:divBdr>
            <w:top w:val="none" w:sz="0" w:space="0" w:color="auto"/>
            <w:left w:val="none" w:sz="0" w:space="0" w:color="auto"/>
            <w:bottom w:val="none" w:sz="0" w:space="0" w:color="auto"/>
            <w:right w:val="none" w:sz="0" w:space="0" w:color="auto"/>
          </w:divBdr>
          <w:divsChild>
            <w:div w:id="253631442">
              <w:marLeft w:val="0"/>
              <w:marRight w:val="0"/>
              <w:marTop w:val="0"/>
              <w:marBottom w:val="0"/>
              <w:divBdr>
                <w:top w:val="none" w:sz="0" w:space="0" w:color="auto"/>
                <w:left w:val="none" w:sz="0" w:space="0" w:color="auto"/>
                <w:bottom w:val="none" w:sz="0" w:space="0" w:color="auto"/>
                <w:right w:val="none" w:sz="0" w:space="0" w:color="auto"/>
              </w:divBdr>
              <w:divsChild>
                <w:div w:id="190390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343859">
      <w:bodyDiv w:val="1"/>
      <w:marLeft w:val="0"/>
      <w:marRight w:val="0"/>
      <w:marTop w:val="0"/>
      <w:marBottom w:val="0"/>
      <w:divBdr>
        <w:top w:val="none" w:sz="0" w:space="0" w:color="auto"/>
        <w:left w:val="none" w:sz="0" w:space="0" w:color="auto"/>
        <w:bottom w:val="none" w:sz="0" w:space="0" w:color="auto"/>
        <w:right w:val="none" w:sz="0" w:space="0" w:color="auto"/>
      </w:divBdr>
      <w:divsChild>
        <w:div w:id="1281036275">
          <w:marLeft w:val="0"/>
          <w:marRight w:val="0"/>
          <w:marTop w:val="0"/>
          <w:marBottom w:val="0"/>
          <w:divBdr>
            <w:top w:val="none" w:sz="0" w:space="0" w:color="auto"/>
            <w:left w:val="none" w:sz="0" w:space="0" w:color="auto"/>
            <w:bottom w:val="none" w:sz="0" w:space="0" w:color="auto"/>
            <w:right w:val="none" w:sz="0" w:space="0" w:color="auto"/>
          </w:divBdr>
          <w:divsChild>
            <w:div w:id="1924996804">
              <w:marLeft w:val="0"/>
              <w:marRight w:val="0"/>
              <w:marTop w:val="0"/>
              <w:marBottom w:val="0"/>
              <w:divBdr>
                <w:top w:val="none" w:sz="0" w:space="0" w:color="auto"/>
                <w:left w:val="none" w:sz="0" w:space="0" w:color="auto"/>
                <w:bottom w:val="none" w:sz="0" w:space="0" w:color="auto"/>
                <w:right w:val="none" w:sz="0" w:space="0" w:color="auto"/>
              </w:divBdr>
              <w:divsChild>
                <w:div w:id="1153449921">
                  <w:marLeft w:val="0"/>
                  <w:marRight w:val="0"/>
                  <w:marTop w:val="0"/>
                  <w:marBottom w:val="0"/>
                  <w:divBdr>
                    <w:top w:val="none" w:sz="0" w:space="0" w:color="auto"/>
                    <w:left w:val="none" w:sz="0" w:space="0" w:color="auto"/>
                    <w:bottom w:val="none" w:sz="0" w:space="0" w:color="auto"/>
                    <w:right w:val="none" w:sz="0" w:space="0" w:color="auto"/>
                  </w:divBdr>
                  <w:divsChild>
                    <w:div w:id="181737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996337">
      <w:bodyDiv w:val="1"/>
      <w:marLeft w:val="0"/>
      <w:marRight w:val="0"/>
      <w:marTop w:val="0"/>
      <w:marBottom w:val="0"/>
      <w:divBdr>
        <w:top w:val="none" w:sz="0" w:space="0" w:color="auto"/>
        <w:left w:val="none" w:sz="0" w:space="0" w:color="auto"/>
        <w:bottom w:val="none" w:sz="0" w:space="0" w:color="auto"/>
        <w:right w:val="none" w:sz="0" w:space="0" w:color="auto"/>
      </w:divBdr>
      <w:divsChild>
        <w:div w:id="843127773">
          <w:marLeft w:val="0"/>
          <w:marRight w:val="0"/>
          <w:marTop w:val="0"/>
          <w:marBottom w:val="0"/>
          <w:divBdr>
            <w:top w:val="none" w:sz="0" w:space="0" w:color="auto"/>
            <w:left w:val="none" w:sz="0" w:space="0" w:color="auto"/>
            <w:bottom w:val="none" w:sz="0" w:space="0" w:color="auto"/>
            <w:right w:val="none" w:sz="0" w:space="0" w:color="auto"/>
          </w:divBdr>
          <w:divsChild>
            <w:div w:id="1938705915">
              <w:marLeft w:val="0"/>
              <w:marRight w:val="0"/>
              <w:marTop w:val="0"/>
              <w:marBottom w:val="0"/>
              <w:divBdr>
                <w:top w:val="none" w:sz="0" w:space="0" w:color="auto"/>
                <w:left w:val="none" w:sz="0" w:space="0" w:color="auto"/>
                <w:bottom w:val="none" w:sz="0" w:space="0" w:color="auto"/>
                <w:right w:val="none" w:sz="0" w:space="0" w:color="auto"/>
              </w:divBdr>
              <w:divsChild>
                <w:div w:id="1682198203">
                  <w:marLeft w:val="0"/>
                  <w:marRight w:val="0"/>
                  <w:marTop w:val="0"/>
                  <w:marBottom w:val="0"/>
                  <w:divBdr>
                    <w:top w:val="none" w:sz="0" w:space="0" w:color="auto"/>
                    <w:left w:val="none" w:sz="0" w:space="0" w:color="auto"/>
                    <w:bottom w:val="none" w:sz="0" w:space="0" w:color="auto"/>
                    <w:right w:val="none" w:sz="0" w:space="0" w:color="auto"/>
                  </w:divBdr>
                  <w:divsChild>
                    <w:div w:id="29557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617860">
      <w:bodyDiv w:val="1"/>
      <w:marLeft w:val="0"/>
      <w:marRight w:val="0"/>
      <w:marTop w:val="0"/>
      <w:marBottom w:val="0"/>
      <w:divBdr>
        <w:top w:val="none" w:sz="0" w:space="0" w:color="auto"/>
        <w:left w:val="none" w:sz="0" w:space="0" w:color="auto"/>
        <w:bottom w:val="none" w:sz="0" w:space="0" w:color="auto"/>
        <w:right w:val="none" w:sz="0" w:space="0" w:color="auto"/>
      </w:divBdr>
    </w:div>
    <w:div w:id="1805999503">
      <w:bodyDiv w:val="1"/>
      <w:marLeft w:val="0"/>
      <w:marRight w:val="0"/>
      <w:marTop w:val="0"/>
      <w:marBottom w:val="0"/>
      <w:divBdr>
        <w:top w:val="none" w:sz="0" w:space="0" w:color="auto"/>
        <w:left w:val="none" w:sz="0" w:space="0" w:color="auto"/>
        <w:bottom w:val="none" w:sz="0" w:space="0" w:color="auto"/>
        <w:right w:val="none" w:sz="0" w:space="0" w:color="auto"/>
      </w:divBdr>
      <w:divsChild>
        <w:div w:id="1679505568">
          <w:marLeft w:val="0"/>
          <w:marRight w:val="0"/>
          <w:marTop w:val="0"/>
          <w:marBottom w:val="0"/>
          <w:divBdr>
            <w:top w:val="none" w:sz="0" w:space="0" w:color="auto"/>
            <w:left w:val="none" w:sz="0" w:space="0" w:color="auto"/>
            <w:bottom w:val="none" w:sz="0" w:space="0" w:color="auto"/>
            <w:right w:val="none" w:sz="0" w:space="0" w:color="auto"/>
          </w:divBdr>
          <w:divsChild>
            <w:div w:id="880673261">
              <w:marLeft w:val="0"/>
              <w:marRight w:val="0"/>
              <w:marTop w:val="0"/>
              <w:marBottom w:val="0"/>
              <w:divBdr>
                <w:top w:val="none" w:sz="0" w:space="0" w:color="auto"/>
                <w:left w:val="none" w:sz="0" w:space="0" w:color="auto"/>
                <w:bottom w:val="none" w:sz="0" w:space="0" w:color="auto"/>
                <w:right w:val="none" w:sz="0" w:space="0" w:color="auto"/>
              </w:divBdr>
              <w:divsChild>
                <w:div w:id="5251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077">
      <w:bodyDiv w:val="1"/>
      <w:marLeft w:val="0"/>
      <w:marRight w:val="0"/>
      <w:marTop w:val="0"/>
      <w:marBottom w:val="0"/>
      <w:divBdr>
        <w:top w:val="none" w:sz="0" w:space="0" w:color="auto"/>
        <w:left w:val="none" w:sz="0" w:space="0" w:color="auto"/>
        <w:bottom w:val="none" w:sz="0" w:space="0" w:color="auto"/>
        <w:right w:val="none" w:sz="0" w:space="0" w:color="auto"/>
      </w:divBdr>
      <w:divsChild>
        <w:div w:id="1115634681">
          <w:marLeft w:val="0"/>
          <w:marRight w:val="0"/>
          <w:marTop w:val="0"/>
          <w:marBottom w:val="0"/>
          <w:divBdr>
            <w:top w:val="none" w:sz="0" w:space="0" w:color="auto"/>
            <w:left w:val="none" w:sz="0" w:space="0" w:color="auto"/>
            <w:bottom w:val="none" w:sz="0" w:space="0" w:color="auto"/>
            <w:right w:val="none" w:sz="0" w:space="0" w:color="auto"/>
          </w:divBdr>
          <w:divsChild>
            <w:div w:id="247202684">
              <w:marLeft w:val="0"/>
              <w:marRight w:val="0"/>
              <w:marTop w:val="0"/>
              <w:marBottom w:val="0"/>
              <w:divBdr>
                <w:top w:val="none" w:sz="0" w:space="0" w:color="auto"/>
                <w:left w:val="none" w:sz="0" w:space="0" w:color="auto"/>
                <w:bottom w:val="none" w:sz="0" w:space="0" w:color="auto"/>
                <w:right w:val="none" w:sz="0" w:space="0" w:color="auto"/>
              </w:divBdr>
              <w:divsChild>
                <w:div w:id="10623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896335">
      <w:bodyDiv w:val="1"/>
      <w:marLeft w:val="0"/>
      <w:marRight w:val="0"/>
      <w:marTop w:val="0"/>
      <w:marBottom w:val="0"/>
      <w:divBdr>
        <w:top w:val="none" w:sz="0" w:space="0" w:color="auto"/>
        <w:left w:val="none" w:sz="0" w:space="0" w:color="auto"/>
        <w:bottom w:val="none" w:sz="0" w:space="0" w:color="auto"/>
        <w:right w:val="none" w:sz="0" w:space="0" w:color="auto"/>
      </w:divBdr>
      <w:divsChild>
        <w:div w:id="538712615">
          <w:marLeft w:val="1123"/>
          <w:marRight w:val="0"/>
          <w:marTop w:val="115"/>
          <w:marBottom w:val="0"/>
          <w:divBdr>
            <w:top w:val="none" w:sz="0" w:space="0" w:color="auto"/>
            <w:left w:val="none" w:sz="0" w:space="0" w:color="auto"/>
            <w:bottom w:val="none" w:sz="0" w:space="0" w:color="auto"/>
            <w:right w:val="none" w:sz="0" w:space="0" w:color="auto"/>
          </w:divBdr>
        </w:div>
        <w:div w:id="735013344">
          <w:marLeft w:val="1123"/>
          <w:marRight w:val="0"/>
          <w:marTop w:val="115"/>
          <w:marBottom w:val="0"/>
          <w:divBdr>
            <w:top w:val="none" w:sz="0" w:space="0" w:color="auto"/>
            <w:left w:val="none" w:sz="0" w:space="0" w:color="auto"/>
            <w:bottom w:val="none" w:sz="0" w:space="0" w:color="auto"/>
            <w:right w:val="none" w:sz="0" w:space="0" w:color="auto"/>
          </w:divBdr>
        </w:div>
        <w:div w:id="875703488">
          <w:marLeft w:val="518"/>
          <w:marRight w:val="0"/>
          <w:marTop w:val="125"/>
          <w:marBottom w:val="0"/>
          <w:divBdr>
            <w:top w:val="none" w:sz="0" w:space="0" w:color="auto"/>
            <w:left w:val="none" w:sz="0" w:space="0" w:color="auto"/>
            <w:bottom w:val="none" w:sz="0" w:space="0" w:color="auto"/>
            <w:right w:val="none" w:sz="0" w:space="0" w:color="auto"/>
          </w:divBdr>
        </w:div>
        <w:div w:id="889070193">
          <w:marLeft w:val="1123"/>
          <w:marRight w:val="0"/>
          <w:marTop w:val="115"/>
          <w:marBottom w:val="0"/>
          <w:divBdr>
            <w:top w:val="none" w:sz="0" w:space="0" w:color="auto"/>
            <w:left w:val="none" w:sz="0" w:space="0" w:color="auto"/>
            <w:bottom w:val="none" w:sz="0" w:space="0" w:color="auto"/>
            <w:right w:val="none" w:sz="0" w:space="0" w:color="auto"/>
          </w:divBdr>
        </w:div>
        <w:div w:id="1069114752">
          <w:marLeft w:val="1123"/>
          <w:marRight w:val="0"/>
          <w:marTop w:val="115"/>
          <w:marBottom w:val="0"/>
          <w:divBdr>
            <w:top w:val="none" w:sz="0" w:space="0" w:color="auto"/>
            <w:left w:val="none" w:sz="0" w:space="0" w:color="auto"/>
            <w:bottom w:val="none" w:sz="0" w:space="0" w:color="auto"/>
            <w:right w:val="none" w:sz="0" w:space="0" w:color="auto"/>
          </w:divBdr>
        </w:div>
        <w:div w:id="1520510525">
          <w:marLeft w:val="1123"/>
          <w:marRight w:val="0"/>
          <w:marTop w:val="115"/>
          <w:marBottom w:val="0"/>
          <w:divBdr>
            <w:top w:val="none" w:sz="0" w:space="0" w:color="auto"/>
            <w:left w:val="none" w:sz="0" w:space="0" w:color="auto"/>
            <w:bottom w:val="none" w:sz="0" w:space="0" w:color="auto"/>
            <w:right w:val="none" w:sz="0" w:space="0" w:color="auto"/>
          </w:divBdr>
        </w:div>
      </w:divsChild>
    </w:div>
    <w:div w:id="1818187245">
      <w:bodyDiv w:val="1"/>
      <w:marLeft w:val="0"/>
      <w:marRight w:val="0"/>
      <w:marTop w:val="0"/>
      <w:marBottom w:val="0"/>
      <w:divBdr>
        <w:top w:val="none" w:sz="0" w:space="0" w:color="auto"/>
        <w:left w:val="none" w:sz="0" w:space="0" w:color="auto"/>
        <w:bottom w:val="none" w:sz="0" w:space="0" w:color="auto"/>
        <w:right w:val="none" w:sz="0" w:space="0" w:color="auto"/>
      </w:divBdr>
      <w:divsChild>
        <w:div w:id="1703940450">
          <w:marLeft w:val="0"/>
          <w:marRight w:val="0"/>
          <w:marTop w:val="0"/>
          <w:marBottom w:val="0"/>
          <w:divBdr>
            <w:top w:val="none" w:sz="0" w:space="0" w:color="auto"/>
            <w:left w:val="none" w:sz="0" w:space="0" w:color="auto"/>
            <w:bottom w:val="none" w:sz="0" w:space="0" w:color="auto"/>
            <w:right w:val="none" w:sz="0" w:space="0" w:color="auto"/>
          </w:divBdr>
          <w:divsChild>
            <w:div w:id="1848983219">
              <w:marLeft w:val="0"/>
              <w:marRight w:val="0"/>
              <w:marTop w:val="0"/>
              <w:marBottom w:val="0"/>
              <w:divBdr>
                <w:top w:val="none" w:sz="0" w:space="0" w:color="auto"/>
                <w:left w:val="none" w:sz="0" w:space="0" w:color="auto"/>
                <w:bottom w:val="none" w:sz="0" w:space="0" w:color="auto"/>
                <w:right w:val="none" w:sz="0" w:space="0" w:color="auto"/>
              </w:divBdr>
              <w:divsChild>
                <w:div w:id="4210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232532">
      <w:bodyDiv w:val="1"/>
      <w:marLeft w:val="0"/>
      <w:marRight w:val="0"/>
      <w:marTop w:val="0"/>
      <w:marBottom w:val="0"/>
      <w:divBdr>
        <w:top w:val="none" w:sz="0" w:space="0" w:color="auto"/>
        <w:left w:val="none" w:sz="0" w:space="0" w:color="auto"/>
        <w:bottom w:val="none" w:sz="0" w:space="0" w:color="auto"/>
        <w:right w:val="none" w:sz="0" w:space="0" w:color="auto"/>
      </w:divBdr>
      <w:divsChild>
        <w:div w:id="2017265170">
          <w:marLeft w:val="0"/>
          <w:marRight w:val="0"/>
          <w:marTop w:val="0"/>
          <w:marBottom w:val="0"/>
          <w:divBdr>
            <w:top w:val="none" w:sz="0" w:space="0" w:color="auto"/>
            <w:left w:val="none" w:sz="0" w:space="0" w:color="auto"/>
            <w:bottom w:val="none" w:sz="0" w:space="0" w:color="auto"/>
            <w:right w:val="none" w:sz="0" w:space="0" w:color="auto"/>
          </w:divBdr>
          <w:divsChild>
            <w:div w:id="894968867">
              <w:marLeft w:val="0"/>
              <w:marRight w:val="0"/>
              <w:marTop w:val="0"/>
              <w:marBottom w:val="0"/>
              <w:divBdr>
                <w:top w:val="none" w:sz="0" w:space="0" w:color="auto"/>
                <w:left w:val="none" w:sz="0" w:space="0" w:color="auto"/>
                <w:bottom w:val="none" w:sz="0" w:space="0" w:color="auto"/>
                <w:right w:val="none" w:sz="0" w:space="0" w:color="auto"/>
              </w:divBdr>
              <w:divsChild>
                <w:div w:id="193365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20046">
      <w:bodyDiv w:val="1"/>
      <w:marLeft w:val="0"/>
      <w:marRight w:val="0"/>
      <w:marTop w:val="0"/>
      <w:marBottom w:val="0"/>
      <w:divBdr>
        <w:top w:val="none" w:sz="0" w:space="0" w:color="auto"/>
        <w:left w:val="none" w:sz="0" w:space="0" w:color="auto"/>
        <w:bottom w:val="none" w:sz="0" w:space="0" w:color="auto"/>
        <w:right w:val="none" w:sz="0" w:space="0" w:color="auto"/>
      </w:divBdr>
    </w:div>
    <w:div w:id="1831798041">
      <w:bodyDiv w:val="1"/>
      <w:marLeft w:val="0"/>
      <w:marRight w:val="0"/>
      <w:marTop w:val="0"/>
      <w:marBottom w:val="0"/>
      <w:divBdr>
        <w:top w:val="none" w:sz="0" w:space="0" w:color="auto"/>
        <w:left w:val="none" w:sz="0" w:space="0" w:color="auto"/>
        <w:bottom w:val="none" w:sz="0" w:space="0" w:color="auto"/>
        <w:right w:val="none" w:sz="0" w:space="0" w:color="auto"/>
      </w:divBdr>
      <w:divsChild>
        <w:div w:id="1899628677">
          <w:marLeft w:val="0"/>
          <w:marRight w:val="0"/>
          <w:marTop w:val="0"/>
          <w:marBottom w:val="0"/>
          <w:divBdr>
            <w:top w:val="none" w:sz="0" w:space="0" w:color="auto"/>
            <w:left w:val="none" w:sz="0" w:space="0" w:color="auto"/>
            <w:bottom w:val="none" w:sz="0" w:space="0" w:color="auto"/>
            <w:right w:val="none" w:sz="0" w:space="0" w:color="auto"/>
          </w:divBdr>
          <w:divsChild>
            <w:div w:id="886378110">
              <w:marLeft w:val="0"/>
              <w:marRight w:val="0"/>
              <w:marTop w:val="0"/>
              <w:marBottom w:val="0"/>
              <w:divBdr>
                <w:top w:val="none" w:sz="0" w:space="0" w:color="auto"/>
                <w:left w:val="none" w:sz="0" w:space="0" w:color="auto"/>
                <w:bottom w:val="none" w:sz="0" w:space="0" w:color="auto"/>
                <w:right w:val="none" w:sz="0" w:space="0" w:color="auto"/>
              </w:divBdr>
              <w:divsChild>
                <w:div w:id="11751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52849">
      <w:bodyDiv w:val="1"/>
      <w:marLeft w:val="0"/>
      <w:marRight w:val="0"/>
      <w:marTop w:val="0"/>
      <w:marBottom w:val="0"/>
      <w:divBdr>
        <w:top w:val="none" w:sz="0" w:space="0" w:color="auto"/>
        <w:left w:val="none" w:sz="0" w:space="0" w:color="auto"/>
        <w:bottom w:val="none" w:sz="0" w:space="0" w:color="auto"/>
        <w:right w:val="none" w:sz="0" w:space="0" w:color="auto"/>
      </w:divBdr>
    </w:div>
    <w:div w:id="1835416427">
      <w:bodyDiv w:val="1"/>
      <w:marLeft w:val="0"/>
      <w:marRight w:val="0"/>
      <w:marTop w:val="0"/>
      <w:marBottom w:val="0"/>
      <w:divBdr>
        <w:top w:val="none" w:sz="0" w:space="0" w:color="auto"/>
        <w:left w:val="none" w:sz="0" w:space="0" w:color="auto"/>
        <w:bottom w:val="none" w:sz="0" w:space="0" w:color="auto"/>
        <w:right w:val="none" w:sz="0" w:space="0" w:color="auto"/>
      </w:divBdr>
      <w:divsChild>
        <w:div w:id="506021929">
          <w:marLeft w:val="0"/>
          <w:marRight w:val="0"/>
          <w:marTop w:val="0"/>
          <w:marBottom w:val="0"/>
          <w:divBdr>
            <w:top w:val="none" w:sz="0" w:space="0" w:color="auto"/>
            <w:left w:val="none" w:sz="0" w:space="0" w:color="auto"/>
            <w:bottom w:val="none" w:sz="0" w:space="0" w:color="auto"/>
            <w:right w:val="none" w:sz="0" w:space="0" w:color="auto"/>
          </w:divBdr>
          <w:divsChild>
            <w:div w:id="425345223">
              <w:marLeft w:val="0"/>
              <w:marRight w:val="0"/>
              <w:marTop w:val="0"/>
              <w:marBottom w:val="0"/>
              <w:divBdr>
                <w:top w:val="none" w:sz="0" w:space="0" w:color="auto"/>
                <w:left w:val="none" w:sz="0" w:space="0" w:color="auto"/>
                <w:bottom w:val="none" w:sz="0" w:space="0" w:color="auto"/>
                <w:right w:val="none" w:sz="0" w:space="0" w:color="auto"/>
              </w:divBdr>
              <w:divsChild>
                <w:div w:id="17302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082185">
      <w:bodyDiv w:val="1"/>
      <w:marLeft w:val="0"/>
      <w:marRight w:val="0"/>
      <w:marTop w:val="0"/>
      <w:marBottom w:val="0"/>
      <w:divBdr>
        <w:top w:val="none" w:sz="0" w:space="0" w:color="auto"/>
        <w:left w:val="none" w:sz="0" w:space="0" w:color="auto"/>
        <w:bottom w:val="none" w:sz="0" w:space="0" w:color="auto"/>
        <w:right w:val="none" w:sz="0" w:space="0" w:color="auto"/>
      </w:divBdr>
    </w:div>
    <w:div w:id="1843549293">
      <w:bodyDiv w:val="1"/>
      <w:marLeft w:val="0"/>
      <w:marRight w:val="0"/>
      <w:marTop w:val="0"/>
      <w:marBottom w:val="0"/>
      <w:divBdr>
        <w:top w:val="none" w:sz="0" w:space="0" w:color="auto"/>
        <w:left w:val="none" w:sz="0" w:space="0" w:color="auto"/>
        <w:bottom w:val="none" w:sz="0" w:space="0" w:color="auto"/>
        <w:right w:val="none" w:sz="0" w:space="0" w:color="auto"/>
      </w:divBdr>
    </w:div>
    <w:div w:id="1850364146">
      <w:bodyDiv w:val="1"/>
      <w:marLeft w:val="0"/>
      <w:marRight w:val="0"/>
      <w:marTop w:val="0"/>
      <w:marBottom w:val="0"/>
      <w:divBdr>
        <w:top w:val="none" w:sz="0" w:space="0" w:color="auto"/>
        <w:left w:val="none" w:sz="0" w:space="0" w:color="auto"/>
        <w:bottom w:val="none" w:sz="0" w:space="0" w:color="auto"/>
        <w:right w:val="none" w:sz="0" w:space="0" w:color="auto"/>
      </w:divBdr>
      <w:divsChild>
        <w:div w:id="1405764309">
          <w:marLeft w:val="0"/>
          <w:marRight w:val="0"/>
          <w:marTop w:val="0"/>
          <w:marBottom w:val="0"/>
          <w:divBdr>
            <w:top w:val="none" w:sz="0" w:space="0" w:color="auto"/>
            <w:left w:val="none" w:sz="0" w:space="0" w:color="auto"/>
            <w:bottom w:val="none" w:sz="0" w:space="0" w:color="auto"/>
            <w:right w:val="none" w:sz="0" w:space="0" w:color="auto"/>
          </w:divBdr>
          <w:divsChild>
            <w:div w:id="674304831">
              <w:marLeft w:val="0"/>
              <w:marRight w:val="0"/>
              <w:marTop w:val="0"/>
              <w:marBottom w:val="0"/>
              <w:divBdr>
                <w:top w:val="none" w:sz="0" w:space="0" w:color="auto"/>
                <w:left w:val="none" w:sz="0" w:space="0" w:color="auto"/>
                <w:bottom w:val="none" w:sz="0" w:space="0" w:color="auto"/>
                <w:right w:val="none" w:sz="0" w:space="0" w:color="auto"/>
              </w:divBdr>
              <w:divsChild>
                <w:div w:id="11548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90930">
      <w:bodyDiv w:val="1"/>
      <w:marLeft w:val="0"/>
      <w:marRight w:val="0"/>
      <w:marTop w:val="0"/>
      <w:marBottom w:val="0"/>
      <w:divBdr>
        <w:top w:val="none" w:sz="0" w:space="0" w:color="auto"/>
        <w:left w:val="none" w:sz="0" w:space="0" w:color="auto"/>
        <w:bottom w:val="none" w:sz="0" w:space="0" w:color="auto"/>
        <w:right w:val="none" w:sz="0" w:space="0" w:color="auto"/>
      </w:divBdr>
      <w:divsChild>
        <w:div w:id="1182667280">
          <w:marLeft w:val="0"/>
          <w:marRight w:val="0"/>
          <w:marTop w:val="0"/>
          <w:marBottom w:val="0"/>
          <w:divBdr>
            <w:top w:val="none" w:sz="0" w:space="0" w:color="auto"/>
            <w:left w:val="none" w:sz="0" w:space="0" w:color="auto"/>
            <w:bottom w:val="none" w:sz="0" w:space="0" w:color="auto"/>
            <w:right w:val="none" w:sz="0" w:space="0" w:color="auto"/>
          </w:divBdr>
          <w:divsChild>
            <w:div w:id="985668104">
              <w:marLeft w:val="0"/>
              <w:marRight w:val="0"/>
              <w:marTop w:val="0"/>
              <w:marBottom w:val="0"/>
              <w:divBdr>
                <w:top w:val="none" w:sz="0" w:space="0" w:color="auto"/>
                <w:left w:val="none" w:sz="0" w:space="0" w:color="auto"/>
                <w:bottom w:val="none" w:sz="0" w:space="0" w:color="auto"/>
                <w:right w:val="none" w:sz="0" w:space="0" w:color="auto"/>
              </w:divBdr>
              <w:divsChild>
                <w:div w:id="83310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61864">
      <w:bodyDiv w:val="1"/>
      <w:marLeft w:val="0"/>
      <w:marRight w:val="0"/>
      <w:marTop w:val="0"/>
      <w:marBottom w:val="0"/>
      <w:divBdr>
        <w:top w:val="none" w:sz="0" w:space="0" w:color="auto"/>
        <w:left w:val="none" w:sz="0" w:space="0" w:color="auto"/>
        <w:bottom w:val="none" w:sz="0" w:space="0" w:color="auto"/>
        <w:right w:val="none" w:sz="0" w:space="0" w:color="auto"/>
      </w:divBdr>
      <w:divsChild>
        <w:div w:id="222370037">
          <w:marLeft w:val="0"/>
          <w:marRight w:val="0"/>
          <w:marTop w:val="0"/>
          <w:marBottom w:val="0"/>
          <w:divBdr>
            <w:top w:val="none" w:sz="0" w:space="0" w:color="auto"/>
            <w:left w:val="none" w:sz="0" w:space="0" w:color="auto"/>
            <w:bottom w:val="none" w:sz="0" w:space="0" w:color="auto"/>
            <w:right w:val="none" w:sz="0" w:space="0" w:color="auto"/>
          </w:divBdr>
          <w:divsChild>
            <w:div w:id="1162038875">
              <w:marLeft w:val="0"/>
              <w:marRight w:val="0"/>
              <w:marTop w:val="0"/>
              <w:marBottom w:val="0"/>
              <w:divBdr>
                <w:top w:val="none" w:sz="0" w:space="0" w:color="auto"/>
                <w:left w:val="none" w:sz="0" w:space="0" w:color="auto"/>
                <w:bottom w:val="none" w:sz="0" w:space="0" w:color="auto"/>
                <w:right w:val="none" w:sz="0" w:space="0" w:color="auto"/>
              </w:divBdr>
              <w:divsChild>
                <w:div w:id="14651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802122">
      <w:bodyDiv w:val="1"/>
      <w:marLeft w:val="0"/>
      <w:marRight w:val="0"/>
      <w:marTop w:val="0"/>
      <w:marBottom w:val="0"/>
      <w:divBdr>
        <w:top w:val="none" w:sz="0" w:space="0" w:color="auto"/>
        <w:left w:val="none" w:sz="0" w:space="0" w:color="auto"/>
        <w:bottom w:val="none" w:sz="0" w:space="0" w:color="auto"/>
        <w:right w:val="none" w:sz="0" w:space="0" w:color="auto"/>
      </w:divBdr>
      <w:divsChild>
        <w:div w:id="25065554">
          <w:marLeft w:val="518"/>
          <w:marRight w:val="0"/>
          <w:marTop w:val="125"/>
          <w:marBottom w:val="0"/>
          <w:divBdr>
            <w:top w:val="none" w:sz="0" w:space="0" w:color="auto"/>
            <w:left w:val="none" w:sz="0" w:space="0" w:color="auto"/>
            <w:bottom w:val="none" w:sz="0" w:space="0" w:color="auto"/>
            <w:right w:val="none" w:sz="0" w:space="0" w:color="auto"/>
          </w:divBdr>
        </w:div>
        <w:div w:id="28847290">
          <w:marLeft w:val="518"/>
          <w:marRight w:val="0"/>
          <w:marTop w:val="125"/>
          <w:marBottom w:val="0"/>
          <w:divBdr>
            <w:top w:val="none" w:sz="0" w:space="0" w:color="auto"/>
            <w:left w:val="none" w:sz="0" w:space="0" w:color="auto"/>
            <w:bottom w:val="none" w:sz="0" w:space="0" w:color="auto"/>
            <w:right w:val="none" w:sz="0" w:space="0" w:color="auto"/>
          </w:divBdr>
        </w:div>
        <w:div w:id="1174492150">
          <w:marLeft w:val="518"/>
          <w:marRight w:val="0"/>
          <w:marTop w:val="125"/>
          <w:marBottom w:val="0"/>
          <w:divBdr>
            <w:top w:val="none" w:sz="0" w:space="0" w:color="auto"/>
            <w:left w:val="none" w:sz="0" w:space="0" w:color="auto"/>
            <w:bottom w:val="none" w:sz="0" w:space="0" w:color="auto"/>
            <w:right w:val="none" w:sz="0" w:space="0" w:color="auto"/>
          </w:divBdr>
        </w:div>
        <w:div w:id="1231501361">
          <w:marLeft w:val="518"/>
          <w:marRight w:val="0"/>
          <w:marTop w:val="125"/>
          <w:marBottom w:val="0"/>
          <w:divBdr>
            <w:top w:val="none" w:sz="0" w:space="0" w:color="auto"/>
            <w:left w:val="none" w:sz="0" w:space="0" w:color="auto"/>
            <w:bottom w:val="none" w:sz="0" w:space="0" w:color="auto"/>
            <w:right w:val="none" w:sz="0" w:space="0" w:color="auto"/>
          </w:divBdr>
        </w:div>
      </w:divsChild>
    </w:div>
    <w:div w:id="1856574027">
      <w:bodyDiv w:val="1"/>
      <w:marLeft w:val="0"/>
      <w:marRight w:val="0"/>
      <w:marTop w:val="0"/>
      <w:marBottom w:val="0"/>
      <w:divBdr>
        <w:top w:val="none" w:sz="0" w:space="0" w:color="auto"/>
        <w:left w:val="none" w:sz="0" w:space="0" w:color="auto"/>
        <w:bottom w:val="none" w:sz="0" w:space="0" w:color="auto"/>
        <w:right w:val="none" w:sz="0" w:space="0" w:color="auto"/>
      </w:divBdr>
      <w:divsChild>
        <w:div w:id="899560027">
          <w:marLeft w:val="0"/>
          <w:marRight w:val="0"/>
          <w:marTop w:val="0"/>
          <w:marBottom w:val="0"/>
          <w:divBdr>
            <w:top w:val="none" w:sz="0" w:space="0" w:color="auto"/>
            <w:left w:val="none" w:sz="0" w:space="0" w:color="auto"/>
            <w:bottom w:val="none" w:sz="0" w:space="0" w:color="auto"/>
            <w:right w:val="none" w:sz="0" w:space="0" w:color="auto"/>
          </w:divBdr>
          <w:divsChild>
            <w:div w:id="1177648401">
              <w:marLeft w:val="0"/>
              <w:marRight w:val="0"/>
              <w:marTop w:val="0"/>
              <w:marBottom w:val="0"/>
              <w:divBdr>
                <w:top w:val="none" w:sz="0" w:space="0" w:color="auto"/>
                <w:left w:val="none" w:sz="0" w:space="0" w:color="auto"/>
                <w:bottom w:val="none" w:sz="0" w:space="0" w:color="auto"/>
                <w:right w:val="none" w:sz="0" w:space="0" w:color="auto"/>
              </w:divBdr>
              <w:divsChild>
                <w:div w:id="31483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426283">
      <w:bodyDiv w:val="1"/>
      <w:marLeft w:val="0"/>
      <w:marRight w:val="0"/>
      <w:marTop w:val="0"/>
      <w:marBottom w:val="0"/>
      <w:divBdr>
        <w:top w:val="none" w:sz="0" w:space="0" w:color="auto"/>
        <w:left w:val="none" w:sz="0" w:space="0" w:color="auto"/>
        <w:bottom w:val="none" w:sz="0" w:space="0" w:color="auto"/>
        <w:right w:val="none" w:sz="0" w:space="0" w:color="auto"/>
      </w:divBdr>
      <w:divsChild>
        <w:div w:id="913854032">
          <w:marLeft w:val="0"/>
          <w:marRight w:val="0"/>
          <w:marTop w:val="0"/>
          <w:marBottom w:val="0"/>
          <w:divBdr>
            <w:top w:val="none" w:sz="0" w:space="0" w:color="auto"/>
            <w:left w:val="none" w:sz="0" w:space="0" w:color="auto"/>
            <w:bottom w:val="none" w:sz="0" w:space="0" w:color="auto"/>
            <w:right w:val="none" w:sz="0" w:space="0" w:color="auto"/>
          </w:divBdr>
          <w:divsChild>
            <w:div w:id="758478347">
              <w:marLeft w:val="0"/>
              <w:marRight w:val="0"/>
              <w:marTop w:val="0"/>
              <w:marBottom w:val="0"/>
              <w:divBdr>
                <w:top w:val="none" w:sz="0" w:space="0" w:color="auto"/>
                <w:left w:val="none" w:sz="0" w:space="0" w:color="auto"/>
                <w:bottom w:val="none" w:sz="0" w:space="0" w:color="auto"/>
                <w:right w:val="none" w:sz="0" w:space="0" w:color="auto"/>
              </w:divBdr>
              <w:divsChild>
                <w:div w:id="73481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826352">
      <w:bodyDiv w:val="1"/>
      <w:marLeft w:val="0"/>
      <w:marRight w:val="0"/>
      <w:marTop w:val="0"/>
      <w:marBottom w:val="0"/>
      <w:divBdr>
        <w:top w:val="none" w:sz="0" w:space="0" w:color="auto"/>
        <w:left w:val="none" w:sz="0" w:space="0" w:color="auto"/>
        <w:bottom w:val="none" w:sz="0" w:space="0" w:color="auto"/>
        <w:right w:val="none" w:sz="0" w:space="0" w:color="auto"/>
      </w:divBdr>
      <w:divsChild>
        <w:div w:id="1787430802">
          <w:marLeft w:val="0"/>
          <w:marRight w:val="0"/>
          <w:marTop w:val="0"/>
          <w:marBottom w:val="0"/>
          <w:divBdr>
            <w:top w:val="none" w:sz="0" w:space="0" w:color="auto"/>
            <w:left w:val="none" w:sz="0" w:space="0" w:color="auto"/>
            <w:bottom w:val="none" w:sz="0" w:space="0" w:color="auto"/>
            <w:right w:val="none" w:sz="0" w:space="0" w:color="auto"/>
          </w:divBdr>
          <w:divsChild>
            <w:div w:id="1270892845">
              <w:marLeft w:val="0"/>
              <w:marRight w:val="0"/>
              <w:marTop w:val="0"/>
              <w:marBottom w:val="0"/>
              <w:divBdr>
                <w:top w:val="none" w:sz="0" w:space="0" w:color="auto"/>
                <w:left w:val="none" w:sz="0" w:space="0" w:color="auto"/>
                <w:bottom w:val="none" w:sz="0" w:space="0" w:color="auto"/>
                <w:right w:val="none" w:sz="0" w:space="0" w:color="auto"/>
              </w:divBdr>
              <w:divsChild>
                <w:div w:id="1128738197">
                  <w:marLeft w:val="0"/>
                  <w:marRight w:val="0"/>
                  <w:marTop w:val="0"/>
                  <w:marBottom w:val="0"/>
                  <w:divBdr>
                    <w:top w:val="none" w:sz="0" w:space="0" w:color="auto"/>
                    <w:left w:val="none" w:sz="0" w:space="0" w:color="auto"/>
                    <w:bottom w:val="none" w:sz="0" w:space="0" w:color="auto"/>
                    <w:right w:val="none" w:sz="0" w:space="0" w:color="auto"/>
                  </w:divBdr>
                  <w:divsChild>
                    <w:div w:id="126506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283805">
      <w:bodyDiv w:val="1"/>
      <w:marLeft w:val="0"/>
      <w:marRight w:val="0"/>
      <w:marTop w:val="0"/>
      <w:marBottom w:val="0"/>
      <w:divBdr>
        <w:top w:val="none" w:sz="0" w:space="0" w:color="auto"/>
        <w:left w:val="none" w:sz="0" w:space="0" w:color="auto"/>
        <w:bottom w:val="none" w:sz="0" w:space="0" w:color="auto"/>
        <w:right w:val="none" w:sz="0" w:space="0" w:color="auto"/>
      </w:divBdr>
      <w:divsChild>
        <w:div w:id="1114864631">
          <w:marLeft w:val="0"/>
          <w:marRight w:val="0"/>
          <w:marTop w:val="0"/>
          <w:marBottom w:val="0"/>
          <w:divBdr>
            <w:top w:val="none" w:sz="0" w:space="0" w:color="auto"/>
            <w:left w:val="none" w:sz="0" w:space="0" w:color="auto"/>
            <w:bottom w:val="none" w:sz="0" w:space="0" w:color="auto"/>
            <w:right w:val="none" w:sz="0" w:space="0" w:color="auto"/>
          </w:divBdr>
          <w:divsChild>
            <w:div w:id="200099680">
              <w:marLeft w:val="0"/>
              <w:marRight w:val="0"/>
              <w:marTop w:val="0"/>
              <w:marBottom w:val="0"/>
              <w:divBdr>
                <w:top w:val="none" w:sz="0" w:space="0" w:color="auto"/>
                <w:left w:val="none" w:sz="0" w:space="0" w:color="auto"/>
                <w:bottom w:val="none" w:sz="0" w:space="0" w:color="auto"/>
                <w:right w:val="none" w:sz="0" w:space="0" w:color="auto"/>
              </w:divBdr>
              <w:divsChild>
                <w:div w:id="106471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450082">
      <w:bodyDiv w:val="1"/>
      <w:marLeft w:val="0"/>
      <w:marRight w:val="0"/>
      <w:marTop w:val="0"/>
      <w:marBottom w:val="0"/>
      <w:divBdr>
        <w:top w:val="none" w:sz="0" w:space="0" w:color="auto"/>
        <w:left w:val="none" w:sz="0" w:space="0" w:color="auto"/>
        <w:bottom w:val="none" w:sz="0" w:space="0" w:color="auto"/>
        <w:right w:val="none" w:sz="0" w:space="0" w:color="auto"/>
      </w:divBdr>
    </w:div>
    <w:div w:id="1873222283">
      <w:bodyDiv w:val="1"/>
      <w:marLeft w:val="0"/>
      <w:marRight w:val="0"/>
      <w:marTop w:val="0"/>
      <w:marBottom w:val="0"/>
      <w:divBdr>
        <w:top w:val="none" w:sz="0" w:space="0" w:color="auto"/>
        <w:left w:val="none" w:sz="0" w:space="0" w:color="auto"/>
        <w:bottom w:val="none" w:sz="0" w:space="0" w:color="auto"/>
        <w:right w:val="none" w:sz="0" w:space="0" w:color="auto"/>
      </w:divBdr>
    </w:div>
    <w:div w:id="1877111400">
      <w:bodyDiv w:val="1"/>
      <w:marLeft w:val="0"/>
      <w:marRight w:val="0"/>
      <w:marTop w:val="0"/>
      <w:marBottom w:val="0"/>
      <w:divBdr>
        <w:top w:val="none" w:sz="0" w:space="0" w:color="auto"/>
        <w:left w:val="none" w:sz="0" w:space="0" w:color="auto"/>
        <w:bottom w:val="none" w:sz="0" w:space="0" w:color="auto"/>
        <w:right w:val="none" w:sz="0" w:space="0" w:color="auto"/>
      </w:divBdr>
    </w:div>
    <w:div w:id="1882936940">
      <w:bodyDiv w:val="1"/>
      <w:marLeft w:val="0"/>
      <w:marRight w:val="0"/>
      <w:marTop w:val="0"/>
      <w:marBottom w:val="0"/>
      <w:divBdr>
        <w:top w:val="none" w:sz="0" w:space="0" w:color="auto"/>
        <w:left w:val="none" w:sz="0" w:space="0" w:color="auto"/>
        <w:bottom w:val="none" w:sz="0" w:space="0" w:color="auto"/>
        <w:right w:val="none" w:sz="0" w:space="0" w:color="auto"/>
      </w:divBdr>
    </w:div>
    <w:div w:id="1896692904">
      <w:bodyDiv w:val="1"/>
      <w:marLeft w:val="0"/>
      <w:marRight w:val="0"/>
      <w:marTop w:val="0"/>
      <w:marBottom w:val="0"/>
      <w:divBdr>
        <w:top w:val="none" w:sz="0" w:space="0" w:color="auto"/>
        <w:left w:val="none" w:sz="0" w:space="0" w:color="auto"/>
        <w:bottom w:val="none" w:sz="0" w:space="0" w:color="auto"/>
        <w:right w:val="none" w:sz="0" w:space="0" w:color="auto"/>
      </w:divBdr>
      <w:divsChild>
        <w:div w:id="1317535787">
          <w:marLeft w:val="0"/>
          <w:marRight w:val="0"/>
          <w:marTop w:val="0"/>
          <w:marBottom w:val="0"/>
          <w:divBdr>
            <w:top w:val="none" w:sz="0" w:space="0" w:color="auto"/>
            <w:left w:val="none" w:sz="0" w:space="0" w:color="auto"/>
            <w:bottom w:val="none" w:sz="0" w:space="0" w:color="auto"/>
            <w:right w:val="none" w:sz="0" w:space="0" w:color="auto"/>
          </w:divBdr>
          <w:divsChild>
            <w:div w:id="1864393954">
              <w:marLeft w:val="0"/>
              <w:marRight w:val="0"/>
              <w:marTop w:val="0"/>
              <w:marBottom w:val="0"/>
              <w:divBdr>
                <w:top w:val="none" w:sz="0" w:space="0" w:color="auto"/>
                <w:left w:val="none" w:sz="0" w:space="0" w:color="auto"/>
                <w:bottom w:val="none" w:sz="0" w:space="0" w:color="auto"/>
                <w:right w:val="none" w:sz="0" w:space="0" w:color="auto"/>
              </w:divBdr>
              <w:divsChild>
                <w:div w:id="1782341481">
                  <w:marLeft w:val="0"/>
                  <w:marRight w:val="0"/>
                  <w:marTop w:val="0"/>
                  <w:marBottom w:val="0"/>
                  <w:divBdr>
                    <w:top w:val="none" w:sz="0" w:space="0" w:color="auto"/>
                    <w:left w:val="none" w:sz="0" w:space="0" w:color="auto"/>
                    <w:bottom w:val="none" w:sz="0" w:space="0" w:color="auto"/>
                    <w:right w:val="none" w:sz="0" w:space="0" w:color="auto"/>
                  </w:divBdr>
                  <w:divsChild>
                    <w:div w:id="207076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399078">
      <w:bodyDiv w:val="1"/>
      <w:marLeft w:val="0"/>
      <w:marRight w:val="0"/>
      <w:marTop w:val="0"/>
      <w:marBottom w:val="0"/>
      <w:divBdr>
        <w:top w:val="none" w:sz="0" w:space="0" w:color="auto"/>
        <w:left w:val="none" w:sz="0" w:space="0" w:color="auto"/>
        <w:bottom w:val="none" w:sz="0" w:space="0" w:color="auto"/>
        <w:right w:val="none" w:sz="0" w:space="0" w:color="auto"/>
      </w:divBdr>
      <w:divsChild>
        <w:div w:id="264339334">
          <w:marLeft w:val="0"/>
          <w:marRight w:val="0"/>
          <w:marTop w:val="0"/>
          <w:marBottom w:val="0"/>
          <w:divBdr>
            <w:top w:val="none" w:sz="0" w:space="0" w:color="auto"/>
            <w:left w:val="none" w:sz="0" w:space="0" w:color="auto"/>
            <w:bottom w:val="none" w:sz="0" w:space="0" w:color="auto"/>
            <w:right w:val="none" w:sz="0" w:space="0" w:color="auto"/>
          </w:divBdr>
          <w:divsChild>
            <w:div w:id="1208687975">
              <w:marLeft w:val="0"/>
              <w:marRight w:val="0"/>
              <w:marTop w:val="0"/>
              <w:marBottom w:val="0"/>
              <w:divBdr>
                <w:top w:val="none" w:sz="0" w:space="0" w:color="auto"/>
                <w:left w:val="none" w:sz="0" w:space="0" w:color="auto"/>
                <w:bottom w:val="none" w:sz="0" w:space="0" w:color="auto"/>
                <w:right w:val="none" w:sz="0" w:space="0" w:color="auto"/>
              </w:divBdr>
              <w:divsChild>
                <w:div w:id="4629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06671">
      <w:bodyDiv w:val="1"/>
      <w:marLeft w:val="0"/>
      <w:marRight w:val="0"/>
      <w:marTop w:val="0"/>
      <w:marBottom w:val="0"/>
      <w:divBdr>
        <w:top w:val="none" w:sz="0" w:space="0" w:color="auto"/>
        <w:left w:val="none" w:sz="0" w:space="0" w:color="auto"/>
        <w:bottom w:val="none" w:sz="0" w:space="0" w:color="auto"/>
        <w:right w:val="none" w:sz="0" w:space="0" w:color="auto"/>
      </w:divBdr>
    </w:div>
    <w:div w:id="1903714155">
      <w:bodyDiv w:val="1"/>
      <w:marLeft w:val="0"/>
      <w:marRight w:val="0"/>
      <w:marTop w:val="0"/>
      <w:marBottom w:val="0"/>
      <w:divBdr>
        <w:top w:val="none" w:sz="0" w:space="0" w:color="auto"/>
        <w:left w:val="none" w:sz="0" w:space="0" w:color="auto"/>
        <w:bottom w:val="none" w:sz="0" w:space="0" w:color="auto"/>
        <w:right w:val="none" w:sz="0" w:space="0" w:color="auto"/>
      </w:divBdr>
    </w:div>
    <w:div w:id="1905018684">
      <w:bodyDiv w:val="1"/>
      <w:marLeft w:val="0"/>
      <w:marRight w:val="0"/>
      <w:marTop w:val="0"/>
      <w:marBottom w:val="0"/>
      <w:divBdr>
        <w:top w:val="none" w:sz="0" w:space="0" w:color="auto"/>
        <w:left w:val="none" w:sz="0" w:space="0" w:color="auto"/>
        <w:bottom w:val="none" w:sz="0" w:space="0" w:color="auto"/>
        <w:right w:val="none" w:sz="0" w:space="0" w:color="auto"/>
      </w:divBdr>
      <w:divsChild>
        <w:div w:id="1523661701">
          <w:marLeft w:val="0"/>
          <w:marRight w:val="0"/>
          <w:marTop w:val="0"/>
          <w:marBottom w:val="0"/>
          <w:divBdr>
            <w:top w:val="none" w:sz="0" w:space="0" w:color="auto"/>
            <w:left w:val="none" w:sz="0" w:space="0" w:color="auto"/>
            <w:bottom w:val="none" w:sz="0" w:space="0" w:color="auto"/>
            <w:right w:val="none" w:sz="0" w:space="0" w:color="auto"/>
          </w:divBdr>
          <w:divsChild>
            <w:div w:id="1691567531">
              <w:marLeft w:val="0"/>
              <w:marRight w:val="0"/>
              <w:marTop w:val="0"/>
              <w:marBottom w:val="0"/>
              <w:divBdr>
                <w:top w:val="none" w:sz="0" w:space="0" w:color="auto"/>
                <w:left w:val="none" w:sz="0" w:space="0" w:color="auto"/>
                <w:bottom w:val="none" w:sz="0" w:space="0" w:color="auto"/>
                <w:right w:val="none" w:sz="0" w:space="0" w:color="auto"/>
              </w:divBdr>
              <w:divsChild>
                <w:div w:id="1875844988">
                  <w:marLeft w:val="0"/>
                  <w:marRight w:val="0"/>
                  <w:marTop w:val="0"/>
                  <w:marBottom w:val="0"/>
                  <w:divBdr>
                    <w:top w:val="none" w:sz="0" w:space="0" w:color="auto"/>
                    <w:left w:val="none" w:sz="0" w:space="0" w:color="auto"/>
                    <w:bottom w:val="none" w:sz="0" w:space="0" w:color="auto"/>
                    <w:right w:val="none" w:sz="0" w:space="0" w:color="auto"/>
                  </w:divBdr>
                  <w:divsChild>
                    <w:div w:id="1712246">
                      <w:marLeft w:val="0"/>
                      <w:marRight w:val="0"/>
                      <w:marTop w:val="0"/>
                      <w:marBottom w:val="345"/>
                      <w:divBdr>
                        <w:top w:val="none" w:sz="0" w:space="0" w:color="auto"/>
                        <w:left w:val="none" w:sz="0" w:space="0" w:color="auto"/>
                        <w:bottom w:val="none" w:sz="0" w:space="0" w:color="auto"/>
                        <w:right w:val="none" w:sz="0" w:space="0" w:color="auto"/>
                      </w:divBdr>
                      <w:divsChild>
                        <w:div w:id="1739859577">
                          <w:marLeft w:val="0"/>
                          <w:marRight w:val="0"/>
                          <w:marTop w:val="0"/>
                          <w:marBottom w:val="0"/>
                          <w:divBdr>
                            <w:top w:val="none" w:sz="0" w:space="0" w:color="auto"/>
                            <w:left w:val="none" w:sz="0" w:space="0" w:color="auto"/>
                            <w:bottom w:val="none" w:sz="0" w:space="0" w:color="auto"/>
                            <w:right w:val="none" w:sz="0" w:space="0" w:color="auto"/>
                          </w:divBdr>
                          <w:divsChild>
                            <w:div w:id="1899049079">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067054">
      <w:bodyDiv w:val="1"/>
      <w:marLeft w:val="0"/>
      <w:marRight w:val="0"/>
      <w:marTop w:val="0"/>
      <w:marBottom w:val="0"/>
      <w:divBdr>
        <w:top w:val="none" w:sz="0" w:space="0" w:color="auto"/>
        <w:left w:val="none" w:sz="0" w:space="0" w:color="auto"/>
        <w:bottom w:val="none" w:sz="0" w:space="0" w:color="auto"/>
        <w:right w:val="none" w:sz="0" w:space="0" w:color="auto"/>
      </w:divBdr>
    </w:div>
    <w:div w:id="1907763245">
      <w:bodyDiv w:val="1"/>
      <w:marLeft w:val="0"/>
      <w:marRight w:val="0"/>
      <w:marTop w:val="0"/>
      <w:marBottom w:val="0"/>
      <w:divBdr>
        <w:top w:val="none" w:sz="0" w:space="0" w:color="auto"/>
        <w:left w:val="none" w:sz="0" w:space="0" w:color="auto"/>
        <w:bottom w:val="none" w:sz="0" w:space="0" w:color="auto"/>
        <w:right w:val="none" w:sz="0" w:space="0" w:color="auto"/>
      </w:divBdr>
      <w:divsChild>
        <w:div w:id="1883201586">
          <w:marLeft w:val="0"/>
          <w:marRight w:val="0"/>
          <w:marTop w:val="0"/>
          <w:marBottom w:val="0"/>
          <w:divBdr>
            <w:top w:val="none" w:sz="0" w:space="0" w:color="auto"/>
            <w:left w:val="none" w:sz="0" w:space="0" w:color="auto"/>
            <w:bottom w:val="none" w:sz="0" w:space="0" w:color="auto"/>
            <w:right w:val="none" w:sz="0" w:space="0" w:color="auto"/>
          </w:divBdr>
          <w:divsChild>
            <w:div w:id="1255087693">
              <w:marLeft w:val="0"/>
              <w:marRight w:val="0"/>
              <w:marTop w:val="0"/>
              <w:marBottom w:val="0"/>
              <w:divBdr>
                <w:top w:val="none" w:sz="0" w:space="0" w:color="auto"/>
                <w:left w:val="none" w:sz="0" w:space="0" w:color="auto"/>
                <w:bottom w:val="none" w:sz="0" w:space="0" w:color="auto"/>
                <w:right w:val="none" w:sz="0" w:space="0" w:color="auto"/>
              </w:divBdr>
              <w:divsChild>
                <w:div w:id="54167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418034">
      <w:bodyDiv w:val="1"/>
      <w:marLeft w:val="0"/>
      <w:marRight w:val="0"/>
      <w:marTop w:val="0"/>
      <w:marBottom w:val="0"/>
      <w:divBdr>
        <w:top w:val="none" w:sz="0" w:space="0" w:color="auto"/>
        <w:left w:val="none" w:sz="0" w:space="0" w:color="auto"/>
        <w:bottom w:val="none" w:sz="0" w:space="0" w:color="auto"/>
        <w:right w:val="none" w:sz="0" w:space="0" w:color="auto"/>
      </w:divBdr>
      <w:divsChild>
        <w:div w:id="143740102">
          <w:marLeft w:val="0"/>
          <w:marRight w:val="0"/>
          <w:marTop w:val="0"/>
          <w:marBottom w:val="0"/>
          <w:divBdr>
            <w:top w:val="none" w:sz="0" w:space="0" w:color="auto"/>
            <w:left w:val="none" w:sz="0" w:space="0" w:color="auto"/>
            <w:bottom w:val="none" w:sz="0" w:space="0" w:color="auto"/>
            <w:right w:val="none" w:sz="0" w:space="0" w:color="auto"/>
          </w:divBdr>
          <w:divsChild>
            <w:div w:id="1912810045">
              <w:marLeft w:val="0"/>
              <w:marRight w:val="0"/>
              <w:marTop w:val="0"/>
              <w:marBottom w:val="0"/>
              <w:divBdr>
                <w:top w:val="none" w:sz="0" w:space="0" w:color="auto"/>
                <w:left w:val="none" w:sz="0" w:space="0" w:color="auto"/>
                <w:bottom w:val="none" w:sz="0" w:space="0" w:color="auto"/>
                <w:right w:val="none" w:sz="0" w:space="0" w:color="auto"/>
              </w:divBdr>
              <w:divsChild>
                <w:div w:id="26735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6804">
      <w:bodyDiv w:val="1"/>
      <w:marLeft w:val="0"/>
      <w:marRight w:val="0"/>
      <w:marTop w:val="0"/>
      <w:marBottom w:val="0"/>
      <w:divBdr>
        <w:top w:val="none" w:sz="0" w:space="0" w:color="auto"/>
        <w:left w:val="none" w:sz="0" w:space="0" w:color="auto"/>
        <w:bottom w:val="none" w:sz="0" w:space="0" w:color="auto"/>
        <w:right w:val="none" w:sz="0" w:space="0" w:color="auto"/>
      </w:divBdr>
    </w:div>
    <w:div w:id="1919900836">
      <w:bodyDiv w:val="1"/>
      <w:marLeft w:val="0"/>
      <w:marRight w:val="0"/>
      <w:marTop w:val="0"/>
      <w:marBottom w:val="0"/>
      <w:divBdr>
        <w:top w:val="none" w:sz="0" w:space="0" w:color="auto"/>
        <w:left w:val="none" w:sz="0" w:space="0" w:color="auto"/>
        <w:bottom w:val="none" w:sz="0" w:space="0" w:color="auto"/>
        <w:right w:val="none" w:sz="0" w:space="0" w:color="auto"/>
      </w:divBdr>
      <w:divsChild>
        <w:div w:id="854415579">
          <w:marLeft w:val="0"/>
          <w:marRight w:val="0"/>
          <w:marTop w:val="0"/>
          <w:marBottom w:val="0"/>
          <w:divBdr>
            <w:top w:val="none" w:sz="0" w:space="0" w:color="auto"/>
            <w:left w:val="none" w:sz="0" w:space="0" w:color="auto"/>
            <w:bottom w:val="none" w:sz="0" w:space="0" w:color="auto"/>
            <w:right w:val="none" w:sz="0" w:space="0" w:color="auto"/>
          </w:divBdr>
          <w:divsChild>
            <w:div w:id="1967588217">
              <w:marLeft w:val="0"/>
              <w:marRight w:val="0"/>
              <w:marTop w:val="0"/>
              <w:marBottom w:val="0"/>
              <w:divBdr>
                <w:top w:val="none" w:sz="0" w:space="0" w:color="auto"/>
                <w:left w:val="none" w:sz="0" w:space="0" w:color="auto"/>
                <w:bottom w:val="none" w:sz="0" w:space="0" w:color="auto"/>
                <w:right w:val="none" w:sz="0" w:space="0" w:color="auto"/>
              </w:divBdr>
              <w:divsChild>
                <w:div w:id="18854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524707">
      <w:bodyDiv w:val="1"/>
      <w:marLeft w:val="0"/>
      <w:marRight w:val="0"/>
      <w:marTop w:val="0"/>
      <w:marBottom w:val="0"/>
      <w:divBdr>
        <w:top w:val="none" w:sz="0" w:space="0" w:color="auto"/>
        <w:left w:val="none" w:sz="0" w:space="0" w:color="auto"/>
        <w:bottom w:val="none" w:sz="0" w:space="0" w:color="auto"/>
        <w:right w:val="none" w:sz="0" w:space="0" w:color="auto"/>
      </w:divBdr>
      <w:divsChild>
        <w:div w:id="480656070">
          <w:marLeft w:val="518"/>
          <w:marRight w:val="0"/>
          <w:marTop w:val="125"/>
          <w:marBottom w:val="0"/>
          <w:divBdr>
            <w:top w:val="none" w:sz="0" w:space="0" w:color="auto"/>
            <w:left w:val="none" w:sz="0" w:space="0" w:color="auto"/>
            <w:bottom w:val="none" w:sz="0" w:space="0" w:color="auto"/>
            <w:right w:val="none" w:sz="0" w:space="0" w:color="auto"/>
          </w:divBdr>
        </w:div>
        <w:div w:id="529342703">
          <w:marLeft w:val="1123"/>
          <w:marRight w:val="0"/>
          <w:marTop w:val="115"/>
          <w:marBottom w:val="0"/>
          <w:divBdr>
            <w:top w:val="none" w:sz="0" w:space="0" w:color="auto"/>
            <w:left w:val="none" w:sz="0" w:space="0" w:color="auto"/>
            <w:bottom w:val="none" w:sz="0" w:space="0" w:color="auto"/>
            <w:right w:val="none" w:sz="0" w:space="0" w:color="auto"/>
          </w:divBdr>
        </w:div>
        <w:div w:id="1801150865">
          <w:marLeft w:val="1123"/>
          <w:marRight w:val="0"/>
          <w:marTop w:val="115"/>
          <w:marBottom w:val="0"/>
          <w:divBdr>
            <w:top w:val="none" w:sz="0" w:space="0" w:color="auto"/>
            <w:left w:val="none" w:sz="0" w:space="0" w:color="auto"/>
            <w:bottom w:val="none" w:sz="0" w:space="0" w:color="auto"/>
            <w:right w:val="none" w:sz="0" w:space="0" w:color="auto"/>
          </w:divBdr>
        </w:div>
      </w:divsChild>
    </w:div>
    <w:div w:id="1925725379">
      <w:bodyDiv w:val="1"/>
      <w:marLeft w:val="0"/>
      <w:marRight w:val="0"/>
      <w:marTop w:val="0"/>
      <w:marBottom w:val="0"/>
      <w:divBdr>
        <w:top w:val="none" w:sz="0" w:space="0" w:color="auto"/>
        <w:left w:val="none" w:sz="0" w:space="0" w:color="auto"/>
        <w:bottom w:val="none" w:sz="0" w:space="0" w:color="auto"/>
        <w:right w:val="none" w:sz="0" w:space="0" w:color="auto"/>
      </w:divBdr>
      <w:divsChild>
        <w:div w:id="1580208592">
          <w:marLeft w:val="0"/>
          <w:marRight w:val="0"/>
          <w:marTop w:val="0"/>
          <w:marBottom w:val="0"/>
          <w:divBdr>
            <w:top w:val="none" w:sz="0" w:space="0" w:color="auto"/>
            <w:left w:val="none" w:sz="0" w:space="0" w:color="auto"/>
            <w:bottom w:val="none" w:sz="0" w:space="0" w:color="auto"/>
            <w:right w:val="none" w:sz="0" w:space="0" w:color="auto"/>
          </w:divBdr>
          <w:divsChild>
            <w:div w:id="1051347809">
              <w:marLeft w:val="0"/>
              <w:marRight w:val="0"/>
              <w:marTop w:val="0"/>
              <w:marBottom w:val="0"/>
              <w:divBdr>
                <w:top w:val="none" w:sz="0" w:space="0" w:color="auto"/>
                <w:left w:val="none" w:sz="0" w:space="0" w:color="auto"/>
                <w:bottom w:val="none" w:sz="0" w:space="0" w:color="auto"/>
                <w:right w:val="none" w:sz="0" w:space="0" w:color="auto"/>
              </w:divBdr>
              <w:divsChild>
                <w:div w:id="508758115">
                  <w:marLeft w:val="0"/>
                  <w:marRight w:val="0"/>
                  <w:marTop w:val="0"/>
                  <w:marBottom w:val="0"/>
                  <w:divBdr>
                    <w:top w:val="none" w:sz="0" w:space="0" w:color="auto"/>
                    <w:left w:val="none" w:sz="0" w:space="0" w:color="auto"/>
                    <w:bottom w:val="none" w:sz="0" w:space="0" w:color="auto"/>
                    <w:right w:val="none" w:sz="0" w:space="0" w:color="auto"/>
                  </w:divBdr>
                  <w:divsChild>
                    <w:div w:id="1642154854">
                      <w:marLeft w:val="0"/>
                      <w:marRight w:val="0"/>
                      <w:marTop w:val="0"/>
                      <w:marBottom w:val="0"/>
                      <w:divBdr>
                        <w:top w:val="none" w:sz="0" w:space="0" w:color="auto"/>
                        <w:left w:val="none" w:sz="0" w:space="0" w:color="auto"/>
                        <w:bottom w:val="none" w:sz="0" w:space="0" w:color="auto"/>
                        <w:right w:val="none" w:sz="0" w:space="0" w:color="auto"/>
                      </w:divBdr>
                      <w:divsChild>
                        <w:div w:id="639697325">
                          <w:marLeft w:val="0"/>
                          <w:marRight w:val="0"/>
                          <w:marTop w:val="0"/>
                          <w:marBottom w:val="0"/>
                          <w:divBdr>
                            <w:top w:val="none" w:sz="0" w:space="0" w:color="auto"/>
                            <w:left w:val="none" w:sz="0" w:space="0" w:color="auto"/>
                            <w:bottom w:val="none" w:sz="0" w:space="0" w:color="auto"/>
                            <w:right w:val="none" w:sz="0" w:space="0" w:color="auto"/>
                          </w:divBdr>
                          <w:divsChild>
                            <w:div w:id="1655063064">
                              <w:marLeft w:val="0"/>
                              <w:marRight w:val="0"/>
                              <w:marTop w:val="0"/>
                              <w:marBottom w:val="0"/>
                              <w:divBdr>
                                <w:top w:val="none" w:sz="0" w:space="0" w:color="auto"/>
                                <w:left w:val="none" w:sz="0" w:space="0" w:color="auto"/>
                                <w:bottom w:val="none" w:sz="0" w:space="0" w:color="auto"/>
                                <w:right w:val="none" w:sz="0" w:space="0" w:color="auto"/>
                              </w:divBdr>
                              <w:divsChild>
                                <w:div w:id="241258304">
                                  <w:marLeft w:val="0"/>
                                  <w:marRight w:val="0"/>
                                  <w:marTop w:val="0"/>
                                  <w:marBottom w:val="0"/>
                                  <w:divBdr>
                                    <w:top w:val="none" w:sz="0" w:space="0" w:color="auto"/>
                                    <w:left w:val="none" w:sz="0" w:space="0" w:color="auto"/>
                                    <w:bottom w:val="none" w:sz="0" w:space="0" w:color="auto"/>
                                    <w:right w:val="none" w:sz="0" w:space="0" w:color="auto"/>
                                  </w:divBdr>
                                  <w:divsChild>
                                    <w:div w:id="492988807">
                                      <w:marLeft w:val="0"/>
                                      <w:marRight w:val="0"/>
                                      <w:marTop w:val="0"/>
                                      <w:marBottom w:val="0"/>
                                      <w:divBdr>
                                        <w:top w:val="none" w:sz="0" w:space="0" w:color="auto"/>
                                        <w:left w:val="none" w:sz="0" w:space="0" w:color="auto"/>
                                        <w:bottom w:val="none" w:sz="0" w:space="0" w:color="auto"/>
                                        <w:right w:val="none" w:sz="0" w:space="0" w:color="auto"/>
                                      </w:divBdr>
                                      <w:divsChild>
                                        <w:div w:id="15751665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8686843">
      <w:bodyDiv w:val="1"/>
      <w:marLeft w:val="0"/>
      <w:marRight w:val="0"/>
      <w:marTop w:val="0"/>
      <w:marBottom w:val="0"/>
      <w:divBdr>
        <w:top w:val="none" w:sz="0" w:space="0" w:color="auto"/>
        <w:left w:val="none" w:sz="0" w:space="0" w:color="auto"/>
        <w:bottom w:val="none" w:sz="0" w:space="0" w:color="auto"/>
        <w:right w:val="none" w:sz="0" w:space="0" w:color="auto"/>
      </w:divBdr>
      <w:divsChild>
        <w:div w:id="240331278">
          <w:marLeft w:val="0"/>
          <w:marRight w:val="0"/>
          <w:marTop w:val="0"/>
          <w:marBottom w:val="0"/>
          <w:divBdr>
            <w:top w:val="none" w:sz="0" w:space="0" w:color="auto"/>
            <w:left w:val="none" w:sz="0" w:space="0" w:color="auto"/>
            <w:bottom w:val="none" w:sz="0" w:space="0" w:color="auto"/>
            <w:right w:val="none" w:sz="0" w:space="0" w:color="auto"/>
          </w:divBdr>
          <w:divsChild>
            <w:div w:id="2072725453">
              <w:marLeft w:val="0"/>
              <w:marRight w:val="0"/>
              <w:marTop w:val="0"/>
              <w:marBottom w:val="0"/>
              <w:divBdr>
                <w:top w:val="none" w:sz="0" w:space="0" w:color="auto"/>
                <w:left w:val="none" w:sz="0" w:space="0" w:color="auto"/>
                <w:bottom w:val="none" w:sz="0" w:space="0" w:color="auto"/>
                <w:right w:val="none" w:sz="0" w:space="0" w:color="auto"/>
              </w:divBdr>
              <w:divsChild>
                <w:div w:id="20400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924307">
      <w:bodyDiv w:val="1"/>
      <w:marLeft w:val="0"/>
      <w:marRight w:val="0"/>
      <w:marTop w:val="0"/>
      <w:marBottom w:val="0"/>
      <w:divBdr>
        <w:top w:val="none" w:sz="0" w:space="0" w:color="auto"/>
        <w:left w:val="none" w:sz="0" w:space="0" w:color="auto"/>
        <w:bottom w:val="none" w:sz="0" w:space="0" w:color="auto"/>
        <w:right w:val="none" w:sz="0" w:space="0" w:color="auto"/>
      </w:divBdr>
    </w:div>
    <w:div w:id="1930307913">
      <w:bodyDiv w:val="1"/>
      <w:marLeft w:val="0"/>
      <w:marRight w:val="0"/>
      <w:marTop w:val="0"/>
      <w:marBottom w:val="0"/>
      <w:divBdr>
        <w:top w:val="none" w:sz="0" w:space="0" w:color="auto"/>
        <w:left w:val="none" w:sz="0" w:space="0" w:color="auto"/>
        <w:bottom w:val="none" w:sz="0" w:space="0" w:color="auto"/>
        <w:right w:val="none" w:sz="0" w:space="0" w:color="auto"/>
      </w:divBdr>
      <w:divsChild>
        <w:div w:id="791050772">
          <w:marLeft w:val="0"/>
          <w:marRight w:val="0"/>
          <w:marTop w:val="0"/>
          <w:marBottom w:val="0"/>
          <w:divBdr>
            <w:top w:val="none" w:sz="0" w:space="0" w:color="auto"/>
            <w:left w:val="none" w:sz="0" w:space="0" w:color="auto"/>
            <w:bottom w:val="none" w:sz="0" w:space="0" w:color="auto"/>
            <w:right w:val="none" w:sz="0" w:space="0" w:color="auto"/>
          </w:divBdr>
          <w:divsChild>
            <w:div w:id="1192721378">
              <w:marLeft w:val="0"/>
              <w:marRight w:val="0"/>
              <w:marTop w:val="0"/>
              <w:marBottom w:val="0"/>
              <w:divBdr>
                <w:top w:val="none" w:sz="0" w:space="0" w:color="auto"/>
                <w:left w:val="none" w:sz="0" w:space="0" w:color="auto"/>
                <w:bottom w:val="none" w:sz="0" w:space="0" w:color="auto"/>
                <w:right w:val="none" w:sz="0" w:space="0" w:color="auto"/>
              </w:divBdr>
              <w:divsChild>
                <w:div w:id="8945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202282">
      <w:bodyDiv w:val="1"/>
      <w:marLeft w:val="0"/>
      <w:marRight w:val="0"/>
      <w:marTop w:val="0"/>
      <w:marBottom w:val="0"/>
      <w:divBdr>
        <w:top w:val="none" w:sz="0" w:space="0" w:color="auto"/>
        <w:left w:val="none" w:sz="0" w:space="0" w:color="auto"/>
        <w:bottom w:val="none" w:sz="0" w:space="0" w:color="auto"/>
        <w:right w:val="none" w:sz="0" w:space="0" w:color="auto"/>
      </w:divBdr>
      <w:divsChild>
        <w:div w:id="351226370">
          <w:marLeft w:val="518"/>
          <w:marRight w:val="0"/>
          <w:marTop w:val="125"/>
          <w:marBottom w:val="0"/>
          <w:divBdr>
            <w:top w:val="none" w:sz="0" w:space="0" w:color="auto"/>
            <w:left w:val="none" w:sz="0" w:space="0" w:color="auto"/>
            <w:bottom w:val="none" w:sz="0" w:space="0" w:color="auto"/>
            <w:right w:val="none" w:sz="0" w:space="0" w:color="auto"/>
          </w:divBdr>
        </w:div>
        <w:div w:id="605163934">
          <w:marLeft w:val="518"/>
          <w:marRight w:val="0"/>
          <w:marTop w:val="125"/>
          <w:marBottom w:val="0"/>
          <w:divBdr>
            <w:top w:val="none" w:sz="0" w:space="0" w:color="auto"/>
            <w:left w:val="none" w:sz="0" w:space="0" w:color="auto"/>
            <w:bottom w:val="none" w:sz="0" w:space="0" w:color="auto"/>
            <w:right w:val="none" w:sz="0" w:space="0" w:color="auto"/>
          </w:divBdr>
        </w:div>
      </w:divsChild>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3867">
      <w:bodyDiv w:val="1"/>
      <w:marLeft w:val="0"/>
      <w:marRight w:val="0"/>
      <w:marTop w:val="0"/>
      <w:marBottom w:val="0"/>
      <w:divBdr>
        <w:top w:val="none" w:sz="0" w:space="0" w:color="auto"/>
        <w:left w:val="none" w:sz="0" w:space="0" w:color="auto"/>
        <w:bottom w:val="none" w:sz="0" w:space="0" w:color="auto"/>
        <w:right w:val="none" w:sz="0" w:space="0" w:color="auto"/>
      </w:divBdr>
      <w:divsChild>
        <w:div w:id="1960379175">
          <w:marLeft w:val="0"/>
          <w:marRight w:val="0"/>
          <w:marTop w:val="0"/>
          <w:marBottom w:val="0"/>
          <w:divBdr>
            <w:top w:val="none" w:sz="0" w:space="0" w:color="auto"/>
            <w:left w:val="none" w:sz="0" w:space="0" w:color="auto"/>
            <w:bottom w:val="none" w:sz="0" w:space="0" w:color="auto"/>
            <w:right w:val="none" w:sz="0" w:space="0" w:color="auto"/>
          </w:divBdr>
          <w:divsChild>
            <w:div w:id="2074809118">
              <w:marLeft w:val="0"/>
              <w:marRight w:val="0"/>
              <w:marTop w:val="0"/>
              <w:marBottom w:val="0"/>
              <w:divBdr>
                <w:top w:val="none" w:sz="0" w:space="0" w:color="auto"/>
                <w:left w:val="none" w:sz="0" w:space="0" w:color="auto"/>
                <w:bottom w:val="none" w:sz="0" w:space="0" w:color="auto"/>
                <w:right w:val="none" w:sz="0" w:space="0" w:color="auto"/>
              </w:divBdr>
              <w:divsChild>
                <w:div w:id="120077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403847">
      <w:bodyDiv w:val="1"/>
      <w:marLeft w:val="0"/>
      <w:marRight w:val="0"/>
      <w:marTop w:val="0"/>
      <w:marBottom w:val="0"/>
      <w:divBdr>
        <w:top w:val="none" w:sz="0" w:space="0" w:color="auto"/>
        <w:left w:val="none" w:sz="0" w:space="0" w:color="auto"/>
        <w:bottom w:val="none" w:sz="0" w:space="0" w:color="auto"/>
        <w:right w:val="none" w:sz="0" w:space="0" w:color="auto"/>
      </w:divBdr>
    </w:div>
    <w:div w:id="1940022582">
      <w:bodyDiv w:val="1"/>
      <w:marLeft w:val="0"/>
      <w:marRight w:val="0"/>
      <w:marTop w:val="0"/>
      <w:marBottom w:val="0"/>
      <w:divBdr>
        <w:top w:val="none" w:sz="0" w:space="0" w:color="auto"/>
        <w:left w:val="none" w:sz="0" w:space="0" w:color="auto"/>
        <w:bottom w:val="none" w:sz="0" w:space="0" w:color="auto"/>
        <w:right w:val="none" w:sz="0" w:space="0" w:color="auto"/>
      </w:divBdr>
    </w:div>
    <w:div w:id="1943293422">
      <w:bodyDiv w:val="1"/>
      <w:marLeft w:val="0"/>
      <w:marRight w:val="0"/>
      <w:marTop w:val="0"/>
      <w:marBottom w:val="0"/>
      <w:divBdr>
        <w:top w:val="none" w:sz="0" w:space="0" w:color="auto"/>
        <w:left w:val="none" w:sz="0" w:space="0" w:color="auto"/>
        <w:bottom w:val="none" w:sz="0" w:space="0" w:color="auto"/>
        <w:right w:val="none" w:sz="0" w:space="0" w:color="auto"/>
      </w:divBdr>
      <w:divsChild>
        <w:div w:id="979847656">
          <w:marLeft w:val="0"/>
          <w:marRight w:val="0"/>
          <w:marTop w:val="0"/>
          <w:marBottom w:val="0"/>
          <w:divBdr>
            <w:top w:val="none" w:sz="0" w:space="0" w:color="auto"/>
            <w:left w:val="none" w:sz="0" w:space="0" w:color="auto"/>
            <w:bottom w:val="none" w:sz="0" w:space="0" w:color="auto"/>
            <w:right w:val="none" w:sz="0" w:space="0" w:color="auto"/>
          </w:divBdr>
          <w:divsChild>
            <w:div w:id="405150947">
              <w:marLeft w:val="0"/>
              <w:marRight w:val="0"/>
              <w:marTop w:val="0"/>
              <w:marBottom w:val="0"/>
              <w:divBdr>
                <w:top w:val="none" w:sz="0" w:space="0" w:color="auto"/>
                <w:left w:val="none" w:sz="0" w:space="0" w:color="auto"/>
                <w:bottom w:val="none" w:sz="0" w:space="0" w:color="auto"/>
                <w:right w:val="none" w:sz="0" w:space="0" w:color="auto"/>
              </w:divBdr>
              <w:divsChild>
                <w:div w:id="1913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340376">
      <w:bodyDiv w:val="1"/>
      <w:marLeft w:val="0"/>
      <w:marRight w:val="0"/>
      <w:marTop w:val="0"/>
      <w:marBottom w:val="0"/>
      <w:divBdr>
        <w:top w:val="none" w:sz="0" w:space="0" w:color="auto"/>
        <w:left w:val="none" w:sz="0" w:space="0" w:color="auto"/>
        <w:bottom w:val="none" w:sz="0" w:space="0" w:color="auto"/>
        <w:right w:val="none" w:sz="0" w:space="0" w:color="auto"/>
      </w:divBdr>
      <w:divsChild>
        <w:div w:id="1091850692">
          <w:marLeft w:val="0"/>
          <w:marRight w:val="0"/>
          <w:marTop w:val="0"/>
          <w:marBottom w:val="0"/>
          <w:divBdr>
            <w:top w:val="none" w:sz="0" w:space="0" w:color="auto"/>
            <w:left w:val="none" w:sz="0" w:space="0" w:color="auto"/>
            <w:bottom w:val="none" w:sz="0" w:space="0" w:color="auto"/>
            <w:right w:val="none" w:sz="0" w:space="0" w:color="auto"/>
          </w:divBdr>
          <w:divsChild>
            <w:div w:id="407311763">
              <w:marLeft w:val="0"/>
              <w:marRight w:val="0"/>
              <w:marTop w:val="0"/>
              <w:marBottom w:val="0"/>
              <w:divBdr>
                <w:top w:val="none" w:sz="0" w:space="0" w:color="auto"/>
                <w:left w:val="none" w:sz="0" w:space="0" w:color="auto"/>
                <w:bottom w:val="none" w:sz="0" w:space="0" w:color="auto"/>
                <w:right w:val="none" w:sz="0" w:space="0" w:color="auto"/>
              </w:divBdr>
              <w:divsChild>
                <w:div w:id="149240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612674">
      <w:bodyDiv w:val="1"/>
      <w:marLeft w:val="0"/>
      <w:marRight w:val="0"/>
      <w:marTop w:val="0"/>
      <w:marBottom w:val="0"/>
      <w:divBdr>
        <w:top w:val="none" w:sz="0" w:space="0" w:color="auto"/>
        <w:left w:val="none" w:sz="0" w:space="0" w:color="auto"/>
        <w:bottom w:val="none" w:sz="0" w:space="0" w:color="auto"/>
        <w:right w:val="none" w:sz="0" w:space="0" w:color="auto"/>
      </w:divBdr>
      <w:divsChild>
        <w:div w:id="258299499">
          <w:marLeft w:val="0"/>
          <w:marRight w:val="0"/>
          <w:marTop w:val="0"/>
          <w:marBottom w:val="0"/>
          <w:divBdr>
            <w:top w:val="none" w:sz="0" w:space="0" w:color="auto"/>
            <w:left w:val="none" w:sz="0" w:space="0" w:color="auto"/>
            <w:bottom w:val="none" w:sz="0" w:space="0" w:color="auto"/>
            <w:right w:val="none" w:sz="0" w:space="0" w:color="auto"/>
          </w:divBdr>
          <w:divsChild>
            <w:div w:id="1986545526">
              <w:marLeft w:val="0"/>
              <w:marRight w:val="0"/>
              <w:marTop w:val="0"/>
              <w:marBottom w:val="0"/>
              <w:divBdr>
                <w:top w:val="none" w:sz="0" w:space="0" w:color="auto"/>
                <w:left w:val="none" w:sz="0" w:space="0" w:color="auto"/>
                <w:bottom w:val="none" w:sz="0" w:space="0" w:color="auto"/>
                <w:right w:val="none" w:sz="0" w:space="0" w:color="auto"/>
              </w:divBdr>
              <w:divsChild>
                <w:div w:id="15652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355331">
      <w:bodyDiv w:val="1"/>
      <w:marLeft w:val="0"/>
      <w:marRight w:val="0"/>
      <w:marTop w:val="0"/>
      <w:marBottom w:val="0"/>
      <w:divBdr>
        <w:top w:val="none" w:sz="0" w:space="0" w:color="auto"/>
        <w:left w:val="none" w:sz="0" w:space="0" w:color="auto"/>
        <w:bottom w:val="none" w:sz="0" w:space="0" w:color="auto"/>
        <w:right w:val="none" w:sz="0" w:space="0" w:color="auto"/>
      </w:divBdr>
      <w:divsChild>
        <w:div w:id="2057972785">
          <w:marLeft w:val="0"/>
          <w:marRight w:val="0"/>
          <w:marTop w:val="0"/>
          <w:marBottom w:val="0"/>
          <w:divBdr>
            <w:top w:val="none" w:sz="0" w:space="0" w:color="auto"/>
            <w:left w:val="none" w:sz="0" w:space="0" w:color="auto"/>
            <w:bottom w:val="none" w:sz="0" w:space="0" w:color="auto"/>
            <w:right w:val="none" w:sz="0" w:space="0" w:color="auto"/>
          </w:divBdr>
          <w:divsChild>
            <w:div w:id="644049737">
              <w:marLeft w:val="0"/>
              <w:marRight w:val="0"/>
              <w:marTop w:val="0"/>
              <w:marBottom w:val="0"/>
              <w:divBdr>
                <w:top w:val="none" w:sz="0" w:space="0" w:color="auto"/>
                <w:left w:val="none" w:sz="0" w:space="0" w:color="auto"/>
                <w:bottom w:val="none" w:sz="0" w:space="0" w:color="auto"/>
                <w:right w:val="none" w:sz="0" w:space="0" w:color="auto"/>
              </w:divBdr>
              <w:divsChild>
                <w:div w:id="67477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17763">
      <w:bodyDiv w:val="1"/>
      <w:marLeft w:val="0"/>
      <w:marRight w:val="0"/>
      <w:marTop w:val="0"/>
      <w:marBottom w:val="0"/>
      <w:divBdr>
        <w:top w:val="none" w:sz="0" w:space="0" w:color="auto"/>
        <w:left w:val="none" w:sz="0" w:space="0" w:color="auto"/>
        <w:bottom w:val="none" w:sz="0" w:space="0" w:color="auto"/>
        <w:right w:val="none" w:sz="0" w:space="0" w:color="auto"/>
      </w:divBdr>
      <w:divsChild>
        <w:div w:id="1706639644">
          <w:marLeft w:val="0"/>
          <w:marRight w:val="0"/>
          <w:marTop w:val="0"/>
          <w:marBottom w:val="0"/>
          <w:divBdr>
            <w:top w:val="none" w:sz="0" w:space="0" w:color="auto"/>
            <w:left w:val="none" w:sz="0" w:space="0" w:color="auto"/>
            <w:bottom w:val="none" w:sz="0" w:space="0" w:color="auto"/>
            <w:right w:val="none" w:sz="0" w:space="0" w:color="auto"/>
          </w:divBdr>
          <w:divsChild>
            <w:div w:id="609094132">
              <w:marLeft w:val="0"/>
              <w:marRight w:val="0"/>
              <w:marTop w:val="0"/>
              <w:marBottom w:val="0"/>
              <w:divBdr>
                <w:top w:val="none" w:sz="0" w:space="0" w:color="auto"/>
                <w:left w:val="none" w:sz="0" w:space="0" w:color="auto"/>
                <w:bottom w:val="none" w:sz="0" w:space="0" w:color="auto"/>
                <w:right w:val="none" w:sz="0" w:space="0" w:color="auto"/>
              </w:divBdr>
              <w:divsChild>
                <w:div w:id="1354188085">
                  <w:marLeft w:val="0"/>
                  <w:marRight w:val="0"/>
                  <w:marTop w:val="0"/>
                  <w:marBottom w:val="0"/>
                  <w:divBdr>
                    <w:top w:val="none" w:sz="0" w:space="0" w:color="auto"/>
                    <w:left w:val="none" w:sz="0" w:space="0" w:color="auto"/>
                    <w:bottom w:val="none" w:sz="0" w:space="0" w:color="auto"/>
                    <w:right w:val="none" w:sz="0" w:space="0" w:color="auto"/>
                  </w:divBdr>
                  <w:divsChild>
                    <w:div w:id="190417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187488">
      <w:bodyDiv w:val="1"/>
      <w:marLeft w:val="0"/>
      <w:marRight w:val="0"/>
      <w:marTop w:val="0"/>
      <w:marBottom w:val="0"/>
      <w:divBdr>
        <w:top w:val="none" w:sz="0" w:space="0" w:color="auto"/>
        <w:left w:val="none" w:sz="0" w:space="0" w:color="auto"/>
        <w:bottom w:val="none" w:sz="0" w:space="0" w:color="auto"/>
        <w:right w:val="none" w:sz="0" w:space="0" w:color="auto"/>
      </w:divBdr>
      <w:divsChild>
        <w:div w:id="61031141">
          <w:marLeft w:val="1123"/>
          <w:marRight w:val="0"/>
          <w:marTop w:val="115"/>
          <w:marBottom w:val="0"/>
          <w:divBdr>
            <w:top w:val="none" w:sz="0" w:space="0" w:color="auto"/>
            <w:left w:val="none" w:sz="0" w:space="0" w:color="auto"/>
            <w:bottom w:val="none" w:sz="0" w:space="0" w:color="auto"/>
            <w:right w:val="none" w:sz="0" w:space="0" w:color="auto"/>
          </w:divBdr>
        </w:div>
        <w:div w:id="378752312">
          <w:marLeft w:val="1123"/>
          <w:marRight w:val="0"/>
          <w:marTop w:val="115"/>
          <w:marBottom w:val="0"/>
          <w:divBdr>
            <w:top w:val="none" w:sz="0" w:space="0" w:color="auto"/>
            <w:left w:val="none" w:sz="0" w:space="0" w:color="auto"/>
            <w:bottom w:val="none" w:sz="0" w:space="0" w:color="auto"/>
            <w:right w:val="none" w:sz="0" w:space="0" w:color="auto"/>
          </w:divBdr>
        </w:div>
        <w:div w:id="1455058467">
          <w:marLeft w:val="1123"/>
          <w:marRight w:val="0"/>
          <w:marTop w:val="115"/>
          <w:marBottom w:val="0"/>
          <w:divBdr>
            <w:top w:val="none" w:sz="0" w:space="0" w:color="auto"/>
            <w:left w:val="none" w:sz="0" w:space="0" w:color="auto"/>
            <w:bottom w:val="none" w:sz="0" w:space="0" w:color="auto"/>
            <w:right w:val="none" w:sz="0" w:space="0" w:color="auto"/>
          </w:divBdr>
        </w:div>
        <w:div w:id="1465928473">
          <w:marLeft w:val="1123"/>
          <w:marRight w:val="0"/>
          <w:marTop w:val="115"/>
          <w:marBottom w:val="0"/>
          <w:divBdr>
            <w:top w:val="none" w:sz="0" w:space="0" w:color="auto"/>
            <w:left w:val="none" w:sz="0" w:space="0" w:color="auto"/>
            <w:bottom w:val="none" w:sz="0" w:space="0" w:color="auto"/>
            <w:right w:val="none" w:sz="0" w:space="0" w:color="auto"/>
          </w:divBdr>
        </w:div>
      </w:divsChild>
    </w:div>
    <w:div w:id="1966614070">
      <w:bodyDiv w:val="1"/>
      <w:marLeft w:val="0"/>
      <w:marRight w:val="0"/>
      <w:marTop w:val="0"/>
      <w:marBottom w:val="0"/>
      <w:divBdr>
        <w:top w:val="none" w:sz="0" w:space="0" w:color="auto"/>
        <w:left w:val="none" w:sz="0" w:space="0" w:color="auto"/>
        <w:bottom w:val="none" w:sz="0" w:space="0" w:color="auto"/>
        <w:right w:val="none" w:sz="0" w:space="0" w:color="auto"/>
      </w:divBdr>
    </w:div>
    <w:div w:id="1976715690">
      <w:bodyDiv w:val="1"/>
      <w:marLeft w:val="0"/>
      <w:marRight w:val="0"/>
      <w:marTop w:val="0"/>
      <w:marBottom w:val="0"/>
      <w:divBdr>
        <w:top w:val="none" w:sz="0" w:space="0" w:color="auto"/>
        <w:left w:val="none" w:sz="0" w:space="0" w:color="auto"/>
        <w:bottom w:val="none" w:sz="0" w:space="0" w:color="auto"/>
        <w:right w:val="none" w:sz="0" w:space="0" w:color="auto"/>
      </w:divBdr>
      <w:divsChild>
        <w:div w:id="28770804">
          <w:marLeft w:val="0"/>
          <w:marRight w:val="0"/>
          <w:marTop w:val="0"/>
          <w:marBottom w:val="0"/>
          <w:divBdr>
            <w:top w:val="none" w:sz="0" w:space="0" w:color="auto"/>
            <w:left w:val="none" w:sz="0" w:space="0" w:color="auto"/>
            <w:bottom w:val="none" w:sz="0" w:space="0" w:color="auto"/>
            <w:right w:val="none" w:sz="0" w:space="0" w:color="auto"/>
          </w:divBdr>
          <w:divsChild>
            <w:div w:id="1037705178">
              <w:marLeft w:val="0"/>
              <w:marRight w:val="0"/>
              <w:marTop w:val="0"/>
              <w:marBottom w:val="0"/>
              <w:divBdr>
                <w:top w:val="none" w:sz="0" w:space="0" w:color="auto"/>
                <w:left w:val="none" w:sz="0" w:space="0" w:color="auto"/>
                <w:bottom w:val="none" w:sz="0" w:space="0" w:color="auto"/>
                <w:right w:val="none" w:sz="0" w:space="0" w:color="auto"/>
              </w:divBdr>
              <w:divsChild>
                <w:div w:id="1436166816">
                  <w:marLeft w:val="0"/>
                  <w:marRight w:val="0"/>
                  <w:marTop w:val="0"/>
                  <w:marBottom w:val="0"/>
                  <w:divBdr>
                    <w:top w:val="none" w:sz="0" w:space="0" w:color="auto"/>
                    <w:left w:val="none" w:sz="0" w:space="0" w:color="auto"/>
                    <w:bottom w:val="none" w:sz="0" w:space="0" w:color="auto"/>
                    <w:right w:val="none" w:sz="0" w:space="0" w:color="auto"/>
                  </w:divBdr>
                  <w:divsChild>
                    <w:div w:id="273024846">
                      <w:marLeft w:val="0"/>
                      <w:marRight w:val="0"/>
                      <w:marTop w:val="0"/>
                      <w:marBottom w:val="345"/>
                      <w:divBdr>
                        <w:top w:val="none" w:sz="0" w:space="0" w:color="auto"/>
                        <w:left w:val="none" w:sz="0" w:space="0" w:color="auto"/>
                        <w:bottom w:val="none" w:sz="0" w:space="0" w:color="auto"/>
                        <w:right w:val="none" w:sz="0" w:space="0" w:color="auto"/>
                      </w:divBdr>
                      <w:divsChild>
                        <w:div w:id="182214142">
                          <w:marLeft w:val="0"/>
                          <w:marRight w:val="0"/>
                          <w:marTop w:val="0"/>
                          <w:marBottom w:val="0"/>
                          <w:divBdr>
                            <w:top w:val="none" w:sz="0" w:space="0" w:color="auto"/>
                            <w:left w:val="none" w:sz="0" w:space="0" w:color="auto"/>
                            <w:bottom w:val="none" w:sz="0" w:space="0" w:color="auto"/>
                            <w:right w:val="none" w:sz="0" w:space="0" w:color="auto"/>
                          </w:divBdr>
                          <w:divsChild>
                            <w:div w:id="1490243506">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416139">
      <w:bodyDiv w:val="1"/>
      <w:marLeft w:val="0"/>
      <w:marRight w:val="0"/>
      <w:marTop w:val="0"/>
      <w:marBottom w:val="0"/>
      <w:divBdr>
        <w:top w:val="none" w:sz="0" w:space="0" w:color="auto"/>
        <w:left w:val="none" w:sz="0" w:space="0" w:color="auto"/>
        <w:bottom w:val="none" w:sz="0" w:space="0" w:color="auto"/>
        <w:right w:val="none" w:sz="0" w:space="0" w:color="auto"/>
      </w:divBdr>
      <w:divsChild>
        <w:div w:id="1973829913">
          <w:marLeft w:val="0"/>
          <w:marRight w:val="0"/>
          <w:marTop w:val="0"/>
          <w:marBottom w:val="0"/>
          <w:divBdr>
            <w:top w:val="none" w:sz="0" w:space="0" w:color="auto"/>
            <w:left w:val="none" w:sz="0" w:space="0" w:color="auto"/>
            <w:bottom w:val="none" w:sz="0" w:space="0" w:color="auto"/>
            <w:right w:val="none" w:sz="0" w:space="0" w:color="auto"/>
          </w:divBdr>
          <w:divsChild>
            <w:div w:id="978798877">
              <w:marLeft w:val="0"/>
              <w:marRight w:val="0"/>
              <w:marTop w:val="0"/>
              <w:marBottom w:val="0"/>
              <w:divBdr>
                <w:top w:val="none" w:sz="0" w:space="0" w:color="auto"/>
                <w:left w:val="none" w:sz="0" w:space="0" w:color="auto"/>
                <w:bottom w:val="none" w:sz="0" w:space="0" w:color="auto"/>
                <w:right w:val="none" w:sz="0" w:space="0" w:color="auto"/>
              </w:divBdr>
              <w:divsChild>
                <w:div w:id="700133311">
                  <w:marLeft w:val="0"/>
                  <w:marRight w:val="0"/>
                  <w:marTop w:val="0"/>
                  <w:marBottom w:val="0"/>
                  <w:divBdr>
                    <w:top w:val="none" w:sz="0" w:space="0" w:color="auto"/>
                    <w:left w:val="none" w:sz="0" w:space="0" w:color="auto"/>
                    <w:bottom w:val="none" w:sz="0" w:space="0" w:color="auto"/>
                    <w:right w:val="none" w:sz="0" w:space="0" w:color="auto"/>
                  </w:divBdr>
                  <w:divsChild>
                    <w:div w:id="53820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688829">
      <w:bodyDiv w:val="1"/>
      <w:marLeft w:val="0"/>
      <w:marRight w:val="0"/>
      <w:marTop w:val="0"/>
      <w:marBottom w:val="0"/>
      <w:divBdr>
        <w:top w:val="none" w:sz="0" w:space="0" w:color="auto"/>
        <w:left w:val="none" w:sz="0" w:space="0" w:color="auto"/>
        <w:bottom w:val="none" w:sz="0" w:space="0" w:color="auto"/>
        <w:right w:val="none" w:sz="0" w:space="0" w:color="auto"/>
      </w:divBdr>
      <w:divsChild>
        <w:div w:id="1061248530">
          <w:marLeft w:val="0"/>
          <w:marRight w:val="0"/>
          <w:marTop w:val="0"/>
          <w:marBottom w:val="0"/>
          <w:divBdr>
            <w:top w:val="none" w:sz="0" w:space="0" w:color="auto"/>
            <w:left w:val="none" w:sz="0" w:space="0" w:color="auto"/>
            <w:bottom w:val="none" w:sz="0" w:space="0" w:color="auto"/>
            <w:right w:val="none" w:sz="0" w:space="0" w:color="auto"/>
          </w:divBdr>
          <w:divsChild>
            <w:div w:id="1503936685">
              <w:marLeft w:val="0"/>
              <w:marRight w:val="0"/>
              <w:marTop w:val="0"/>
              <w:marBottom w:val="0"/>
              <w:divBdr>
                <w:top w:val="none" w:sz="0" w:space="0" w:color="auto"/>
                <w:left w:val="none" w:sz="0" w:space="0" w:color="auto"/>
                <w:bottom w:val="none" w:sz="0" w:space="0" w:color="auto"/>
                <w:right w:val="none" w:sz="0" w:space="0" w:color="auto"/>
              </w:divBdr>
              <w:divsChild>
                <w:div w:id="16514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5557">
      <w:bodyDiv w:val="1"/>
      <w:marLeft w:val="0"/>
      <w:marRight w:val="0"/>
      <w:marTop w:val="0"/>
      <w:marBottom w:val="0"/>
      <w:divBdr>
        <w:top w:val="none" w:sz="0" w:space="0" w:color="auto"/>
        <w:left w:val="none" w:sz="0" w:space="0" w:color="auto"/>
        <w:bottom w:val="none" w:sz="0" w:space="0" w:color="auto"/>
        <w:right w:val="none" w:sz="0" w:space="0" w:color="auto"/>
      </w:divBdr>
      <w:divsChild>
        <w:div w:id="378550259">
          <w:marLeft w:val="0"/>
          <w:marRight w:val="0"/>
          <w:marTop w:val="0"/>
          <w:marBottom w:val="0"/>
          <w:divBdr>
            <w:top w:val="none" w:sz="0" w:space="0" w:color="auto"/>
            <w:left w:val="none" w:sz="0" w:space="0" w:color="auto"/>
            <w:bottom w:val="none" w:sz="0" w:space="0" w:color="auto"/>
            <w:right w:val="none" w:sz="0" w:space="0" w:color="auto"/>
          </w:divBdr>
          <w:divsChild>
            <w:div w:id="592785472">
              <w:marLeft w:val="0"/>
              <w:marRight w:val="0"/>
              <w:marTop w:val="0"/>
              <w:marBottom w:val="0"/>
              <w:divBdr>
                <w:top w:val="none" w:sz="0" w:space="0" w:color="auto"/>
                <w:left w:val="none" w:sz="0" w:space="0" w:color="auto"/>
                <w:bottom w:val="none" w:sz="0" w:space="0" w:color="auto"/>
                <w:right w:val="none" w:sz="0" w:space="0" w:color="auto"/>
              </w:divBdr>
              <w:divsChild>
                <w:div w:id="224995098">
                  <w:marLeft w:val="0"/>
                  <w:marRight w:val="0"/>
                  <w:marTop w:val="0"/>
                  <w:marBottom w:val="0"/>
                  <w:divBdr>
                    <w:top w:val="none" w:sz="0" w:space="0" w:color="auto"/>
                    <w:left w:val="none" w:sz="0" w:space="0" w:color="auto"/>
                    <w:bottom w:val="none" w:sz="0" w:space="0" w:color="auto"/>
                    <w:right w:val="none" w:sz="0" w:space="0" w:color="auto"/>
                  </w:divBdr>
                  <w:divsChild>
                    <w:div w:id="172964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795882">
      <w:bodyDiv w:val="1"/>
      <w:marLeft w:val="0"/>
      <w:marRight w:val="0"/>
      <w:marTop w:val="0"/>
      <w:marBottom w:val="0"/>
      <w:divBdr>
        <w:top w:val="none" w:sz="0" w:space="0" w:color="auto"/>
        <w:left w:val="none" w:sz="0" w:space="0" w:color="auto"/>
        <w:bottom w:val="none" w:sz="0" w:space="0" w:color="auto"/>
        <w:right w:val="none" w:sz="0" w:space="0" w:color="auto"/>
      </w:divBdr>
      <w:divsChild>
        <w:div w:id="428477464">
          <w:marLeft w:val="0"/>
          <w:marRight w:val="0"/>
          <w:marTop w:val="0"/>
          <w:marBottom w:val="0"/>
          <w:divBdr>
            <w:top w:val="none" w:sz="0" w:space="0" w:color="auto"/>
            <w:left w:val="none" w:sz="0" w:space="0" w:color="auto"/>
            <w:bottom w:val="none" w:sz="0" w:space="0" w:color="auto"/>
            <w:right w:val="none" w:sz="0" w:space="0" w:color="auto"/>
          </w:divBdr>
          <w:divsChild>
            <w:div w:id="1285190638">
              <w:marLeft w:val="0"/>
              <w:marRight w:val="0"/>
              <w:marTop w:val="0"/>
              <w:marBottom w:val="0"/>
              <w:divBdr>
                <w:top w:val="none" w:sz="0" w:space="0" w:color="auto"/>
                <w:left w:val="none" w:sz="0" w:space="0" w:color="auto"/>
                <w:bottom w:val="none" w:sz="0" w:space="0" w:color="auto"/>
                <w:right w:val="none" w:sz="0" w:space="0" w:color="auto"/>
              </w:divBdr>
              <w:divsChild>
                <w:div w:id="28273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449227">
      <w:bodyDiv w:val="1"/>
      <w:marLeft w:val="0"/>
      <w:marRight w:val="0"/>
      <w:marTop w:val="0"/>
      <w:marBottom w:val="0"/>
      <w:divBdr>
        <w:top w:val="none" w:sz="0" w:space="0" w:color="auto"/>
        <w:left w:val="none" w:sz="0" w:space="0" w:color="auto"/>
        <w:bottom w:val="none" w:sz="0" w:space="0" w:color="auto"/>
        <w:right w:val="none" w:sz="0" w:space="0" w:color="auto"/>
      </w:divBdr>
    </w:div>
    <w:div w:id="1996954043">
      <w:bodyDiv w:val="1"/>
      <w:marLeft w:val="0"/>
      <w:marRight w:val="0"/>
      <w:marTop w:val="0"/>
      <w:marBottom w:val="0"/>
      <w:divBdr>
        <w:top w:val="none" w:sz="0" w:space="0" w:color="auto"/>
        <w:left w:val="none" w:sz="0" w:space="0" w:color="auto"/>
        <w:bottom w:val="none" w:sz="0" w:space="0" w:color="auto"/>
        <w:right w:val="none" w:sz="0" w:space="0" w:color="auto"/>
      </w:divBdr>
      <w:divsChild>
        <w:div w:id="1068654281">
          <w:marLeft w:val="0"/>
          <w:marRight w:val="0"/>
          <w:marTop w:val="0"/>
          <w:marBottom w:val="0"/>
          <w:divBdr>
            <w:top w:val="none" w:sz="0" w:space="0" w:color="auto"/>
            <w:left w:val="none" w:sz="0" w:space="0" w:color="auto"/>
            <w:bottom w:val="none" w:sz="0" w:space="0" w:color="auto"/>
            <w:right w:val="none" w:sz="0" w:space="0" w:color="auto"/>
          </w:divBdr>
          <w:divsChild>
            <w:div w:id="987127282">
              <w:marLeft w:val="0"/>
              <w:marRight w:val="0"/>
              <w:marTop w:val="0"/>
              <w:marBottom w:val="0"/>
              <w:divBdr>
                <w:top w:val="none" w:sz="0" w:space="0" w:color="auto"/>
                <w:left w:val="none" w:sz="0" w:space="0" w:color="auto"/>
                <w:bottom w:val="none" w:sz="0" w:space="0" w:color="auto"/>
                <w:right w:val="none" w:sz="0" w:space="0" w:color="auto"/>
              </w:divBdr>
              <w:divsChild>
                <w:div w:id="53149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1786">
      <w:bodyDiv w:val="1"/>
      <w:marLeft w:val="0"/>
      <w:marRight w:val="0"/>
      <w:marTop w:val="0"/>
      <w:marBottom w:val="0"/>
      <w:divBdr>
        <w:top w:val="none" w:sz="0" w:space="0" w:color="auto"/>
        <w:left w:val="none" w:sz="0" w:space="0" w:color="auto"/>
        <w:bottom w:val="none" w:sz="0" w:space="0" w:color="auto"/>
        <w:right w:val="none" w:sz="0" w:space="0" w:color="auto"/>
      </w:divBdr>
      <w:divsChild>
        <w:div w:id="1906721162">
          <w:marLeft w:val="0"/>
          <w:marRight w:val="0"/>
          <w:marTop w:val="0"/>
          <w:marBottom w:val="0"/>
          <w:divBdr>
            <w:top w:val="none" w:sz="0" w:space="0" w:color="auto"/>
            <w:left w:val="none" w:sz="0" w:space="0" w:color="auto"/>
            <w:bottom w:val="none" w:sz="0" w:space="0" w:color="auto"/>
            <w:right w:val="none" w:sz="0" w:space="0" w:color="auto"/>
          </w:divBdr>
          <w:divsChild>
            <w:div w:id="388767439">
              <w:marLeft w:val="0"/>
              <w:marRight w:val="0"/>
              <w:marTop w:val="0"/>
              <w:marBottom w:val="0"/>
              <w:divBdr>
                <w:top w:val="none" w:sz="0" w:space="0" w:color="auto"/>
                <w:left w:val="none" w:sz="0" w:space="0" w:color="auto"/>
                <w:bottom w:val="none" w:sz="0" w:space="0" w:color="auto"/>
                <w:right w:val="none" w:sz="0" w:space="0" w:color="auto"/>
              </w:divBdr>
              <w:divsChild>
                <w:div w:id="52868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660396">
      <w:bodyDiv w:val="1"/>
      <w:marLeft w:val="0"/>
      <w:marRight w:val="0"/>
      <w:marTop w:val="0"/>
      <w:marBottom w:val="0"/>
      <w:divBdr>
        <w:top w:val="none" w:sz="0" w:space="0" w:color="auto"/>
        <w:left w:val="none" w:sz="0" w:space="0" w:color="auto"/>
        <w:bottom w:val="none" w:sz="0" w:space="0" w:color="auto"/>
        <w:right w:val="none" w:sz="0" w:space="0" w:color="auto"/>
      </w:divBdr>
      <w:divsChild>
        <w:div w:id="1108281277">
          <w:marLeft w:val="0"/>
          <w:marRight w:val="0"/>
          <w:marTop w:val="0"/>
          <w:marBottom w:val="0"/>
          <w:divBdr>
            <w:top w:val="none" w:sz="0" w:space="0" w:color="auto"/>
            <w:left w:val="none" w:sz="0" w:space="0" w:color="auto"/>
            <w:bottom w:val="none" w:sz="0" w:space="0" w:color="auto"/>
            <w:right w:val="none" w:sz="0" w:space="0" w:color="auto"/>
          </w:divBdr>
          <w:divsChild>
            <w:div w:id="860047497">
              <w:marLeft w:val="0"/>
              <w:marRight w:val="0"/>
              <w:marTop w:val="0"/>
              <w:marBottom w:val="0"/>
              <w:divBdr>
                <w:top w:val="none" w:sz="0" w:space="0" w:color="auto"/>
                <w:left w:val="none" w:sz="0" w:space="0" w:color="auto"/>
                <w:bottom w:val="none" w:sz="0" w:space="0" w:color="auto"/>
                <w:right w:val="none" w:sz="0" w:space="0" w:color="auto"/>
              </w:divBdr>
              <w:divsChild>
                <w:div w:id="18805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9186">
      <w:bodyDiv w:val="1"/>
      <w:marLeft w:val="0"/>
      <w:marRight w:val="0"/>
      <w:marTop w:val="0"/>
      <w:marBottom w:val="0"/>
      <w:divBdr>
        <w:top w:val="none" w:sz="0" w:space="0" w:color="auto"/>
        <w:left w:val="none" w:sz="0" w:space="0" w:color="auto"/>
        <w:bottom w:val="none" w:sz="0" w:space="0" w:color="auto"/>
        <w:right w:val="none" w:sz="0" w:space="0" w:color="auto"/>
      </w:divBdr>
    </w:div>
    <w:div w:id="2012756048">
      <w:bodyDiv w:val="1"/>
      <w:marLeft w:val="0"/>
      <w:marRight w:val="0"/>
      <w:marTop w:val="0"/>
      <w:marBottom w:val="0"/>
      <w:divBdr>
        <w:top w:val="none" w:sz="0" w:space="0" w:color="auto"/>
        <w:left w:val="none" w:sz="0" w:space="0" w:color="auto"/>
        <w:bottom w:val="none" w:sz="0" w:space="0" w:color="auto"/>
        <w:right w:val="none" w:sz="0" w:space="0" w:color="auto"/>
      </w:divBdr>
      <w:divsChild>
        <w:div w:id="1144006899">
          <w:marLeft w:val="0"/>
          <w:marRight w:val="0"/>
          <w:marTop w:val="0"/>
          <w:marBottom w:val="0"/>
          <w:divBdr>
            <w:top w:val="none" w:sz="0" w:space="0" w:color="auto"/>
            <w:left w:val="none" w:sz="0" w:space="0" w:color="auto"/>
            <w:bottom w:val="none" w:sz="0" w:space="0" w:color="auto"/>
            <w:right w:val="none" w:sz="0" w:space="0" w:color="auto"/>
          </w:divBdr>
          <w:divsChild>
            <w:div w:id="312682073">
              <w:marLeft w:val="0"/>
              <w:marRight w:val="0"/>
              <w:marTop w:val="0"/>
              <w:marBottom w:val="0"/>
              <w:divBdr>
                <w:top w:val="none" w:sz="0" w:space="0" w:color="auto"/>
                <w:left w:val="none" w:sz="0" w:space="0" w:color="auto"/>
                <w:bottom w:val="none" w:sz="0" w:space="0" w:color="auto"/>
                <w:right w:val="none" w:sz="0" w:space="0" w:color="auto"/>
              </w:divBdr>
              <w:divsChild>
                <w:div w:id="165140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084565">
      <w:bodyDiv w:val="1"/>
      <w:marLeft w:val="0"/>
      <w:marRight w:val="0"/>
      <w:marTop w:val="0"/>
      <w:marBottom w:val="0"/>
      <w:divBdr>
        <w:top w:val="none" w:sz="0" w:space="0" w:color="auto"/>
        <w:left w:val="none" w:sz="0" w:space="0" w:color="auto"/>
        <w:bottom w:val="none" w:sz="0" w:space="0" w:color="auto"/>
        <w:right w:val="none" w:sz="0" w:space="0" w:color="auto"/>
      </w:divBdr>
      <w:divsChild>
        <w:div w:id="478809856">
          <w:marLeft w:val="0"/>
          <w:marRight w:val="0"/>
          <w:marTop w:val="0"/>
          <w:marBottom w:val="0"/>
          <w:divBdr>
            <w:top w:val="none" w:sz="0" w:space="0" w:color="auto"/>
            <w:left w:val="none" w:sz="0" w:space="0" w:color="auto"/>
            <w:bottom w:val="none" w:sz="0" w:space="0" w:color="auto"/>
            <w:right w:val="none" w:sz="0" w:space="0" w:color="auto"/>
          </w:divBdr>
          <w:divsChild>
            <w:div w:id="44988195">
              <w:marLeft w:val="0"/>
              <w:marRight w:val="0"/>
              <w:marTop w:val="0"/>
              <w:marBottom w:val="0"/>
              <w:divBdr>
                <w:top w:val="none" w:sz="0" w:space="0" w:color="auto"/>
                <w:left w:val="none" w:sz="0" w:space="0" w:color="auto"/>
                <w:bottom w:val="none" w:sz="0" w:space="0" w:color="auto"/>
                <w:right w:val="none" w:sz="0" w:space="0" w:color="auto"/>
              </w:divBdr>
              <w:divsChild>
                <w:div w:id="134814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359972">
      <w:bodyDiv w:val="1"/>
      <w:marLeft w:val="0"/>
      <w:marRight w:val="0"/>
      <w:marTop w:val="0"/>
      <w:marBottom w:val="0"/>
      <w:divBdr>
        <w:top w:val="none" w:sz="0" w:space="0" w:color="auto"/>
        <w:left w:val="none" w:sz="0" w:space="0" w:color="auto"/>
        <w:bottom w:val="none" w:sz="0" w:space="0" w:color="auto"/>
        <w:right w:val="none" w:sz="0" w:space="0" w:color="auto"/>
      </w:divBdr>
      <w:divsChild>
        <w:div w:id="1991447430">
          <w:marLeft w:val="0"/>
          <w:marRight w:val="0"/>
          <w:marTop w:val="0"/>
          <w:marBottom w:val="0"/>
          <w:divBdr>
            <w:top w:val="none" w:sz="0" w:space="0" w:color="auto"/>
            <w:left w:val="none" w:sz="0" w:space="0" w:color="auto"/>
            <w:bottom w:val="none" w:sz="0" w:space="0" w:color="auto"/>
            <w:right w:val="none" w:sz="0" w:space="0" w:color="auto"/>
          </w:divBdr>
          <w:divsChild>
            <w:div w:id="1168326907">
              <w:marLeft w:val="0"/>
              <w:marRight w:val="0"/>
              <w:marTop w:val="0"/>
              <w:marBottom w:val="0"/>
              <w:divBdr>
                <w:top w:val="none" w:sz="0" w:space="0" w:color="auto"/>
                <w:left w:val="none" w:sz="0" w:space="0" w:color="auto"/>
                <w:bottom w:val="none" w:sz="0" w:space="0" w:color="auto"/>
                <w:right w:val="none" w:sz="0" w:space="0" w:color="auto"/>
              </w:divBdr>
              <w:divsChild>
                <w:div w:id="85072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017234">
      <w:bodyDiv w:val="1"/>
      <w:marLeft w:val="0"/>
      <w:marRight w:val="0"/>
      <w:marTop w:val="0"/>
      <w:marBottom w:val="0"/>
      <w:divBdr>
        <w:top w:val="none" w:sz="0" w:space="0" w:color="auto"/>
        <w:left w:val="none" w:sz="0" w:space="0" w:color="auto"/>
        <w:bottom w:val="none" w:sz="0" w:space="0" w:color="auto"/>
        <w:right w:val="none" w:sz="0" w:space="0" w:color="auto"/>
      </w:divBdr>
      <w:divsChild>
        <w:div w:id="296497405">
          <w:marLeft w:val="0"/>
          <w:marRight w:val="0"/>
          <w:marTop w:val="0"/>
          <w:marBottom w:val="0"/>
          <w:divBdr>
            <w:top w:val="none" w:sz="0" w:space="0" w:color="auto"/>
            <w:left w:val="none" w:sz="0" w:space="0" w:color="auto"/>
            <w:bottom w:val="none" w:sz="0" w:space="0" w:color="auto"/>
            <w:right w:val="none" w:sz="0" w:space="0" w:color="auto"/>
          </w:divBdr>
          <w:divsChild>
            <w:div w:id="836384749">
              <w:marLeft w:val="0"/>
              <w:marRight w:val="0"/>
              <w:marTop w:val="0"/>
              <w:marBottom w:val="0"/>
              <w:divBdr>
                <w:top w:val="none" w:sz="0" w:space="0" w:color="auto"/>
                <w:left w:val="none" w:sz="0" w:space="0" w:color="auto"/>
                <w:bottom w:val="none" w:sz="0" w:space="0" w:color="auto"/>
                <w:right w:val="none" w:sz="0" w:space="0" w:color="auto"/>
              </w:divBdr>
              <w:divsChild>
                <w:div w:id="7105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740948">
      <w:bodyDiv w:val="1"/>
      <w:marLeft w:val="0"/>
      <w:marRight w:val="0"/>
      <w:marTop w:val="0"/>
      <w:marBottom w:val="0"/>
      <w:divBdr>
        <w:top w:val="none" w:sz="0" w:space="0" w:color="auto"/>
        <w:left w:val="none" w:sz="0" w:space="0" w:color="auto"/>
        <w:bottom w:val="none" w:sz="0" w:space="0" w:color="auto"/>
        <w:right w:val="none" w:sz="0" w:space="0" w:color="auto"/>
      </w:divBdr>
      <w:divsChild>
        <w:div w:id="264776727">
          <w:marLeft w:val="0"/>
          <w:marRight w:val="0"/>
          <w:marTop w:val="0"/>
          <w:marBottom w:val="0"/>
          <w:divBdr>
            <w:top w:val="none" w:sz="0" w:space="0" w:color="auto"/>
            <w:left w:val="none" w:sz="0" w:space="0" w:color="auto"/>
            <w:bottom w:val="none" w:sz="0" w:space="0" w:color="auto"/>
            <w:right w:val="none" w:sz="0" w:space="0" w:color="auto"/>
          </w:divBdr>
          <w:divsChild>
            <w:div w:id="1791318756">
              <w:marLeft w:val="0"/>
              <w:marRight w:val="0"/>
              <w:marTop w:val="0"/>
              <w:marBottom w:val="0"/>
              <w:divBdr>
                <w:top w:val="none" w:sz="0" w:space="0" w:color="auto"/>
                <w:left w:val="none" w:sz="0" w:space="0" w:color="auto"/>
                <w:bottom w:val="none" w:sz="0" w:space="0" w:color="auto"/>
                <w:right w:val="none" w:sz="0" w:space="0" w:color="auto"/>
              </w:divBdr>
              <w:divsChild>
                <w:div w:id="1998335352">
                  <w:marLeft w:val="0"/>
                  <w:marRight w:val="0"/>
                  <w:marTop w:val="0"/>
                  <w:marBottom w:val="0"/>
                  <w:divBdr>
                    <w:top w:val="none" w:sz="0" w:space="0" w:color="auto"/>
                    <w:left w:val="none" w:sz="0" w:space="0" w:color="auto"/>
                    <w:bottom w:val="none" w:sz="0" w:space="0" w:color="auto"/>
                    <w:right w:val="none" w:sz="0" w:space="0" w:color="auto"/>
                  </w:divBdr>
                  <w:divsChild>
                    <w:div w:id="56691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171716">
      <w:bodyDiv w:val="1"/>
      <w:marLeft w:val="0"/>
      <w:marRight w:val="0"/>
      <w:marTop w:val="0"/>
      <w:marBottom w:val="0"/>
      <w:divBdr>
        <w:top w:val="none" w:sz="0" w:space="0" w:color="auto"/>
        <w:left w:val="none" w:sz="0" w:space="0" w:color="auto"/>
        <w:bottom w:val="none" w:sz="0" w:space="0" w:color="auto"/>
        <w:right w:val="none" w:sz="0" w:space="0" w:color="auto"/>
      </w:divBdr>
      <w:divsChild>
        <w:div w:id="698941583">
          <w:marLeft w:val="0"/>
          <w:marRight w:val="0"/>
          <w:marTop w:val="0"/>
          <w:marBottom w:val="0"/>
          <w:divBdr>
            <w:top w:val="none" w:sz="0" w:space="0" w:color="auto"/>
            <w:left w:val="none" w:sz="0" w:space="0" w:color="auto"/>
            <w:bottom w:val="none" w:sz="0" w:space="0" w:color="auto"/>
            <w:right w:val="none" w:sz="0" w:space="0" w:color="auto"/>
          </w:divBdr>
          <w:divsChild>
            <w:div w:id="682249656">
              <w:marLeft w:val="0"/>
              <w:marRight w:val="0"/>
              <w:marTop w:val="0"/>
              <w:marBottom w:val="0"/>
              <w:divBdr>
                <w:top w:val="none" w:sz="0" w:space="0" w:color="auto"/>
                <w:left w:val="none" w:sz="0" w:space="0" w:color="auto"/>
                <w:bottom w:val="none" w:sz="0" w:space="0" w:color="auto"/>
                <w:right w:val="none" w:sz="0" w:space="0" w:color="auto"/>
              </w:divBdr>
              <w:divsChild>
                <w:div w:id="677270141">
                  <w:marLeft w:val="0"/>
                  <w:marRight w:val="0"/>
                  <w:marTop w:val="0"/>
                  <w:marBottom w:val="0"/>
                  <w:divBdr>
                    <w:top w:val="none" w:sz="0" w:space="0" w:color="auto"/>
                    <w:left w:val="none" w:sz="0" w:space="0" w:color="auto"/>
                    <w:bottom w:val="none" w:sz="0" w:space="0" w:color="auto"/>
                    <w:right w:val="none" w:sz="0" w:space="0" w:color="auto"/>
                  </w:divBdr>
                  <w:divsChild>
                    <w:div w:id="48897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989706">
      <w:bodyDiv w:val="1"/>
      <w:marLeft w:val="0"/>
      <w:marRight w:val="0"/>
      <w:marTop w:val="0"/>
      <w:marBottom w:val="0"/>
      <w:divBdr>
        <w:top w:val="none" w:sz="0" w:space="0" w:color="auto"/>
        <w:left w:val="none" w:sz="0" w:space="0" w:color="auto"/>
        <w:bottom w:val="none" w:sz="0" w:space="0" w:color="auto"/>
        <w:right w:val="none" w:sz="0" w:space="0" w:color="auto"/>
      </w:divBdr>
      <w:divsChild>
        <w:div w:id="1188520543">
          <w:marLeft w:val="0"/>
          <w:marRight w:val="0"/>
          <w:marTop w:val="0"/>
          <w:marBottom w:val="0"/>
          <w:divBdr>
            <w:top w:val="none" w:sz="0" w:space="0" w:color="auto"/>
            <w:left w:val="none" w:sz="0" w:space="0" w:color="auto"/>
            <w:bottom w:val="none" w:sz="0" w:space="0" w:color="auto"/>
            <w:right w:val="none" w:sz="0" w:space="0" w:color="auto"/>
          </w:divBdr>
          <w:divsChild>
            <w:div w:id="1718973380">
              <w:marLeft w:val="0"/>
              <w:marRight w:val="0"/>
              <w:marTop w:val="0"/>
              <w:marBottom w:val="0"/>
              <w:divBdr>
                <w:top w:val="none" w:sz="0" w:space="0" w:color="auto"/>
                <w:left w:val="none" w:sz="0" w:space="0" w:color="auto"/>
                <w:bottom w:val="none" w:sz="0" w:space="0" w:color="auto"/>
                <w:right w:val="none" w:sz="0" w:space="0" w:color="auto"/>
              </w:divBdr>
              <w:divsChild>
                <w:div w:id="9192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069142">
      <w:bodyDiv w:val="1"/>
      <w:marLeft w:val="0"/>
      <w:marRight w:val="0"/>
      <w:marTop w:val="0"/>
      <w:marBottom w:val="0"/>
      <w:divBdr>
        <w:top w:val="none" w:sz="0" w:space="0" w:color="auto"/>
        <w:left w:val="none" w:sz="0" w:space="0" w:color="auto"/>
        <w:bottom w:val="none" w:sz="0" w:space="0" w:color="auto"/>
        <w:right w:val="none" w:sz="0" w:space="0" w:color="auto"/>
      </w:divBdr>
      <w:divsChild>
        <w:div w:id="1558928734">
          <w:marLeft w:val="0"/>
          <w:marRight w:val="0"/>
          <w:marTop w:val="0"/>
          <w:marBottom w:val="0"/>
          <w:divBdr>
            <w:top w:val="none" w:sz="0" w:space="0" w:color="auto"/>
            <w:left w:val="none" w:sz="0" w:space="0" w:color="auto"/>
            <w:bottom w:val="none" w:sz="0" w:space="0" w:color="auto"/>
            <w:right w:val="none" w:sz="0" w:space="0" w:color="auto"/>
          </w:divBdr>
          <w:divsChild>
            <w:div w:id="1285431244">
              <w:marLeft w:val="0"/>
              <w:marRight w:val="0"/>
              <w:marTop w:val="0"/>
              <w:marBottom w:val="0"/>
              <w:divBdr>
                <w:top w:val="none" w:sz="0" w:space="0" w:color="auto"/>
                <w:left w:val="none" w:sz="0" w:space="0" w:color="auto"/>
                <w:bottom w:val="none" w:sz="0" w:space="0" w:color="auto"/>
                <w:right w:val="none" w:sz="0" w:space="0" w:color="auto"/>
              </w:divBdr>
              <w:divsChild>
                <w:div w:id="170979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800634">
      <w:bodyDiv w:val="1"/>
      <w:marLeft w:val="0"/>
      <w:marRight w:val="0"/>
      <w:marTop w:val="0"/>
      <w:marBottom w:val="0"/>
      <w:divBdr>
        <w:top w:val="none" w:sz="0" w:space="0" w:color="auto"/>
        <w:left w:val="none" w:sz="0" w:space="0" w:color="auto"/>
        <w:bottom w:val="none" w:sz="0" w:space="0" w:color="auto"/>
        <w:right w:val="none" w:sz="0" w:space="0" w:color="auto"/>
      </w:divBdr>
      <w:divsChild>
        <w:div w:id="56562863">
          <w:marLeft w:val="0"/>
          <w:marRight w:val="0"/>
          <w:marTop w:val="0"/>
          <w:marBottom w:val="0"/>
          <w:divBdr>
            <w:top w:val="none" w:sz="0" w:space="0" w:color="auto"/>
            <w:left w:val="none" w:sz="0" w:space="0" w:color="auto"/>
            <w:bottom w:val="none" w:sz="0" w:space="0" w:color="auto"/>
            <w:right w:val="none" w:sz="0" w:space="0" w:color="auto"/>
          </w:divBdr>
          <w:divsChild>
            <w:div w:id="418411495">
              <w:marLeft w:val="0"/>
              <w:marRight w:val="0"/>
              <w:marTop w:val="0"/>
              <w:marBottom w:val="0"/>
              <w:divBdr>
                <w:top w:val="none" w:sz="0" w:space="0" w:color="auto"/>
                <w:left w:val="none" w:sz="0" w:space="0" w:color="auto"/>
                <w:bottom w:val="none" w:sz="0" w:space="0" w:color="auto"/>
                <w:right w:val="none" w:sz="0" w:space="0" w:color="auto"/>
              </w:divBdr>
              <w:divsChild>
                <w:div w:id="25980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44840">
      <w:bodyDiv w:val="1"/>
      <w:marLeft w:val="0"/>
      <w:marRight w:val="0"/>
      <w:marTop w:val="0"/>
      <w:marBottom w:val="0"/>
      <w:divBdr>
        <w:top w:val="none" w:sz="0" w:space="0" w:color="auto"/>
        <w:left w:val="none" w:sz="0" w:space="0" w:color="auto"/>
        <w:bottom w:val="none" w:sz="0" w:space="0" w:color="auto"/>
        <w:right w:val="none" w:sz="0" w:space="0" w:color="auto"/>
      </w:divBdr>
      <w:divsChild>
        <w:div w:id="499347143">
          <w:marLeft w:val="0"/>
          <w:marRight w:val="0"/>
          <w:marTop w:val="0"/>
          <w:marBottom w:val="0"/>
          <w:divBdr>
            <w:top w:val="none" w:sz="0" w:space="0" w:color="auto"/>
            <w:left w:val="none" w:sz="0" w:space="0" w:color="auto"/>
            <w:bottom w:val="none" w:sz="0" w:space="0" w:color="auto"/>
            <w:right w:val="none" w:sz="0" w:space="0" w:color="auto"/>
          </w:divBdr>
          <w:divsChild>
            <w:div w:id="751581558">
              <w:marLeft w:val="0"/>
              <w:marRight w:val="0"/>
              <w:marTop w:val="0"/>
              <w:marBottom w:val="0"/>
              <w:divBdr>
                <w:top w:val="none" w:sz="0" w:space="0" w:color="auto"/>
                <w:left w:val="none" w:sz="0" w:space="0" w:color="auto"/>
                <w:bottom w:val="none" w:sz="0" w:space="0" w:color="auto"/>
                <w:right w:val="none" w:sz="0" w:space="0" w:color="auto"/>
              </w:divBdr>
              <w:divsChild>
                <w:div w:id="884097987">
                  <w:marLeft w:val="0"/>
                  <w:marRight w:val="0"/>
                  <w:marTop w:val="0"/>
                  <w:marBottom w:val="0"/>
                  <w:divBdr>
                    <w:top w:val="none" w:sz="0" w:space="0" w:color="auto"/>
                    <w:left w:val="none" w:sz="0" w:space="0" w:color="auto"/>
                    <w:bottom w:val="none" w:sz="0" w:space="0" w:color="auto"/>
                    <w:right w:val="none" w:sz="0" w:space="0" w:color="auto"/>
                  </w:divBdr>
                </w:div>
              </w:divsChild>
            </w:div>
            <w:div w:id="969092654">
              <w:marLeft w:val="0"/>
              <w:marRight w:val="0"/>
              <w:marTop w:val="0"/>
              <w:marBottom w:val="0"/>
              <w:divBdr>
                <w:top w:val="none" w:sz="0" w:space="0" w:color="auto"/>
                <w:left w:val="none" w:sz="0" w:space="0" w:color="auto"/>
                <w:bottom w:val="none" w:sz="0" w:space="0" w:color="auto"/>
                <w:right w:val="none" w:sz="0" w:space="0" w:color="auto"/>
              </w:divBdr>
              <w:divsChild>
                <w:div w:id="202874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851089">
      <w:bodyDiv w:val="1"/>
      <w:marLeft w:val="0"/>
      <w:marRight w:val="0"/>
      <w:marTop w:val="0"/>
      <w:marBottom w:val="0"/>
      <w:divBdr>
        <w:top w:val="none" w:sz="0" w:space="0" w:color="auto"/>
        <w:left w:val="none" w:sz="0" w:space="0" w:color="auto"/>
        <w:bottom w:val="none" w:sz="0" w:space="0" w:color="auto"/>
        <w:right w:val="none" w:sz="0" w:space="0" w:color="auto"/>
      </w:divBdr>
      <w:divsChild>
        <w:div w:id="403184678">
          <w:marLeft w:val="0"/>
          <w:marRight w:val="0"/>
          <w:marTop w:val="0"/>
          <w:marBottom w:val="0"/>
          <w:divBdr>
            <w:top w:val="none" w:sz="0" w:space="0" w:color="auto"/>
            <w:left w:val="none" w:sz="0" w:space="0" w:color="auto"/>
            <w:bottom w:val="none" w:sz="0" w:space="0" w:color="auto"/>
            <w:right w:val="none" w:sz="0" w:space="0" w:color="auto"/>
          </w:divBdr>
          <w:divsChild>
            <w:div w:id="628124223">
              <w:marLeft w:val="0"/>
              <w:marRight w:val="0"/>
              <w:marTop w:val="0"/>
              <w:marBottom w:val="0"/>
              <w:divBdr>
                <w:top w:val="none" w:sz="0" w:space="0" w:color="auto"/>
                <w:left w:val="none" w:sz="0" w:space="0" w:color="auto"/>
                <w:bottom w:val="none" w:sz="0" w:space="0" w:color="auto"/>
                <w:right w:val="none" w:sz="0" w:space="0" w:color="auto"/>
              </w:divBdr>
              <w:divsChild>
                <w:div w:id="132096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200505">
      <w:bodyDiv w:val="1"/>
      <w:marLeft w:val="0"/>
      <w:marRight w:val="0"/>
      <w:marTop w:val="0"/>
      <w:marBottom w:val="0"/>
      <w:divBdr>
        <w:top w:val="none" w:sz="0" w:space="0" w:color="auto"/>
        <w:left w:val="none" w:sz="0" w:space="0" w:color="auto"/>
        <w:bottom w:val="none" w:sz="0" w:space="0" w:color="auto"/>
        <w:right w:val="none" w:sz="0" w:space="0" w:color="auto"/>
      </w:divBdr>
      <w:divsChild>
        <w:div w:id="135151323">
          <w:marLeft w:val="0"/>
          <w:marRight w:val="0"/>
          <w:marTop w:val="0"/>
          <w:marBottom w:val="0"/>
          <w:divBdr>
            <w:top w:val="none" w:sz="0" w:space="0" w:color="auto"/>
            <w:left w:val="none" w:sz="0" w:space="0" w:color="auto"/>
            <w:bottom w:val="none" w:sz="0" w:space="0" w:color="auto"/>
            <w:right w:val="none" w:sz="0" w:space="0" w:color="auto"/>
          </w:divBdr>
          <w:divsChild>
            <w:div w:id="1549536540">
              <w:marLeft w:val="0"/>
              <w:marRight w:val="0"/>
              <w:marTop w:val="0"/>
              <w:marBottom w:val="0"/>
              <w:divBdr>
                <w:top w:val="none" w:sz="0" w:space="0" w:color="auto"/>
                <w:left w:val="none" w:sz="0" w:space="0" w:color="auto"/>
                <w:bottom w:val="none" w:sz="0" w:space="0" w:color="auto"/>
                <w:right w:val="none" w:sz="0" w:space="0" w:color="auto"/>
              </w:divBdr>
              <w:divsChild>
                <w:div w:id="322515020">
                  <w:marLeft w:val="0"/>
                  <w:marRight w:val="0"/>
                  <w:marTop w:val="0"/>
                  <w:marBottom w:val="0"/>
                  <w:divBdr>
                    <w:top w:val="none" w:sz="0" w:space="0" w:color="auto"/>
                    <w:left w:val="none" w:sz="0" w:space="0" w:color="auto"/>
                    <w:bottom w:val="none" w:sz="0" w:space="0" w:color="auto"/>
                    <w:right w:val="none" w:sz="0" w:space="0" w:color="auto"/>
                  </w:divBdr>
                  <w:divsChild>
                    <w:div w:id="160406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895522">
      <w:bodyDiv w:val="1"/>
      <w:marLeft w:val="0"/>
      <w:marRight w:val="0"/>
      <w:marTop w:val="0"/>
      <w:marBottom w:val="0"/>
      <w:divBdr>
        <w:top w:val="none" w:sz="0" w:space="0" w:color="auto"/>
        <w:left w:val="none" w:sz="0" w:space="0" w:color="auto"/>
        <w:bottom w:val="none" w:sz="0" w:space="0" w:color="auto"/>
        <w:right w:val="none" w:sz="0" w:space="0" w:color="auto"/>
      </w:divBdr>
      <w:divsChild>
        <w:div w:id="1345666185">
          <w:marLeft w:val="0"/>
          <w:marRight w:val="0"/>
          <w:marTop w:val="0"/>
          <w:marBottom w:val="0"/>
          <w:divBdr>
            <w:top w:val="none" w:sz="0" w:space="0" w:color="auto"/>
            <w:left w:val="none" w:sz="0" w:space="0" w:color="auto"/>
            <w:bottom w:val="none" w:sz="0" w:space="0" w:color="auto"/>
            <w:right w:val="none" w:sz="0" w:space="0" w:color="auto"/>
          </w:divBdr>
          <w:divsChild>
            <w:div w:id="4553125">
              <w:marLeft w:val="0"/>
              <w:marRight w:val="0"/>
              <w:marTop w:val="0"/>
              <w:marBottom w:val="0"/>
              <w:divBdr>
                <w:top w:val="none" w:sz="0" w:space="0" w:color="auto"/>
                <w:left w:val="none" w:sz="0" w:space="0" w:color="auto"/>
                <w:bottom w:val="none" w:sz="0" w:space="0" w:color="auto"/>
                <w:right w:val="none" w:sz="0" w:space="0" w:color="auto"/>
              </w:divBdr>
              <w:divsChild>
                <w:div w:id="70775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090430">
      <w:bodyDiv w:val="1"/>
      <w:marLeft w:val="0"/>
      <w:marRight w:val="0"/>
      <w:marTop w:val="0"/>
      <w:marBottom w:val="0"/>
      <w:divBdr>
        <w:top w:val="none" w:sz="0" w:space="0" w:color="auto"/>
        <w:left w:val="none" w:sz="0" w:space="0" w:color="auto"/>
        <w:bottom w:val="none" w:sz="0" w:space="0" w:color="auto"/>
        <w:right w:val="none" w:sz="0" w:space="0" w:color="auto"/>
      </w:divBdr>
      <w:divsChild>
        <w:div w:id="45640131">
          <w:marLeft w:val="0"/>
          <w:marRight w:val="0"/>
          <w:marTop w:val="0"/>
          <w:marBottom w:val="0"/>
          <w:divBdr>
            <w:top w:val="none" w:sz="0" w:space="0" w:color="auto"/>
            <w:left w:val="none" w:sz="0" w:space="0" w:color="auto"/>
            <w:bottom w:val="none" w:sz="0" w:space="0" w:color="auto"/>
            <w:right w:val="none" w:sz="0" w:space="0" w:color="auto"/>
          </w:divBdr>
          <w:divsChild>
            <w:div w:id="188953013">
              <w:marLeft w:val="0"/>
              <w:marRight w:val="0"/>
              <w:marTop w:val="0"/>
              <w:marBottom w:val="0"/>
              <w:divBdr>
                <w:top w:val="none" w:sz="0" w:space="0" w:color="auto"/>
                <w:left w:val="none" w:sz="0" w:space="0" w:color="auto"/>
                <w:bottom w:val="none" w:sz="0" w:space="0" w:color="auto"/>
                <w:right w:val="none" w:sz="0" w:space="0" w:color="auto"/>
              </w:divBdr>
              <w:divsChild>
                <w:div w:id="19378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174418">
      <w:bodyDiv w:val="1"/>
      <w:marLeft w:val="0"/>
      <w:marRight w:val="0"/>
      <w:marTop w:val="0"/>
      <w:marBottom w:val="0"/>
      <w:divBdr>
        <w:top w:val="none" w:sz="0" w:space="0" w:color="auto"/>
        <w:left w:val="none" w:sz="0" w:space="0" w:color="auto"/>
        <w:bottom w:val="none" w:sz="0" w:space="0" w:color="auto"/>
        <w:right w:val="none" w:sz="0" w:space="0" w:color="auto"/>
      </w:divBdr>
    </w:div>
    <w:div w:id="2057967791">
      <w:bodyDiv w:val="1"/>
      <w:marLeft w:val="0"/>
      <w:marRight w:val="0"/>
      <w:marTop w:val="0"/>
      <w:marBottom w:val="0"/>
      <w:divBdr>
        <w:top w:val="none" w:sz="0" w:space="0" w:color="auto"/>
        <w:left w:val="none" w:sz="0" w:space="0" w:color="auto"/>
        <w:bottom w:val="none" w:sz="0" w:space="0" w:color="auto"/>
        <w:right w:val="none" w:sz="0" w:space="0" w:color="auto"/>
      </w:divBdr>
      <w:divsChild>
        <w:div w:id="2050257714">
          <w:marLeft w:val="0"/>
          <w:marRight w:val="0"/>
          <w:marTop w:val="0"/>
          <w:marBottom w:val="0"/>
          <w:divBdr>
            <w:top w:val="none" w:sz="0" w:space="0" w:color="auto"/>
            <w:left w:val="none" w:sz="0" w:space="0" w:color="auto"/>
            <w:bottom w:val="none" w:sz="0" w:space="0" w:color="auto"/>
            <w:right w:val="none" w:sz="0" w:space="0" w:color="auto"/>
          </w:divBdr>
          <w:divsChild>
            <w:div w:id="1345746228">
              <w:marLeft w:val="0"/>
              <w:marRight w:val="0"/>
              <w:marTop w:val="0"/>
              <w:marBottom w:val="0"/>
              <w:divBdr>
                <w:top w:val="none" w:sz="0" w:space="0" w:color="auto"/>
                <w:left w:val="none" w:sz="0" w:space="0" w:color="auto"/>
                <w:bottom w:val="none" w:sz="0" w:space="0" w:color="auto"/>
                <w:right w:val="none" w:sz="0" w:space="0" w:color="auto"/>
              </w:divBdr>
              <w:divsChild>
                <w:div w:id="14498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2247">
      <w:bodyDiv w:val="1"/>
      <w:marLeft w:val="0"/>
      <w:marRight w:val="0"/>
      <w:marTop w:val="0"/>
      <w:marBottom w:val="0"/>
      <w:divBdr>
        <w:top w:val="none" w:sz="0" w:space="0" w:color="auto"/>
        <w:left w:val="none" w:sz="0" w:space="0" w:color="auto"/>
        <w:bottom w:val="none" w:sz="0" w:space="0" w:color="auto"/>
        <w:right w:val="none" w:sz="0" w:space="0" w:color="auto"/>
      </w:divBdr>
      <w:divsChild>
        <w:div w:id="9796223">
          <w:marLeft w:val="0"/>
          <w:marRight w:val="0"/>
          <w:marTop w:val="0"/>
          <w:marBottom w:val="0"/>
          <w:divBdr>
            <w:top w:val="none" w:sz="0" w:space="0" w:color="auto"/>
            <w:left w:val="none" w:sz="0" w:space="0" w:color="auto"/>
            <w:bottom w:val="none" w:sz="0" w:space="0" w:color="auto"/>
            <w:right w:val="none" w:sz="0" w:space="0" w:color="auto"/>
          </w:divBdr>
          <w:divsChild>
            <w:div w:id="1685009418">
              <w:marLeft w:val="0"/>
              <w:marRight w:val="0"/>
              <w:marTop w:val="0"/>
              <w:marBottom w:val="0"/>
              <w:divBdr>
                <w:top w:val="none" w:sz="0" w:space="0" w:color="auto"/>
                <w:left w:val="none" w:sz="0" w:space="0" w:color="auto"/>
                <w:bottom w:val="none" w:sz="0" w:space="0" w:color="auto"/>
                <w:right w:val="none" w:sz="0" w:space="0" w:color="auto"/>
              </w:divBdr>
              <w:divsChild>
                <w:div w:id="9151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92048">
      <w:bodyDiv w:val="1"/>
      <w:marLeft w:val="0"/>
      <w:marRight w:val="0"/>
      <w:marTop w:val="0"/>
      <w:marBottom w:val="0"/>
      <w:divBdr>
        <w:top w:val="none" w:sz="0" w:space="0" w:color="auto"/>
        <w:left w:val="none" w:sz="0" w:space="0" w:color="auto"/>
        <w:bottom w:val="none" w:sz="0" w:space="0" w:color="auto"/>
        <w:right w:val="none" w:sz="0" w:space="0" w:color="auto"/>
      </w:divBdr>
      <w:divsChild>
        <w:div w:id="25179703">
          <w:marLeft w:val="0"/>
          <w:marRight w:val="0"/>
          <w:marTop w:val="0"/>
          <w:marBottom w:val="0"/>
          <w:divBdr>
            <w:top w:val="none" w:sz="0" w:space="0" w:color="auto"/>
            <w:left w:val="none" w:sz="0" w:space="0" w:color="auto"/>
            <w:bottom w:val="none" w:sz="0" w:space="0" w:color="auto"/>
            <w:right w:val="none" w:sz="0" w:space="0" w:color="auto"/>
          </w:divBdr>
          <w:divsChild>
            <w:div w:id="1387874649">
              <w:marLeft w:val="0"/>
              <w:marRight w:val="0"/>
              <w:marTop w:val="0"/>
              <w:marBottom w:val="0"/>
              <w:divBdr>
                <w:top w:val="none" w:sz="0" w:space="0" w:color="auto"/>
                <w:left w:val="none" w:sz="0" w:space="0" w:color="auto"/>
                <w:bottom w:val="none" w:sz="0" w:space="0" w:color="auto"/>
                <w:right w:val="none" w:sz="0" w:space="0" w:color="auto"/>
              </w:divBdr>
              <w:divsChild>
                <w:div w:id="106649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358388">
      <w:bodyDiv w:val="1"/>
      <w:marLeft w:val="0"/>
      <w:marRight w:val="0"/>
      <w:marTop w:val="0"/>
      <w:marBottom w:val="0"/>
      <w:divBdr>
        <w:top w:val="none" w:sz="0" w:space="0" w:color="auto"/>
        <w:left w:val="none" w:sz="0" w:space="0" w:color="auto"/>
        <w:bottom w:val="none" w:sz="0" w:space="0" w:color="auto"/>
        <w:right w:val="none" w:sz="0" w:space="0" w:color="auto"/>
      </w:divBdr>
      <w:divsChild>
        <w:div w:id="1299409730">
          <w:marLeft w:val="0"/>
          <w:marRight w:val="0"/>
          <w:marTop w:val="0"/>
          <w:marBottom w:val="0"/>
          <w:divBdr>
            <w:top w:val="none" w:sz="0" w:space="0" w:color="auto"/>
            <w:left w:val="none" w:sz="0" w:space="0" w:color="auto"/>
            <w:bottom w:val="none" w:sz="0" w:space="0" w:color="auto"/>
            <w:right w:val="none" w:sz="0" w:space="0" w:color="auto"/>
          </w:divBdr>
          <w:divsChild>
            <w:div w:id="176968441">
              <w:marLeft w:val="0"/>
              <w:marRight w:val="0"/>
              <w:marTop w:val="0"/>
              <w:marBottom w:val="0"/>
              <w:divBdr>
                <w:top w:val="none" w:sz="0" w:space="0" w:color="auto"/>
                <w:left w:val="none" w:sz="0" w:space="0" w:color="auto"/>
                <w:bottom w:val="none" w:sz="0" w:space="0" w:color="auto"/>
                <w:right w:val="none" w:sz="0" w:space="0" w:color="auto"/>
              </w:divBdr>
              <w:divsChild>
                <w:div w:id="1067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948483">
      <w:bodyDiv w:val="1"/>
      <w:marLeft w:val="0"/>
      <w:marRight w:val="0"/>
      <w:marTop w:val="0"/>
      <w:marBottom w:val="0"/>
      <w:divBdr>
        <w:top w:val="none" w:sz="0" w:space="0" w:color="auto"/>
        <w:left w:val="none" w:sz="0" w:space="0" w:color="auto"/>
        <w:bottom w:val="none" w:sz="0" w:space="0" w:color="auto"/>
        <w:right w:val="none" w:sz="0" w:space="0" w:color="auto"/>
      </w:divBdr>
      <w:divsChild>
        <w:div w:id="1396122870">
          <w:marLeft w:val="0"/>
          <w:marRight w:val="0"/>
          <w:marTop w:val="0"/>
          <w:marBottom w:val="0"/>
          <w:divBdr>
            <w:top w:val="none" w:sz="0" w:space="0" w:color="auto"/>
            <w:left w:val="none" w:sz="0" w:space="0" w:color="auto"/>
            <w:bottom w:val="none" w:sz="0" w:space="0" w:color="auto"/>
            <w:right w:val="none" w:sz="0" w:space="0" w:color="auto"/>
          </w:divBdr>
          <w:divsChild>
            <w:div w:id="525674234">
              <w:marLeft w:val="0"/>
              <w:marRight w:val="0"/>
              <w:marTop w:val="0"/>
              <w:marBottom w:val="0"/>
              <w:divBdr>
                <w:top w:val="none" w:sz="0" w:space="0" w:color="auto"/>
                <w:left w:val="none" w:sz="0" w:space="0" w:color="auto"/>
                <w:bottom w:val="none" w:sz="0" w:space="0" w:color="auto"/>
                <w:right w:val="none" w:sz="0" w:space="0" w:color="auto"/>
              </w:divBdr>
              <w:divsChild>
                <w:div w:id="19147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29856">
      <w:bodyDiv w:val="1"/>
      <w:marLeft w:val="0"/>
      <w:marRight w:val="0"/>
      <w:marTop w:val="0"/>
      <w:marBottom w:val="0"/>
      <w:divBdr>
        <w:top w:val="none" w:sz="0" w:space="0" w:color="auto"/>
        <w:left w:val="none" w:sz="0" w:space="0" w:color="auto"/>
        <w:bottom w:val="none" w:sz="0" w:space="0" w:color="auto"/>
        <w:right w:val="none" w:sz="0" w:space="0" w:color="auto"/>
      </w:divBdr>
    </w:div>
    <w:div w:id="2074427517">
      <w:bodyDiv w:val="1"/>
      <w:marLeft w:val="0"/>
      <w:marRight w:val="0"/>
      <w:marTop w:val="0"/>
      <w:marBottom w:val="0"/>
      <w:divBdr>
        <w:top w:val="none" w:sz="0" w:space="0" w:color="auto"/>
        <w:left w:val="none" w:sz="0" w:space="0" w:color="auto"/>
        <w:bottom w:val="none" w:sz="0" w:space="0" w:color="auto"/>
        <w:right w:val="none" w:sz="0" w:space="0" w:color="auto"/>
      </w:divBdr>
    </w:div>
    <w:div w:id="2080668227">
      <w:bodyDiv w:val="1"/>
      <w:marLeft w:val="0"/>
      <w:marRight w:val="0"/>
      <w:marTop w:val="0"/>
      <w:marBottom w:val="0"/>
      <w:divBdr>
        <w:top w:val="none" w:sz="0" w:space="0" w:color="auto"/>
        <w:left w:val="none" w:sz="0" w:space="0" w:color="auto"/>
        <w:bottom w:val="none" w:sz="0" w:space="0" w:color="auto"/>
        <w:right w:val="none" w:sz="0" w:space="0" w:color="auto"/>
      </w:divBdr>
      <w:divsChild>
        <w:div w:id="543635780">
          <w:marLeft w:val="0"/>
          <w:marRight w:val="0"/>
          <w:marTop w:val="0"/>
          <w:marBottom w:val="0"/>
          <w:divBdr>
            <w:top w:val="none" w:sz="0" w:space="0" w:color="auto"/>
            <w:left w:val="none" w:sz="0" w:space="0" w:color="auto"/>
            <w:bottom w:val="none" w:sz="0" w:space="0" w:color="auto"/>
            <w:right w:val="none" w:sz="0" w:space="0" w:color="auto"/>
          </w:divBdr>
          <w:divsChild>
            <w:div w:id="1523788677">
              <w:marLeft w:val="0"/>
              <w:marRight w:val="0"/>
              <w:marTop w:val="0"/>
              <w:marBottom w:val="0"/>
              <w:divBdr>
                <w:top w:val="none" w:sz="0" w:space="0" w:color="auto"/>
                <w:left w:val="none" w:sz="0" w:space="0" w:color="auto"/>
                <w:bottom w:val="none" w:sz="0" w:space="0" w:color="auto"/>
                <w:right w:val="none" w:sz="0" w:space="0" w:color="auto"/>
              </w:divBdr>
              <w:divsChild>
                <w:div w:id="163841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92088">
      <w:bodyDiv w:val="1"/>
      <w:marLeft w:val="0"/>
      <w:marRight w:val="0"/>
      <w:marTop w:val="0"/>
      <w:marBottom w:val="0"/>
      <w:divBdr>
        <w:top w:val="none" w:sz="0" w:space="0" w:color="auto"/>
        <w:left w:val="none" w:sz="0" w:space="0" w:color="auto"/>
        <w:bottom w:val="none" w:sz="0" w:space="0" w:color="auto"/>
        <w:right w:val="none" w:sz="0" w:space="0" w:color="auto"/>
      </w:divBdr>
      <w:divsChild>
        <w:div w:id="210463237">
          <w:marLeft w:val="0"/>
          <w:marRight w:val="0"/>
          <w:marTop w:val="0"/>
          <w:marBottom w:val="0"/>
          <w:divBdr>
            <w:top w:val="none" w:sz="0" w:space="0" w:color="auto"/>
            <w:left w:val="none" w:sz="0" w:space="0" w:color="auto"/>
            <w:bottom w:val="none" w:sz="0" w:space="0" w:color="auto"/>
            <w:right w:val="none" w:sz="0" w:space="0" w:color="auto"/>
          </w:divBdr>
          <w:divsChild>
            <w:div w:id="1455127955">
              <w:marLeft w:val="0"/>
              <w:marRight w:val="0"/>
              <w:marTop w:val="0"/>
              <w:marBottom w:val="0"/>
              <w:divBdr>
                <w:top w:val="none" w:sz="0" w:space="0" w:color="auto"/>
                <w:left w:val="none" w:sz="0" w:space="0" w:color="auto"/>
                <w:bottom w:val="none" w:sz="0" w:space="0" w:color="auto"/>
                <w:right w:val="none" w:sz="0" w:space="0" w:color="auto"/>
              </w:divBdr>
              <w:divsChild>
                <w:div w:id="638220792">
                  <w:marLeft w:val="0"/>
                  <w:marRight w:val="0"/>
                  <w:marTop w:val="0"/>
                  <w:marBottom w:val="0"/>
                  <w:divBdr>
                    <w:top w:val="none" w:sz="0" w:space="0" w:color="auto"/>
                    <w:left w:val="none" w:sz="0" w:space="0" w:color="auto"/>
                    <w:bottom w:val="none" w:sz="0" w:space="0" w:color="auto"/>
                    <w:right w:val="none" w:sz="0" w:space="0" w:color="auto"/>
                  </w:divBdr>
                  <w:divsChild>
                    <w:div w:id="56160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104479">
      <w:bodyDiv w:val="1"/>
      <w:marLeft w:val="0"/>
      <w:marRight w:val="0"/>
      <w:marTop w:val="0"/>
      <w:marBottom w:val="0"/>
      <w:divBdr>
        <w:top w:val="none" w:sz="0" w:space="0" w:color="auto"/>
        <w:left w:val="none" w:sz="0" w:space="0" w:color="auto"/>
        <w:bottom w:val="none" w:sz="0" w:space="0" w:color="auto"/>
        <w:right w:val="none" w:sz="0" w:space="0" w:color="auto"/>
      </w:divBdr>
      <w:divsChild>
        <w:div w:id="1774393786">
          <w:marLeft w:val="0"/>
          <w:marRight w:val="0"/>
          <w:marTop w:val="0"/>
          <w:marBottom w:val="0"/>
          <w:divBdr>
            <w:top w:val="none" w:sz="0" w:space="0" w:color="auto"/>
            <w:left w:val="none" w:sz="0" w:space="0" w:color="auto"/>
            <w:bottom w:val="none" w:sz="0" w:space="0" w:color="auto"/>
            <w:right w:val="none" w:sz="0" w:space="0" w:color="auto"/>
          </w:divBdr>
          <w:divsChild>
            <w:div w:id="29768747">
              <w:marLeft w:val="0"/>
              <w:marRight w:val="0"/>
              <w:marTop w:val="0"/>
              <w:marBottom w:val="0"/>
              <w:divBdr>
                <w:top w:val="none" w:sz="0" w:space="0" w:color="auto"/>
                <w:left w:val="none" w:sz="0" w:space="0" w:color="auto"/>
                <w:bottom w:val="none" w:sz="0" w:space="0" w:color="auto"/>
                <w:right w:val="none" w:sz="0" w:space="0" w:color="auto"/>
              </w:divBdr>
              <w:divsChild>
                <w:div w:id="788936234">
                  <w:marLeft w:val="0"/>
                  <w:marRight w:val="0"/>
                  <w:marTop w:val="0"/>
                  <w:marBottom w:val="0"/>
                  <w:divBdr>
                    <w:top w:val="none" w:sz="0" w:space="0" w:color="auto"/>
                    <w:left w:val="none" w:sz="0" w:space="0" w:color="auto"/>
                    <w:bottom w:val="none" w:sz="0" w:space="0" w:color="auto"/>
                    <w:right w:val="none" w:sz="0" w:space="0" w:color="auto"/>
                  </w:divBdr>
                  <w:divsChild>
                    <w:div w:id="105685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45978">
      <w:bodyDiv w:val="1"/>
      <w:marLeft w:val="0"/>
      <w:marRight w:val="0"/>
      <w:marTop w:val="0"/>
      <w:marBottom w:val="0"/>
      <w:divBdr>
        <w:top w:val="none" w:sz="0" w:space="0" w:color="auto"/>
        <w:left w:val="none" w:sz="0" w:space="0" w:color="auto"/>
        <w:bottom w:val="none" w:sz="0" w:space="0" w:color="auto"/>
        <w:right w:val="none" w:sz="0" w:space="0" w:color="auto"/>
      </w:divBdr>
      <w:divsChild>
        <w:div w:id="746194070">
          <w:marLeft w:val="0"/>
          <w:marRight w:val="0"/>
          <w:marTop w:val="0"/>
          <w:marBottom w:val="0"/>
          <w:divBdr>
            <w:top w:val="none" w:sz="0" w:space="0" w:color="auto"/>
            <w:left w:val="none" w:sz="0" w:space="0" w:color="auto"/>
            <w:bottom w:val="none" w:sz="0" w:space="0" w:color="auto"/>
            <w:right w:val="none" w:sz="0" w:space="0" w:color="auto"/>
          </w:divBdr>
          <w:divsChild>
            <w:div w:id="1231044106">
              <w:marLeft w:val="0"/>
              <w:marRight w:val="0"/>
              <w:marTop w:val="0"/>
              <w:marBottom w:val="0"/>
              <w:divBdr>
                <w:top w:val="none" w:sz="0" w:space="0" w:color="auto"/>
                <w:left w:val="none" w:sz="0" w:space="0" w:color="auto"/>
                <w:bottom w:val="none" w:sz="0" w:space="0" w:color="auto"/>
                <w:right w:val="none" w:sz="0" w:space="0" w:color="auto"/>
              </w:divBdr>
              <w:divsChild>
                <w:div w:id="46806902">
                  <w:marLeft w:val="0"/>
                  <w:marRight w:val="0"/>
                  <w:marTop w:val="0"/>
                  <w:marBottom w:val="0"/>
                  <w:divBdr>
                    <w:top w:val="none" w:sz="0" w:space="0" w:color="auto"/>
                    <w:left w:val="none" w:sz="0" w:space="0" w:color="auto"/>
                    <w:bottom w:val="none" w:sz="0" w:space="0" w:color="auto"/>
                    <w:right w:val="none" w:sz="0" w:space="0" w:color="auto"/>
                  </w:divBdr>
                  <w:divsChild>
                    <w:div w:id="32401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71266">
      <w:bodyDiv w:val="1"/>
      <w:marLeft w:val="0"/>
      <w:marRight w:val="0"/>
      <w:marTop w:val="0"/>
      <w:marBottom w:val="0"/>
      <w:divBdr>
        <w:top w:val="none" w:sz="0" w:space="0" w:color="auto"/>
        <w:left w:val="none" w:sz="0" w:space="0" w:color="auto"/>
        <w:bottom w:val="none" w:sz="0" w:space="0" w:color="auto"/>
        <w:right w:val="none" w:sz="0" w:space="0" w:color="auto"/>
      </w:divBdr>
      <w:divsChild>
        <w:div w:id="193621787">
          <w:marLeft w:val="0"/>
          <w:marRight w:val="0"/>
          <w:marTop w:val="0"/>
          <w:marBottom w:val="0"/>
          <w:divBdr>
            <w:top w:val="none" w:sz="0" w:space="0" w:color="auto"/>
            <w:left w:val="none" w:sz="0" w:space="0" w:color="auto"/>
            <w:bottom w:val="none" w:sz="0" w:space="0" w:color="auto"/>
            <w:right w:val="none" w:sz="0" w:space="0" w:color="auto"/>
          </w:divBdr>
          <w:divsChild>
            <w:div w:id="1098720672">
              <w:marLeft w:val="0"/>
              <w:marRight w:val="0"/>
              <w:marTop w:val="0"/>
              <w:marBottom w:val="0"/>
              <w:divBdr>
                <w:top w:val="none" w:sz="0" w:space="0" w:color="auto"/>
                <w:left w:val="none" w:sz="0" w:space="0" w:color="auto"/>
                <w:bottom w:val="none" w:sz="0" w:space="0" w:color="auto"/>
                <w:right w:val="none" w:sz="0" w:space="0" w:color="auto"/>
              </w:divBdr>
              <w:divsChild>
                <w:div w:id="105573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87039">
      <w:bodyDiv w:val="1"/>
      <w:marLeft w:val="0"/>
      <w:marRight w:val="0"/>
      <w:marTop w:val="0"/>
      <w:marBottom w:val="0"/>
      <w:divBdr>
        <w:top w:val="none" w:sz="0" w:space="0" w:color="auto"/>
        <w:left w:val="none" w:sz="0" w:space="0" w:color="auto"/>
        <w:bottom w:val="none" w:sz="0" w:space="0" w:color="auto"/>
        <w:right w:val="none" w:sz="0" w:space="0" w:color="auto"/>
      </w:divBdr>
    </w:div>
    <w:div w:id="2097052453">
      <w:bodyDiv w:val="1"/>
      <w:marLeft w:val="0"/>
      <w:marRight w:val="0"/>
      <w:marTop w:val="0"/>
      <w:marBottom w:val="0"/>
      <w:divBdr>
        <w:top w:val="none" w:sz="0" w:space="0" w:color="auto"/>
        <w:left w:val="none" w:sz="0" w:space="0" w:color="auto"/>
        <w:bottom w:val="none" w:sz="0" w:space="0" w:color="auto"/>
        <w:right w:val="none" w:sz="0" w:space="0" w:color="auto"/>
      </w:divBdr>
      <w:divsChild>
        <w:div w:id="1471436025">
          <w:marLeft w:val="0"/>
          <w:marRight w:val="0"/>
          <w:marTop w:val="0"/>
          <w:marBottom w:val="0"/>
          <w:divBdr>
            <w:top w:val="none" w:sz="0" w:space="0" w:color="auto"/>
            <w:left w:val="none" w:sz="0" w:space="0" w:color="auto"/>
            <w:bottom w:val="none" w:sz="0" w:space="0" w:color="auto"/>
            <w:right w:val="none" w:sz="0" w:space="0" w:color="auto"/>
          </w:divBdr>
          <w:divsChild>
            <w:div w:id="1813718578">
              <w:marLeft w:val="0"/>
              <w:marRight w:val="0"/>
              <w:marTop w:val="0"/>
              <w:marBottom w:val="0"/>
              <w:divBdr>
                <w:top w:val="none" w:sz="0" w:space="0" w:color="auto"/>
                <w:left w:val="none" w:sz="0" w:space="0" w:color="auto"/>
                <w:bottom w:val="none" w:sz="0" w:space="0" w:color="auto"/>
                <w:right w:val="none" w:sz="0" w:space="0" w:color="auto"/>
              </w:divBdr>
              <w:divsChild>
                <w:div w:id="24295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182706">
      <w:bodyDiv w:val="1"/>
      <w:marLeft w:val="0"/>
      <w:marRight w:val="0"/>
      <w:marTop w:val="0"/>
      <w:marBottom w:val="0"/>
      <w:divBdr>
        <w:top w:val="none" w:sz="0" w:space="0" w:color="auto"/>
        <w:left w:val="none" w:sz="0" w:space="0" w:color="auto"/>
        <w:bottom w:val="none" w:sz="0" w:space="0" w:color="auto"/>
        <w:right w:val="none" w:sz="0" w:space="0" w:color="auto"/>
      </w:divBdr>
      <w:divsChild>
        <w:div w:id="1226912835">
          <w:marLeft w:val="0"/>
          <w:marRight w:val="0"/>
          <w:marTop w:val="0"/>
          <w:marBottom w:val="0"/>
          <w:divBdr>
            <w:top w:val="none" w:sz="0" w:space="0" w:color="auto"/>
            <w:left w:val="none" w:sz="0" w:space="0" w:color="auto"/>
            <w:bottom w:val="none" w:sz="0" w:space="0" w:color="auto"/>
            <w:right w:val="none" w:sz="0" w:space="0" w:color="auto"/>
          </w:divBdr>
          <w:divsChild>
            <w:div w:id="742993024">
              <w:marLeft w:val="0"/>
              <w:marRight w:val="0"/>
              <w:marTop w:val="0"/>
              <w:marBottom w:val="0"/>
              <w:divBdr>
                <w:top w:val="none" w:sz="0" w:space="0" w:color="auto"/>
                <w:left w:val="none" w:sz="0" w:space="0" w:color="auto"/>
                <w:bottom w:val="none" w:sz="0" w:space="0" w:color="auto"/>
                <w:right w:val="none" w:sz="0" w:space="0" w:color="auto"/>
              </w:divBdr>
              <w:divsChild>
                <w:div w:id="109119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2667">
      <w:bodyDiv w:val="1"/>
      <w:marLeft w:val="0"/>
      <w:marRight w:val="0"/>
      <w:marTop w:val="0"/>
      <w:marBottom w:val="0"/>
      <w:divBdr>
        <w:top w:val="none" w:sz="0" w:space="0" w:color="auto"/>
        <w:left w:val="none" w:sz="0" w:space="0" w:color="auto"/>
        <w:bottom w:val="none" w:sz="0" w:space="0" w:color="auto"/>
        <w:right w:val="none" w:sz="0" w:space="0" w:color="auto"/>
      </w:divBdr>
    </w:div>
    <w:div w:id="2121222288">
      <w:bodyDiv w:val="1"/>
      <w:marLeft w:val="0"/>
      <w:marRight w:val="0"/>
      <w:marTop w:val="0"/>
      <w:marBottom w:val="0"/>
      <w:divBdr>
        <w:top w:val="none" w:sz="0" w:space="0" w:color="auto"/>
        <w:left w:val="none" w:sz="0" w:space="0" w:color="auto"/>
        <w:bottom w:val="none" w:sz="0" w:space="0" w:color="auto"/>
        <w:right w:val="none" w:sz="0" w:space="0" w:color="auto"/>
      </w:divBdr>
    </w:div>
    <w:div w:id="2127693880">
      <w:bodyDiv w:val="1"/>
      <w:marLeft w:val="0"/>
      <w:marRight w:val="0"/>
      <w:marTop w:val="0"/>
      <w:marBottom w:val="0"/>
      <w:divBdr>
        <w:top w:val="none" w:sz="0" w:space="0" w:color="auto"/>
        <w:left w:val="none" w:sz="0" w:space="0" w:color="auto"/>
        <w:bottom w:val="none" w:sz="0" w:space="0" w:color="auto"/>
        <w:right w:val="none" w:sz="0" w:space="0" w:color="auto"/>
      </w:divBdr>
      <w:divsChild>
        <w:div w:id="1472670803">
          <w:marLeft w:val="0"/>
          <w:marRight w:val="0"/>
          <w:marTop w:val="0"/>
          <w:marBottom w:val="0"/>
          <w:divBdr>
            <w:top w:val="none" w:sz="0" w:space="0" w:color="auto"/>
            <w:left w:val="none" w:sz="0" w:space="0" w:color="auto"/>
            <w:bottom w:val="none" w:sz="0" w:space="0" w:color="auto"/>
            <w:right w:val="none" w:sz="0" w:space="0" w:color="auto"/>
          </w:divBdr>
          <w:divsChild>
            <w:div w:id="1716194644">
              <w:marLeft w:val="0"/>
              <w:marRight w:val="0"/>
              <w:marTop w:val="0"/>
              <w:marBottom w:val="0"/>
              <w:divBdr>
                <w:top w:val="none" w:sz="0" w:space="0" w:color="auto"/>
                <w:left w:val="none" w:sz="0" w:space="0" w:color="auto"/>
                <w:bottom w:val="none" w:sz="0" w:space="0" w:color="auto"/>
                <w:right w:val="none" w:sz="0" w:space="0" w:color="auto"/>
              </w:divBdr>
              <w:divsChild>
                <w:div w:id="101897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468306">
      <w:bodyDiv w:val="1"/>
      <w:marLeft w:val="0"/>
      <w:marRight w:val="0"/>
      <w:marTop w:val="0"/>
      <w:marBottom w:val="0"/>
      <w:divBdr>
        <w:top w:val="none" w:sz="0" w:space="0" w:color="auto"/>
        <w:left w:val="none" w:sz="0" w:space="0" w:color="auto"/>
        <w:bottom w:val="none" w:sz="0" w:space="0" w:color="auto"/>
        <w:right w:val="none" w:sz="0" w:space="0" w:color="auto"/>
      </w:divBdr>
    </w:div>
    <w:div w:id="2134907347">
      <w:bodyDiv w:val="1"/>
      <w:marLeft w:val="0"/>
      <w:marRight w:val="0"/>
      <w:marTop w:val="0"/>
      <w:marBottom w:val="0"/>
      <w:divBdr>
        <w:top w:val="none" w:sz="0" w:space="0" w:color="auto"/>
        <w:left w:val="none" w:sz="0" w:space="0" w:color="auto"/>
        <w:bottom w:val="none" w:sz="0" w:space="0" w:color="auto"/>
        <w:right w:val="none" w:sz="0" w:space="0" w:color="auto"/>
      </w:divBdr>
      <w:divsChild>
        <w:div w:id="1019812652">
          <w:marLeft w:val="0"/>
          <w:marRight w:val="0"/>
          <w:marTop w:val="0"/>
          <w:marBottom w:val="0"/>
          <w:divBdr>
            <w:top w:val="none" w:sz="0" w:space="0" w:color="auto"/>
            <w:left w:val="none" w:sz="0" w:space="0" w:color="auto"/>
            <w:bottom w:val="none" w:sz="0" w:space="0" w:color="auto"/>
            <w:right w:val="none" w:sz="0" w:space="0" w:color="auto"/>
          </w:divBdr>
          <w:divsChild>
            <w:div w:id="788549165">
              <w:marLeft w:val="0"/>
              <w:marRight w:val="0"/>
              <w:marTop w:val="0"/>
              <w:marBottom w:val="0"/>
              <w:divBdr>
                <w:top w:val="none" w:sz="0" w:space="0" w:color="auto"/>
                <w:left w:val="none" w:sz="0" w:space="0" w:color="auto"/>
                <w:bottom w:val="none" w:sz="0" w:space="0" w:color="auto"/>
                <w:right w:val="none" w:sz="0" w:space="0" w:color="auto"/>
              </w:divBdr>
              <w:divsChild>
                <w:div w:id="13618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559378">
      <w:bodyDiv w:val="1"/>
      <w:marLeft w:val="0"/>
      <w:marRight w:val="0"/>
      <w:marTop w:val="0"/>
      <w:marBottom w:val="0"/>
      <w:divBdr>
        <w:top w:val="none" w:sz="0" w:space="0" w:color="auto"/>
        <w:left w:val="none" w:sz="0" w:space="0" w:color="auto"/>
        <w:bottom w:val="none" w:sz="0" w:space="0" w:color="auto"/>
        <w:right w:val="none" w:sz="0" w:space="0" w:color="auto"/>
      </w:divBdr>
    </w:div>
    <w:div w:id="2143185077">
      <w:bodyDiv w:val="1"/>
      <w:marLeft w:val="0"/>
      <w:marRight w:val="0"/>
      <w:marTop w:val="0"/>
      <w:marBottom w:val="0"/>
      <w:divBdr>
        <w:top w:val="none" w:sz="0" w:space="0" w:color="auto"/>
        <w:left w:val="none" w:sz="0" w:space="0" w:color="auto"/>
        <w:bottom w:val="none" w:sz="0" w:space="0" w:color="auto"/>
        <w:right w:val="none" w:sz="0" w:space="0" w:color="auto"/>
      </w:divBdr>
    </w:div>
    <w:div w:id="2144080184">
      <w:bodyDiv w:val="1"/>
      <w:marLeft w:val="0"/>
      <w:marRight w:val="0"/>
      <w:marTop w:val="0"/>
      <w:marBottom w:val="0"/>
      <w:divBdr>
        <w:top w:val="none" w:sz="0" w:space="0" w:color="auto"/>
        <w:left w:val="none" w:sz="0" w:space="0" w:color="auto"/>
        <w:bottom w:val="none" w:sz="0" w:space="0" w:color="auto"/>
        <w:right w:val="none" w:sz="0" w:space="0" w:color="auto"/>
      </w:divBdr>
      <w:divsChild>
        <w:div w:id="1835417164">
          <w:marLeft w:val="0"/>
          <w:marRight w:val="0"/>
          <w:marTop w:val="0"/>
          <w:marBottom w:val="0"/>
          <w:divBdr>
            <w:top w:val="none" w:sz="0" w:space="0" w:color="auto"/>
            <w:left w:val="none" w:sz="0" w:space="0" w:color="auto"/>
            <w:bottom w:val="none" w:sz="0" w:space="0" w:color="auto"/>
            <w:right w:val="none" w:sz="0" w:space="0" w:color="auto"/>
          </w:divBdr>
          <w:divsChild>
            <w:div w:id="963077206">
              <w:marLeft w:val="0"/>
              <w:marRight w:val="0"/>
              <w:marTop w:val="0"/>
              <w:marBottom w:val="0"/>
              <w:divBdr>
                <w:top w:val="none" w:sz="0" w:space="0" w:color="auto"/>
                <w:left w:val="none" w:sz="0" w:space="0" w:color="auto"/>
                <w:bottom w:val="none" w:sz="0" w:space="0" w:color="auto"/>
                <w:right w:val="none" w:sz="0" w:space="0" w:color="auto"/>
              </w:divBdr>
              <w:divsChild>
                <w:div w:id="135792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8.xml"/><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image" Target="media/image5.jpeg"/><Relationship Id="rId47" Type="http://schemas.openxmlformats.org/officeDocument/2006/relationships/chart" Target="charts/chart33.xml"/><Relationship Id="rId50" Type="http://schemas.openxmlformats.org/officeDocument/2006/relationships/image" Target="media/image8.jpeg"/><Relationship Id="rId55" Type="http://schemas.openxmlformats.org/officeDocument/2006/relationships/image" Target="media/image11.e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41" Type="http://schemas.openxmlformats.org/officeDocument/2006/relationships/chart" Target="charts/chart30.xml"/><Relationship Id="rId54" Type="http://schemas.openxmlformats.org/officeDocument/2006/relationships/image" Target="media/image1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1.xml"/><Relationship Id="rId53" Type="http://schemas.microsoft.com/office/2007/relationships/hdphoto" Target="media/hdphoto2.wdp"/><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5.xml"/><Relationship Id="rId49" Type="http://schemas.openxmlformats.org/officeDocument/2006/relationships/chart" Target="charts/chart35.xml"/><Relationship Id="rId57" Type="http://schemas.openxmlformats.org/officeDocument/2006/relationships/image" Target="media/image13.emf"/><Relationship Id="rId61"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chart" Target="charts/chart9.xml"/><Relationship Id="rId31" Type="http://schemas.openxmlformats.org/officeDocument/2006/relationships/chart" Target="charts/chart20.xml"/><Relationship Id="rId44" Type="http://schemas.openxmlformats.org/officeDocument/2006/relationships/image" Target="media/image7.jpeg"/><Relationship Id="rId52" Type="http://schemas.openxmlformats.org/officeDocument/2006/relationships/image" Target="media/image9.jpeg"/><Relationship Id="rId6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image" Target="media/image4.jpeg"/><Relationship Id="rId35" Type="http://schemas.openxmlformats.org/officeDocument/2006/relationships/chart" Target="charts/chart24.xml"/><Relationship Id="rId43" Type="http://schemas.openxmlformats.org/officeDocument/2006/relationships/image" Target="media/image6.jpeg"/><Relationship Id="rId48" Type="http://schemas.openxmlformats.org/officeDocument/2006/relationships/chart" Target="charts/chart34.xml"/><Relationship Id="rId56" Type="http://schemas.openxmlformats.org/officeDocument/2006/relationships/image" Target="media/image12.emf"/><Relationship Id="rId8" Type="http://schemas.openxmlformats.org/officeDocument/2006/relationships/endnotes" Target="endnotes.xml"/><Relationship Id="rId51" Type="http://schemas.microsoft.com/office/2007/relationships/hdphoto" Target="media/hdphoto1.wdp"/><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2.xml"/><Relationship Id="rId5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4.wmf"/></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wa%20Wilk\AppData\Roaming\Microsoft\Szablony\Papier%20firmowy.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Ewa:Documents:WGS84:Projekty:GPR:podlaskie:Turo&#347;l:Turo&#347;l_wyb&#243;r%20obszaru.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Ewa:Documents:WGS84:Projekty:GPR:podlaskie:Turo&#347;l:Turo&#347;l_wyb&#243;r%20obszaru.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Ewa:Documents:WGS84:Projekty:GPR:podlaskie:Turo&#347;l:Turo&#347;l_wyb&#243;r%20obszaru.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Ewa:Documents:WGS84:Projekty:GPR:podlaskie:Turo&#347;l:Turos&#769;l_wybo&#769;r%20obszaru.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Ewa:Documents:WGS84:Projekty:GPR:podlaskie:Turo&#347;l:Turo&#347;l_wyb&#243;r%20obszaru.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acintosh%20HD:Users:Ewa:Documents:WGS84:Projekty:GPR:podlaskie:Turo&#347;l:Turo&#347;l_wyb&#243;r%20obszaru.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Macintosh%20HD:Users:Ewa:Documents:WGS84:Projekty:GPR:podlaskie:Turo&#347;l:Turo&#347;l_wyb&#243;r%20obszaru.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Macintosh%20HD:Users:Ewa:Documents:WGS84:Projekty:GPR:podlaskie:Turo&#347;l:Turo&#347;l_wyb&#243;r%20obszaru.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Macintosh%20HD:Users:Ewa:Documents:WGS84:Projekty:GPR:podlaskie:Turo&#347;l:Turos&#769;l_wybo&#769;r%20obszaru.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Macintosh%20HD:Users:Ewa:Documents:WGS84:Projekty:GPR:podlaskie:Turo&#347;l:Turos&#769;l_wybo&#769;r%20obszaru.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Macintosh%20HD:Users:Ewa:Documents:WGS84:Projekty:GPR:podlaskie:Turo&#347;l:Turosl_wybor_obszaru_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Ewa:Documents:WGS84:Projekty:GPR:podlaskie:Turo&#347;l:Turos&#769;l_wybo&#769;r%20obszaru.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Macintosh%20HD:Users:Ewa:Documents:WGS84:Projekty:GPR:podlaskie:Turo&#347;l:Turos&#769;l_wybo&#769;r%20obszaru.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Macintosh%20HD:Users:Ewa:Documents:WGS84:Projekty:GPR:podlaskie:Turo&#347;l:Turo&#347;l_wyb&#243;r%20obszaru.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Macintosh%20HD:Users:Ewa:Documents:WGS84:Projekty:GPR:podlaskie:Turo&#347;l:Turo&#347;l_wyb&#243;r%20obszaru.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Macintosh%20HD:Users:Ewa:Documents:WGS84:Projekty:GPR:podlaskie:Turo&#347;l:Turo&#347;l_wyb&#243;r%20obszaru.xlsx" TargetMode="Externa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6.xml.rels><?xml version="1.0" encoding="UTF-8" standalone="yes"?>
<Relationships xmlns="http://schemas.openxmlformats.org/package/2006/relationships"><Relationship Id="rId1" Type="http://schemas.openxmlformats.org/officeDocument/2006/relationships/oleObject" Target="Macintosh%20HD:Users:Ewa:Documents:WGS84:Projekty:GPR:podlaskie:Turo&#347;l:Turo&#347;l_wyb&#243;r%20obszaru.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Macintosh%20HD:Users:Ewa:Documents:WGS84:Projekty:GPR:podlaskie:Turo&#347;l:Turo&#347;l_wyb&#243;r%20obszaru.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Macintosh%20HD:Users:Ewa:Documents:WGS84:Projekty:GPR:podlaskie:Turo&#347;l:Turo&#347;l_wyb&#243;r%20obszaru.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Macintosh%20HD:Users:Ewa:Documents:WGS84:Projekty:GPR:podlaskie:Turo&#347;l:Turo&#347;l_wyb&#243;r%20obszaru.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Ewa:Documents:WGS84:Projekty:GPR:podlaskie:Turo&#347;l:Turos&#769;l_wybo&#769;r%20obszaru.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Macintosh%20HD:Users:Ewa:Documents:WGS84:Projekty:GPR:podlaskie:Turo&#347;l:Turo&#347;l_wyb&#243;r%20obszaru.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Macintosh%20HD:Users:Ewa:Documents:WGS84:Projekty:GPR:podlaskie:Turo&#347;l:Turos&#769;l%20Ankieta%20-%20Rewitalizacja%20(Odpowiedzi).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Macintosh%20HD:Users:Ewa:Documents:WGS84:Projekty:GPR:podlaskie:Turo&#347;l:Turos&#769;l%20Ankieta%20-%20Rewitalizacja%20(Odpowiedzi).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Macintosh%20HD:Users:Ewa:Documents:WGS84:Projekty:GPR:podlaskie:Turo&#347;l:Turos&#769;l%20Ankieta%20-%20Rewitalizacja%20(Odpowiedzi).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Macintosh%20HD:Users:Ewa:Documents:WGS84:Projekty:GPR:podlaskie:Turo&#347;l:Turos&#769;l%20Ankieta%20-%20Rewitalizacja%20(Odpowiedzi).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Macintosh%20HD:Users:Ewa:Documents:WGS84:Projekty:GPR:podlaskie:Turo&#347;l:Turos&#769;l%20Ankieta%20-%20Rewitalizacja%20(Odpowiedz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iotr\Desktop\Rewitalizacja_poprawki\Turo&#347;l\Turosl_wybor_obszaru.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Ewa:Documents:WGS84:Projekty:GPR:podlaskie:Turo&#347;l:Turo&#347;l_wyb&#243;r%20obszaru.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Ewa:Documents:WGS84:Projekty:GPR:podlaskie:Turo&#347;l:Turo&#347;l_wyb&#243;r%20obszaru.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Ewa:Documents:WGS84:Projekty:GPR:podlaskie:Turo&#347;l:Turos&#769;l_wybo&#769;r%20obszaru.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Ewa:Documents:WGS84:Projekty:GPR:podlaskie:Turo&#347;l:Turo&#347;l_wyb&#243;r%20obszaru.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Ewa:Documents:WGS84:Projekty:GPR:podlaskie:Turo&#347;l:Turo&#347;l_wyb&#243;r%20obszar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spPr>
            <a:solidFill>
              <a:srgbClr val="669933"/>
            </a:solidFill>
            <a:effectLst/>
          </c:spPr>
          <c:invertIfNegative val="0"/>
          <c:cat>
            <c:strRef>
              <c:f>statystyczne!$B$18:$B$39</c:f>
              <c:strCache>
                <c:ptCount val="2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strCache>
            </c:strRef>
          </c:cat>
          <c:val>
            <c:numRef>
              <c:f>statystyczne!$C$18:$C$39</c:f>
              <c:numCache>
                <c:formatCode>#,##0</c:formatCode>
                <c:ptCount val="22"/>
                <c:pt idx="0">
                  <c:v>5120</c:v>
                </c:pt>
                <c:pt idx="1">
                  <c:v>5133</c:v>
                </c:pt>
                <c:pt idx="2">
                  <c:v>5110</c:v>
                </c:pt>
                <c:pt idx="3">
                  <c:v>5064</c:v>
                </c:pt>
                <c:pt idx="4">
                  <c:v>4960</c:v>
                </c:pt>
                <c:pt idx="5">
                  <c:v>4964</c:v>
                </c:pt>
                <c:pt idx="6">
                  <c:v>4973</c:v>
                </c:pt>
                <c:pt idx="7">
                  <c:v>4988</c:v>
                </c:pt>
                <c:pt idx="8">
                  <c:v>4970</c:v>
                </c:pt>
                <c:pt idx="9">
                  <c:v>4994</c:v>
                </c:pt>
                <c:pt idx="10">
                  <c:v>4934</c:v>
                </c:pt>
                <c:pt idx="11">
                  <c:v>4897</c:v>
                </c:pt>
                <c:pt idx="12">
                  <c:v>4884</c:v>
                </c:pt>
                <c:pt idx="13">
                  <c:v>4888</c:v>
                </c:pt>
                <c:pt idx="14">
                  <c:v>4891</c:v>
                </c:pt>
                <c:pt idx="15">
                  <c:v>5207</c:v>
                </c:pt>
                <c:pt idx="16">
                  <c:v>5197</c:v>
                </c:pt>
                <c:pt idx="17">
                  <c:v>5210</c:v>
                </c:pt>
                <c:pt idx="18">
                  <c:v>5164</c:v>
                </c:pt>
                <c:pt idx="19">
                  <c:v>5122</c:v>
                </c:pt>
                <c:pt idx="20">
                  <c:v>5142</c:v>
                </c:pt>
                <c:pt idx="21">
                  <c:v>5269</c:v>
                </c:pt>
              </c:numCache>
            </c:numRef>
          </c:val>
          <c:extLst xmlns:c16r2="http://schemas.microsoft.com/office/drawing/2015/06/chart">
            <c:ext xmlns:c16="http://schemas.microsoft.com/office/drawing/2014/chart" uri="{C3380CC4-5D6E-409C-BE32-E72D297353CC}">
              <c16:uniqueId val="{00000000-9358-4D63-B66B-82AD7F0E9843}"/>
            </c:ext>
          </c:extLst>
        </c:ser>
        <c:dLbls>
          <c:showLegendKey val="0"/>
          <c:showVal val="0"/>
          <c:showCatName val="0"/>
          <c:showSerName val="0"/>
          <c:showPercent val="0"/>
          <c:showBubbleSize val="0"/>
        </c:dLbls>
        <c:gapWidth val="150"/>
        <c:axId val="147534208"/>
        <c:axId val="147535744"/>
      </c:barChart>
      <c:catAx>
        <c:axId val="147534208"/>
        <c:scaling>
          <c:orientation val="minMax"/>
        </c:scaling>
        <c:delete val="0"/>
        <c:axPos val="b"/>
        <c:numFmt formatCode="General" sourceLinked="0"/>
        <c:majorTickMark val="out"/>
        <c:minorTickMark val="none"/>
        <c:tickLblPos val="nextTo"/>
        <c:crossAx val="147535744"/>
        <c:crosses val="autoZero"/>
        <c:auto val="1"/>
        <c:lblAlgn val="ctr"/>
        <c:lblOffset val="100"/>
        <c:noMultiLvlLbl val="0"/>
      </c:catAx>
      <c:valAx>
        <c:axId val="147535744"/>
        <c:scaling>
          <c:orientation val="minMax"/>
        </c:scaling>
        <c:delete val="0"/>
        <c:axPos val="l"/>
        <c:majorGridlines>
          <c:spPr>
            <a:ln w="3175">
              <a:solidFill>
                <a:schemeClr val="bg1">
                  <a:lumMod val="75000"/>
                </a:schemeClr>
              </a:solidFill>
            </a:ln>
          </c:spPr>
        </c:majorGridlines>
        <c:numFmt formatCode="#,##0" sourceLinked="1"/>
        <c:majorTickMark val="out"/>
        <c:minorTickMark val="none"/>
        <c:tickLblPos val="nextTo"/>
        <c:crossAx val="147534208"/>
        <c:crosses val="autoZero"/>
        <c:crossBetween val="between"/>
      </c:valAx>
      <c:spPr>
        <a:ln w="3175">
          <a:solidFill>
            <a:schemeClr val="bg1">
              <a:lumMod val="75000"/>
            </a:schemeClr>
          </a:solidFill>
        </a:ln>
      </c:spPr>
    </c:plotArea>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8.7982502187226641E-2"/>
          <c:y val="6.0185185185185189E-2"/>
          <c:w val="0.61611111111111105"/>
          <c:h val="0.64412219305920104"/>
        </c:manualLayout>
      </c:layout>
      <c:barChart>
        <c:barDir val="col"/>
        <c:grouping val="clustered"/>
        <c:varyColors val="0"/>
        <c:ser>
          <c:idx val="0"/>
          <c:order val="0"/>
          <c:tx>
            <c:strRef>
              <c:f>bezrobocie!$F$85</c:f>
              <c:strCache>
                <c:ptCount val="1"/>
                <c:pt idx="0">
                  <c:v>odsetek osób z prawem do zasiłku w liczbie bezrobotnych ogółem</c:v>
                </c:pt>
              </c:strCache>
            </c:strRef>
          </c:tx>
          <c:spPr>
            <a:solidFill>
              <a:srgbClr val="999933"/>
            </a:solidFill>
            <a:effectLst/>
          </c:spPr>
          <c:invertIfNegative val="0"/>
          <c:cat>
            <c:strRef>
              <c:f>bezrobocie!$E$86:$E$106</c:f>
              <c:strCache>
                <c:ptCount val="21"/>
                <c:pt idx="0">
                  <c:v>Dudy Nadrzeczne</c:v>
                </c:pt>
                <c:pt idx="1">
                  <c:v>Pupki</c:v>
                </c:pt>
                <c:pt idx="2">
                  <c:v>Wanacja</c:v>
                </c:pt>
                <c:pt idx="3">
                  <c:v>Trzcińskie</c:v>
                </c:pt>
                <c:pt idx="4">
                  <c:v>Turośl</c:v>
                </c:pt>
                <c:pt idx="5">
                  <c:v>Ptaki</c:v>
                </c:pt>
                <c:pt idx="6">
                  <c:v>Cieloszka</c:v>
                </c:pt>
                <c:pt idx="7">
                  <c:v>Zimna</c:v>
                </c:pt>
                <c:pt idx="8">
                  <c:v>Samule</c:v>
                </c:pt>
                <c:pt idx="9">
                  <c:v>Nowa Ruda</c:v>
                </c:pt>
                <c:pt idx="10">
                  <c:v>Łacha</c:v>
                </c:pt>
                <c:pt idx="11">
                  <c:v>Cieciory</c:v>
                </c:pt>
                <c:pt idx="12">
                  <c:v>Krusza</c:v>
                </c:pt>
                <c:pt idx="13">
                  <c:v>Adamusy</c:v>
                </c:pt>
                <c:pt idx="14">
                  <c:v>Charubin</c:v>
                </c:pt>
                <c:pt idx="15">
                  <c:v>Charubiny</c:v>
                </c:pt>
                <c:pt idx="16">
                  <c:v>Ksebki</c:v>
                </c:pt>
                <c:pt idx="17">
                  <c:v>Leman</c:v>
                </c:pt>
                <c:pt idx="18">
                  <c:v>Popiołki</c:v>
                </c:pt>
                <c:pt idx="19">
                  <c:v>Potasie</c:v>
                </c:pt>
                <c:pt idx="20">
                  <c:v>Szablaki</c:v>
                </c:pt>
              </c:strCache>
            </c:strRef>
          </c:cat>
          <c:val>
            <c:numRef>
              <c:f>bezrobocie!$F$86:$F$106</c:f>
              <c:numCache>
                <c:formatCode>0%</c:formatCode>
                <c:ptCount val="21"/>
                <c:pt idx="0">
                  <c:v>0.66666666666666718</c:v>
                </c:pt>
                <c:pt idx="1">
                  <c:v>0.58333333333333282</c:v>
                </c:pt>
                <c:pt idx="2">
                  <c:v>0.27272727272727298</c:v>
                </c:pt>
                <c:pt idx="3">
                  <c:v>0.25</c:v>
                </c:pt>
                <c:pt idx="4">
                  <c:v>0.2</c:v>
                </c:pt>
                <c:pt idx="5">
                  <c:v>0.16216216216216206</c:v>
                </c:pt>
                <c:pt idx="6">
                  <c:v>0.14814814814814806</c:v>
                </c:pt>
                <c:pt idx="7">
                  <c:v>0.125</c:v>
                </c:pt>
                <c:pt idx="8">
                  <c:v>9.0909090909090939E-2</c:v>
                </c:pt>
                <c:pt idx="9">
                  <c:v>6.25E-2</c:v>
                </c:pt>
                <c:pt idx="10">
                  <c:v>5.1282051282051301E-2</c:v>
                </c:pt>
                <c:pt idx="11">
                  <c:v>3.8461538461538498E-2</c:v>
                </c:pt>
                <c:pt idx="12">
                  <c:v>2.5000000000000001E-2</c:v>
                </c:pt>
                <c:pt idx="13">
                  <c:v>0</c:v>
                </c:pt>
                <c:pt idx="14">
                  <c:v>0</c:v>
                </c:pt>
                <c:pt idx="15">
                  <c:v>0</c:v>
                </c:pt>
                <c:pt idx="16">
                  <c:v>0</c:v>
                </c:pt>
                <c:pt idx="17">
                  <c:v>0</c:v>
                </c:pt>
                <c:pt idx="18">
                  <c:v>0</c:v>
                </c:pt>
                <c:pt idx="19">
                  <c:v>0</c:v>
                </c:pt>
                <c:pt idx="20">
                  <c:v>0</c:v>
                </c:pt>
              </c:numCache>
            </c:numRef>
          </c:val>
          <c:extLst xmlns:c16r2="http://schemas.microsoft.com/office/drawing/2015/06/chart">
            <c:ext xmlns:c16="http://schemas.microsoft.com/office/drawing/2014/chart" uri="{C3380CC4-5D6E-409C-BE32-E72D297353CC}">
              <c16:uniqueId val="{00000000-65AE-4B1D-9CF2-475BF58AF169}"/>
            </c:ext>
          </c:extLst>
        </c:ser>
        <c:dLbls>
          <c:showLegendKey val="0"/>
          <c:showVal val="0"/>
          <c:showCatName val="0"/>
          <c:showSerName val="0"/>
          <c:showPercent val="0"/>
          <c:showBubbleSize val="0"/>
        </c:dLbls>
        <c:gapWidth val="150"/>
        <c:axId val="297718144"/>
        <c:axId val="297719680"/>
      </c:barChart>
      <c:lineChart>
        <c:grouping val="standard"/>
        <c:varyColors val="0"/>
        <c:ser>
          <c:idx val="1"/>
          <c:order val="1"/>
          <c:tx>
            <c:strRef>
              <c:f>bezrobocie!$G$85</c:f>
              <c:strCache>
                <c:ptCount val="1"/>
                <c:pt idx="0">
                  <c:v>średnia dla Gminy Turośl</c:v>
                </c:pt>
              </c:strCache>
            </c:strRef>
          </c:tx>
          <c:spPr>
            <a:ln w="28575">
              <a:solidFill>
                <a:srgbClr val="FFCC33"/>
              </a:solidFill>
            </a:ln>
          </c:spPr>
          <c:marker>
            <c:symbol val="none"/>
          </c:marker>
          <c:cat>
            <c:strRef>
              <c:f>bezrobocie!$E$86:$E$106</c:f>
              <c:strCache>
                <c:ptCount val="21"/>
                <c:pt idx="0">
                  <c:v>Dudy Nadrzeczne</c:v>
                </c:pt>
                <c:pt idx="1">
                  <c:v>Pupki</c:v>
                </c:pt>
                <c:pt idx="2">
                  <c:v>Wanacja</c:v>
                </c:pt>
                <c:pt idx="3">
                  <c:v>Trzcińskie</c:v>
                </c:pt>
                <c:pt idx="4">
                  <c:v>Turośl</c:v>
                </c:pt>
                <c:pt idx="5">
                  <c:v>Ptaki</c:v>
                </c:pt>
                <c:pt idx="6">
                  <c:v>Cieloszka</c:v>
                </c:pt>
                <c:pt idx="7">
                  <c:v>Zimna</c:v>
                </c:pt>
                <c:pt idx="8">
                  <c:v>Samule</c:v>
                </c:pt>
                <c:pt idx="9">
                  <c:v>Nowa Ruda</c:v>
                </c:pt>
                <c:pt idx="10">
                  <c:v>Łacha</c:v>
                </c:pt>
                <c:pt idx="11">
                  <c:v>Cieciory</c:v>
                </c:pt>
                <c:pt idx="12">
                  <c:v>Krusza</c:v>
                </c:pt>
                <c:pt idx="13">
                  <c:v>Adamusy</c:v>
                </c:pt>
                <c:pt idx="14">
                  <c:v>Charubin</c:v>
                </c:pt>
                <c:pt idx="15">
                  <c:v>Charubiny</c:v>
                </c:pt>
                <c:pt idx="16">
                  <c:v>Ksebki</c:v>
                </c:pt>
                <c:pt idx="17">
                  <c:v>Leman</c:v>
                </c:pt>
                <c:pt idx="18">
                  <c:v>Popiołki</c:v>
                </c:pt>
                <c:pt idx="19">
                  <c:v>Potasie</c:v>
                </c:pt>
                <c:pt idx="20">
                  <c:v>Szablaki</c:v>
                </c:pt>
              </c:strCache>
            </c:strRef>
          </c:cat>
          <c:val>
            <c:numRef>
              <c:f>bezrobocie!$G$86:$G$106</c:f>
              <c:numCache>
                <c:formatCode>0%</c:formatCode>
                <c:ptCount val="21"/>
                <c:pt idx="0">
                  <c:v>0.1</c:v>
                </c:pt>
                <c:pt idx="1">
                  <c:v>0.1</c:v>
                </c:pt>
                <c:pt idx="2">
                  <c:v>0.1</c:v>
                </c:pt>
                <c:pt idx="3">
                  <c:v>0.1</c:v>
                </c:pt>
                <c:pt idx="4">
                  <c:v>0.1</c:v>
                </c:pt>
                <c:pt idx="5">
                  <c:v>0.1</c:v>
                </c:pt>
                <c:pt idx="6">
                  <c:v>0.1</c:v>
                </c:pt>
                <c:pt idx="7">
                  <c:v>0.1</c:v>
                </c:pt>
                <c:pt idx="8">
                  <c:v>0.1</c:v>
                </c:pt>
                <c:pt idx="9">
                  <c:v>0.1</c:v>
                </c:pt>
                <c:pt idx="10">
                  <c:v>0.1</c:v>
                </c:pt>
                <c:pt idx="11">
                  <c:v>0.1</c:v>
                </c:pt>
                <c:pt idx="12">
                  <c:v>0.1</c:v>
                </c:pt>
                <c:pt idx="13">
                  <c:v>0.1</c:v>
                </c:pt>
                <c:pt idx="14">
                  <c:v>0.1</c:v>
                </c:pt>
                <c:pt idx="15">
                  <c:v>0.1</c:v>
                </c:pt>
                <c:pt idx="16">
                  <c:v>0.1</c:v>
                </c:pt>
                <c:pt idx="17">
                  <c:v>0.1</c:v>
                </c:pt>
                <c:pt idx="18">
                  <c:v>0.1</c:v>
                </c:pt>
                <c:pt idx="19">
                  <c:v>0.1</c:v>
                </c:pt>
                <c:pt idx="20">
                  <c:v>0.1</c:v>
                </c:pt>
              </c:numCache>
            </c:numRef>
          </c:val>
          <c:smooth val="0"/>
          <c:extLst xmlns:c16r2="http://schemas.microsoft.com/office/drawing/2015/06/chart">
            <c:ext xmlns:c16="http://schemas.microsoft.com/office/drawing/2014/chart" uri="{C3380CC4-5D6E-409C-BE32-E72D297353CC}">
              <c16:uniqueId val="{00000001-65AE-4B1D-9CF2-475BF58AF169}"/>
            </c:ext>
          </c:extLst>
        </c:ser>
        <c:dLbls>
          <c:showLegendKey val="0"/>
          <c:showVal val="0"/>
          <c:showCatName val="0"/>
          <c:showSerName val="0"/>
          <c:showPercent val="0"/>
          <c:showBubbleSize val="0"/>
        </c:dLbls>
        <c:marker val="1"/>
        <c:smooth val="0"/>
        <c:axId val="297718144"/>
        <c:axId val="297719680"/>
      </c:lineChart>
      <c:catAx>
        <c:axId val="297718144"/>
        <c:scaling>
          <c:orientation val="minMax"/>
        </c:scaling>
        <c:delete val="0"/>
        <c:axPos val="b"/>
        <c:numFmt formatCode="General" sourceLinked="0"/>
        <c:majorTickMark val="out"/>
        <c:minorTickMark val="none"/>
        <c:tickLblPos val="nextTo"/>
        <c:crossAx val="297719680"/>
        <c:crosses val="autoZero"/>
        <c:auto val="1"/>
        <c:lblAlgn val="ctr"/>
        <c:lblOffset val="100"/>
        <c:noMultiLvlLbl val="0"/>
      </c:catAx>
      <c:valAx>
        <c:axId val="297719680"/>
        <c:scaling>
          <c:orientation val="minMax"/>
        </c:scaling>
        <c:delete val="0"/>
        <c:axPos val="l"/>
        <c:majorGridlines>
          <c:spPr>
            <a:ln w="3175">
              <a:solidFill>
                <a:schemeClr val="bg1">
                  <a:lumMod val="75000"/>
                </a:schemeClr>
              </a:solidFill>
            </a:ln>
          </c:spPr>
        </c:majorGridlines>
        <c:numFmt formatCode="0%" sourceLinked="1"/>
        <c:majorTickMark val="out"/>
        <c:minorTickMark val="none"/>
        <c:tickLblPos val="nextTo"/>
        <c:crossAx val="297718144"/>
        <c:crosses val="autoZero"/>
        <c:crossBetween val="between"/>
      </c:valAx>
      <c:spPr>
        <a:ln w="3175">
          <a:solidFill>
            <a:schemeClr val="bg1">
              <a:lumMod val="75000"/>
            </a:schemeClr>
          </a:solidFill>
        </a:ln>
      </c:spPr>
    </c:plotArea>
    <c:legend>
      <c:legendPos val="r"/>
      <c:layout>
        <c:manualLayout>
          <c:xMode val="edge"/>
          <c:yMode val="edge"/>
          <c:x val="0.70555555555555605"/>
          <c:y val="0.117885316418781"/>
          <c:w val="0.27222222222222198"/>
          <c:h val="0.59695206368434672"/>
        </c:manualLayout>
      </c:layout>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8.7982502187226641E-2"/>
          <c:y val="6.0185185185185189E-2"/>
          <c:w val="0.61611111111111105"/>
          <c:h val="0.57375510352872638"/>
        </c:manualLayout>
      </c:layout>
      <c:barChart>
        <c:barDir val="col"/>
        <c:grouping val="clustered"/>
        <c:varyColors val="0"/>
        <c:ser>
          <c:idx val="0"/>
          <c:order val="0"/>
          <c:tx>
            <c:strRef>
              <c:f>bezrobocie!$F$111</c:f>
              <c:strCache>
                <c:ptCount val="1"/>
                <c:pt idx="0">
                  <c:v>odsetek osób młodych w liczbie bezrobotnych ogółem</c:v>
                </c:pt>
              </c:strCache>
            </c:strRef>
          </c:tx>
          <c:spPr>
            <a:solidFill>
              <a:srgbClr val="99CC33"/>
            </a:solidFill>
            <a:effectLst/>
          </c:spPr>
          <c:invertIfNegative val="0"/>
          <c:cat>
            <c:strRef>
              <c:f>bezrobocie!$E$112:$E$132</c:f>
              <c:strCache>
                <c:ptCount val="21"/>
                <c:pt idx="0">
                  <c:v>Zimna</c:v>
                </c:pt>
                <c:pt idx="1">
                  <c:v>Popiołki</c:v>
                </c:pt>
                <c:pt idx="2">
                  <c:v>Wanacja</c:v>
                </c:pt>
                <c:pt idx="3">
                  <c:v>Łacha</c:v>
                </c:pt>
                <c:pt idx="4">
                  <c:v>Ksebki</c:v>
                </c:pt>
                <c:pt idx="5">
                  <c:v>Dudy Nadrzeczne</c:v>
                </c:pt>
                <c:pt idx="6">
                  <c:v>Cieciory</c:v>
                </c:pt>
                <c:pt idx="7">
                  <c:v>Leman</c:v>
                </c:pt>
                <c:pt idx="8">
                  <c:v>Cieloszka</c:v>
                </c:pt>
                <c:pt idx="9">
                  <c:v>Pupki</c:v>
                </c:pt>
                <c:pt idx="10">
                  <c:v>Nowa Ruda</c:v>
                </c:pt>
                <c:pt idx="11">
                  <c:v>Turośl</c:v>
                </c:pt>
                <c:pt idx="12">
                  <c:v>Samule</c:v>
                </c:pt>
                <c:pt idx="13">
                  <c:v>Krusza</c:v>
                </c:pt>
                <c:pt idx="14">
                  <c:v>Ptaki</c:v>
                </c:pt>
                <c:pt idx="15">
                  <c:v>Charubiny</c:v>
                </c:pt>
                <c:pt idx="16">
                  <c:v>Charubin</c:v>
                </c:pt>
                <c:pt idx="17">
                  <c:v>Szablaki</c:v>
                </c:pt>
                <c:pt idx="18">
                  <c:v>Adamusy</c:v>
                </c:pt>
                <c:pt idx="19">
                  <c:v>Potasie</c:v>
                </c:pt>
                <c:pt idx="20">
                  <c:v>Trzcińskie</c:v>
                </c:pt>
              </c:strCache>
            </c:strRef>
          </c:cat>
          <c:val>
            <c:numRef>
              <c:f>bezrobocie!$F$112:$F$132</c:f>
              <c:numCache>
                <c:formatCode>0.0%</c:formatCode>
                <c:ptCount val="21"/>
                <c:pt idx="0">
                  <c:v>0.87500000000000022</c:v>
                </c:pt>
                <c:pt idx="1">
                  <c:v>0.81818181818181823</c:v>
                </c:pt>
                <c:pt idx="2">
                  <c:v>0.72727272727272696</c:v>
                </c:pt>
                <c:pt idx="3">
                  <c:v>0.69230769230769218</c:v>
                </c:pt>
                <c:pt idx="4">
                  <c:v>0.68965517241379359</c:v>
                </c:pt>
                <c:pt idx="5">
                  <c:v>0.66666666666666718</c:v>
                </c:pt>
                <c:pt idx="6">
                  <c:v>0.65384615384615419</c:v>
                </c:pt>
                <c:pt idx="7">
                  <c:v>0.65384615384615419</c:v>
                </c:pt>
                <c:pt idx="8">
                  <c:v>0.62962962962963043</c:v>
                </c:pt>
                <c:pt idx="9">
                  <c:v>0.58333333333333282</c:v>
                </c:pt>
                <c:pt idx="10">
                  <c:v>0.5625</c:v>
                </c:pt>
                <c:pt idx="11">
                  <c:v>0.55555555555555602</c:v>
                </c:pt>
                <c:pt idx="12">
                  <c:v>0.54545454545454497</c:v>
                </c:pt>
                <c:pt idx="13">
                  <c:v>0.52500000000000002</c:v>
                </c:pt>
                <c:pt idx="14">
                  <c:v>0.51351351351351304</c:v>
                </c:pt>
                <c:pt idx="15">
                  <c:v>0.5</c:v>
                </c:pt>
                <c:pt idx="16">
                  <c:v>0.42105263157894712</c:v>
                </c:pt>
                <c:pt idx="17">
                  <c:v>0.41666666666666713</c:v>
                </c:pt>
                <c:pt idx="18">
                  <c:v>0.25</c:v>
                </c:pt>
                <c:pt idx="19">
                  <c:v>0.25</c:v>
                </c:pt>
                <c:pt idx="20">
                  <c:v>0.25</c:v>
                </c:pt>
              </c:numCache>
            </c:numRef>
          </c:val>
          <c:extLst xmlns:c16r2="http://schemas.microsoft.com/office/drawing/2015/06/chart">
            <c:ext xmlns:c16="http://schemas.microsoft.com/office/drawing/2014/chart" uri="{C3380CC4-5D6E-409C-BE32-E72D297353CC}">
              <c16:uniqueId val="{00000000-D0DC-4C25-96C8-0767B1E231CA}"/>
            </c:ext>
          </c:extLst>
        </c:ser>
        <c:dLbls>
          <c:showLegendKey val="0"/>
          <c:showVal val="0"/>
          <c:showCatName val="0"/>
          <c:showSerName val="0"/>
          <c:showPercent val="0"/>
          <c:showBubbleSize val="0"/>
        </c:dLbls>
        <c:gapWidth val="150"/>
        <c:axId val="297864576"/>
        <c:axId val="297874560"/>
      </c:barChart>
      <c:lineChart>
        <c:grouping val="standard"/>
        <c:varyColors val="0"/>
        <c:ser>
          <c:idx val="1"/>
          <c:order val="1"/>
          <c:tx>
            <c:strRef>
              <c:f>bezrobocie!$G$111</c:f>
              <c:strCache>
                <c:ptCount val="1"/>
                <c:pt idx="0">
                  <c:v>średnia dla Gminy Turośl</c:v>
                </c:pt>
              </c:strCache>
            </c:strRef>
          </c:tx>
          <c:spPr>
            <a:ln w="28575">
              <a:solidFill>
                <a:srgbClr val="FFCC33"/>
              </a:solidFill>
            </a:ln>
          </c:spPr>
          <c:marker>
            <c:symbol val="none"/>
          </c:marker>
          <c:cat>
            <c:strRef>
              <c:f>bezrobocie!$E$112:$E$132</c:f>
              <c:strCache>
                <c:ptCount val="21"/>
                <c:pt idx="0">
                  <c:v>Zimna</c:v>
                </c:pt>
                <c:pt idx="1">
                  <c:v>Popiołki</c:v>
                </c:pt>
                <c:pt idx="2">
                  <c:v>Wanacja</c:v>
                </c:pt>
                <c:pt idx="3">
                  <c:v>Łacha</c:v>
                </c:pt>
                <c:pt idx="4">
                  <c:v>Ksebki</c:v>
                </c:pt>
                <c:pt idx="5">
                  <c:v>Dudy Nadrzeczne</c:v>
                </c:pt>
                <c:pt idx="6">
                  <c:v>Cieciory</c:v>
                </c:pt>
                <c:pt idx="7">
                  <c:v>Leman</c:v>
                </c:pt>
                <c:pt idx="8">
                  <c:v>Cieloszka</c:v>
                </c:pt>
                <c:pt idx="9">
                  <c:v>Pupki</c:v>
                </c:pt>
                <c:pt idx="10">
                  <c:v>Nowa Ruda</c:v>
                </c:pt>
                <c:pt idx="11">
                  <c:v>Turośl</c:v>
                </c:pt>
                <c:pt idx="12">
                  <c:v>Samule</c:v>
                </c:pt>
                <c:pt idx="13">
                  <c:v>Krusza</c:v>
                </c:pt>
                <c:pt idx="14">
                  <c:v>Ptaki</c:v>
                </c:pt>
                <c:pt idx="15">
                  <c:v>Charubiny</c:v>
                </c:pt>
                <c:pt idx="16">
                  <c:v>Charubin</c:v>
                </c:pt>
                <c:pt idx="17">
                  <c:v>Szablaki</c:v>
                </c:pt>
                <c:pt idx="18">
                  <c:v>Adamusy</c:v>
                </c:pt>
                <c:pt idx="19">
                  <c:v>Potasie</c:v>
                </c:pt>
                <c:pt idx="20">
                  <c:v>Trzcińskie</c:v>
                </c:pt>
              </c:strCache>
            </c:strRef>
          </c:cat>
          <c:val>
            <c:numRef>
              <c:f>bezrobocie!$G$112:$G$132</c:f>
              <c:numCache>
                <c:formatCode>0%</c:formatCode>
                <c:ptCount val="21"/>
                <c:pt idx="0">
                  <c:v>0.59</c:v>
                </c:pt>
                <c:pt idx="1">
                  <c:v>0.59</c:v>
                </c:pt>
                <c:pt idx="2">
                  <c:v>0.59</c:v>
                </c:pt>
                <c:pt idx="3">
                  <c:v>0.59</c:v>
                </c:pt>
                <c:pt idx="4">
                  <c:v>0.59</c:v>
                </c:pt>
                <c:pt idx="5">
                  <c:v>0.59</c:v>
                </c:pt>
                <c:pt idx="6">
                  <c:v>0.59</c:v>
                </c:pt>
                <c:pt idx="7">
                  <c:v>0.59</c:v>
                </c:pt>
                <c:pt idx="8">
                  <c:v>0.59</c:v>
                </c:pt>
                <c:pt idx="9">
                  <c:v>0.59</c:v>
                </c:pt>
                <c:pt idx="10">
                  <c:v>0.59</c:v>
                </c:pt>
                <c:pt idx="11">
                  <c:v>0.59</c:v>
                </c:pt>
                <c:pt idx="12">
                  <c:v>0.59</c:v>
                </c:pt>
                <c:pt idx="13">
                  <c:v>0.59</c:v>
                </c:pt>
                <c:pt idx="14">
                  <c:v>0.59</c:v>
                </c:pt>
                <c:pt idx="15">
                  <c:v>0.59</c:v>
                </c:pt>
                <c:pt idx="16">
                  <c:v>0.59</c:v>
                </c:pt>
                <c:pt idx="17">
                  <c:v>0.59</c:v>
                </c:pt>
                <c:pt idx="18">
                  <c:v>0.59</c:v>
                </c:pt>
                <c:pt idx="19">
                  <c:v>0.59</c:v>
                </c:pt>
                <c:pt idx="20">
                  <c:v>0.59</c:v>
                </c:pt>
              </c:numCache>
            </c:numRef>
          </c:val>
          <c:smooth val="0"/>
          <c:extLst xmlns:c16r2="http://schemas.microsoft.com/office/drawing/2015/06/chart">
            <c:ext xmlns:c16="http://schemas.microsoft.com/office/drawing/2014/chart" uri="{C3380CC4-5D6E-409C-BE32-E72D297353CC}">
              <c16:uniqueId val="{00000001-D0DC-4C25-96C8-0767B1E231CA}"/>
            </c:ext>
          </c:extLst>
        </c:ser>
        <c:dLbls>
          <c:showLegendKey val="0"/>
          <c:showVal val="0"/>
          <c:showCatName val="0"/>
          <c:showSerName val="0"/>
          <c:showPercent val="0"/>
          <c:showBubbleSize val="0"/>
        </c:dLbls>
        <c:marker val="1"/>
        <c:smooth val="0"/>
        <c:axId val="297864576"/>
        <c:axId val="297874560"/>
      </c:lineChart>
      <c:catAx>
        <c:axId val="297864576"/>
        <c:scaling>
          <c:orientation val="minMax"/>
        </c:scaling>
        <c:delete val="0"/>
        <c:axPos val="b"/>
        <c:numFmt formatCode="General" sourceLinked="0"/>
        <c:majorTickMark val="out"/>
        <c:minorTickMark val="none"/>
        <c:tickLblPos val="nextTo"/>
        <c:crossAx val="297874560"/>
        <c:crosses val="autoZero"/>
        <c:auto val="1"/>
        <c:lblAlgn val="ctr"/>
        <c:lblOffset val="100"/>
        <c:noMultiLvlLbl val="0"/>
      </c:catAx>
      <c:valAx>
        <c:axId val="297874560"/>
        <c:scaling>
          <c:orientation val="minMax"/>
        </c:scaling>
        <c:delete val="0"/>
        <c:axPos val="l"/>
        <c:majorGridlines>
          <c:spPr>
            <a:ln w="3175">
              <a:solidFill>
                <a:schemeClr val="bg1">
                  <a:lumMod val="75000"/>
                </a:schemeClr>
              </a:solidFill>
            </a:ln>
          </c:spPr>
        </c:majorGridlines>
        <c:numFmt formatCode="0.0%" sourceLinked="1"/>
        <c:majorTickMark val="out"/>
        <c:minorTickMark val="none"/>
        <c:tickLblPos val="nextTo"/>
        <c:crossAx val="297864576"/>
        <c:crosses val="autoZero"/>
        <c:crossBetween val="between"/>
      </c:valAx>
      <c:spPr>
        <a:ln w="3175">
          <a:solidFill>
            <a:schemeClr val="bg1">
              <a:lumMod val="75000"/>
            </a:schemeClr>
          </a:solidFill>
        </a:ln>
      </c:spPr>
    </c:plotArea>
    <c:legend>
      <c:legendPos val="r"/>
      <c:layout>
        <c:manualLayout>
          <c:xMode val="edge"/>
          <c:yMode val="edge"/>
          <c:x val="0.70555555555555605"/>
          <c:y val="0.117885316418781"/>
          <c:w val="0.27222222222222198"/>
          <c:h val="0.54200714494021562"/>
        </c:manualLayout>
      </c:layout>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8.7982502187226641E-2"/>
          <c:y val="6.0185185185185189E-2"/>
          <c:w val="0.70286373578302697"/>
          <c:h val="0.84061752697579495"/>
        </c:manualLayout>
      </c:layout>
      <c:barChart>
        <c:barDir val="col"/>
        <c:grouping val="clustered"/>
        <c:varyColors val="0"/>
        <c:ser>
          <c:idx val="0"/>
          <c:order val="0"/>
          <c:tx>
            <c:strRef>
              <c:f>statystyczne!$C$213</c:f>
              <c:strCache>
                <c:ptCount val="1"/>
                <c:pt idx="0">
                  <c:v>zasięg korzystania ze środowiskowej pomocy społecznej [%]</c:v>
                </c:pt>
              </c:strCache>
            </c:strRef>
          </c:tx>
          <c:spPr>
            <a:solidFill>
              <a:srgbClr val="FFCC33"/>
            </a:solidFill>
            <a:effectLst/>
          </c:spPr>
          <c:invertIfNegative val="0"/>
          <c:cat>
            <c:strRef>
              <c:f>statystyczne!$B$214:$B$221</c:f>
              <c:strCache>
                <c:ptCount val="8"/>
                <c:pt idx="0">
                  <c:v>2009</c:v>
                </c:pt>
                <c:pt idx="1">
                  <c:v>2010</c:v>
                </c:pt>
                <c:pt idx="2">
                  <c:v>2011</c:v>
                </c:pt>
                <c:pt idx="3">
                  <c:v>2012</c:v>
                </c:pt>
                <c:pt idx="4">
                  <c:v>2013</c:v>
                </c:pt>
                <c:pt idx="5">
                  <c:v>2014</c:v>
                </c:pt>
                <c:pt idx="6">
                  <c:v>2015</c:v>
                </c:pt>
                <c:pt idx="7">
                  <c:v>2016</c:v>
                </c:pt>
              </c:strCache>
            </c:strRef>
          </c:cat>
          <c:val>
            <c:numRef>
              <c:f>statystyczne!$C$214:$C$221</c:f>
              <c:numCache>
                <c:formatCode>#\ ##0.0</c:formatCode>
                <c:ptCount val="8"/>
                <c:pt idx="0">
                  <c:v>27.9</c:v>
                </c:pt>
                <c:pt idx="1">
                  <c:v>26.5</c:v>
                </c:pt>
                <c:pt idx="2">
                  <c:v>25.5</c:v>
                </c:pt>
                <c:pt idx="3">
                  <c:v>25.7</c:v>
                </c:pt>
                <c:pt idx="4">
                  <c:v>25.7</c:v>
                </c:pt>
                <c:pt idx="5">
                  <c:v>26.3</c:v>
                </c:pt>
                <c:pt idx="6">
                  <c:v>24.9</c:v>
                </c:pt>
                <c:pt idx="7">
                  <c:v>24.3</c:v>
                </c:pt>
              </c:numCache>
            </c:numRef>
          </c:val>
          <c:extLst xmlns:c16r2="http://schemas.microsoft.com/office/drawing/2015/06/chart">
            <c:ext xmlns:c16="http://schemas.microsoft.com/office/drawing/2014/chart" uri="{C3380CC4-5D6E-409C-BE32-E72D297353CC}">
              <c16:uniqueId val="{00000000-8B11-4E2C-91F2-8048F4680A6A}"/>
            </c:ext>
          </c:extLst>
        </c:ser>
        <c:dLbls>
          <c:showLegendKey val="0"/>
          <c:showVal val="0"/>
          <c:showCatName val="0"/>
          <c:showSerName val="0"/>
          <c:showPercent val="0"/>
          <c:showBubbleSize val="0"/>
        </c:dLbls>
        <c:gapWidth val="150"/>
        <c:axId val="297906560"/>
        <c:axId val="297908096"/>
      </c:barChart>
      <c:catAx>
        <c:axId val="297906560"/>
        <c:scaling>
          <c:orientation val="minMax"/>
        </c:scaling>
        <c:delete val="0"/>
        <c:axPos val="b"/>
        <c:numFmt formatCode="General" sourceLinked="0"/>
        <c:majorTickMark val="out"/>
        <c:minorTickMark val="none"/>
        <c:tickLblPos val="nextTo"/>
        <c:crossAx val="297908096"/>
        <c:crosses val="autoZero"/>
        <c:auto val="1"/>
        <c:lblAlgn val="ctr"/>
        <c:lblOffset val="100"/>
        <c:noMultiLvlLbl val="0"/>
      </c:catAx>
      <c:valAx>
        <c:axId val="297908096"/>
        <c:scaling>
          <c:orientation val="minMax"/>
        </c:scaling>
        <c:delete val="0"/>
        <c:axPos val="l"/>
        <c:majorGridlines>
          <c:spPr>
            <a:ln w="3175">
              <a:solidFill>
                <a:schemeClr val="bg1">
                  <a:lumMod val="75000"/>
                </a:schemeClr>
              </a:solidFill>
            </a:ln>
          </c:spPr>
        </c:majorGridlines>
        <c:numFmt formatCode="#\ ##0.0" sourceLinked="1"/>
        <c:majorTickMark val="out"/>
        <c:minorTickMark val="none"/>
        <c:tickLblPos val="nextTo"/>
        <c:crossAx val="297906560"/>
        <c:crosses val="autoZero"/>
        <c:crossBetween val="between"/>
      </c:valAx>
      <c:spPr>
        <a:ln w="3175">
          <a:solidFill>
            <a:schemeClr val="bg1">
              <a:lumMod val="75000"/>
            </a:schemeClr>
          </a:solidFill>
        </a:ln>
      </c:spPr>
    </c:plotArea>
    <c:legend>
      <c:legendPos val="r"/>
      <c:layout>
        <c:manualLayout>
          <c:xMode val="edge"/>
          <c:yMode val="edge"/>
          <c:x val="0.77695734908136482"/>
          <c:y val="0.2950535870516191"/>
          <c:w val="0.20082042869641301"/>
          <c:h val="0.28489246135899715"/>
        </c:manualLayout>
      </c:layout>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8.7982502187226641E-2"/>
          <c:y val="6.0185185185185189E-2"/>
          <c:w val="0.61611111111111105"/>
          <c:h val="0.64412219305920104"/>
        </c:manualLayout>
      </c:layout>
      <c:barChart>
        <c:barDir val="col"/>
        <c:grouping val="clustered"/>
        <c:varyColors val="0"/>
        <c:ser>
          <c:idx val="0"/>
          <c:order val="0"/>
          <c:tx>
            <c:strRef>
              <c:f>'pomoc społeczna'!$F$32</c:f>
              <c:strCache>
                <c:ptCount val="1"/>
                <c:pt idx="0">
                  <c:v>liczba osób korzystających z pomocy społecznej w przeliczeniu na 100 mieszkańców</c:v>
                </c:pt>
              </c:strCache>
            </c:strRef>
          </c:tx>
          <c:spPr>
            <a:solidFill>
              <a:srgbClr val="669933"/>
            </a:solidFill>
            <a:effectLst/>
          </c:spPr>
          <c:invertIfNegative val="0"/>
          <c:cat>
            <c:strRef>
              <c:f>'pomoc społeczna'!$E$33:$E$53</c:f>
              <c:strCache>
                <c:ptCount val="21"/>
                <c:pt idx="0">
                  <c:v>Samule</c:v>
                </c:pt>
                <c:pt idx="1">
                  <c:v>Dudy Nadrzeczne</c:v>
                </c:pt>
                <c:pt idx="2">
                  <c:v>Charubin</c:v>
                </c:pt>
                <c:pt idx="3">
                  <c:v>Szablaki</c:v>
                </c:pt>
                <c:pt idx="4">
                  <c:v>Pupki</c:v>
                </c:pt>
                <c:pt idx="5">
                  <c:v>Zimna</c:v>
                </c:pt>
                <c:pt idx="6">
                  <c:v>Cieciory</c:v>
                </c:pt>
                <c:pt idx="7">
                  <c:v>Popiołki</c:v>
                </c:pt>
                <c:pt idx="8">
                  <c:v>Ptaki</c:v>
                </c:pt>
                <c:pt idx="9">
                  <c:v>Krusza</c:v>
                </c:pt>
                <c:pt idx="10">
                  <c:v>Ksebki</c:v>
                </c:pt>
                <c:pt idx="11">
                  <c:v>Cieloszka</c:v>
                </c:pt>
                <c:pt idx="12">
                  <c:v>Łacha</c:v>
                </c:pt>
                <c:pt idx="13">
                  <c:v>Leman</c:v>
                </c:pt>
                <c:pt idx="14">
                  <c:v>Turośl</c:v>
                </c:pt>
                <c:pt idx="15">
                  <c:v>Nowa Ruda</c:v>
                </c:pt>
                <c:pt idx="16">
                  <c:v>Trzcińskie</c:v>
                </c:pt>
                <c:pt idx="17">
                  <c:v>Wanacja</c:v>
                </c:pt>
                <c:pt idx="18">
                  <c:v>Adamusy</c:v>
                </c:pt>
                <c:pt idx="19">
                  <c:v>Potasie</c:v>
                </c:pt>
                <c:pt idx="20">
                  <c:v>Charubiny</c:v>
                </c:pt>
              </c:strCache>
            </c:strRef>
          </c:cat>
          <c:val>
            <c:numRef>
              <c:f>'pomoc społeczna'!$F$33:$F$53</c:f>
              <c:numCache>
                <c:formatCode>0.0</c:formatCode>
                <c:ptCount val="21"/>
                <c:pt idx="0">
                  <c:v>46.666666666666409</c:v>
                </c:pt>
                <c:pt idx="1">
                  <c:v>45.098039215686278</c:v>
                </c:pt>
                <c:pt idx="2">
                  <c:v>43.525179856115116</c:v>
                </c:pt>
                <c:pt idx="3">
                  <c:v>42.253521126760546</c:v>
                </c:pt>
                <c:pt idx="4">
                  <c:v>42.063492063491999</c:v>
                </c:pt>
                <c:pt idx="5">
                  <c:v>41.212121212121218</c:v>
                </c:pt>
                <c:pt idx="6">
                  <c:v>39.067055393586003</c:v>
                </c:pt>
                <c:pt idx="7">
                  <c:v>37.254901960784309</c:v>
                </c:pt>
                <c:pt idx="8">
                  <c:v>35.121951219512198</c:v>
                </c:pt>
                <c:pt idx="9">
                  <c:v>31.791907514450877</c:v>
                </c:pt>
                <c:pt idx="10">
                  <c:v>28.219696969696976</c:v>
                </c:pt>
                <c:pt idx="11">
                  <c:v>27.450980392156861</c:v>
                </c:pt>
                <c:pt idx="12">
                  <c:v>26.562499999999989</c:v>
                </c:pt>
                <c:pt idx="13">
                  <c:v>25.307125307125293</c:v>
                </c:pt>
                <c:pt idx="14">
                  <c:v>22.966507177033474</c:v>
                </c:pt>
                <c:pt idx="15">
                  <c:v>22.453222453222459</c:v>
                </c:pt>
                <c:pt idx="16">
                  <c:v>21.518987341772149</c:v>
                </c:pt>
                <c:pt idx="17">
                  <c:v>19.289340101522768</c:v>
                </c:pt>
                <c:pt idx="18">
                  <c:v>16.216216216216221</c:v>
                </c:pt>
                <c:pt idx="19">
                  <c:v>14.754098360655741</c:v>
                </c:pt>
                <c:pt idx="20">
                  <c:v>9.0909090909090935</c:v>
                </c:pt>
              </c:numCache>
            </c:numRef>
          </c:val>
          <c:extLst xmlns:c16r2="http://schemas.microsoft.com/office/drawing/2015/06/chart">
            <c:ext xmlns:c16="http://schemas.microsoft.com/office/drawing/2014/chart" uri="{C3380CC4-5D6E-409C-BE32-E72D297353CC}">
              <c16:uniqueId val="{00000000-96C8-4CDB-8EEC-DBE8B6A12AC4}"/>
            </c:ext>
          </c:extLst>
        </c:ser>
        <c:dLbls>
          <c:showLegendKey val="0"/>
          <c:showVal val="0"/>
          <c:showCatName val="0"/>
          <c:showSerName val="0"/>
          <c:showPercent val="0"/>
          <c:showBubbleSize val="0"/>
        </c:dLbls>
        <c:gapWidth val="150"/>
        <c:axId val="298058112"/>
        <c:axId val="298059648"/>
      </c:barChart>
      <c:lineChart>
        <c:grouping val="standard"/>
        <c:varyColors val="0"/>
        <c:ser>
          <c:idx val="1"/>
          <c:order val="1"/>
          <c:tx>
            <c:strRef>
              <c:f>'pomoc społeczna'!$G$32</c:f>
              <c:strCache>
                <c:ptCount val="1"/>
                <c:pt idx="0">
                  <c:v>średnia dla Gminy Turośl</c:v>
                </c:pt>
              </c:strCache>
            </c:strRef>
          </c:tx>
          <c:spPr>
            <a:ln w="28575">
              <a:solidFill>
                <a:srgbClr val="FFCC33"/>
              </a:solidFill>
            </a:ln>
          </c:spPr>
          <c:marker>
            <c:symbol val="none"/>
          </c:marker>
          <c:cat>
            <c:strRef>
              <c:f>'pomoc społeczna'!$E$33:$E$53</c:f>
              <c:strCache>
                <c:ptCount val="21"/>
                <c:pt idx="0">
                  <c:v>Samule</c:v>
                </c:pt>
                <c:pt idx="1">
                  <c:v>Dudy Nadrzeczne</c:v>
                </c:pt>
                <c:pt idx="2">
                  <c:v>Charubin</c:v>
                </c:pt>
                <c:pt idx="3">
                  <c:v>Szablaki</c:v>
                </c:pt>
                <c:pt idx="4">
                  <c:v>Pupki</c:v>
                </c:pt>
                <c:pt idx="5">
                  <c:v>Zimna</c:v>
                </c:pt>
                <c:pt idx="6">
                  <c:v>Cieciory</c:v>
                </c:pt>
                <c:pt idx="7">
                  <c:v>Popiołki</c:v>
                </c:pt>
                <c:pt idx="8">
                  <c:v>Ptaki</c:v>
                </c:pt>
                <c:pt idx="9">
                  <c:v>Krusza</c:v>
                </c:pt>
                <c:pt idx="10">
                  <c:v>Ksebki</c:v>
                </c:pt>
                <c:pt idx="11">
                  <c:v>Cieloszka</c:v>
                </c:pt>
                <c:pt idx="12">
                  <c:v>Łacha</c:v>
                </c:pt>
                <c:pt idx="13">
                  <c:v>Leman</c:v>
                </c:pt>
                <c:pt idx="14">
                  <c:v>Turośl</c:v>
                </c:pt>
                <c:pt idx="15">
                  <c:v>Nowa Ruda</c:v>
                </c:pt>
                <c:pt idx="16">
                  <c:v>Trzcińskie</c:v>
                </c:pt>
                <c:pt idx="17">
                  <c:v>Wanacja</c:v>
                </c:pt>
                <c:pt idx="18">
                  <c:v>Adamusy</c:v>
                </c:pt>
                <c:pt idx="19">
                  <c:v>Potasie</c:v>
                </c:pt>
                <c:pt idx="20">
                  <c:v>Charubiny</c:v>
                </c:pt>
              </c:strCache>
            </c:strRef>
          </c:cat>
          <c:val>
            <c:numRef>
              <c:f>'pomoc społeczna'!$G$33:$G$53</c:f>
              <c:numCache>
                <c:formatCode>General</c:formatCode>
                <c:ptCount val="21"/>
                <c:pt idx="0">
                  <c:v>29.7</c:v>
                </c:pt>
                <c:pt idx="1">
                  <c:v>29.7</c:v>
                </c:pt>
                <c:pt idx="2">
                  <c:v>29.7</c:v>
                </c:pt>
                <c:pt idx="3">
                  <c:v>29.7</c:v>
                </c:pt>
                <c:pt idx="4">
                  <c:v>29.7</c:v>
                </c:pt>
                <c:pt idx="5">
                  <c:v>29.7</c:v>
                </c:pt>
                <c:pt idx="6">
                  <c:v>29.7</c:v>
                </c:pt>
                <c:pt idx="7">
                  <c:v>29.7</c:v>
                </c:pt>
                <c:pt idx="8">
                  <c:v>29.7</c:v>
                </c:pt>
                <c:pt idx="9">
                  <c:v>29.7</c:v>
                </c:pt>
                <c:pt idx="10">
                  <c:v>29.7</c:v>
                </c:pt>
                <c:pt idx="11">
                  <c:v>29.7</c:v>
                </c:pt>
                <c:pt idx="12">
                  <c:v>29.7</c:v>
                </c:pt>
                <c:pt idx="13">
                  <c:v>29.7</c:v>
                </c:pt>
                <c:pt idx="14">
                  <c:v>29.7</c:v>
                </c:pt>
                <c:pt idx="15">
                  <c:v>29.7</c:v>
                </c:pt>
                <c:pt idx="16">
                  <c:v>29.7</c:v>
                </c:pt>
                <c:pt idx="17">
                  <c:v>29.7</c:v>
                </c:pt>
                <c:pt idx="18">
                  <c:v>29.7</c:v>
                </c:pt>
                <c:pt idx="19">
                  <c:v>29.7</c:v>
                </c:pt>
                <c:pt idx="20">
                  <c:v>29.7</c:v>
                </c:pt>
              </c:numCache>
            </c:numRef>
          </c:val>
          <c:smooth val="0"/>
          <c:extLst xmlns:c16r2="http://schemas.microsoft.com/office/drawing/2015/06/chart">
            <c:ext xmlns:c16="http://schemas.microsoft.com/office/drawing/2014/chart" uri="{C3380CC4-5D6E-409C-BE32-E72D297353CC}">
              <c16:uniqueId val="{00000001-96C8-4CDB-8EEC-DBE8B6A12AC4}"/>
            </c:ext>
          </c:extLst>
        </c:ser>
        <c:dLbls>
          <c:showLegendKey val="0"/>
          <c:showVal val="0"/>
          <c:showCatName val="0"/>
          <c:showSerName val="0"/>
          <c:showPercent val="0"/>
          <c:showBubbleSize val="0"/>
        </c:dLbls>
        <c:marker val="1"/>
        <c:smooth val="0"/>
        <c:axId val="298058112"/>
        <c:axId val="298059648"/>
      </c:lineChart>
      <c:catAx>
        <c:axId val="298058112"/>
        <c:scaling>
          <c:orientation val="minMax"/>
        </c:scaling>
        <c:delete val="0"/>
        <c:axPos val="b"/>
        <c:numFmt formatCode="General" sourceLinked="0"/>
        <c:majorTickMark val="out"/>
        <c:minorTickMark val="none"/>
        <c:tickLblPos val="nextTo"/>
        <c:crossAx val="298059648"/>
        <c:crosses val="autoZero"/>
        <c:auto val="1"/>
        <c:lblAlgn val="ctr"/>
        <c:lblOffset val="100"/>
        <c:noMultiLvlLbl val="0"/>
      </c:catAx>
      <c:valAx>
        <c:axId val="298059648"/>
        <c:scaling>
          <c:orientation val="minMax"/>
        </c:scaling>
        <c:delete val="0"/>
        <c:axPos val="l"/>
        <c:majorGridlines>
          <c:spPr>
            <a:ln w="3175">
              <a:solidFill>
                <a:schemeClr val="bg1">
                  <a:lumMod val="75000"/>
                </a:schemeClr>
              </a:solidFill>
            </a:ln>
          </c:spPr>
        </c:majorGridlines>
        <c:numFmt formatCode="0.0" sourceLinked="1"/>
        <c:majorTickMark val="out"/>
        <c:minorTickMark val="none"/>
        <c:tickLblPos val="nextTo"/>
        <c:crossAx val="298058112"/>
        <c:crosses val="autoZero"/>
        <c:crossBetween val="between"/>
      </c:valAx>
      <c:spPr>
        <a:ln w="3175">
          <a:solidFill>
            <a:schemeClr val="bg1">
              <a:lumMod val="75000"/>
            </a:schemeClr>
          </a:solidFill>
        </a:ln>
      </c:spPr>
    </c:plotArea>
    <c:legend>
      <c:legendPos val="r"/>
      <c:layout>
        <c:manualLayout>
          <c:xMode val="edge"/>
          <c:yMode val="edge"/>
          <c:x val="0.70555555555555605"/>
          <c:y val="0.117885316418781"/>
          <c:w val="0.27222222222222198"/>
          <c:h val="0.60794107467335845"/>
        </c:manualLayout>
      </c:layout>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9.4167541557305307E-2"/>
          <c:y val="6.0185185185185189E-2"/>
          <c:w val="0.61005818022747105"/>
          <c:h val="0.64412219305920104"/>
        </c:manualLayout>
      </c:layout>
      <c:barChart>
        <c:barDir val="col"/>
        <c:grouping val="clustered"/>
        <c:varyColors val="0"/>
        <c:ser>
          <c:idx val="0"/>
          <c:order val="0"/>
          <c:tx>
            <c:strRef>
              <c:f>edukacja!$K$76</c:f>
              <c:strCache>
                <c:ptCount val="1"/>
                <c:pt idx="0">
                  <c:v>odsetek dzieci korzystających z dożywiania</c:v>
                </c:pt>
              </c:strCache>
            </c:strRef>
          </c:tx>
          <c:spPr>
            <a:solidFill>
              <a:srgbClr val="99CC33"/>
            </a:solidFill>
            <a:effectLst/>
          </c:spPr>
          <c:invertIfNegative val="0"/>
          <c:cat>
            <c:strRef>
              <c:f>edukacja!$J$77:$J$97</c:f>
              <c:strCache>
                <c:ptCount val="21"/>
                <c:pt idx="0">
                  <c:v>Adamusy</c:v>
                </c:pt>
                <c:pt idx="1">
                  <c:v>Ptaki</c:v>
                </c:pt>
                <c:pt idx="2">
                  <c:v>Dudy Nadrzeczne</c:v>
                </c:pt>
                <c:pt idx="3">
                  <c:v>Zimna</c:v>
                </c:pt>
                <c:pt idx="4">
                  <c:v>Ksebki</c:v>
                </c:pt>
                <c:pt idx="5">
                  <c:v>Samule</c:v>
                </c:pt>
                <c:pt idx="6">
                  <c:v>Leman</c:v>
                </c:pt>
                <c:pt idx="7">
                  <c:v>Szablaki</c:v>
                </c:pt>
                <c:pt idx="8">
                  <c:v>Łacha</c:v>
                </c:pt>
                <c:pt idx="9">
                  <c:v>Pupki</c:v>
                </c:pt>
                <c:pt idx="10">
                  <c:v>Krusza</c:v>
                </c:pt>
                <c:pt idx="11">
                  <c:v>Nowa Ruda</c:v>
                </c:pt>
                <c:pt idx="12">
                  <c:v>Charubin</c:v>
                </c:pt>
                <c:pt idx="13">
                  <c:v>Charubiny</c:v>
                </c:pt>
                <c:pt idx="14">
                  <c:v>Cieloszka</c:v>
                </c:pt>
                <c:pt idx="15">
                  <c:v>Cieciory</c:v>
                </c:pt>
                <c:pt idx="16">
                  <c:v>Trzcińskie</c:v>
                </c:pt>
                <c:pt idx="17">
                  <c:v>Popiołki</c:v>
                </c:pt>
                <c:pt idx="18">
                  <c:v>Turośl</c:v>
                </c:pt>
                <c:pt idx="19">
                  <c:v>Potasie</c:v>
                </c:pt>
                <c:pt idx="20">
                  <c:v>Wanacja</c:v>
                </c:pt>
              </c:strCache>
            </c:strRef>
          </c:cat>
          <c:val>
            <c:numRef>
              <c:f>edukacja!$K$77:$K$97</c:f>
              <c:numCache>
                <c:formatCode>0.0</c:formatCode>
                <c:ptCount val="21"/>
                <c:pt idx="0">
                  <c:v>90</c:v>
                </c:pt>
                <c:pt idx="1">
                  <c:v>65.853658536584859</c:v>
                </c:pt>
                <c:pt idx="2">
                  <c:v>58.333333333333343</c:v>
                </c:pt>
                <c:pt idx="3">
                  <c:v>48.780487804878049</c:v>
                </c:pt>
                <c:pt idx="4">
                  <c:v>46.610169491525397</c:v>
                </c:pt>
                <c:pt idx="5">
                  <c:v>44</c:v>
                </c:pt>
                <c:pt idx="6">
                  <c:v>40.776699029126206</c:v>
                </c:pt>
                <c:pt idx="7">
                  <c:v>37.5</c:v>
                </c:pt>
                <c:pt idx="8">
                  <c:v>33.913043478260697</c:v>
                </c:pt>
                <c:pt idx="9">
                  <c:v>28.205128205128172</c:v>
                </c:pt>
                <c:pt idx="10">
                  <c:v>27.38095238095238</c:v>
                </c:pt>
                <c:pt idx="11">
                  <c:v>25.6</c:v>
                </c:pt>
                <c:pt idx="12">
                  <c:v>25</c:v>
                </c:pt>
                <c:pt idx="13">
                  <c:v>25</c:v>
                </c:pt>
                <c:pt idx="14">
                  <c:v>23.809523809523668</c:v>
                </c:pt>
                <c:pt idx="15">
                  <c:v>23.611111111111118</c:v>
                </c:pt>
                <c:pt idx="16">
                  <c:v>20</c:v>
                </c:pt>
                <c:pt idx="17">
                  <c:v>10.71428571428571</c:v>
                </c:pt>
                <c:pt idx="18">
                  <c:v>9.9290780141844017</c:v>
                </c:pt>
                <c:pt idx="19">
                  <c:v>7.1428571428571406</c:v>
                </c:pt>
                <c:pt idx="20">
                  <c:v>6.3829787234042552</c:v>
                </c:pt>
              </c:numCache>
            </c:numRef>
          </c:val>
          <c:extLst xmlns:c16r2="http://schemas.microsoft.com/office/drawing/2015/06/chart">
            <c:ext xmlns:c16="http://schemas.microsoft.com/office/drawing/2014/chart" uri="{C3380CC4-5D6E-409C-BE32-E72D297353CC}">
              <c16:uniqueId val="{00000000-58C3-4D2B-8338-274342FEB005}"/>
            </c:ext>
          </c:extLst>
        </c:ser>
        <c:dLbls>
          <c:showLegendKey val="0"/>
          <c:showVal val="0"/>
          <c:showCatName val="0"/>
          <c:showSerName val="0"/>
          <c:showPercent val="0"/>
          <c:showBubbleSize val="0"/>
        </c:dLbls>
        <c:gapWidth val="150"/>
        <c:axId val="298085760"/>
        <c:axId val="298099840"/>
      </c:barChart>
      <c:lineChart>
        <c:grouping val="standard"/>
        <c:varyColors val="0"/>
        <c:ser>
          <c:idx val="1"/>
          <c:order val="1"/>
          <c:tx>
            <c:strRef>
              <c:f>edukacja!$L$76</c:f>
              <c:strCache>
                <c:ptCount val="1"/>
                <c:pt idx="0">
                  <c:v>średnia dla GminyTurośl [%]</c:v>
                </c:pt>
              </c:strCache>
            </c:strRef>
          </c:tx>
          <c:spPr>
            <a:ln w="34925">
              <a:solidFill>
                <a:srgbClr val="FFCC33"/>
              </a:solidFill>
            </a:ln>
          </c:spPr>
          <c:marker>
            <c:symbol val="none"/>
          </c:marker>
          <c:cat>
            <c:strRef>
              <c:f>edukacja!$J$77:$J$97</c:f>
              <c:strCache>
                <c:ptCount val="21"/>
                <c:pt idx="0">
                  <c:v>Adamusy</c:v>
                </c:pt>
                <c:pt idx="1">
                  <c:v>Ptaki</c:v>
                </c:pt>
                <c:pt idx="2">
                  <c:v>Dudy Nadrzeczne</c:v>
                </c:pt>
                <c:pt idx="3">
                  <c:v>Zimna</c:v>
                </c:pt>
                <c:pt idx="4">
                  <c:v>Ksebki</c:v>
                </c:pt>
                <c:pt idx="5">
                  <c:v>Samule</c:v>
                </c:pt>
                <c:pt idx="6">
                  <c:v>Leman</c:v>
                </c:pt>
                <c:pt idx="7">
                  <c:v>Szablaki</c:v>
                </c:pt>
                <c:pt idx="8">
                  <c:v>Łacha</c:v>
                </c:pt>
                <c:pt idx="9">
                  <c:v>Pupki</c:v>
                </c:pt>
                <c:pt idx="10">
                  <c:v>Krusza</c:v>
                </c:pt>
                <c:pt idx="11">
                  <c:v>Nowa Ruda</c:v>
                </c:pt>
                <c:pt idx="12">
                  <c:v>Charubin</c:v>
                </c:pt>
                <c:pt idx="13">
                  <c:v>Charubiny</c:v>
                </c:pt>
                <c:pt idx="14">
                  <c:v>Cieloszka</c:v>
                </c:pt>
                <c:pt idx="15">
                  <c:v>Cieciory</c:v>
                </c:pt>
                <c:pt idx="16">
                  <c:v>Trzcińskie</c:v>
                </c:pt>
                <c:pt idx="17">
                  <c:v>Popiołki</c:v>
                </c:pt>
                <c:pt idx="18">
                  <c:v>Turośl</c:v>
                </c:pt>
                <c:pt idx="19">
                  <c:v>Potasie</c:v>
                </c:pt>
                <c:pt idx="20">
                  <c:v>Wanacja</c:v>
                </c:pt>
              </c:strCache>
            </c:strRef>
          </c:cat>
          <c:val>
            <c:numRef>
              <c:f>edukacja!$L$77:$L$97</c:f>
              <c:numCache>
                <c:formatCode>General</c:formatCode>
                <c:ptCount val="21"/>
                <c:pt idx="0">
                  <c:v>30.3</c:v>
                </c:pt>
                <c:pt idx="1">
                  <c:v>30.3</c:v>
                </c:pt>
                <c:pt idx="2">
                  <c:v>30.3</c:v>
                </c:pt>
                <c:pt idx="3">
                  <c:v>30.3</c:v>
                </c:pt>
                <c:pt idx="4">
                  <c:v>30.3</c:v>
                </c:pt>
                <c:pt idx="5">
                  <c:v>30.3</c:v>
                </c:pt>
                <c:pt idx="6">
                  <c:v>30.3</c:v>
                </c:pt>
                <c:pt idx="7">
                  <c:v>30.3</c:v>
                </c:pt>
                <c:pt idx="8">
                  <c:v>30.3</c:v>
                </c:pt>
                <c:pt idx="9">
                  <c:v>30.3</c:v>
                </c:pt>
                <c:pt idx="10">
                  <c:v>30.3</c:v>
                </c:pt>
                <c:pt idx="11">
                  <c:v>30.3</c:v>
                </c:pt>
                <c:pt idx="12">
                  <c:v>30.3</c:v>
                </c:pt>
                <c:pt idx="13">
                  <c:v>30.3</c:v>
                </c:pt>
                <c:pt idx="14">
                  <c:v>30.3</c:v>
                </c:pt>
                <c:pt idx="15">
                  <c:v>30.3</c:v>
                </c:pt>
                <c:pt idx="16">
                  <c:v>30.3</c:v>
                </c:pt>
                <c:pt idx="17">
                  <c:v>30.3</c:v>
                </c:pt>
                <c:pt idx="18">
                  <c:v>30.3</c:v>
                </c:pt>
                <c:pt idx="19">
                  <c:v>30.3</c:v>
                </c:pt>
                <c:pt idx="20">
                  <c:v>30.3</c:v>
                </c:pt>
              </c:numCache>
            </c:numRef>
          </c:val>
          <c:smooth val="0"/>
          <c:extLst xmlns:c16r2="http://schemas.microsoft.com/office/drawing/2015/06/chart">
            <c:ext xmlns:c16="http://schemas.microsoft.com/office/drawing/2014/chart" uri="{C3380CC4-5D6E-409C-BE32-E72D297353CC}">
              <c16:uniqueId val="{00000001-58C3-4D2B-8338-274342FEB005}"/>
            </c:ext>
          </c:extLst>
        </c:ser>
        <c:dLbls>
          <c:showLegendKey val="0"/>
          <c:showVal val="0"/>
          <c:showCatName val="0"/>
          <c:showSerName val="0"/>
          <c:showPercent val="0"/>
          <c:showBubbleSize val="0"/>
        </c:dLbls>
        <c:marker val="1"/>
        <c:smooth val="0"/>
        <c:axId val="298085760"/>
        <c:axId val="298099840"/>
      </c:lineChart>
      <c:catAx>
        <c:axId val="298085760"/>
        <c:scaling>
          <c:orientation val="minMax"/>
        </c:scaling>
        <c:delete val="0"/>
        <c:axPos val="b"/>
        <c:numFmt formatCode="General" sourceLinked="0"/>
        <c:majorTickMark val="out"/>
        <c:minorTickMark val="none"/>
        <c:tickLblPos val="nextTo"/>
        <c:crossAx val="298099840"/>
        <c:crosses val="autoZero"/>
        <c:auto val="1"/>
        <c:lblAlgn val="ctr"/>
        <c:lblOffset val="100"/>
        <c:noMultiLvlLbl val="0"/>
      </c:catAx>
      <c:valAx>
        <c:axId val="298099840"/>
        <c:scaling>
          <c:orientation val="minMax"/>
        </c:scaling>
        <c:delete val="0"/>
        <c:axPos val="l"/>
        <c:majorGridlines>
          <c:spPr>
            <a:ln w="3175">
              <a:solidFill>
                <a:schemeClr val="bg1">
                  <a:lumMod val="75000"/>
                </a:schemeClr>
              </a:solidFill>
            </a:ln>
          </c:spPr>
        </c:majorGridlines>
        <c:numFmt formatCode="0.0" sourceLinked="1"/>
        <c:majorTickMark val="out"/>
        <c:minorTickMark val="none"/>
        <c:tickLblPos val="nextTo"/>
        <c:crossAx val="298085760"/>
        <c:crosses val="autoZero"/>
        <c:crossBetween val="between"/>
      </c:valAx>
      <c:spPr>
        <a:ln w="3175">
          <a:solidFill>
            <a:schemeClr val="bg1">
              <a:lumMod val="75000"/>
            </a:schemeClr>
          </a:solidFill>
        </a:ln>
      </c:spPr>
    </c:plotArea>
    <c:legend>
      <c:legendPos val="r"/>
      <c:layout>
        <c:manualLayout>
          <c:xMode val="edge"/>
          <c:yMode val="edge"/>
          <c:x val="0.71811001749781322"/>
          <c:y val="6.375947798191893E-2"/>
          <c:w val="0.25966776027996513"/>
          <c:h val="0.67803659959171803"/>
        </c:manualLayout>
      </c:layout>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8.7982502187226641E-2"/>
          <c:y val="6.0185185185185189E-2"/>
          <c:w val="0.61611111111111105"/>
          <c:h val="0.64412219305920104"/>
        </c:manualLayout>
      </c:layout>
      <c:barChart>
        <c:barDir val="col"/>
        <c:grouping val="clustered"/>
        <c:varyColors val="0"/>
        <c:ser>
          <c:idx val="0"/>
          <c:order val="0"/>
          <c:tx>
            <c:strRef>
              <c:f>'pomoc społeczna'!$G$58</c:f>
              <c:strCache>
                <c:ptCount val="1"/>
                <c:pt idx="0">
                  <c:v>liczba osób pobierających zasiłki z Funduszu Alimentacyjnego w przeliczeniu na 100 mieszkańców</c:v>
                </c:pt>
              </c:strCache>
            </c:strRef>
          </c:tx>
          <c:spPr>
            <a:solidFill>
              <a:srgbClr val="669933"/>
            </a:solidFill>
            <a:effectLst/>
          </c:spPr>
          <c:invertIfNegative val="0"/>
          <c:cat>
            <c:strRef>
              <c:f>'pomoc społeczna'!$F$59:$F$79</c:f>
              <c:strCache>
                <c:ptCount val="21"/>
                <c:pt idx="0">
                  <c:v>Ptaki</c:v>
                </c:pt>
                <c:pt idx="1">
                  <c:v>Nowa Ruda</c:v>
                </c:pt>
                <c:pt idx="2">
                  <c:v>Charubin</c:v>
                </c:pt>
                <c:pt idx="3">
                  <c:v>Samule</c:v>
                </c:pt>
                <c:pt idx="4">
                  <c:v>Leman</c:v>
                </c:pt>
                <c:pt idx="5">
                  <c:v>Cieloszka</c:v>
                </c:pt>
                <c:pt idx="6">
                  <c:v>Łacha</c:v>
                </c:pt>
                <c:pt idx="7">
                  <c:v>Ksebki</c:v>
                </c:pt>
                <c:pt idx="8">
                  <c:v>Adamusy</c:v>
                </c:pt>
                <c:pt idx="9">
                  <c:v>Charubiny</c:v>
                </c:pt>
                <c:pt idx="10">
                  <c:v>Cieciory</c:v>
                </c:pt>
                <c:pt idx="11">
                  <c:v>Dudy Nadrzeczne</c:v>
                </c:pt>
                <c:pt idx="12">
                  <c:v>Krusza</c:v>
                </c:pt>
                <c:pt idx="13">
                  <c:v>Popiołki</c:v>
                </c:pt>
                <c:pt idx="14">
                  <c:v>Potasie</c:v>
                </c:pt>
                <c:pt idx="15">
                  <c:v>Pupki</c:v>
                </c:pt>
                <c:pt idx="16">
                  <c:v>Szablaki</c:v>
                </c:pt>
                <c:pt idx="17">
                  <c:v>Trzcińskie</c:v>
                </c:pt>
                <c:pt idx="18">
                  <c:v>Turośl</c:v>
                </c:pt>
                <c:pt idx="19">
                  <c:v>Wanacja</c:v>
                </c:pt>
                <c:pt idx="20">
                  <c:v>Zimna</c:v>
                </c:pt>
              </c:strCache>
            </c:strRef>
          </c:cat>
          <c:val>
            <c:numRef>
              <c:f>'pomoc społeczna'!$G$59:$G$79</c:f>
              <c:numCache>
                <c:formatCode>0.0</c:formatCode>
                <c:ptCount val="21"/>
                <c:pt idx="0">
                  <c:v>1.9512195121951219</c:v>
                </c:pt>
                <c:pt idx="1">
                  <c:v>1.6632016632016631</c:v>
                </c:pt>
                <c:pt idx="2">
                  <c:v>1.4388489208633104</c:v>
                </c:pt>
                <c:pt idx="3">
                  <c:v>1.1111111111111109</c:v>
                </c:pt>
                <c:pt idx="4">
                  <c:v>0.49140049140049114</c:v>
                </c:pt>
                <c:pt idx="5">
                  <c:v>0.49019607843137186</c:v>
                </c:pt>
                <c:pt idx="6">
                  <c:v>0.39062500000000011</c:v>
                </c:pt>
                <c:pt idx="7">
                  <c:v>0.37878787878787923</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xmlns:c16r2="http://schemas.microsoft.com/office/drawing/2015/06/chart">
            <c:ext xmlns:c16="http://schemas.microsoft.com/office/drawing/2014/chart" uri="{C3380CC4-5D6E-409C-BE32-E72D297353CC}">
              <c16:uniqueId val="{00000000-33CB-4372-8071-5C184FADA6B9}"/>
            </c:ext>
          </c:extLst>
        </c:ser>
        <c:dLbls>
          <c:showLegendKey val="0"/>
          <c:showVal val="0"/>
          <c:showCatName val="0"/>
          <c:showSerName val="0"/>
          <c:showPercent val="0"/>
          <c:showBubbleSize val="0"/>
        </c:dLbls>
        <c:gapWidth val="150"/>
        <c:axId val="298121856"/>
        <c:axId val="298135936"/>
      </c:barChart>
      <c:lineChart>
        <c:grouping val="standard"/>
        <c:varyColors val="0"/>
        <c:ser>
          <c:idx val="1"/>
          <c:order val="1"/>
          <c:tx>
            <c:strRef>
              <c:f>'pomoc społeczna'!$H$58</c:f>
              <c:strCache>
                <c:ptCount val="1"/>
                <c:pt idx="0">
                  <c:v>średnia dla Gminy Turośl</c:v>
                </c:pt>
              </c:strCache>
            </c:strRef>
          </c:tx>
          <c:spPr>
            <a:ln w="28575">
              <a:solidFill>
                <a:srgbClr val="FFCC33"/>
              </a:solidFill>
            </a:ln>
          </c:spPr>
          <c:marker>
            <c:symbol val="none"/>
          </c:marker>
          <c:cat>
            <c:strRef>
              <c:f>'pomoc społeczna'!$F$59:$F$79</c:f>
              <c:strCache>
                <c:ptCount val="21"/>
                <c:pt idx="0">
                  <c:v>Ptaki</c:v>
                </c:pt>
                <c:pt idx="1">
                  <c:v>Nowa Ruda</c:v>
                </c:pt>
                <c:pt idx="2">
                  <c:v>Charubin</c:v>
                </c:pt>
                <c:pt idx="3">
                  <c:v>Samule</c:v>
                </c:pt>
                <c:pt idx="4">
                  <c:v>Leman</c:v>
                </c:pt>
                <c:pt idx="5">
                  <c:v>Cieloszka</c:v>
                </c:pt>
                <c:pt idx="6">
                  <c:v>Łacha</c:v>
                </c:pt>
                <c:pt idx="7">
                  <c:v>Ksebki</c:v>
                </c:pt>
                <c:pt idx="8">
                  <c:v>Adamusy</c:v>
                </c:pt>
                <c:pt idx="9">
                  <c:v>Charubiny</c:v>
                </c:pt>
                <c:pt idx="10">
                  <c:v>Cieciory</c:v>
                </c:pt>
                <c:pt idx="11">
                  <c:v>Dudy Nadrzeczne</c:v>
                </c:pt>
                <c:pt idx="12">
                  <c:v>Krusza</c:v>
                </c:pt>
                <c:pt idx="13">
                  <c:v>Popiołki</c:v>
                </c:pt>
                <c:pt idx="14">
                  <c:v>Potasie</c:v>
                </c:pt>
                <c:pt idx="15">
                  <c:v>Pupki</c:v>
                </c:pt>
                <c:pt idx="16">
                  <c:v>Szablaki</c:v>
                </c:pt>
                <c:pt idx="17">
                  <c:v>Trzcińskie</c:v>
                </c:pt>
                <c:pt idx="18">
                  <c:v>Turośl</c:v>
                </c:pt>
                <c:pt idx="19">
                  <c:v>Wanacja</c:v>
                </c:pt>
                <c:pt idx="20">
                  <c:v>Zimna</c:v>
                </c:pt>
              </c:strCache>
            </c:strRef>
          </c:cat>
          <c:val>
            <c:numRef>
              <c:f>'pomoc społeczna'!$H$59:$H$79</c:f>
              <c:numCache>
                <c:formatCode>General</c:formatCode>
                <c:ptCount val="21"/>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numCache>
            </c:numRef>
          </c:val>
          <c:smooth val="0"/>
          <c:extLst xmlns:c16r2="http://schemas.microsoft.com/office/drawing/2015/06/chart">
            <c:ext xmlns:c16="http://schemas.microsoft.com/office/drawing/2014/chart" uri="{C3380CC4-5D6E-409C-BE32-E72D297353CC}">
              <c16:uniqueId val="{00000001-33CB-4372-8071-5C184FADA6B9}"/>
            </c:ext>
          </c:extLst>
        </c:ser>
        <c:dLbls>
          <c:showLegendKey val="0"/>
          <c:showVal val="0"/>
          <c:showCatName val="0"/>
          <c:showSerName val="0"/>
          <c:showPercent val="0"/>
          <c:showBubbleSize val="0"/>
        </c:dLbls>
        <c:marker val="1"/>
        <c:smooth val="0"/>
        <c:axId val="298121856"/>
        <c:axId val="298135936"/>
      </c:lineChart>
      <c:catAx>
        <c:axId val="298121856"/>
        <c:scaling>
          <c:orientation val="minMax"/>
        </c:scaling>
        <c:delete val="0"/>
        <c:axPos val="b"/>
        <c:numFmt formatCode="General" sourceLinked="0"/>
        <c:majorTickMark val="out"/>
        <c:minorTickMark val="none"/>
        <c:tickLblPos val="nextTo"/>
        <c:crossAx val="298135936"/>
        <c:crosses val="autoZero"/>
        <c:auto val="1"/>
        <c:lblAlgn val="ctr"/>
        <c:lblOffset val="100"/>
        <c:noMultiLvlLbl val="0"/>
      </c:catAx>
      <c:valAx>
        <c:axId val="298135936"/>
        <c:scaling>
          <c:orientation val="minMax"/>
        </c:scaling>
        <c:delete val="0"/>
        <c:axPos val="l"/>
        <c:majorGridlines>
          <c:spPr>
            <a:ln w="3175">
              <a:solidFill>
                <a:schemeClr val="bg1">
                  <a:lumMod val="75000"/>
                </a:schemeClr>
              </a:solidFill>
            </a:ln>
          </c:spPr>
        </c:majorGridlines>
        <c:numFmt formatCode="0.0" sourceLinked="1"/>
        <c:majorTickMark val="out"/>
        <c:minorTickMark val="none"/>
        <c:tickLblPos val="nextTo"/>
        <c:crossAx val="298121856"/>
        <c:crosses val="autoZero"/>
        <c:crossBetween val="between"/>
      </c:valAx>
      <c:spPr>
        <a:ln w="3175">
          <a:solidFill>
            <a:schemeClr val="bg1">
              <a:lumMod val="75000"/>
            </a:schemeClr>
          </a:solidFill>
        </a:ln>
      </c:spPr>
    </c:plotArea>
    <c:legend>
      <c:legendPos val="r"/>
      <c:layout>
        <c:manualLayout>
          <c:xMode val="edge"/>
          <c:yMode val="edge"/>
          <c:x val="0.70555555555555605"/>
          <c:y val="8.515191738512233E-2"/>
          <c:w val="0.27222222222222198"/>
          <c:h val="0.69476225455451424"/>
        </c:manualLayout>
      </c:layout>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8.7982502187226641E-2"/>
          <c:y val="6.0185185185185189E-2"/>
          <c:w val="0.61611111111111105"/>
          <c:h val="0.54629621704895603"/>
        </c:manualLayout>
      </c:layout>
      <c:barChart>
        <c:barDir val="col"/>
        <c:grouping val="clustered"/>
        <c:varyColors val="0"/>
        <c:ser>
          <c:idx val="0"/>
          <c:order val="0"/>
          <c:tx>
            <c:strRef>
              <c:f>przestępstwa!$F$29</c:f>
              <c:strCache>
                <c:ptCount val="1"/>
                <c:pt idx="0">
                  <c:v>liczba wykroczeń w ruchu drogowym w przeliczeniu na 100 mieszkańców</c:v>
                </c:pt>
              </c:strCache>
            </c:strRef>
          </c:tx>
          <c:spPr>
            <a:solidFill>
              <a:srgbClr val="669933"/>
            </a:solidFill>
            <a:effectLst/>
          </c:spPr>
          <c:invertIfNegative val="0"/>
          <c:cat>
            <c:strRef>
              <c:f>przestępstwa!$E$30:$E$50</c:f>
              <c:strCache>
                <c:ptCount val="21"/>
                <c:pt idx="0">
                  <c:v>Ptaki</c:v>
                </c:pt>
                <c:pt idx="1">
                  <c:v>Adamusy</c:v>
                </c:pt>
                <c:pt idx="2">
                  <c:v>Dudy Nadrzeczne</c:v>
                </c:pt>
                <c:pt idx="3">
                  <c:v>Charubiny</c:v>
                </c:pt>
                <c:pt idx="4">
                  <c:v>Samule</c:v>
                </c:pt>
                <c:pt idx="5">
                  <c:v>Potasie</c:v>
                </c:pt>
                <c:pt idx="6">
                  <c:v>Szablaki</c:v>
                </c:pt>
                <c:pt idx="7">
                  <c:v>Zimna</c:v>
                </c:pt>
                <c:pt idx="8">
                  <c:v>Turośl</c:v>
                </c:pt>
                <c:pt idx="9">
                  <c:v>Popiołki</c:v>
                </c:pt>
                <c:pt idx="10">
                  <c:v>Nowa Ruda</c:v>
                </c:pt>
                <c:pt idx="11">
                  <c:v>Cieciory</c:v>
                </c:pt>
                <c:pt idx="12">
                  <c:v>Charubin</c:v>
                </c:pt>
                <c:pt idx="13">
                  <c:v>Wanacja</c:v>
                </c:pt>
                <c:pt idx="14">
                  <c:v>Krusza</c:v>
                </c:pt>
                <c:pt idx="15">
                  <c:v>Cieloszka</c:v>
                </c:pt>
                <c:pt idx="16">
                  <c:v>Łacha</c:v>
                </c:pt>
                <c:pt idx="17">
                  <c:v>Ksebki</c:v>
                </c:pt>
                <c:pt idx="18">
                  <c:v>Leman</c:v>
                </c:pt>
                <c:pt idx="19">
                  <c:v>Pupki</c:v>
                </c:pt>
                <c:pt idx="20">
                  <c:v>Trzcińskie</c:v>
                </c:pt>
              </c:strCache>
            </c:strRef>
          </c:cat>
          <c:val>
            <c:numRef>
              <c:f>przestępstwa!$F$30:$F$50</c:f>
              <c:numCache>
                <c:formatCode>0.0</c:formatCode>
                <c:ptCount val="21"/>
                <c:pt idx="0">
                  <c:v>12.804878048780488</c:v>
                </c:pt>
                <c:pt idx="1">
                  <c:v>10.3448275862069</c:v>
                </c:pt>
                <c:pt idx="2">
                  <c:v>10.256410256410266</c:v>
                </c:pt>
                <c:pt idx="3">
                  <c:v>8</c:v>
                </c:pt>
                <c:pt idx="4">
                  <c:v>7.6923076923076916</c:v>
                </c:pt>
                <c:pt idx="5">
                  <c:v>6.3829787234042552</c:v>
                </c:pt>
                <c:pt idx="6">
                  <c:v>6.3636363636363606</c:v>
                </c:pt>
                <c:pt idx="7">
                  <c:v>5.6451612903225801</c:v>
                </c:pt>
                <c:pt idx="8">
                  <c:v>4.5267489711934159</c:v>
                </c:pt>
                <c:pt idx="9">
                  <c:v>3.2</c:v>
                </c:pt>
                <c:pt idx="10">
                  <c:v>2.808988764044944</c:v>
                </c:pt>
                <c:pt idx="11">
                  <c:v>2.5830258302583031</c:v>
                </c:pt>
                <c:pt idx="12">
                  <c:v>2.2935779816513788</c:v>
                </c:pt>
                <c:pt idx="13">
                  <c:v>2</c:v>
                </c:pt>
                <c:pt idx="14">
                  <c:v>1.908396946564886</c:v>
                </c:pt>
                <c:pt idx="15">
                  <c:v>1.8518518518518521</c:v>
                </c:pt>
                <c:pt idx="16">
                  <c:v>1.7632241813602019</c:v>
                </c:pt>
                <c:pt idx="17">
                  <c:v>1.7073170731707321</c:v>
                </c:pt>
                <c:pt idx="18">
                  <c:v>1.6447368421052631</c:v>
                </c:pt>
                <c:pt idx="19">
                  <c:v>0</c:v>
                </c:pt>
                <c:pt idx="20">
                  <c:v>0</c:v>
                </c:pt>
              </c:numCache>
            </c:numRef>
          </c:val>
          <c:extLst xmlns:c16r2="http://schemas.microsoft.com/office/drawing/2015/06/chart">
            <c:ext xmlns:c16="http://schemas.microsoft.com/office/drawing/2014/chart" uri="{C3380CC4-5D6E-409C-BE32-E72D297353CC}">
              <c16:uniqueId val="{00000000-E969-4600-92C3-B43C6D32AE54}"/>
            </c:ext>
          </c:extLst>
        </c:ser>
        <c:dLbls>
          <c:showLegendKey val="0"/>
          <c:showVal val="0"/>
          <c:showCatName val="0"/>
          <c:showSerName val="0"/>
          <c:showPercent val="0"/>
          <c:showBubbleSize val="0"/>
        </c:dLbls>
        <c:gapWidth val="150"/>
        <c:axId val="298157952"/>
        <c:axId val="298159488"/>
      </c:barChart>
      <c:lineChart>
        <c:grouping val="standard"/>
        <c:varyColors val="0"/>
        <c:ser>
          <c:idx val="1"/>
          <c:order val="1"/>
          <c:tx>
            <c:strRef>
              <c:f>przestępstwa!$G$29</c:f>
              <c:strCache>
                <c:ptCount val="1"/>
                <c:pt idx="0">
                  <c:v>średnia dla Gminy Turośl</c:v>
                </c:pt>
              </c:strCache>
            </c:strRef>
          </c:tx>
          <c:spPr>
            <a:ln w="28575">
              <a:solidFill>
                <a:srgbClr val="FFCC33"/>
              </a:solidFill>
            </a:ln>
          </c:spPr>
          <c:marker>
            <c:symbol val="none"/>
          </c:marker>
          <c:cat>
            <c:strRef>
              <c:f>przestępstwa!$E$30:$E$50</c:f>
              <c:strCache>
                <c:ptCount val="21"/>
                <c:pt idx="0">
                  <c:v>Ptaki</c:v>
                </c:pt>
                <c:pt idx="1">
                  <c:v>Adamusy</c:v>
                </c:pt>
                <c:pt idx="2">
                  <c:v>Dudy Nadrzeczne</c:v>
                </c:pt>
                <c:pt idx="3">
                  <c:v>Charubiny</c:v>
                </c:pt>
                <c:pt idx="4">
                  <c:v>Samule</c:v>
                </c:pt>
                <c:pt idx="5">
                  <c:v>Potasie</c:v>
                </c:pt>
                <c:pt idx="6">
                  <c:v>Szablaki</c:v>
                </c:pt>
                <c:pt idx="7">
                  <c:v>Zimna</c:v>
                </c:pt>
                <c:pt idx="8">
                  <c:v>Turośl</c:v>
                </c:pt>
                <c:pt idx="9">
                  <c:v>Popiołki</c:v>
                </c:pt>
                <c:pt idx="10">
                  <c:v>Nowa Ruda</c:v>
                </c:pt>
                <c:pt idx="11">
                  <c:v>Cieciory</c:v>
                </c:pt>
                <c:pt idx="12">
                  <c:v>Charubin</c:v>
                </c:pt>
                <c:pt idx="13">
                  <c:v>Wanacja</c:v>
                </c:pt>
                <c:pt idx="14">
                  <c:v>Krusza</c:v>
                </c:pt>
                <c:pt idx="15">
                  <c:v>Cieloszka</c:v>
                </c:pt>
                <c:pt idx="16">
                  <c:v>Łacha</c:v>
                </c:pt>
                <c:pt idx="17">
                  <c:v>Ksebki</c:v>
                </c:pt>
                <c:pt idx="18">
                  <c:v>Leman</c:v>
                </c:pt>
                <c:pt idx="19">
                  <c:v>Pupki</c:v>
                </c:pt>
                <c:pt idx="20">
                  <c:v>Trzcińskie</c:v>
                </c:pt>
              </c:strCache>
            </c:strRef>
          </c:cat>
          <c:val>
            <c:numRef>
              <c:f>przestępstwa!$G$30:$G$50</c:f>
              <c:numCache>
                <c:formatCode>General</c:formatCode>
                <c:ptCount val="21"/>
                <c:pt idx="0">
                  <c:v>3.3</c:v>
                </c:pt>
                <c:pt idx="1">
                  <c:v>3.3</c:v>
                </c:pt>
                <c:pt idx="2">
                  <c:v>3.3</c:v>
                </c:pt>
                <c:pt idx="3">
                  <c:v>3.3</c:v>
                </c:pt>
                <c:pt idx="4">
                  <c:v>3.3</c:v>
                </c:pt>
                <c:pt idx="5">
                  <c:v>3.3</c:v>
                </c:pt>
                <c:pt idx="6">
                  <c:v>3.3</c:v>
                </c:pt>
                <c:pt idx="7">
                  <c:v>3.3</c:v>
                </c:pt>
                <c:pt idx="8">
                  <c:v>3.3</c:v>
                </c:pt>
                <c:pt idx="9">
                  <c:v>3.3</c:v>
                </c:pt>
                <c:pt idx="10">
                  <c:v>3.3</c:v>
                </c:pt>
                <c:pt idx="11">
                  <c:v>3.3</c:v>
                </c:pt>
                <c:pt idx="12">
                  <c:v>3.3</c:v>
                </c:pt>
                <c:pt idx="13">
                  <c:v>3.3</c:v>
                </c:pt>
                <c:pt idx="14">
                  <c:v>3.3</c:v>
                </c:pt>
                <c:pt idx="15">
                  <c:v>3.3</c:v>
                </c:pt>
                <c:pt idx="16">
                  <c:v>3.3</c:v>
                </c:pt>
                <c:pt idx="17">
                  <c:v>3.3</c:v>
                </c:pt>
                <c:pt idx="18">
                  <c:v>3.3</c:v>
                </c:pt>
                <c:pt idx="19">
                  <c:v>3.3</c:v>
                </c:pt>
                <c:pt idx="20">
                  <c:v>3.3</c:v>
                </c:pt>
              </c:numCache>
            </c:numRef>
          </c:val>
          <c:smooth val="0"/>
          <c:extLst xmlns:c16r2="http://schemas.microsoft.com/office/drawing/2015/06/chart">
            <c:ext xmlns:c16="http://schemas.microsoft.com/office/drawing/2014/chart" uri="{C3380CC4-5D6E-409C-BE32-E72D297353CC}">
              <c16:uniqueId val="{00000001-E969-4600-92C3-B43C6D32AE54}"/>
            </c:ext>
          </c:extLst>
        </c:ser>
        <c:dLbls>
          <c:showLegendKey val="0"/>
          <c:showVal val="0"/>
          <c:showCatName val="0"/>
          <c:showSerName val="0"/>
          <c:showPercent val="0"/>
          <c:showBubbleSize val="0"/>
        </c:dLbls>
        <c:marker val="1"/>
        <c:smooth val="0"/>
        <c:axId val="298157952"/>
        <c:axId val="298159488"/>
      </c:lineChart>
      <c:catAx>
        <c:axId val="298157952"/>
        <c:scaling>
          <c:orientation val="minMax"/>
        </c:scaling>
        <c:delete val="0"/>
        <c:axPos val="b"/>
        <c:numFmt formatCode="General" sourceLinked="0"/>
        <c:majorTickMark val="out"/>
        <c:minorTickMark val="none"/>
        <c:tickLblPos val="nextTo"/>
        <c:crossAx val="298159488"/>
        <c:crosses val="autoZero"/>
        <c:auto val="1"/>
        <c:lblAlgn val="ctr"/>
        <c:lblOffset val="100"/>
        <c:noMultiLvlLbl val="0"/>
      </c:catAx>
      <c:valAx>
        <c:axId val="298159488"/>
        <c:scaling>
          <c:orientation val="minMax"/>
        </c:scaling>
        <c:delete val="0"/>
        <c:axPos val="l"/>
        <c:majorGridlines>
          <c:spPr>
            <a:ln w="3175">
              <a:solidFill>
                <a:schemeClr val="bg1">
                  <a:lumMod val="75000"/>
                </a:schemeClr>
              </a:solidFill>
            </a:ln>
          </c:spPr>
        </c:majorGridlines>
        <c:numFmt formatCode="0.0" sourceLinked="1"/>
        <c:majorTickMark val="out"/>
        <c:minorTickMark val="none"/>
        <c:tickLblPos val="nextTo"/>
        <c:crossAx val="298157952"/>
        <c:crosses val="autoZero"/>
        <c:crossBetween val="between"/>
      </c:valAx>
      <c:spPr>
        <a:ln w="3175">
          <a:solidFill>
            <a:schemeClr val="bg1">
              <a:lumMod val="75000"/>
            </a:schemeClr>
          </a:solidFill>
        </a:ln>
      </c:spPr>
    </c:plotArea>
    <c:legend>
      <c:legendPos val="r"/>
      <c:layout>
        <c:manualLayout>
          <c:xMode val="edge"/>
          <c:yMode val="edge"/>
          <c:x val="0.70555555555555605"/>
          <c:y val="0.117885316418781"/>
          <c:w val="0.27222222222222198"/>
          <c:h val="0.54200714494021562"/>
        </c:manualLayout>
      </c:layout>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7.7353480672870414E-2"/>
          <c:y val="7.1428571428571411E-2"/>
          <c:w val="0.6548353614889052"/>
          <c:h val="0.50644717487237179"/>
        </c:manualLayout>
      </c:layout>
      <c:barChart>
        <c:barDir val="col"/>
        <c:grouping val="clustered"/>
        <c:varyColors val="0"/>
        <c:ser>
          <c:idx val="0"/>
          <c:order val="0"/>
          <c:tx>
            <c:strRef>
              <c:f>edukacja!$H$28</c:f>
              <c:strCache>
                <c:ptCount val="1"/>
                <c:pt idx="0">
                  <c:v>odsetek uczniów biorących udział w zajęciach dodatkowych [%]</c:v>
                </c:pt>
              </c:strCache>
            </c:strRef>
          </c:tx>
          <c:spPr>
            <a:solidFill>
              <a:srgbClr val="669933"/>
            </a:solidFill>
            <a:effectLst/>
          </c:spPr>
          <c:invertIfNegative val="0"/>
          <c:cat>
            <c:strRef>
              <c:f>edukacja!$G$29:$G$49</c:f>
              <c:strCache>
                <c:ptCount val="21"/>
                <c:pt idx="0">
                  <c:v>Charubiny</c:v>
                </c:pt>
                <c:pt idx="1">
                  <c:v>Trzcińskie</c:v>
                </c:pt>
                <c:pt idx="2">
                  <c:v>Zimna</c:v>
                </c:pt>
                <c:pt idx="3">
                  <c:v>Dudy Nadrzeczne</c:v>
                </c:pt>
                <c:pt idx="4">
                  <c:v>Ptaki</c:v>
                </c:pt>
                <c:pt idx="5">
                  <c:v>Leman</c:v>
                </c:pt>
                <c:pt idx="6">
                  <c:v>Łacha</c:v>
                </c:pt>
                <c:pt idx="7">
                  <c:v>Turośl</c:v>
                </c:pt>
                <c:pt idx="8">
                  <c:v>Samule</c:v>
                </c:pt>
                <c:pt idx="9">
                  <c:v>Nowa Ruda</c:v>
                </c:pt>
                <c:pt idx="10">
                  <c:v>Krusza</c:v>
                </c:pt>
                <c:pt idx="11">
                  <c:v>Pupki</c:v>
                </c:pt>
                <c:pt idx="12">
                  <c:v>Szablaki</c:v>
                </c:pt>
                <c:pt idx="13">
                  <c:v>Cieloszka</c:v>
                </c:pt>
                <c:pt idx="14">
                  <c:v>Wanacja</c:v>
                </c:pt>
                <c:pt idx="15">
                  <c:v>Cieciory</c:v>
                </c:pt>
                <c:pt idx="16">
                  <c:v>Popiołki</c:v>
                </c:pt>
                <c:pt idx="17">
                  <c:v>Charubin</c:v>
                </c:pt>
                <c:pt idx="18">
                  <c:v>Adamusy</c:v>
                </c:pt>
                <c:pt idx="19">
                  <c:v>Potasie</c:v>
                </c:pt>
                <c:pt idx="20">
                  <c:v>Ksebki</c:v>
                </c:pt>
              </c:strCache>
            </c:strRef>
          </c:cat>
          <c:val>
            <c:numRef>
              <c:f>edukacja!$H$29:$H$49</c:f>
              <c:numCache>
                <c:formatCode>General</c:formatCode>
                <c:ptCount val="21"/>
                <c:pt idx="0">
                  <c:v>100</c:v>
                </c:pt>
                <c:pt idx="1">
                  <c:v>100</c:v>
                </c:pt>
                <c:pt idx="2">
                  <c:v>87.5</c:v>
                </c:pt>
                <c:pt idx="3">
                  <c:v>71.428571428571217</c:v>
                </c:pt>
                <c:pt idx="4">
                  <c:v>71.428571428571217</c:v>
                </c:pt>
                <c:pt idx="5">
                  <c:v>65.116279069767529</c:v>
                </c:pt>
                <c:pt idx="6">
                  <c:v>60.7843137254902</c:v>
                </c:pt>
                <c:pt idx="7">
                  <c:v>58.823529411764689</c:v>
                </c:pt>
                <c:pt idx="8">
                  <c:v>58.333333333333343</c:v>
                </c:pt>
                <c:pt idx="9">
                  <c:v>50</c:v>
                </c:pt>
                <c:pt idx="10">
                  <c:v>46.153846153845883</c:v>
                </c:pt>
                <c:pt idx="11">
                  <c:v>46.153846153845883</c:v>
                </c:pt>
                <c:pt idx="12">
                  <c:v>46.153846153845883</c:v>
                </c:pt>
                <c:pt idx="13">
                  <c:v>41.935483870967737</c:v>
                </c:pt>
                <c:pt idx="14">
                  <c:v>41.666666666666387</c:v>
                </c:pt>
                <c:pt idx="15">
                  <c:v>40.740740740740755</c:v>
                </c:pt>
                <c:pt idx="16">
                  <c:v>40</c:v>
                </c:pt>
                <c:pt idx="17">
                  <c:v>33.333333333333329</c:v>
                </c:pt>
                <c:pt idx="18">
                  <c:v>25</c:v>
                </c:pt>
                <c:pt idx="19">
                  <c:v>20</c:v>
                </c:pt>
                <c:pt idx="20">
                  <c:v>19.230769230769035</c:v>
                </c:pt>
              </c:numCache>
            </c:numRef>
          </c:val>
          <c:extLst xmlns:c16r2="http://schemas.microsoft.com/office/drawing/2015/06/chart">
            <c:ext xmlns:c16="http://schemas.microsoft.com/office/drawing/2014/chart" uri="{C3380CC4-5D6E-409C-BE32-E72D297353CC}">
              <c16:uniqueId val="{00000000-D66E-4708-899C-5F26EB548F0D}"/>
            </c:ext>
          </c:extLst>
        </c:ser>
        <c:dLbls>
          <c:showLegendKey val="0"/>
          <c:showVal val="0"/>
          <c:showCatName val="0"/>
          <c:showSerName val="0"/>
          <c:showPercent val="0"/>
          <c:showBubbleSize val="0"/>
        </c:dLbls>
        <c:gapWidth val="150"/>
        <c:axId val="298189952"/>
        <c:axId val="298191488"/>
      </c:barChart>
      <c:lineChart>
        <c:grouping val="standard"/>
        <c:varyColors val="0"/>
        <c:ser>
          <c:idx val="1"/>
          <c:order val="1"/>
          <c:tx>
            <c:strRef>
              <c:f>edukacja!$I$28</c:f>
              <c:strCache>
                <c:ptCount val="1"/>
                <c:pt idx="0">
                  <c:v>średnia dla gminy [%]</c:v>
                </c:pt>
              </c:strCache>
            </c:strRef>
          </c:tx>
          <c:spPr>
            <a:ln w="34925">
              <a:solidFill>
                <a:srgbClr val="FFCC33"/>
              </a:solidFill>
            </a:ln>
          </c:spPr>
          <c:marker>
            <c:symbol val="none"/>
          </c:marker>
          <c:cat>
            <c:strRef>
              <c:f>edukacja!$G$29:$G$49</c:f>
              <c:strCache>
                <c:ptCount val="21"/>
                <c:pt idx="0">
                  <c:v>Charubiny</c:v>
                </c:pt>
                <c:pt idx="1">
                  <c:v>Trzcińskie</c:v>
                </c:pt>
                <c:pt idx="2">
                  <c:v>Zimna</c:v>
                </c:pt>
                <c:pt idx="3">
                  <c:v>Dudy Nadrzeczne</c:v>
                </c:pt>
                <c:pt idx="4">
                  <c:v>Ptaki</c:v>
                </c:pt>
                <c:pt idx="5">
                  <c:v>Leman</c:v>
                </c:pt>
                <c:pt idx="6">
                  <c:v>Łacha</c:v>
                </c:pt>
                <c:pt idx="7">
                  <c:v>Turośl</c:v>
                </c:pt>
                <c:pt idx="8">
                  <c:v>Samule</c:v>
                </c:pt>
                <c:pt idx="9">
                  <c:v>Nowa Ruda</c:v>
                </c:pt>
                <c:pt idx="10">
                  <c:v>Krusza</c:v>
                </c:pt>
                <c:pt idx="11">
                  <c:v>Pupki</c:v>
                </c:pt>
                <c:pt idx="12">
                  <c:v>Szablaki</c:v>
                </c:pt>
                <c:pt idx="13">
                  <c:v>Cieloszka</c:v>
                </c:pt>
                <c:pt idx="14">
                  <c:v>Wanacja</c:v>
                </c:pt>
                <c:pt idx="15">
                  <c:v>Cieciory</c:v>
                </c:pt>
                <c:pt idx="16">
                  <c:v>Popiołki</c:v>
                </c:pt>
                <c:pt idx="17">
                  <c:v>Charubin</c:v>
                </c:pt>
                <c:pt idx="18">
                  <c:v>Adamusy</c:v>
                </c:pt>
                <c:pt idx="19">
                  <c:v>Potasie</c:v>
                </c:pt>
                <c:pt idx="20">
                  <c:v>Ksebki</c:v>
                </c:pt>
              </c:strCache>
            </c:strRef>
          </c:cat>
          <c:val>
            <c:numRef>
              <c:f>edukacja!$I$29:$I$49</c:f>
              <c:numCache>
                <c:formatCode>General</c:formatCode>
                <c:ptCount val="21"/>
                <c:pt idx="0">
                  <c:v>49.7</c:v>
                </c:pt>
                <c:pt idx="1">
                  <c:v>49.7</c:v>
                </c:pt>
                <c:pt idx="2">
                  <c:v>49.7</c:v>
                </c:pt>
                <c:pt idx="3">
                  <c:v>49.7</c:v>
                </c:pt>
                <c:pt idx="4">
                  <c:v>49.7</c:v>
                </c:pt>
                <c:pt idx="5">
                  <c:v>49.7</c:v>
                </c:pt>
                <c:pt idx="6">
                  <c:v>49.7</c:v>
                </c:pt>
                <c:pt idx="7">
                  <c:v>49.7</c:v>
                </c:pt>
                <c:pt idx="8">
                  <c:v>49.7</c:v>
                </c:pt>
                <c:pt idx="9">
                  <c:v>49.7</c:v>
                </c:pt>
                <c:pt idx="10">
                  <c:v>49.7</c:v>
                </c:pt>
                <c:pt idx="11">
                  <c:v>49.7</c:v>
                </c:pt>
                <c:pt idx="12">
                  <c:v>49.7</c:v>
                </c:pt>
                <c:pt idx="13">
                  <c:v>49.7</c:v>
                </c:pt>
                <c:pt idx="14">
                  <c:v>49.7</c:v>
                </c:pt>
                <c:pt idx="15">
                  <c:v>49.7</c:v>
                </c:pt>
                <c:pt idx="16">
                  <c:v>49.7</c:v>
                </c:pt>
                <c:pt idx="17">
                  <c:v>49.7</c:v>
                </c:pt>
                <c:pt idx="18">
                  <c:v>49.7</c:v>
                </c:pt>
                <c:pt idx="19">
                  <c:v>49.7</c:v>
                </c:pt>
                <c:pt idx="20">
                  <c:v>49.7</c:v>
                </c:pt>
              </c:numCache>
            </c:numRef>
          </c:val>
          <c:smooth val="0"/>
          <c:extLst xmlns:c16r2="http://schemas.microsoft.com/office/drawing/2015/06/chart">
            <c:ext xmlns:c16="http://schemas.microsoft.com/office/drawing/2014/chart" uri="{C3380CC4-5D6E-409C-BE32-E72D297353CC}">
              <c16:uniqueId val="{00000001-D66E-4708-899C-5F26EB548F0D}"/>
            </c:ext>
          </c:extLst>
        </c:ser>
        <c:dLbls>
          <c:showLegendKey val="0"/>
          <c:showVal val="0"/>
          <c:showCatName val="0"/>
          <c:showSerName val="0"/>
          <c:showPercent val="0"/>
          <c:showBubbleSize val="0"/>
        </c:dLbls>
        <c:marker val="1"/>
        <c:smooth val="0"/>
        <c:axId val="298189952"/>
        <c:axId val="298191488"/>
      </c:lineChart>
      <c:catAx>
        <c:axId val="298189952"/>
        <c:scaling>
          <c:orientation val="minMax"/>
        </c:scaling>
        <c:delete val="0"/>
        <c:axPos val="b"/>
        <c:numFmt formatCode="General" sourceLinked="0"/>
        <c:majorTickMark val="out"/>
        <c:minorTickMark val="none"/>
        <c:tickLblPos val="nextTo"/>
        <c:crossAx val="298191488"/>
        <c:crosses val="autoZero"/>
        <c:auto val="1"/>
        <c:lblAlgn val="ctr"/>
        <c:lblOffset val="100"/>
        <c:noMultiLvlLbl val="0"/>
      </c:catAx>
      <c:valAx>
        <c:axId val="298191488"/>
        <c:scaling>
          <c:orientation val="minMax"/>
        </c:scaling>
        <c:delete val="0"/>
        <c:axPos val="l"/>
        <c:majorGridlines>
          <c:spPr>
            <a:ln w="3175">
              <a:solidFill>
                <a:schemeClr val="bg1">
                  <a:lumMod val="75000"/>
                </a:schemeClr>
              </a:solidFill>
            </a:ln>
          </c:spPr>
        </c:majorGridlines>
        <c:numFmt formatCode="General" sourceLinked="1"/>
        <c:majorTickMark val="out"/>
        <c:minorTickMark val="none"/>
        <c:tickLblPos val="nextTo"/>
        <c:crossAx val="298189952"/>
        <c:crosses val="autoZero"/>
        <c:crossBetween val="between"/>
      </c:valAx>
      <c:spPr>
        <a:ln w="3175">
          <a:solidFill>
            <a:schemeClr val="bg1">
              <a:lumMod val="75000"/>
            </a:schemeClr>
          </a:solidFill>
        </a:ln>
      </c:spPr>
    </c:plotArea>
    <c:legend>
      <c:legendPos val="r"/>
      <c:layout>
        <c:manualLayout>
          <c:xMode val="edge"/>
          <c:yMode val="edge"/>
          <c:x val="0.72650702397995681"/>
          <c:y val="6.9327680193821947E-2"/>
          <c:w val="0.25076570329276998"/>
          <c:h val="0.66903694730466401"/>
        </c:manualLayout>
      </c:layout>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edukacja!$G$52</c:f>
              <c:strCache>
                <c:ptCount val="1"/>
                <c:pt idx="0">
                  <c:v>odsetek dzieci uczęszczających na zajęcia dodatkowe w stosunku do liczby chętnych [%]</c:v>
                </c:pt>
              </c:strCache>
            </c:strRef>
          </c:tx>
          <c:spPr>
            <a:solidFill>
              <a:srgbClr val="99CC33"/>
            </a:solidFill>
            <a:effectLst/>
          </c:spPr>
          <c:invertIfNegative val="0"/>
          <c:cat>
            <c:strRef>
              <c:f>edukacja!$F$53:$F$73</c:f>
              <c:strCache>
                <c:ptCount val="21"/>
                <c:pt idx="0">
                  <c:v>Adamusy</c:v>
                </c:pt>
                <c:pt idx="1">
                  <c:v>Charubiny</c:v>
                </c:pt>
                <c:pt idx="2">
                  <c:v>Dudy Nadrzeczne</c:v>
                </c:pt>
                <c:pt idx="3">
                  <c:v>Ksebki</c:v>
                </c:pt>
                <c:pt idx="4">
                  <c:v>Leman</c:v>
                </c:pt>
                <c:pt idx="5">
                  <c:v>Łacha</c:v>
                </c:pt>
                <c:pt idx="6">
                  <c:v>Popiołki</c:v>
                </c:pt>
                <c:pt idx="7">
                  <c:v>Ptaki</c:v>
                </c:pt>
                <c:pt idx="8">
                  <c:v>Pupki</c:v>
                </c:pt>
                <c:pt idx="9">
                  <c:v>Samule</c:v>
                </c:pt>
                <c:pt idx="10">
                  <c:v>Szablaki</c:v>
                </c:pt>
                <c:pt idx="11">
                  <c:v>Trzcińskie</c:v>
                </c:pt>
                <c:pt idx="12">
                  <c:v>Zimna</c:v>
                </c:pt>
                <c:pt idx="13">
                  <c:v>Turośl</c:v>
                </c:pt>
                <c:pt idx="14">
                  <c:v>Wanacja</c:v>
                </c:pt>
                <c:pt idx="15">
                  <c:v>Cieloszka</c:v>
                </c:pt>
                <c:pt idx="16">
                  <c:v>Cieciory</c:v>
                </c:pt>
                <c:pt idx="17">
                  <c:v>Krusza</c:v>
                </c:pt>
                <c:pt idx="18">
                  <c:v>Charubin</c:v>
                </c:pt>
                <c:pt idx="19">
                  <c:v>Nowa Ruda</c:v>
                </c:pt>
                <c:pt idx="20">
                  <c:v>Potasie</c:v>
                </c:pt>
              </c:strCache>
            </c:strRef>
          </c:cat>
          <c:val>
            <c:numRef>
              <c:f>edukacja!$G$53:$G$73</c:f>
              <c:numCache>
                <c:formatCode>General</c:formatCode>
                <c:ptCount val="21"/>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85.714285714285694</c:v>
                </c:pt>
                <c:pt idx="14">
                  <c:v>83.333333333333059</c:v>
                </c:pt>
                <c:pt idx="15">
                  <c:v>76.470588235293917</c:v>
                </c:pt>
                <c:pt idx="16">
                  <c:v>73.333333333333059</c:v>
                </c:pt>
                <c:pt idx="17">
                  <c:v>70.588235294117666</c:v>
                </c:pt>
                <c:pt idx="18">
                  <c:v>70</c:v>
                </c:pt>
                <c:pt idx="19">
                  <c:v>69.696969696969703</c:v>
                </c:pt>
                <c:pt idx="20">
                  <c:v>50</c:v>
                </c:pt>
              </c:numCache>
            </c:numRef>
          </c:val>
          <c:extLst xmlns:c16r2="http://schemas.microsoft.com/office/drawing/2015/06/chart">
            <c:ext xmlns:c16="http://schemas.microsoft.com/office/drawing/2014/chart" uri="{C3380CC4-5D6E-409C-BE32-E72D297353CC}">
              <c16:uniqueId val="{00000000-B591-477A-955B-9AF15167CD00}"/>
            </c:ext>
          </c:extLst>
        </c:ser>
        <c:dLbls>
          <c:showLegendKey val="0"/>
          <c:showVal val="0"/>
          <c:showCatName val="0"/>
          <c:showSerName val="0"/>
          <c:showPercent val="0"/>
          <c:showBubbleSize val="0"/>
        </c:dLbls>
        <c:gapWidth val="150"/>
        <c:axId val="298221952"/>
        <c:axId val="298223488"/>
      </c:barChart>
      <c:lineChart>
        <c:grouping val="standard"/>
        <c:varyColors val="0"/>
        <c:ser>
          <c:idx val="1"/>
          <c:order val="1"/>
          <c:tx>
            <c:strRef>
              <c:f>edukacja!$H$52</c:f>
              <c:strCache>
                <c:ptCount val="1"/>
                <c:pt idx="0">
                  <c:v>średnia dla gminy [%]</c:v>
                </c:pt>
              </c:strCache>
            </c:strRef>
          </c:tx>
          <c:spPr>
            <a:ln w="34925">
              <a:solidFill>
                <a:srgbClr val="FFCC33"/>
              </a:solidFill>
            </a:ln>
          </c:spPr>
          <c:marker>
            <c:symbol val="none"/>
          </c:marker>
          <c:cat>
            <c:strRef>
              <c:f>edukacja!$F$53:$F$73</c:f>
              <c:strCache>
                <c:ptCount val="21"/>
                <c:pt idx="0">
                  <c:v>Adamusy</c:v>
                </c:pt>
                <c:pt idx="1">
                  <c:v>Charubiny</c:v>
                </c:pt>
                <c:pt idx="2">
                  <c:v>Dudy Nadrzeczne</c:v>
                </c:pt>
                <c:pt idx="3">
                  <c:v>Ksebki</c:v>
                </c:pt>
                <c:pt idx="4">
                  <c:v>Leman</c:v>
                </c:pt>
                <c:pt idx="5">
                  <c:v>Łacha</c:v>
                </c:pt>
                <c:pt idx="6">
                  <c:v>Popiołki</c:v>
                </c:pt>
                <c:pt idx="7">
                  <c:v>Ptaki</c:v>
                </c:pt>
                <c:pt idx="8">
                  <c:v>Pupki</c:v>
                </c:pt>
                <c:pt idx="9">
                  <c:v>Samule</c:v>
                </c:pt>
                <c:pt idx="10">
                  <c:v>Szablaki</c:v>
                </c:pt>
                <c:pt idx="11">
                  <c:v>Trzcińskie</c:v>
                </c:pt>
                <c:pt idx="12">
                  <c:v>Zimna</c:v>
                </c:pt>
                <c:pt idx="13">
                  <c:v>Turośl</c:v>
                </c:pt>
                <c:pt idx="14">
                  <c:v>Wanacja</c:v>
                </c:pt>
                <c:pt idx="15">
                  <c:v>Cieloszka</c:v>
                </c:pt>
                <c:pt idx="16">
                  <c:v>Cieciory</c:v>
                </c:pt>
                <c:pt idx="17">
                  <c:v>Krusza</c:v>
                </c:pt>
                <c:pt idx="18">
                  <c:v>Charubin</c:v>
                </c:pt>
                <c:pt idx="19">
                  <c:v>Nowa Ruda</c:v>
                </c:pt>
                <c:pt idx="20">
                  <c:v>Potasie</c:v>
                </c:pt>
              </c:strCache>
            </c:strRef>
          </c:cat>
          <c:val>
            <c:numRef>
              <c:f>edukacja!$H$53:$H$73</c:f>
              <c:numCache>
                <c:formatCode>General</c:formatCode>
                <c:ptCount val="21"/>
                <c:pt idx="0">
                  <c:v>87.1</c:v>
                </c:pt>
                <c:pt idx="1">
                  <c:v>87.1</c:v>
                </c:pt>
                <c:pt idx="2">
                  <c:v>87.1</c:v>
                </c:pt>
                <c:pt idx="3">
                  <c:v>87.1</c:v>
                </c:pt>
                <c:pt idx="4">
                  <c:v>87.1</c:v>
                </c:pt>
                <c:pt idx="5">
                  <c:v>87.1</c:v>
                </c:pt>
                <c:pt idx="6">
                  <c:v>87.1</c:v>
                </c:pt>
                <c:pt idx="7">
                  <c:v>87.1</c:v>
                </c:pt>
                <c:pt idx="8">
                  <c:v>87.1</c:v>
                </c:pt>
                <c:pt idx="9">
                  <c:v>87.1</c:v>
                </c:pt>
                <c:pt idx="10">
                  <c:v>87.1</c:v>
                </c:pt>
                <c:pt idx="11">
                  <c:v>87.1</c:v>
                </c:pt>
                <c:pt idx="12">
                  <c:v>87.1</c:v>
                </c:pt>
                <c:pt idx="13">
                  <c:v>87.1</c:v>
                </c:pt>
                <c:pt idx="14">
                  <c:v>87.1</c:v>
                </c:pt>
                <c:pt idx="15">
                  <c:v>87.1</c:v>
                </c:pt>
                <c:pt idx="16">
                  <c:v>87.1</c:v>
                </c:pt>
                <c:pt idx="17">
                  <c:v>87.1</c:v>
                </c:pt>
                <c:pt idx="18">
                  <c:v>87.1</c:v>
                </c:pt>
                <c:pt idx="19">
                  <c:v>87.1</c:v>
                </c:pt>
                <c:pt idx="20">
                  <c:v>87.1</c:v>
                </c:pt>
              </c:numCache>
            </c:numRef>
          </c:val>
          <c:smooth val="0"/>
          <c:extLst xmlns:c16r2="http://schemas.microsoft.com/office/drawing/2015/06/chart">
            <c:ext xmlns:c16="http://schemas.microsoft.com/office/drawing/2014/chart" uri="{C3380CC4-5D6E-409C-BE32-E72D297353CC}">
              <c16:uniqueId val="{00000001-B591-477A-955B-9AF15167CD00}"/>
            </c:ext>
          </c:extLst>
        </c:ser>
        <c:dLbls>
          <c:showLegendKey val="0"/>
          <c:showVal val="0"/>
          <c:showCatName val="0"/>
          <c:showSerName val="0"/>
          <c:showPercent val="0"/>
          <c:showBubbleSize val="0"/>
        </c:dLbls>
        <c:marker val="1"/>
        <c:smooth val="0"/>
        <c:axId val="298221952"/>
        <c:axId val="298223488"/>
      </c:lineChart>
      <c:catAx>
        <c:axId val="298221952"/>
        <c:scaling>
          <c:orientation val="minMax"/>
        </c:scaling>
        <c:delete val="0"/>
        <c:axPos val="b"/>
        <c:numFmt formatCode="General" sourceLinked="0"/>
        <c:majorTickMark val="out"/>
        <c:minorTickMark val="none"/>
        <c:tickLblPos val="nextTo"/>
        <c:crossAx val="298223488"/>
        <c:crosses val="autoZero"/>
        <c:auto val="1"/>
        <c:lblAlgn val="ctr"/>
        <c:lblOffset val="100"/>
        <c:noMultiLvlLbl val="0"/>
      </c:catAx>
      <c:valAx>
        <c:axId val="298223488"/>
        <c:scaling>
          <c:orientation val="minMax"/>
        </c:scaling>
        <c:delete val="0"/>
        <c:axPos val="l"/>
        <c:majorGridlines>
          <c:spPr>
            <a:ln w="3175">
              <a:solidFill>
                <a:schemeClr val="bg1">
                  <a:lumMod val="75000"/>
                </a:schemeClr>
              </a:solidFill>
            </a:ln>
          </c:spPr>
        </c:majorGridlines>
        <c:numFmt formatCode="General" sourceLinked="1"/>
        <c:majorTickMark val="out"/>
        <c:minorTickMark val="none"/>
        <c:tickLblPos val="nextTo"/>
        <c:crossAx val="298221952"/>
        <c:crosses val="autoZero"/>
        <c:crossBetween val="between"/>
      </c:valAx>
      <c:spPr>
        <a:ln w="3175">
          <a:solidFill>
            <a:schemeClr val="bg1">
              <a:lumMod val="75000"/>
            </a:schemeClr>
          </a:solidFill>
        </a:ln>
      </c:spPr>
    </c:plotArea>
    <c:legend>
      <c:legendPos val="r"/>
      <c:layout>
        <c:manualLayout>
          <c:xMode val="edge"/>
          <c:yMode val="edge"/>
          <c:x val="0.67644335083114604"/>
          <c:y val="6.375947798191893E-2"/>
          <c:w val="0.30133442694663198"/>
          <c:h val="0.67803659959171803"/>
        </c:manualLayout>
      </c:layout>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'organizacje pozarządowe'!$G$3</c:f>
              <c:strCache>
                <c:ptCount val="1"/>
                <c:pt idx="0">
                  <c:v>liczba organizacji pozarządowych i grup lokalnych w przeliczeniu na 100 mieszkańców</c:v>
                </c:pt>
              </c:strCache>
            </c:strRef>
          </c:tx>
          <c:spPr>
            <a:solidFill>
              <a:srgbClr val="669933"/>
            </a:solidFill>
            <a:effectLst/>
          </c:spPr>
          <c:invertIfNegative val="0"/>
          <c:cat>
            <c:strRef>
              <c:f>'organizacje pozarządowe'!$F$4:$F$24</c:f>
              <c:strCache>
                <c:ptCount val="21"/>
                <c:pt idx="0">
                  <c:v>Potasie</c:v>
                </c:pt>
                <c:pt idx="1">
                  <c:v>Samule</c:v>
                </c:pt>
                <c:pt idx="2">
                  <c:v>Turośl</c:v>
                </c:pt>
                <c:pt idx="3">
                  <c:v>Ptaki</c:v>
                </c:pt>
                <c:pt idx="4">
                  <c:v>Leman</c:v>
                </c:pt>
                <c:pt idx="5">
                  <c:v>Nowa Ruda</c:v>
                </c:pt>
                <c:pt idx="6">
                  <c:v>Łacha</c:v>
                </c:pt>
                <c:pt idx="7">
                  <c:v>Adamusy</c:v>
                </c:pt>
                <c:pt idx="8">
                  <c:v>Charubin</c:v>
                </c:pt>
                <c:pt idx="9">
                  <c:v>Charubiny</c:v>
                </c:pt>
                <c:pt idx="10">
                  <c:v>Cieciory</c:v>
                </c:pt>
                <c:pt idx="11">
                  <c:v>Cieloszka</c:v>
                </c:pt>
                <c:pt idx="12">
                  <c:v>Dudy Nadrzeczne</c:v>
                </c:pt>
                <c:pt idx="13">
                  <c:v>Krusza</c:v>
                </c:pt>
                <c:pt idx="14">
                  <c:v>Ksebki</c:v>
                </c:pt>
                <c:pt idx="15">
                  <c:v>Popiołki</c:v>
                </c:pt>
                <c:pt idx="16">
                  <c:v>Pupki</c:v>
                </c:pt>
                <c:pt idx="17">
                  <c:v>Szablaki</c:v>
                </c:pt>
                <c:pt idx="18">
                  <c:v>Trzcińskie</c:v>
                </c:pt>
                <c:pt idx="19">
                  <c:v>Wanacja</c:v>
                </c:pt>
                <c:pt idx="20">
                  <c:v>Zimna</c:v>
                </c:pt>
              </c:strCache>
            </c:strRef>
          </c:cat>
          <c:val>
            <c:numRef>
              <c:f>'organizacje pozarządowe'!$G$4:$G$24</c:f>
              <c:numCache>
                <c:formatCode>0.0</c:formatCode>
                <c:ptCount val="21"/>
                <c:pt idx="0">
                  <c:v>1.6393442622950818</c:v>
                </c:pt>
                <c:pt idx="1">
                  <c:v>1.1111111111111109</c:v>
                </c:pt>
                <c:pt idx="2">
                  <c:v>0.6379585326953755</c:v>
                </c:pt>
                <c:pt idx="3">
                  <c:v>0.48780487804878014</c:v>
                </c:pt>
                <c:pt idx="4">
                  <c:v>0.24570024570024607</c:v>
                </c:pt>
                <c:pt idx="5">
                  <c:v>0.20790020790020805</c:v>
                </c:pt>
                <c:pt idx="6">
                  <c:v>0.1953125</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xmlns:c16r2="http://schemas.microsoft.com/office/drawing/2015/06/chart">
            <c:ext xmlns:c16="http://schemas.microsoft.com/office/drawing/2014/chart" uri="{C3380CC4-5D6E-409C-BE32-E72D297353CC}">
              <c16:uniqueId val="{00000000-809C-43EF-93D4-A1555A38601E}"/>
            </c:ext>
          </c:extLst>
        </c:ser>
        <c:dLbls>
          <c:showLegendKey val="0"/>
          <c:showVal val="0"/>
          <c:showCatName val="0"/>
          <c:showSerName val="0"/>
          <c:showPercent val="0"/>
          <c:showBubbleSize val="0"/>
        </c:dLbls>
        <c:gapWidth val="150"/>
        <c:axId val="298245504"/>
        <c:axId val="298259584"/>
      </c:barChart>
      <c:lineChart>
        <c:grouping val="standard"/>
        <c:varyColors val="0"/>
        <c:ser>
          <c:idx val="1"/>
          <c:order val="1"/>
          <c:tx>
            <c:strRef>
              <c:f>'organizacje pozarządowe'!$H$3</c:f>
              <c:strCache>
                <c:ptCount val="1"/>
                <c:pt idx="0">
                  <c:v>średnia dla Gminy Turośl</c:v>
                </c:pt>
              </c:strCache>
            </c:strRef>
          </c:tx>
          <c:spPr>
            <a:ln w="34925">
              <a:solidFill>
                <a:srgbClr val="FFCC33"/>
              </a:solidFill>
            </a:ln>
          </c:spPr>
          <c:marker>
            <c:symbol val="none"/>
          </c:marker>
          <c:cat>
            <c:strRef>
              <c:f>'organizacje pozarządowe'!$F$4:$F$24</c:f>
              <c:strCache>
                <c:ptCount val="21"/>
                <c:pt idx="0">
                  <c:v>Potasie</c:v>
                </c:pt>
                <c:pt idx="1">
                  <c:v>Samule</c:v>
                </c:pt>
                <c:pt idx="2">
                  <c:v>Turośl</c:v>
                </c:pt>
                <c:pt idx="3">
                  <c:v>Ptaki</c:v>
                </c:pt>
                <c:pt idx="4">
                  <c:v>Leman</c:v>
                </c:pt>
                <c:pt idx="5">
                  <c:v>Nowa Ruda</c:v>
                </c:pt>
                <c:pt idx="6">
                  <c:v>Łacha</c:v>
                </c:pt>
                <c:pt idx="7">
                  <c:v>Adamusy</c:v>
                </c:pt>
                <c:pt idx="8">
                  <c:v>Charubin</c:v>
                </c:pt>
                <c:pt idx="9">
                  <c:v>Charubiny</c:v>
                </c:pt>
                <c:pt idx="10">
                  <c:v>Cieciory</c:v>
                </c:pt>
                <c:pt idx="11">
                  <c:v>Cieloszka</c:v>
                </c:pt>
                <c:pt idx="12">
                  <c:v>Dudy Nadrzeczne</c:v>
                </c:pt>
                <c:pt idx="13">
                  <c:v>Krusza</c:v>
                </c:pt>
                <c:pt idx="14">
                  <c:v>Ksebki</c:v>
                </c:pt>
                <c:pt idx="15">
                  <c:v>Popiołki</c:v>
                </c:pt>
                <c:pt idx="16">
                  <c:v>Pupki</c:v>
                </c:pt>
                <c:pt idx="17">
                  <c:v>Szablaki</c:v>
                </c:pt>
                <c:pt idx="18">
                  <c:v>Trzcińskie</c:v>
                </c:pt>
                <c:pt idx="19">
                  <c:v>Wanacja</c:v>
                </c:pt>
                <c:pt idx="20">
                  <c:v>Zimna</c:v>
                </c:pt>
              </c:strCache>
            </c:strRef>
          </c:cat>
          <c:val>
            <c:numRef>
              <c:f>'organizacje pozarządowe'!$H$4:$H$24</c:f>
              <c:numCache>
                <c:formatCode>General</c:formatCode>
                <c:ptCount val="21"/>
                <c:pt idx="0">
                  <c:v>0.2</c:v>
                </c:pt>
                <c:pt idx="1">
                  <c:v>0.2</c:v>
                </c:pt>
                <c:pt idx="2">
                  <c:v>0.2</c:v>
                </c:pt>
                <c:pt idx="3">
                  <c:v>0.2</c:v>
                </c:pt>
                <c:pt idx="4">
                  <c:v>0.2</c:v>
                </c:pt>
                <c:pt idx="5">
                  <c:v>0.2</c:v>
                </c:pt>
                <c:pt idx="6">
                  <c:v>0.2</c:v>
                </c:pt>
                <c:pt idx="7">
                  <c:v>0.2</c:v>
                </c:pt>
                <c:pt idx="8">
                  <c:v>0.2</c:v>
                </c:pt>
                <c:pt idx="9">
                  <c:v>0.2</c:v>
                </c:pt>
                <c:pt idx="10">
                  <c:v>0.2</c:v>
                </c:pt>
                <c:pt idx="11">
                  <c:v>0.2</c:v>
                </c:pt>
                <c:pt idx="12">
                  <c:v>0.2</c:v>
                </c:pt>
                <c:pt idx="13">
                  <c:v>0.2</c:v>
                </c:pt>
                <c:pt idx="14">
                  <c:v>0.2</c:v>
                </c:pt>
                <c:pt idx="15">
                  <c:v>0.2</c:v>
                </c:pt>
                <c:pt idx="16">
                  <c:v>0.2</c:v>
                </c:pt>
                <c:pt idx="17">
                  <c:v>0.2</c:v>
                </c:pt>
                <c:pt idx="18">
                  <c:v>0.2</c:v>
                </c:pt>
                <c:pt idx="19">
                  <c:v>0.2</c:v>
                </c:pt>
                <c:pt idx="20">
                  <c:v>0.2</c:v>
                </c:pt>
              </c:numCache>
            </c:numRef>
          </c:val>
          <c:smooth val="0"/>
          <c:extLst xmlns:c16r2="http://schemas.microsoft.com/office/drawing/2015/06/chart">
            <c:ext xmlns:c16="http://schemas.microsoft.com/office/drawing/2014/chart" uri="{C3380CC4-5D6E-409C-BE32-E72D297353CC}">
              <c16:uniqueId val="{00000001-809C-43EF-93D4-A1555A38601E}"/>
            </c:ext>
          </c:extLst>
        </c:ser>
        <c:dLbls>
          <c:showLegendKey val="0"/>
          <c:showVal val="0"/>
          <c:showCatName val="0"/>
          <c:showSerName val="0"/>
          <c:showPercent val="0"/>
          <c:showBubbleSize val="0"/>
        </c:dLbls>
        <c:marker val="1"/>
        <c:smooth val="0"/>
        <c:axId val="298245504"/>
        <c:axId val="298259584"/>
      </c:lineChart>
      <c:catAx>
        <c:axId val="298245504"/>
        <c:scaling>
          <c:orientation val="minMax"/>
        </c:scaling>
        <c:delete val="0"/>
        <c:axPos val="b"/>
        <c:numFmt formatCode="General" sourceLinked="0"/>
        <c:majorTickMark val="out"/>
        <c:minorTickMark val="none"/>
        <c:tickLblPos val="nextTo"/>
        <c:crossAx val="298259584"/>
        <c:crosses val="autoZero"/>
        <c:auto val="1"/>
        <c:lblAlgn val="ctr"/>
        <c:lblOffset val="100"/>
        <c:noMultiLvlLbl val="0"/>
      </c:catAx>
      <c:valAx>
        <c:axId val="298259584"/>
        <c:scaling>
          <c:orientation val="minMax"/>
        </c:scaling>
        <c:delete val="0"/>
        <c:axPos val="l"/>
        <c:majorGridlines>
          <c:spPr>
            <a:ln w="3175">
              <a:solidFill>
                <a:schemeClr val="bg1">
                  <a:lumMod val="75000"/>
                </a:schemeClr>
              </a:solidFill>
            </a:ln>
          </c:spPr>
        </c:majorGridlines>
        <c:numFmt formatCode="0.0" sourceLinked="1"/>
        <c:majorTickMark val="out"/>
        <c:minorTickMark val="none"/>
        <c:tickLblPos val="nextTo"/>
        <c:crossAx val="298245504"/>
        <c:crosses val="autoZero"/>
        <c:crossBetween val="between"/>
      </c:valAx>
      <c:spPr>
        <a:ln w="3175">
          <a:solidFill>
            <a:schemeClr val="bg1">
              <a:lumMod val="75000"/>
            </a:schemeClr>
          </a:solidFill>
        </a:ln>
      </c:spPr>
    </c:plotArea>
    <c:legend>
      <c:legendPos val="r"/>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9.4167541557305307E-2"/>
          <c:y val="6.0185185185185189E-2"/>
          <c:w val="0.6311486078392482"/>
          <c:h val="0.79470946340040838"/>
        </c:manualLayout>
      </c:layout>
      <c:lineChart>
        <c:grouping val="standard"/>
        <c:varyColors val="0"/>
        <c:ser>
          <c:idx val="0"/>
          <c:order val="0"/>
          <c:tx>
            <c:strRef>
              <c:f>statystyczne!$C$75</c:f>
              <c:strCache>
                <c:ptCount val="1"/>
                <c:pt idx="0">
                  <c:v>w wieku przedprodukcyjnym</c:v>
                </c:pt>
              </c:strCache>
            </c:strRef>
          </c:tx>
          <c:spPr>
            <a:ln>
              <a:solidFill>
                <a:srgbClr val="FFCC33"/>
              </a:solidFill>
            </a:ln>
          </c:spPr>
          <c:marker>
            <c:symbol val="none"/>
          </c:marker>
          <c:cat>
            <c:strRef>
              <c:f>statystyczne!$B$76:$B$87</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statystyczne!$C$76:$C$87</c:f>
              <c:numCache>
                <c:formatCode>#,##0</c:formatCode>
                <c:ptCount val="12"/>
                <c:pt idx="0">
                  <c:v>1363</c:v>
                </c:pt>
                <c:pt idx="1">
                  <c:v>1314</c:v>
                </c:pt>
                <c:pt idx="2">
                  <c:v>1298</c:v>
                </c:pt>
                <c:pt idx="3">
                  <c:v>1256</c:v>
                </c:pt>
                <c:pt idx="4">
                  <c:v>1232</c:v>
                </c:pt>
                <c:pt idx="5">
                  <c:v>1313</c:v>
                </c:pt>
                <c:pt idx="6">
                  <c:v>1293</c:v>
                </c:pt>
                <c:pt idx="7">
                  <c:v>1254</c:v>
                </c:pt>
                <c:pt idx="8">
                  <c:v>1192</c:v>
                </c:pt>
                <c:pt idx="9">
                  <c:v>1164</c:v>
                </c:pt>
                <c:pt idx="10">
                  <c:v>1138</c:v>
                </c:pt>
                <c:pt idx="11">
                  <c:v>1135</c:v>
                </c:pt>
              </c:numCache>
            </c:numRef>
          </c:val>
          <c:smooth val="0"/>
          <c:extLst xmlns:c16r2="http://schemas.microsoft.com/office/drawing/2015/06/chart">
            <c:ext xmlns:c16="http://schemas.microsoft.com/office/drawing/2014/chart" uri="{C3380CC4-5D6E-409C-BE32-E72D297353CC}">
              <c16:uniqueId val="{00000000-02EF-416E-B2AF-19832454A86D}"/>
            </c:ext>
          </c:extLst>
        </c:ser>
        <c:ser>
          <c:idx val="1"/>
          <c:order val="1"/>
          <c:tx>
            <c:strRef>
              <c:f>statystyczne!$D$75</c:f>
              <c:strCache>
                <c:ptCount val="1"/>
                <c:pt idx="0">
                  <c:v>w wieku produkcyjnym</c:v>
                </c:pt>
              </c:strCache>
            </c:strRef>
          </c:tx>
          <c:spPr>
            <a:ln>
              <a:solidFill>
                <a:srgbClr val="669933"/>
              </a:solidFill>
            </a:ln>
          </c:spPr>
          <c:marker>
            <c:symbol val="none"/>
          </c:marker>
          <c:cat>
            <c:strRef>
              <c:f>statystyczne!$B$76:$B$87</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statystyczne!$D$76:$D$87</c:f>
              <c:numCache>
                <c:formatCode>#,##0</c:formatCode>
                <c:ptCount val="12"/>
                <c:pt idx="0">
                  <c:v>2692</c:v>
                </c:pt>
                <c:pt idx="1">
                  <c:v>2699</c:v>
                </c:pt>
                <c:pt idx="2">
                  <c:v>2715</c:v>
                </c:pt>
                <c:pt idx="3">
                  <c:v>2755</c:v>
                </c:pt>
                <c:pt idx="4">
                  <c:v>2787</c:v>
                </c:pt>
                <c:pt idx="5">
                  <c:v>3026</c:v>
                </c:pt>
                <c:pt idx="6">
                  <c:v>3040</c:v>
                </c:pt>
                <c:pt idx="7">
                  <c:v>3099</c:v>
                </c:pt>
                <c:pt idx="8">
                  <c:v>3125</c:v>
                </c:pt>
                <c:pt idx="9">
                  <c:v>3113</c:v>
                </c:pt>
                <c:pt idx="10">
                  <c:v>3166</c:v>
                </c:pt>
                <c:pt idx="11">
                  <c:v>3186</c:v>
                </c:pt>
              </c:numCache>
            </c:numRef>
          </c:val>
          <c:smooth val="0"/>
          <c:extLst xmlns:c16r2="http://schemas.microsoft.com/office/drawing/2015/06/chart">
            <c:ext xmlns:c16="http://schemas.microsoft.com/office/drawing/2014/chart" uri="{C3380CC4-5D6E-409C-BE32-E72D297353CC}">
              <c16:uniqueId val="{00000001-02EF-416E-B2AF-19832454A86D}"/>
            </c:ext>
          </c:extLst>
        </c:ser>
        <c:ser>
          <c:idx val="2"/>
          <c:order val="2"/>
          <c:tx>
            <c:strRef>
              <c:f>statystyczne!$E$75</c:f>
              <c:strCache>
                <c:ptCount val="1"/>
                <c:pt idx="0">
                  <c:v>w wieku poprodukcyjnym</c:v>
                </c:pt>
              </c:strCache>
            </c:strRef>
          </c:tx>
          <c:spPr>
            <a:ln>
              <a:solidFill>
                <a:srgbClr val="0066CC"/>
              </a:solidFill>
            </a:ln>
          </c:spPr>
          <c:marker>
            <c:symbol val="none"/>
          </c:marker>
          <c:cat>
            <c:strRef>
              <c:f>statystyczne!$B$76:$B$87</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statystyczne!$E$76:$E$87</c:f>
              <c:numCache>
                <c:formatCode>#,##0</c:formatCode>
                <c:ptCount val="12"/>
                <c:pt idx="0">
                  <c:v>879</c:v>
                </c:pt>
                <c:pt idx="1">
                  <c:v>884</c:v>
                </c:pt>
                <c:pt idx="2">
                  <c:v>871</c:v>
                </c:pt>
                <c:pt idx="3">
                  <c:v>877</c:v>
                </c:pt>
                <c:pt idx="4">
                  <c:v>872</c:v>
                </c:pt>
                <c:pt idx="5">
                  <c:v>868</c:v>
                </c:pt>
                <c:pt idx="6">
                  <c:v>864</c:v>
                </c:pt>
                <c:pt idx="7">
                  <c:v>857</c:v>
                </c:pt>
                <c:pt idx="8">
                  <c:v>847</c:v>
                </c:pt>
                <c:pt idx="9">
                  <c:v>845</c:v>
                </c:pt>
                <c:pt idx="10">
                  <c:v>838</c:v>
                </c:pt>
                <c:pt idx="11">
                  <c:v>824</c:v>
                </c:pt>
              </c:numCache>
            </c:numRef>
          </c:val>
          <c:smooth val="0"/>
          <c:extLst xmlns:c16r2="http://schemas.microsoft.com/office/drawing/2015/06/chart">
            <c:ext xmlns:c16="http://schemas.microsoft.com/office/drawing/2014/chart" uri="{C3380CC4-5D6E-409C-BE32-E72D297353CC}">
              <c16:uniqueId val="{00000002-02EF-416E-B2AF-19832454A86D}"/>
            </c:ext>
          </c:extLst>
        </c:ser>
        <c:dLbls>
          <c:showLegendKey val="0"/>
          <c:showVal val="0"/>
          <c:showCatName val="0"/>
          <c:showSerName val="0"/>
          <c:showPercent val="0"/>
          <c:showBubbleSize val="0"/>
        </c:dLbls>
        <c:marker val="1"/>
        <c:smooth val="0"/>
        <c:axId val="147553664"/>
        <c:axId val="147559552"/>
      </c:lineChart>
      <c:catAx>
        <c:axId val="147553664"/>
        <c:scaling>
          <c:orientation val="minMax"/>
        </c:scaling>
        <c:delete val="0"/>
        <c:axPos val="b"/>
        <c:numFmt formatCode="General" sourceLinked="0"/>
        <c:majorTickMark val="out"/>
        <c:minorTickMark val="none"/>
        <c:tickLblPos val="nextTo"/>
        <c:crossAx val="147559552"/>
        <c:crosses val="autoZero"/>
        <c:auto val="1"/>
        <c:lblAlgn val="ctr"/>
        <c:lblOffset val="100"/>
        <c:noMultiLvlLbl val="0"/>
      </c:catAx>
      <c:valAx>
        <c:axId val="147559552"/>
        <c:scaling>
          <c:orientation val="minMax"/>
        </c:scaling>
        <c:delete val="0"/>
        <c:axPos val="l"/>
        <c:majorGridlines>
          <c:spPr>
            <a:ln w="3175">
              <a:solidFill>
                <a:schemeClr val="bg1">
                  <a:lumMod val="75000"/>
                </a:schemeClr>
              </a:solidFill>
            </a:ln>
          </c:spPr>
        </c:majorGridlines>
        <c:numFmt formatCode="#,##0" sourceLinked="1"/>
        <c:majorTickMark val="out"/>
        <c:minorTickMark val="none"/>
        <c:tickLblPos val="nextTo"/>
        <c:crossAx val="147553664"/>
        <c:crosses val="autoZero"/>
        <c:crossBetween val="between"/>
      </c:valAx>
      <c:spPr>
        <a:ln w="3175">
          <a:solidFill>
            <a:schemeClr val="bg1">
              <a:lumMod val="75000"/>
            </a:schemeClr>
          </a:solidFill>
        </a:ln>
      </c:spPr>
    </c:plotArea>
    <c:legend>
      <c:legendPos val="r"/>
      <c:layout>
        <c:manualLayout>
          <c:xMode val="edge"/>
          <c:yMode val="edge"/>
          <c:x val="0.71954975695968926"/>
          <c:y val="8.4229766926547295E-2"/>
          <c:w val="0.26954986839495321"/>
          <c:h val="0.61608121901429025"/>
        </c:manualLayout>
      </c:layout>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7.5634514435695493E-2"/>
          <c:y val="9.8374078035663004E-2"/>
          <c:w val="0.64925021872265898"/>
          <c:h val="0.70284160470121304"/>
        </c:manualLayout>
      </c:layout>
      <c:barChart>
        <c:barDir val="col"/>
        <c:grouping val="clustered"/>
        <c:varyColors val="0"/>
        <c:ser>
          <c:idx val="0"/>
          <c:order val="0"/>
          <c:tx>
            <c:strRef>
              <c:f>gospodarcze!$C$37</c:f>
              <c:strCache>
                <c:ptCount val="1"/>
                <c:pt idx="0">
                  <c:v>podmioty gospodarki narodowej wpisane do rejestru Regon</c:v>
                </c:pt>
              </c:strCache>
            </c:strRef>
          </c:tx>
          <c:spPr>
            <a:solidFill>
              <a:srgbClr val="FFCC33"/>
            </a:solidFill>
            <a:effectLst/>
          </c:spPr>
          <c:invertIfNegative val="0"/>
          <c:trendline>
            <c:spPr>
              <a:ln w="34925">
                <a:solidFill>
                  <a:srgbClr val="669933"/>
                </a:solidFill>
              </a:ln>
            </c:spPr>
            <c:trendlineType val="linear"/>
            <c:dispRSqr val="0"/>
            <c:dispEq val="0"/>
          </c:trendline>
          <c:cat>
            <c:strRef>
              <c:f>gospodarcze!$B$38:$B$52</c:f>
              <c:strCach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strCache>
            </c:strRef>
          </c:cat>
          <c:val>
            <c:numRef>
              <c:f>gospodarcze!$C$38:$C$52</c:f>
              <c:numCache>
                <c:formatCode>#,##0</c:formatCode>
                <c:ptCount val="15"/>
                <c:pt idx="0">
                  <c:v>185</c:v>
                </c:pt>
                <c:pt idx="1">
                  <c:v>206</c:v>
                </c:pt>
                <c:pt idx="2">
                  <c:v>209</c:v>
                </c:pt>
                <c:pt idx="3">
                  <c:v>209</c:v>
                </c:pt>
                <c:pt idx="4">
                  <c:v>217</c:v>
                </c:pt>
                <c:pt idx="5">
                  <c:v>229</c:v>
                </c:pt>
                <c:pt idx="6">
                  <c:v>241</c:v>
                </c:pt>
                <c:pt idx="7">
                  <c:v>218</c:v>
                </c:pt>
                <c:pt idx="8">
                  <c:v>234</c:v>
                </c:pt>
                <c:pt idx="9">
                  <c:v>222</c:v>
                </c:pt>
                <c:pt idx="10">
                  <c:v>227</c:v>
                </c:pt>
                <c:pt idx="11">
                  <c:v>239</c:v>
                </c:pt>
                <c:pt idx="12">
                  <c:v>261</c:v>
                </c:pt>
                <c:pt idx="13">
                  <c:v>248</c:v>
                </c:pt>
                <c:pt idx="14">
                  <c:v>254</c:v>
                </c:pt>
              </c:numCache>
            </c:numRef>
          </c:val>
          <c:extLst xmlns:c16r2="http://schemas.microsoft.com/office/drawing/2015/06/chart">
            <c:ext xmlns:c16="http://schemas.microsoft.com/office/drawing/2014/chart" uri="{C3380CC4-5D6E-409C-BE32-E72D297353CC}">
              <c16:uniqueId val="{00000001-F87A-4F02-AA66-6BBCE7E86202}"/>
            </c:ext>
          </c:extLst>
        </c:ser>
        <c:dLbls>
          <c:showLegendKey val="0"/>
          <c:showVal val="0"/>
          <c:showCatName val="0"/>
          <c:showSerName val="0"/>
          <c:showPercent val="0"/>
          <c:showBubbleSize val="0"/>
        </c:dLbls>
        <c:gapWidth val="150"/>
        <c:axId val="298288256"/>
        <c:axId val="298289792"/>
      </c:barChart>
      <c:catAx>
        <c:axId val="298288256"/>
        <c:scaling>
          <c:orientation val="minMax"/>
        </c:scaling>
        <c:delete val="0"/>
        <c:axPos val="b"/>
        <c:numFmt formatCode="General" sourceLinked="0"/>
        <c:majorTickMark val="out"/>
        <c:minorTickMark val="none"/>
        <c:tickLblPos val="nextTo"/>
        <c:crossAx val="298289792"/>
        <c:crosses val="autoZero"/>
        <c:auto val="1"/>
        <c:lblAlgn val="ctr"/>
        <c:lblOffset val="100"/>
        <c:noMultiLvlLbl val="0"/>
      </c:catAx>
      <c:valAx>
        <c:axId val="298289792"/>
        <c:scaling>
          <c:orientation val="minMax"/>
        </c:scaling>
        <c:delete val="0"/>
        <c:axPos val="l"/>
        <c:majorGridlines>
          <c:spPr>
            <a:ln w="3175">
              <a:solidFill>
                <a:schemeClr val="bg1">
                  <a:lumMod val="75000"/>
                </a:schemeClr>
              </a:solidFill>
            </a:ln>
          </c:spPr>
        </c:majorGridlines>
        <c:numFmt formatCode="#,##0" sourceLinked="1"/>
        <c:majorTickMark val="out"/>
        <c:minorTickMark val="none"/>
        <c:tickLblPos val="nextTo"/>
        <c:crossAx val="298288256"/>
        <c:crosses val="autoZero"/>
        <c:crossBetween val="between"/>
      </c:valAx>
      <c:spPr>
        <a:ln w="3175">
          <a:solidFill>
            <a:schemeClr val="bg1">
              <a:lumMod val="75000"/>
            </a:schemeClr>
          </a:solidFill>
        </a:ln>
      </c:spPr>
    </c:plotArea>
    <c:legend>
      <c:legendPos val="r"/>
      <c:layout>
        <c:manualLayout>
          <c:xMode val="edge"/>
          <c:yMode val="edge"/>
          <c:x val="0.74155139982502183"/>
          <c:y val="0.11912766112569299"/>
          <c:w val="0.236226377952756"/>
          <c:h val="0.72933690580344079"/>
        </c:manualLayout>
      </c:layout>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9.1465629748216828E-2"/>
          <c:y val="7.0652173913043514E-2"/>
          <c:w val="0.62009174629436725"/>
          <c:h val="0.51644000342348528"/>
        </c:manualLayout>
      </c:layout>
      <c:barChart>
        <c:barDir val="col"/>
        <c:grouping val="clustered"/>
        <c:varyColors val="0"/>
        <c:ser>
          <c:idx val="0"/>
          <c:order val="0"/>
          <c:tx>
            <c:strRef>
              <c:f>gospodarcze!$F$134</c:f>
              <c:strCache>
                <c:ptCount val="1"/>
                <c:pt idx="0">
                  <c:v>liczba podmiotów gospodarczych w przeliczeniu na 100 mieszkańców w wieku produkcyjnym</c:v>
                </c:pt>
              </c:strCache>
            </c:strRef>
          </c:tx>
          <c:spPr>
            <a:solidFill>
              <a:srgbClr val="669933"/>
            </a:solidFill>
            <a:effectLst/>
          </c:spPr>
          <c:invertIfNegative val="0"/>
          <c:cat>
            <c:strRef>
              <c:f>gospodarcze!$E$135:$E$155</c:f>
              <c:strCache>
                <c:ptCount val="21"/>
                <c:pt idx="0">
                  <c:v>Dudy Nadrzeczne</c:v>
                </c:pt>
                <c:pt idx="1">
                  <c:v>Turośl</c:v>
                </c:pt>
                <c:pt idx="2">
                  <c:v>Ptaki</c:v>
                </c:pt>
                <c:pt idx="3">
                  <c:v>Samule</c:v>
                </c:pt>
                <c:pt idx="4">
                  <c:v>Adamusy</c:v>
                </c:pt>
                <c:pt idx="5">
                  <c:v>Cieloszka</c:v>
                </c:pt>
                <c:pt idx="6">
                  <c:v>Leman</c:v>
                </c:pt>
                <c:pt idx="7">
                  <c:v>Nowa Ruda</c:v>
                </c:pt>
                <c:pt idx="8">
                  <c:v>Popiołki</c:v>
                </c:pt>
                <c:pt idx="9">
                  <c:v>Szablaki</c:v>
                </c:pt>
                <c:pt idx="10">
                  <c:v>Potasie</c:v>
                </c:pt>
                <c:pt idx="11">
                  <c:v>Pupki</c:v>
                </c:pt>
                <c:pt idx="12">
                  <c:v>Łacha</c:v>
                </c:pt>
                <c:pt idx="13">
                  <c:v>Zimna</c:v>
                </c:pt>
                <c:pt idx="14">
                  <c:v>Charubiny</c:v>
                </c:pt>
                <c:pt idx="15">
                  <c:v>Wanacja</c:v>
                </c:pt>
                <c:pt idx="16">
                  <c:v>Ksebki</c:v>
                </c:pt>
                <c:pt idx="17">
                  <c:v>Krusza</c:v>
                </c:pt>
                <c:pt idx="18">
                  <c:v>Cieciory</c:v>
                </c:pt>
                <c:pt idx="19">
                  <c:v>Charubin</c:v>
                </c:pt>
                <c:pt idx="20">
                  <c:v>Trzcińskie</c:v>
                </c:pt>
              </c:strCache>
            </c:strRef>
          </c:cat>
          <c:val>
            <c:numRef>
              <c:f>gospodarcze!$F$135:$F$155</c:f>
              <c:numCache>
                <c:formatCode>0.0</c:formatCode>
                <c:ptCount val="21"/>
                <c:pt idx="0">
                  <c:v>19.230769230769067</c:v>
                </c:pt>
                <c:pt idx="1">
                  <c:v>16.541353383458656</c:v>
                </c:pt>
                <c:pt idx="2">
                  <c:v>10.236220472440936</c:v>
                </c:pt>
                <c:pt idx="3">
                  <c:v>9.6153846153846239</c:v>
                </c:pt>
                <c:pt idx="4">
                  <c:v>9.0909090909090935</c:v>
                </c:pt>
                <c:pt idx="5">
                  <c:v>8.9430894308943092</c:v>
                </c:pt>
                <c:pt idx="6">
                  <c:v>8.75</c:v>
                </c:pt>
                <c:pt idx="7">
                  <c:v>8.7108013937282234</c:v>
                </c:pt>
                <c:pt idx="8">
                  <c:v>8.5106382978723438</c:v>
                </c:pt>
                <c:pt idx="9">
                  <c:v>8.2352941176470562</c:v>
                </c:pt>
                <c:pt idx="10">
                  <c:v>7.8947368421052291</c:v>
                </c:pt>
                <c:pt idx="11">
                  <c:v>7.4626865671641776</c:v>
                </c:pt>
                <c:pt idx="12">
                  <c:v>7.2847682119205315</c:v>
                </c:pt>
                <c:pt idx="13">
                  <c:v>6.3829787234042552</c:v>
                </c:pt>
                <c:pt idx="14">
                  <c:v>5.2631578947368416</c:v>
                </c:pt>
                <c:pt idx="15">
                  <c:v>4.8780487804878119</c:v>
                </c:pt>
                <c:pt idx="16">
                  <c:v>4.3076923076923084</c:v>
                </c:pt>
                <c:pt idx="17">
                  <c:v>4.2857142857142865</c:v>
                </c:pt>
                <c:pt idx="18">
                  <c:v>3.9603960396039599</c:v>
                </c:pt>
                <c:pt idx="19">
                  <c:v>2.9761904761904758</c:v>
                </c:pt>
                <c:pt idx="20">
                  <c:v>2.1276595744680842</c:v>
                </c:pt>
              </c:numCache>
            </c:numRef>
          </c:val>
          <c:extLst xmlns:c16r2="http://schemas.microsoft.com/office/drawing/2015/06/chart">
            <c:ext xmlns:c16="http://schemas.microsoft.com/office/drawing/2014/chart" uri="{C3380CC4-5D6E-409C-BE32-E72D297353CC}">
              <c16:uniqueId val="{00000000-0198-4D28-9ABC-155DC9F4080F}"/>
            </c:ext>
          </c:extLst>
        </c:ser>
        <c:dLbls>
          <c:showLegendKey val="0"/>
          <c:showVal val="0"/>
          <c:showCatName val="0"/>
          <c:showSerName val="0"/>
          <c:showPercent val="0"/>
          <c:showBubbleSize val="0"/>
        </c:dLbls>
        <c:gapWidth val="150"/>
        <c:axId val="298312832"/>
        <c:axId val="298314368"/>
      </c:barChart>
      <c:lineChart>
        <c:grouping val="standard"/>
        <c:varyColors val="0"/>
        <c:ser>
          <c:idx val="1"/>
          <c:order val="1"/>
          <c:tx>
            <c:strRef>
              <c:f>gospodarcze!$G$134</c:f>
              <c:strCache>
                <c:ptCount val="1"/>
                <c:pt idx="0">
                  <c:v>średnia dla Gminy Turośl</c:v>
                </c:pt>
              </c:strCache>
            </c:strRef>
          </c:tx>
          <c:spPr>
            <a:ln w="34925">
              <a:solidFill>
                <a:srgbClr val="FFCC33"/>
              </a:solidFill>
            </a:ln>
          </c:spPr>
          <c:marker>
            <c:symbol val="none"/>
          </c:marker>
          <c:cat>
            <c:strRef>
              <c:f>gospodarcze!$E$135:$E$155</c:f>
              <c:strCache>
                <c:ptCount val="21"/>
                <c:pt idx="0">
                  <c:v>Dudy Nadrzeczne</c:v>
                </c:pt>
                <c:pt idx="1">
                  <c:v>Turośl</c:v>
                </c:pt>
                <c:pt idx="2">
                  <c:v>Ptaki</c:v>
                </c:pt>
                <c:pt idx="3">
                  <c:v>Samule</c:v>
                </c:pt>
                <c:pt idx="4">
                  <c:v>Adamusy</c:v>
                </c:pt>
                <c:pt idx="5">
                  <c:v>Cieloszka</c:v>
                </c:pt>
                <c:pt idx="6">
                  <c:v>Leman</c:v>
                </c:pt>
                <c:pt idx="7">
                  <c:v>Nowa Ruda</c:v>
                </c:pt>
                <c:pt idx="8">
                  <c:v>Popiołki</c:v>
                </c:pt>
                <c:pt idx="9">
                  <c:v>Szablaki</c:v>
                </c:pt>
                <c:pt idx="10">
                  <c:v>Potasie</c:v>
                </c:pt>
                <c:pt idx="11">
                  <c:v>Pupki</c:v>
                </c:pt>
                <c:pt idx="12">
                  <c:v>Łacha</c:v>
                </c:pt>
                <c:pt idx="13">
                  <c:v>Zimna</c:v>
                </c:pt>
                <c:pt idx="14">
                  <c:v>Charubiny</c:v>
                </c:pt>
                <c:pt idx="15">
                  <c:v>Wanacja</c:v>
                </c:pt>
                <c:pt idx="16">
                  <c:v>Ksebki</c:v>
                </c:pt>
                <c:pt idx="17">
                  <c:v>Krusza</c:v>
                </c:pt>
                <c:pt idx="18">
                  <c:v>Cieciory</c:v>
                </c:pt>
                <c:pt idx="19">
                  <c:v>Charubin</c:v>
                </c:pt>
                <c:pt idx="20">
                  <c:v>Trzcińskie</c:v>
                </c:pt>
              </c:strCache>
            </c:strRef>
          </c:cat>
          <c:val>
            <c:numRef>
              <c:f>gospodarcze!$G$135:$G$155</c:f>
              <c:numCache>
                <c:formatCode>0.0</c:formatCode>
                <c:ptCount val="21"/>
                <c:pt idx="0">
                  <c:v>8</c:v>
                </c:pt>
                <c:pt idx="1">
                  <c:v>8</c:v>
                </c:pt>
                <c:pt idx="2">
                  <c:v>8</c:v>
                </c:pt>
                <c:pt idx="3">
                  <c:v>8</c:v>
                </c:pt>
                <c:pt idx="4">
                  <c:v>8</c:v>
                </c:pt>
                <c:pt idx="5">
                  <c:v>8</c:v>
                </c:pt>
                <c:pt idx="6">
                  <c:v>8</c:v>
                </c:pt>
                <c:pt idx="7">
                  <c:v>8</c:v>
                </c:pt>
                <c:pt idx="8">
                  <c:v>8</c:v>
                </c:pt>
                <c:pt idx="9">
                  <c:v>8</c:v>
                </c:pt>
                <c:pt idx="10">
                  <c:v>8</c:v>
                </c:pt>
                <c:pt idx="11">
                  <c:v>8</c:v>
                </c:pt>
                <c:pt idx="12">
                  <c:v>8</c:v>
                </c:pt>
                <c:pt idx="13">
                  <c:v>8</c:v>
                </c:pt>
                <c:pt idx="14">
                  <c:v>8</c:v>
                </c:pt>
                <c:pt idx="15">
                  <c:v>8</c:v>
                </c:pt>
                <c:pt idx="16">
                  <c:v>8</c:v>
                </c:pt>
                <c:pt idx="17">
                  <c:v>8</c:v>
                </c:pt>
                <c:pt idx="18">
                  <c:v>8</c:v>
                </c:pt>
                <c:pt idx="19">
                  <c:v>8</c:v>
                </c:pt>
                <c:pt idx="20">
                  <c:v>8</c:v>
                </c:pt>
              </c:numCache>
            </c:numRef>
          </c:val>
          <c:smooth val="0"/>
          <c:extLst xmlns:c16r2="http://schemas.microsoft.com/office/drawing/2015/06/chart">
            <c:ext xmlns:c16="http://schemas.microsoft.com/office/drawing/2014/chart" uri="{C3380CC4-5D6E-409C-BE32-E72D297353CC}">
              <c16:uniqueId val="{00000001-0198-4D28-9ABC-155DC9F4080F}"/>
            </c:ext>
          </c:extLst>
        </c:ser>
        <c:dLbls>
          <c:showLegendKey val="0"/>
          <c:showVal val="0"/>
          <c:showCatName val="0"/>
          <c:showSerName val="0"/>
          <c:showPercent val="0"/>
          <c:showBubbleSize val="0"/>
        </c:dLbls>
        <c:marker val="1"/>
        <c:smooth val="0"/>
        <c:axId val="298312832"/>
        <c:axId val="298314368"/>
      </c:lineChart>
      <c:catAx>
        <c:axId val="298312832"/>
        <c:scaling>
          <c:orientation val="minMax"/>
        </c:scaling>
        <c:delete val="0"/>
        <c:axPos val="b"/>
        <c:numFmt formatCode="General" sourceLinked="0"/>
        <c:majorTickMark val="out"/>
        <c:minorTickMark val="none"/>
        <c:tickLblPos val="nextTo"/>
        <c:crossAx val="298314368"/>
        <c:crosses val="autoZero"/>
        <c:auto val="1"/>
        <c:lblAlgn val="ctr"/>
        <c:lblOffset val="100"/>
        <c:noMultiLvlLbl val="0"/>
      </c:catAx>
      <c:valAx>
        <c:axId val="298314368"/>
        <c:scaling>
          <c:orientation val="minMax"/>
        </c:scaling>
        <c:delete val="0"/>
        <c:axPos val="l"/>
        <c:majorGridlines>
          <c:spPr>
            <a:ln w="3175">
              <a:solidFill>
                <a:schemeClr val="bg1">
                  <a:lumMod val="75000"/>
                </a:schemeClr>
              </a:solidFill>
            </a:ln>
          </c:spPr>
        </c:majorGridlines>
        <c:numFmt formatCode="0.0" sourceLinked="1"/>
        <c:majorTickMark val="out"/>
        <c:minorTickMark val="none"/>
        <c:tickLblPos val="nextTo"/>
        <c:crossAx val="298312832"/>
        <c:crosses val="autoZero"/>
        <c:crossBetween val="between"/>
      </c:valAx>
      <c:spPr>
        <a:ln w="3175">
          <a:solidFill>
            <a:schemeClr val="bg1">
              <a:lumMod val="75000"/>
            </a:schemeClr>
          </a:solidFill>
        </a:ln>
      </c:spPr>
    </c:plotArea>
    <c:legend>
      <c:legendPos val="r"/>
      <c:layout>
        <c:manualLayout>
          <c:xMode val="edge"/>
          <c:yMode val="edge"/>
          <c:x val="0.72777541471714224"/>
          <c:y val="3.1369821978774401E-2"/>
          <c:w val="0.24953920317595307"/>
          <c:h val="0.75247774734679895"/>
        </c:manualLayout>
      </c:layout>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7.5634514435695493E-2"/>
          <c:y val="6.0185185185185189E-2"/>
          <c:w val="0.62768844946283819"/>
          <c:h val="0.72501818851590882"/>
        </c:manualLayout>
      </c:layout>
      <c:barChart>
        <c:barDir val="col"/>
        <c:grouping val="clustered"/>
        <c:varyColors val="0"/>
        <c:ser>
          <c:idx val="0"/>
          <c:order val="0"/>
          <c:tx>
            <c:strRef>
              <c:f>gospodarcze!$C$197</c:f>
              <c:strCache>
                <c:ptCount val="1"/>
                <c:pt idx="0">
                  <c:v>nowo zarejestrowane podmioty gospodarki narodowej w rejestrze Regon</c:v>
                </c:pt>
              </c:strCache>
            </c:strRef>
          </c:tx>
          <c:spPr>
            <a:solidFill>
              <a:srgbClr val="FFCC33"/>
            </a:solidFill>
            <a:effectLst/>
          </c:spPr>
          <c:invertIfNegative val="0"/>
          <c:trendline>
            <c:spPr>
              <a:ln w="34925">
                <a:solidFill>
                  <a:srgbClr val="669933"/>
                </a:solidFill>
              </a:ln>
            </c:spPr>
            <c:trendlineType val="linear"/>
            <c:dispRSqr val="0"/>
            <c:dispEq val="0"/>
          </c:trendline>
          <c:cat>
            <c:strRef>
              <c:f>gospodarcze!$B$198:$B$205</c:f>
              <c:strCache>
                <c:ptCount val="8"/>
                <c:pt idx="0">
                  <c:v>2009</c:v>
                </c:pt>
                <c:pt idx="1">
                  <c:v>2010</c:v>
                </c:pt>
                <c:pt idx="2">
                  <c:v>2011</c:v>
                </c:pt>
                <c:pt idx="3">
                  <c:v>2012</c:v>
                </c:pt>
                <c:pt idx="4">
                  <c:v>2013</c:v>
                </c:pt>
                <c:pt idx="5">
                  <c:v>2014</c:v>
                </c:pt>
                <c:pt idx="6">
                  <c:v>2015</c:v>
                </c:pt>
                <c:pt idx="7">
                  <c:v>2016</c:v>
                </c:pt>
              </c:strCache>
            </c:strRef>
          </c:cat>
          <c:val>
            <c:numRef>
              <c:f>gospodarcze!$C$198:$C$205</c:f>
              <c:numCache>
                <c:formatCode>#,##0</c:formatCode>
                <c:ptCount val="8"/>
                <c:pt idx="0">
                  <c:v>11</c:v>
                </c:pt>
                <c:pt idx="1">
                  <c:v>25</c:v>
                </c:pt>
                <c:pt idx="2">
                  <c:v>13</c:v>
                </c:pt>
                <c:pt idx="3">
                  <c:v>26</c:v>
                </c:pt>
                <c:pt idx="4">
                  <c:v>26</c:v>
                </c:pt>
                <c:pt idx="5">
                  <c:v>29</c:v>
                </c:pt>
                <c:pt idx="6">
                  <c:v>18</c:v>
                </c:pt>
                <c:pt idx="7">
                  <c:v>28</c:v>
                </c:pt>
              </c:numCache>
            </c:numRef>
          </c:val>
          <c:extLst xmlns:c16r2="http://schemas.microsoft.com/office/drawing/2015/06/chart">
            <c:ext xmlns:c16="http://schemas.microsoft.com/office/drawing/2014/chart" uri="{C3380CC4-5D6E-409C-BE32-E72D297353CC}">
              <c16:uniqueId val="{00000001-6217-46F0-99B2-600FF99E5533}"/>
            </c:ext>
          </c:extLst>
        </c:ser>
        <c:dLbls>
          <c:showLegendKey val="0"/>
          <c:showVal val="0"/>
          <c:showCatName val="0"/>
          <c:showSerName val="0"/>
          <c:showPercent val="0"/>
          <c:showBubbleSize val="0"/>
        </c:dLbls>
        <c:gapWidth val="150"/>
        <c:axId val="298388096"/>
        <c:axId val="298393984"/>
      </c:barChart>
      <c:catAx>
        <c:axId val="298388096"/>
        <c:scaling>
          <c:orientation val="minMax"/>
        </c:scaling>
        <c:delete val="0"/>
        <c:axPos val="b"/>
        <c:numFmt formatCode="General" sourceLinked="0"/>
        <c:majorTickMark val="out"/>
        <c:minorTickMark val="none"/>
        <c:tickLblPos val="nextTo"/>
        <c:crossAx val="298393984"/>
        <c:crosses val="autoZero"/>
        <c:auto val="1"/>
        <c:lblAlgn val="ctr"/>
        <c:lblOffset val="100"/>
        <c:noMultiLvlLbl val="0"/>
      </c:catAx>
      <c:valAx>
        <c:axId val="298393984"/>
        <c:scaling>
          <c:orientation val="minMax"/>
        </c:scaling>
        <c:delete val="0"/>
        <c:axPos val="l"/>
        <c:majorGridlines>
          <c:spPr>
            <a:ln w="3175">
              <a:solidFill>
                <a:schemeClr val="bg1">
                  <a:lumMod val="75000"/>
                </a:schemeClr>
              </a:solidFill>
            </a:ln>
          </c:spPr>
        </c:majorGridlines>
        <c:numFmt formatCode="#,##0" sourceLinked="1"/>
        <c:majorTickMark val="out"/>
        <c:minorTickMark val="none"/>
        <c:tickLblPos val="nextTo"/>
        <c:crossAx val="298388096"/>
        <c:crosses val="autoZero"/>
        <c:crossBetween val="between"/>
      </c:valAx>
      <c:spPr>
        <a:ln w="3175">
          <a:solidFill>
            <a:schemeClr val="bg1">
              <a:lumMod val="75000"/>
            </a:schemeClr>
          </a:solidFill>
        </a:ln>
      </c:spPr>
    </c:plotArea>
    <c:legend>
      <c:legendPos val="r"/>
      <c:layout>
        <c:manualLayout>
          <c:xMode val="edge"/>
          <c:yMode val="edge"/>
          <c:x val="0.71382918733803025"/>
          <c:y val="6.4378107951397923E-2"/>
          <c:w val="0.26394845569608"/>
          <c:h val="0.71838700151531099"/>
        </c:manualLayout>
      </c:layout>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gospodarcze!$F$217</c:f>
              <c:strCache>
                <c:ptCount val="1"/>
                <c:pt idx="0">
                  <c:v>liczba podmiotów gospodarczych w przeliczeniu na 100 mieszkańców w wieku produkcyjnym</c:v>
                </c:pt>
              </c:strCache>
            </c:strRef>
          </c:tx>
          <c:spPr>
            <a:solidFill>
              <a:srgbClr val="669933"/>
            </a:solidFill>
            <a:effectLst/>
          </c:spPr>
          <c:invertIfNegative val="0"/>
          <c:cat>
            <c:strRef>
              <c:f>gospodarcze!$E$218:$E$238</c:f>
              <c:strCache>
                <c:ptCount val="21"/>
                <c:pt idx="0">
                  <c:v>Popiołki</c:v>
                </c:pt>
                <c:pt idx="1">
                  <c:v>Pupki</c:v>
                </c:pt>
                <c:pt idx="2">
                  <c:v>Nowa Ruda</c:v>
                </c:pt>
                <c:pt idx="3">
                  <c:v>Trzcińskie</c:v>
                </c:pt>
                <c:pt idx="4">
                  <c:v>Leman</c:v>
                </c:pt>
                <c:pt idx="5">
                  <c:v>Cieloszka</c:v>
                </c:pt>
                <c:pt idx="6">
                  <c:v>Ptaki</c:v>
                </c:pt>
                <c:pt idx="7">
                  <c:v>Turośl</c:v>
                </c:pt>
                <c:pt idx="8">
                  <c:v>Łacha</c:v>
                </c:pt>
                <c:pt idx="9">
                  <c:v>Adamusy</c:v>
                </c:pt>
                <c:pt idx="10">
                  <c:v>Charubin</c:v>
                </c:pt>
                <c:pt idx="11">
                  <c:v>Charubiny</c:v>
                </c:pt>
                <c:pt idx="12">
                  <c:v>Cieciory</c:v>
                </c:pt>
                <c:pt idx="13">
                  <c:v>Dudy Nadrzeczne</c:v>
                </c:pt>
                <c:pt idx="14">
                  <c:v>Krusza</c:v>
                </c:pt>
                <c:pt idx="15">
                  <c:v>Ksebki</c:v>
                </c:pt>
                <c:pt idx="16">
                  <c:v>Potasie</c:v>
                </c:pt>
                <c:pt idx="17">
                  <c:v>Samule</c:v>
                </c:pt>
                <c:pt idx="18">
                  <c:v>Szablaki</c:v>
                </c:pt>
                <c:pt idx="19">
                  <c:v>Wanacja</c:v>
                </c:pt>
                <c:pt idx="20">
                  <c:v>Zimna</c:v>
                </c:pt>
              </c:strCache>
            </c:strRef>
          </c:cat>
          <c:val>
            <c:numRef>
              <c:f>gospodarcze!$F$218:$F$238</c:f>
              <c:numCache>
                <c:formatCode>0.0</c:formatCode>
                <c:ptCount val="21"/>
                <c:pt idx="0">
                  <c:v>4.2553191489361701</c:v>
                </c:pt>
                <c:pt idx="1">
                  <c:v>2.9850746268656709</c:v>
                </c:pt>
                <c:pt idx="2">
                  <c:v>2.7874564459930311</c:v>
                </c:pt>
                <c:pt idx="3">
                  <c:v>2.1276595744680842</c:v>
                </c:pt>
                <c:pt idx="4">
                  <c:v>1.6666666666666674</c:v>
                </c:pt>
                <c:pt idx="5">
                  <c:v>1.626016260162602</c:v>
                </c:pt>
                <c:pt idx="6">
                  <c:v>0.78740157480314898</c:v>
                </c:pt>
                <c:pt idx="7">
                  <c:v>0.75187969924812059</c:v>
                </c:pt>
                <c:pt idx="8">
                  <c:v>0.33112582781457023</c:v>
                </c:pt>
                <c:pt idx="9">
                  <c:v>0</c:v>
                </c:pt>
                <c:pt idx="10">
                  <c:v>0</c:v>
                </c:pt>
                <c:pt idx="11">
                  <c:v>0</c:v>
                </c:pt>
                <c:pt idx="12">
                  <c:v>0</c:v>
                </c:pt>
                <c:pt idx="13">
                  <c:v>0</c:v>
                </c:pt>
                <c:pt idx="14">
                  <c:v>0</c:v>
                </c:pt>
                <c:pt idx="15">
                  <c:v>0</c:v>
                </c:pt>
                <c:pt idx="16">
                  <c:v>0</c:v>
                </c:pt>
                <c:pt idx="17">
                  <c:v>0</c:v>
                </c:pt>
                <c:pt idx="18">
                  <c:v>0</c:v>
                </c:pt>
                <c:pt idx="19">
                  <c:v>0</c:v>
                </c:pt>
                <c:pt idx="20">
                  <c:v>0</c:v>
                </c:pt>
              </c:numCache>
            </c:numRef>
          </c:val>
          <c:extLst xmlns:c16r2="http://schemas.microsoft.com/office/drawing/2015/06/chart">
            <c:ext xmlns:c16="http://schemas.microsoft.com/office/drawing/2014/chart" uri="{C3380CC4-5D6E-409C-BE32-E72D297353CC}">
              <c16:uniqueId val="{00000000-E723-4052-9055-51317FCA756D}"/>
            </c:ext>
          </c:extLst>
        </c:ser>
        <c:dLbls>
          <c:showLegendKey val="0"/>
          <c:showVal val="0"/>
          <c:showCatName val="0"/>
          <c:showSerName val="0"/>
          <c:showPercent val="0"/>
          <c:showBubbleSize val="0"/>
        </c:dLbls>
        <c:gapWidth val="150"/>
        <c:axId val="298420864"/>
        <c:axId val="298422656"/>
      </c:barChart>
      <c:lineChart>
        <c:grouping val="standard"/>
        <c:varyColors val="0"/>
        <c:ser>
          <c:idx val="1"/>
          <c:order val="1"/>
          <c:tx>
            <c:strRef>
              <c:f>gospodarcze!$G$217</c:f>
              <c:strCache>
                <c:ptCount val="1"/>
                <c:pt idx="0">
                  <c:v>średnia dla Gminy Turośl</c:v>
                </c:pt>
              </c:strCache>
            </c:strRef>
          </c:tx>
          <c:spPr>
            <a:ln w="34925">
              <a:solidFill>
                <a:srgbClr val="FFCC33"/>
              </a:solidFill>
            </a:ln>
          </c:spPr>
          <c:marker>
            <c:symbol val="none"/>
          </c:marker>
          <c:cat>
            <c:strRef>
              <c:f>gospodarcze!$E$218:$E$238</c:f>
              <c:strCache>
                <c:ptCount val="21"/>
                <c:pt idx="0">
                  <c:v>Popiołki</c:v>
                </c:pt>
                <c:pt idx="1">
                  <c:v>Pupki</c:v>
                </c:pt>
                <c:pt idx="2">
                  <c:v>Nowa Ruda</c:v>
                </c:pt>
                <c:pt idx="3">
                  <c:v>Trzcińskie</c:v>
                </c:pt>
                <c:pt idx="4">
                  <c:v>Leman</c:v>
                </c:pt>
                <c:pt idx="5">
                  <c:v>Cieloszka</c:v>
                </c:pt>
                <c:pt idx="6">
                  <c:v>Ptaki</c:v>
                </c:pt>
                <c:pt idx="7">
                  <c:v>Turośl</c:v>
                </c:pt>
                <c:pt idx="8">
                  <c:v>Łacha</c:v>
                </c:pt>
                <c:pt idx="9">
                  <c:v>Adamusy</c:v>
                </c:pt>
                <c:pt idx="10">
                  <c:v>Charubin</c:v>
                </c:pt>
                <c:pt idx="11">
                  <c:v>Charubiny</c:v>
                </c:pt>
                <c:pt idx="12">
                  <c:v>Cieciory</c:v>
                </c:pt>
                <c:pt idx="13">
                  <c:v>Dudy Nadrzeczne</c:v>
                </c:pt>
                <c:pt idx="14">
                  <c:v>Krusza</c:v>
                </c:pt>
                <c:pt idx="15">
                  <c:v>Ksebki</c:v>
                </c:pt>
                <c:pt idx="16">
                  <c:v>Potasie</c:v>
                </c:pt>
                <c:pt idx="17">
                  <c:v>Samule</c:v>
                </c:pt>
                <c:pt idx="18">
                  <c:v>Szablaki</c:v>
                </c:pt>
                <c:pt idx="19">
                  <c:v>Wanacja</c:v>
                </c:pt>
                <c:pt idx="20">
                  <c:v>Zimna</c:v>
                </c:pt>
              </c:strCache>
            </c:strRef>
          </c:cat>
          <c:val>
            <c:numRef>
              <c:f>gospodarcze!$G$218:$G$238</c:f>
              <c:numCache>
                <c:formatCode>0.0</c:formatCode>
                <c:ptCount val="21"/>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pt idx="16">
                  <c:v>0.9</c:v>
                </c:pt>
                <c:pt idx="17">
                  <c:v>0.9</c:v>
                </c:pt>
                <c:pt idx="18">
                  <c:v>0.9</c:v>
                </c:pt>
                <c:pt idx="19">
                  <c:v>0.9</c:v>
                </c:pt>
                <c:pt idx="20">
                  <c:v>0.9</c:v>
                </c:pt>
              </c:numCache>
            </c:numRef>
          </c:val>
          <c:smooth val="0"/>
          <c:extLst xmlns:c16r2="http://schemas.microsoft.com/office/drawing/2015/06/chart">
            <c:ext xmlns:c16="http://schemas.microsoft.com/office/drawing/2014/chart" uri="{C3380CC4-5D6E-409C-BE32-E72D297353CC}">
              <c16:uniqueId val="{00000001-E723-4052-9055-51317FCA756D}"/>
            </c:ext>
          </c:extLst>
        </c:ser>
        <c:dLbls>
          <c:showLegendKey val="0"/>
          <c:showVal val="0"/>
          <c:showCatName val="0"/>
          <c:showSerName val="0"/>
          <c:showPercent val="0"/>
          <c:showBubbleSize val="0"/>
        </c:dLbls>
        <c:marker val="1"/>
        <c:smooth val="0"/>
        <c:axId val="298420864"/>
        <c:axId val="298422656"/>
      </c:lineChart>
      <c:catAx>
        <c:axId val="298420864"/>
        <c:scaling>
          <c:orientation val="minMax"/>
        </c:scaling>
        <c:delete val="0"/>
        <c:axPos val="b"/>
        <c:numFmt formatCode="General" sourceLinked="0"/>
        <c:majorTickMark val="out"/>
        <c:minorTickMark val="none"/>
        <c:tickLblPos val="nextTo"/>
        <c:crossAx val="298422656"/>
        <c:crosses val="autoZero"/>
        <c:auto val="1"/>
        <c:lblAlgn val="ctr"/>
        <c:lblOffset val="100"/>
        <c:noMultiLvlLbl val="0"/>
      </c:catAx>
      <c:valAx>
        <c:axId val="298422656"/>
        <c:scaling>
          <c:orientation val="minMax"/>
        </c:scaling>
        <c:delete val="0"/>
        <c:axPos val="l"/>
        <c:majorGridlines>
          <c:spPr>
            <a:ln w="3175">
              <a:solidFill>
                <a:schemeClr val="bg1">
                  <a:lumMod val="75000"/>
                </a:schemeClr>
              </a:solidFill>
            </a:ln>
          </c:spPr>
        </c:majorGridlines>
        <c:numFmt formatCode="0.0" sourceLinked="1"/>
        <c:majorTickMark val="out"/>
        <c:minorTickMark val="none"/>
        <c:tickLblPos val="nextTo"/>
        <c:crossAx val="298420864"/>
        <c:crosses val="autoZero"/>
        <c:crossBetween val="between"/>
      </c:valAx>
      <c:spPr>
        <a:ln w="3175">
          <a:solidFill>
            <a:schemeClr val="bg1">
              <a:lumMod val="75000"/>
            </a:schemeClr>
          </a:solidFill>
        </a:ln>
      </c:spPr>
    </c:plotArea>
    <c:legend>
      <c:legendPos val="r"/>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504543162136748E-2"/>
          <c:y val="5.7971014492753603E-2"/>
          <c:w val="0.63639441235979766"/>
          <c:h val="0.88405797101449302"/>
        </c:manualLayout>
      </c:layout>
      <c:barChart>
        <c:barDir val="col"/>
        <c:grouping val="clustered"/>
        <c:varyColors val="0"/>
        <c:ser>
          <c:idx val="1"/>
          <c:order val="0"/>
          <c:tx>
            <c:v>saldo rejestrowanych podmiotów gospodarczych w rejestrze Regon w przeliczeniu na 100 osób w wieku produkcyjnym</c:v>
          </c:tx>
          <c:spPr>
            <a:solidFill>
              <a:srgbClr val="FFCC33"/>
            </a:solidFill>
          </c:spPr>
          <c:invertIfNegative val="0"/>
          <c:trendline>
            <c:name>średnia dla Gminy Turośl</c:name>
            <c:spPr>
              <a:ln w="34925">
                <a:solidFill>
                  <a:srgbClr val="669933"/>
                </a:solidFill>
              </a:ln>
            </c:spPr>
            <c:trendlineType val="linear"/>
            <c:dispRSqr val="0"/>
            <c:dispEq val="0"/>
          </c:trendline>
          <c:cat>
            <c:numRef>
              <c:f>Arkusz1!$Y$1:$AE$1</c:f>
              <c:numCache>
                <c:formatCode>General</c:formatCode>
                <c:ptCount val="7"/>
                <c:pt idx="0">
                  <c:v>2010</c:v>
                </c:pt>
                <c:pt idx="1">
                  <c:v>2011</c:v>
                </c:pt>
                <c:pt idx="2">
                  <c:v>2012</c:v>
                </c:pt>
                <c:pt idx="3">
                  <c:v>2013</c:v>
                </c:pt>
                <c:pt idx="4">
                  <c:v>2014</c:v>
                </c:pt>
                <c:pt idx="5">
                  <c:v>2015</c:v>
                </c:pt>
                <c:pt idx="6">
                  <c:v>2016</c:v>
                </c:pt>
              </c:numCache>
            </c:numRef>
          </c:cat>
          <c:val>
            <c:numRef>
              <c:f>Arkusz1!$Y$2:$AE$2</c:f>
              <c:numCache>
                <c:formatCode>0.00</c:formatCode>
                <c:ptCount val="7"/>
                <c:pt idx="0">
                  <c:v>0.50425464859754199</c:v>
                </c:pt>
                <c:pt idx="1">
                  <c:v>-0.34667507091081012</c:v>
                </c:pt>
                <c:pt idx="2">
                  <c:v>0.34667507091081012</c:v>
                </c:pt>
                <c:pt idx="3">
                  <c:v>0.34667507091081012</c:v>
                </c:pt>
                <c:pt idx="4">
                  <c:v>0.63031831074692679</c:v>
                </c:pt>
                <c:pt idx="5">
                  <c:v>-0.28364323983611689</c:v>
                </c:pt>
                <c:pt idx="6">
                  <c:v>0.25212732429877099</c:v>
                </c:pt>
              </c:numCache>
            </c:numRef>
          </c:val>
          <c:extLst xmlns:c16r2="http://schemas.microsoft.com/office/drawing/2015/06/chart">
            <c:ext xmlns:c16="http://schemas.microsoft.com/office/drawing/2014/chart" uri="{C3380CC4-5D6E-409C-BE32-E72D297353CC}">
              <c16:uniqueId val="{00000001-C613-4991-83FA-E84395D97BCE}"/>
            </c:ext>
          </c:extLst>
        </c:ser>
        <c:dLbls>
          <c:showLegendKey val="0"/>
          <c:showVal val="0"/>
          <c:showCatName val="0"/>
          <c:showSerName val="0"/>
          <c:showPercent val="0"/>
          <c:showBubbleSize val="0"/>
        </c:dLbls>
        <c:gapWidth val="150"/>
        <c:axId val="298996096"/>
        <c:axId val="298997632"/>
      </c:barChart>
      <c:catAx>
        <c:axId val="298996096"/>
        <c:scaling>
          <c:orientation val="minMax"/>
        </c:scaling>
        <c:delete val="0"/>
        <c:axPos val="b"/>
        <c:numFmt formatCode="General" sourceLinked="1"/>
        <c:majorTickMark val="out"/>
        <c:minorTickMark val="none"/>
        <c:tickLblPos val="nextTo"/>
        <c:crossAx val="298997632"/>
        <c:crosses val="autoZero"/>
        <c:auto val="1"/>
        <c:lblAlgn val="ctr"/>
        <c:lblOffset val="100"/>
        <c:noMultiLvlLbl val="0"/>
      </c:catAx>
      <c:valAx>
        <c:axId val="298997632"/>
        <c:scaling>
          <c:orientation val="minMax"/>
        </c:scaling>
        <c:delete val="0"/>
        <c:axPos val="l"/>
        <c:majorGridlines/>
        <c:numFmt formatCode="0.00" sourceLinked="1"/>
        <c:majorTickMark val="out"/>
        <c:minorTickMark val="none"/>
        <c:tickLblPos val="nextTo"/>
        <c:crossAx val="298996096"/>
        <c:crosses val="autoZero"/>
        <c:crossBetween val="between"/>
      </c:valAx>
      <c:spPr>
        <a:ln>
          <a:solidFill>
            <a:schemeClr val="bg1">
              <a:lumMod val="65000"/>
            </a:schemeClr>
          </a:solidFill>
        </a:ln>
      </c:spPr>
    </c:plotArea>
    <c:legend>
      <c:legendPos val="r"/>
      <c:layout>
        <c:manualLayout>
          <c:xMode val="edge"/>
          <c:yMode val="edge"/>
          <c:x val="0.72933943542377044"/>
          <c:y val="2.4348208895698192E-2"/>
          <c:w val="0.25401080037409113"/>
          <c:h val="0.97565179110430222"/>
        </c:manualLayout>
      </c:layout>
      <c:overlay val="0"/>
      <c:txPr>
        <a:bodyPr/>
        <a:lstStyle/>
        <a:p>
          <a:pPr>
            <a:defRPr sz="700"/>
          </a:pPr>
          <a:endParaRPr lang="pl-PL"/>
        </a:p>
      </c:txPr>
    </c:legend>
    <c:plotVisOnly val="1"/>
    <c:dispBlanksAs val="gap"/>
    <c:showDLblsOverMax val="0"/>
  </c:chart>
  <c:txPr>
    <a:bodyPr/>
    <a:lstStyle/>
    <a:p>
      <a:pPr>
        <a:defRPr sz="800">
          <a:latin typeface="Arial"/>
          <a:cs typeface="Arial"/>
        </a:defRPr>
      </a:pPr>
      <a:endParaRPr lang="pl-PL"/>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623497456267538E-2"/>
          <c:y val="7.1428571428571411E-2"/>
          <c:w val="0.61131344120053899"/>
          <c:h val="0.66374664705373443"/>
        </c:manualLayout>
      </c:layout>
      <c:barChart>
        <c:barDir val="col"/>
        <c:grouping val="clustered"/>
        <c:varyColors val="0"/>
        <c:ser>
          <c:idx val="0"/>
          <c:order val="0"/>
          <c:tx>
            <c:strRef>
              <c:f>Arkusz1!$G$27</c:f>
              <c:strCache>
                <c:ptCount val="1"/>
                <c:pt idx="0">
                  <c:v>saldo rejestrowanych podmiotów gospodarczych w przeliczeniu na 100 mieszkańców w wieku produkcyjnym</c:v>
                </c:pt>
              </c:strCache>
            </c:strRef>
          </c:tx>
          <c:spPr>
            <a:solidFill>
              <a:srgbClr val="669933"/>
            </a:solidFill>
          </c:spPr>
          <c:invertIfNegative val="0"/>
          <c:cat>
            <c:strRef>
              <c:f>Arkusz1!$F$28:$F$48</c:f>
              <c:strCache>
                <c:ptCount val="21"/>
                <c:pt idx="0">
                  <c:v>Trzcińskie</c:v>
                </c:pt>
                <c:pt idx="1">
                  <c:v>Zimna</c:v>
                </c:pt>
                <c:pt idx="2">
                  <c:v>Wanacja</c:v>
                </c:pt>
                <c:pt idx="3">
                  <c:v>Ksebki</c:v>
                </c:pt>
                <c:pt idx="4">
                  <c:v>Charubin</c:v>
                </c:pt>
                <c:pt idx="5">
                  <c:v>Cieciory</c:v>
                </c:pt>
                <c:pt idx="6">
                  <c:v>Krusza</c:v>
                </c:pt>
                <c:pt idx="7">
                  <c:v>Adamusy</c:v>
                </c:pt>
                <c:pt idx="8">
                  <c:v>Charubiny</c:v>
                </c:pt>
                <c:pt idx="9">
                  <c:v>Dudy Nadrzeczne</c:v>
                </c:pt>
                <c:pt idx="10">
                  <c:v>Łacha</c:v>
                </c:pt>
                <c:pt idx="11">
                  <c:v>Potasie</c:v>
                </c:pt>
                <c:pt idx="12">
                  <c:v>Samule</c:v>
                </c:pt>
                <c:pt idx="13">
                  <c:v>Szablaki</c:v>
                </c:pt>
                <c:pt idx="14">
                  <c:v>Turośl</c:v>
                </c:pt>
                <c:pt idx="15">
                  <c:v>Ptaki</c:v>
                </c:pt>
                <c:pt idx="16">
                  <c:v>Cieloszka</c:v>
                </c:pt>
                <c:pt idx="17">
                  <c:v>Leman</c:v>
                </c:pt>
                <c:pt idx="18">
                  <c:v>Nowa Ruda</c:v>
                </c:pt>
                <c:pt idx="19">
                  <c:v>Pupki</c:v>
                </c:pt>
                <c:pt idx="20">
                  <c:v>Popiołki</c:v>
                </c:pt>
              </c:strCache>
            </c:strRef>
          </c:cat>
          <c:val>
            <c:numRef>
              <c:f>Arkusz1!$G$28:$G$48</c:f>
              <c:numCache>
                <c:formatCode>0.00</c:formatCode>
                <c:ptCount val="21"/>
                <c:pt idx="0">
                  <c:v>-2.1276595744680842</c:v>
                </c:pt>
                <c:pt idx="1">
                  <c:v>-1.0638297872340399</c:v>
                </c:pt>
                <c:pt idx="2">
                  <c:v>-0.81300813008130102</c:v>
                </c:pt>
                <c:pt idx="3">
                  <c:v>-0.6153846153846152</c:v>
                </c:pt>
                <c:pt idx="4">
                  <c:v>-0.59523809523809501</c:v>
                </c:pt>
                <c:pt idx="5">
                  <c:v>-0.4950495049504951</c:v>
                </c:pt>
                <c:pt idx="6">
                  <c:v>-0.47619047619047611</c:v>
                </c:pt>
                <c:pt idx="7">
                  <c:v>0</c:v>
                </c:pt>
                <c:pt idx="8">
                  <c:v>0</c:v>
                </c:pt>
                <c:pt idx="9">
                  <c:v>0</c:v>
                </c:pt>
                <c:pt idx="10">
                  <c:v>0</c:v>
                </c:pt>
                <c:pt idx="11">
                  <c:v>0</c:v>
                </c:pt>
                <c:pt idx="12">
                  <c:v>0</c:v>
                </c:pt>
                <c:pt idx="13">
                  <c:v>0</c:v>
                </c:pt>
                <c:pt idx="14">
                  <c:v>0</c:v>
                </c:pt>
                <c:pt idx="15">
                  <c:v>0.78740157480314898</c:v>
                </c:pt>
                <c:pt idx="16">
                  <c:v>0.81300813008130102</c:v>
                </c:pt>
                <c:pt idx="17">
                  <c:v>0.83333333333333304</c:v>
                </c:pt>
                <c:pt idx="18">
                  <c:v>2.0905923344947737</c:v>
                </c:pt>
                <c:pt idx="19">
                  <c:v>2.9850746268656709</c:v>
                </c:pt>
                <c:pt idx="20">
                  <c:v>3.191489361702128</c:v>
                </c:pt>
              </c:numCache>
            </c:numRef>
          </c:val>
          <c:extLst xmlns:c16r2="http://schemas.microsoft.com/office/drawing/2015/06/chart">
            <c:ext xmlns:c16="http://schemas.microsoft.com/office/drawing/2014/chart" uri="{C3380CC4-5D6E-409C-BE32-E72D297353CC}">
              <c16:uniqueId val="{00000000-F8F6-4691-9241-8F619DB41890}"/>
            </c:ext>
          </c:extLst>
        </c:ser>
        <c:dLbls>
          <c:showLegendKey val="0"/>
          <c:showVal val="0"/>
          <c:showCatName val="0"/>
          <c:showSerName val="0"/>
          <c:showPercent val="0"/>
          <c:showBubbleSize val="0"/>
        </c:dLbls>
        <c:gapWidth val="150"/>
        <c:axId val="298500480"/>
        <c:axId val="298502016"/>
      </c:barChart>
      <c:lineChart>
        <c:grouping val="standard"/>
        <c:varyColors val="0"/>
        <c:ser>
          <c:idx val="1"/>
          <c:order val="1"/>
          <c:tx>
            <c:v>średnia dla Gminy Turośl</c:v>
          </c:tx>
          <c:spPr>
            <a:ln>
              <a:solidFill>
                <a:srgbClr val="FFCC33"/>
              </a:solidFill>
            </a:ln>
          </c:spPr>
          <c:marker>
            <c:symbol val="none"/>
          </c:marker>
          <c:val>
            <c:numRef>
              <c:f>Arkusz1!$H$28:$H$48</c:f>
              <c:numCache>
                <c:formatCode>0.00</c:formatCode>
                <c:ptCount val="21"/>
                <c:pt idx="0">
                  <c:v>0.25212732429877099</c:v>
                </c:pt>
                <c:pt idx="1">
                  <c:v>0.25212732429877099</c:v>
                </c:pt>
                <c:pt idx="2">
                  <c:v>0.25212732429877099</c:v>
                </c:pt>
                <c:pt idx="3">
                  <c:v>0.25212732429877099</c:v>
                </c:pt>
                <c:pt idx="4">
                  <c:v>0.25212732429877099</c:v>
                </c:pt>
                <c:pt idx="5">
                  <c:v>0.25212732429877099</c:v>
                </c:pt>
                <c:pt idx="6">
                  <c:v>0.25212732429877099</c:v>
                </c:pt>
                <c:pt idx="7">
                  <c:v>0.25212732429877099</c:v>
                </c:pt>
                <c:pt idx="8">
                  <c:v>0.25212732429877099</c:v>
                </c:pt>
                <c:pt idx="9">
                  <c:v>0.25212732429877099</c:v>
                </c:pt>
                <c:pt idx="10">
                  <c:v>0.25212732429877099</c:v>
                </c:pt>
                <c:pt idx="11">
                  <c:v>0.25212732429877099</c:v>
                </c:pt>
                <c:pt idx="12">
                  <c:v>0.25212732429877099</c:v>
                </c:pt>
                <c:pt idx="13">
                  <c:v>0.25212732429877099</c:v>
                </c:pt>
                <c:pt idx="14">
                  <c:v>0.25212732429877099</c:v>
                </c:pt>
                <c:pt idx="15">
                  <c:v>0.25212732429877099</c:v>
                </c:pt>
                <c:pt idx="16">
                  <c:v>0.25212732429877099</c:v>
                </c:pt>
                <c:pt idx="17">
                  <c:v>0.25212732429877099</c:v>
                </c:pt>
                <c:pt idx="18">
                  <c:v>0.25212732429877099</c:v>
                </c:pt>
                <c:pt idx="19">
                  <c:v>0.25212732429877099</c:v>
                </c:pt>
                <c:pt idx="20">
                  <c:v>0.25212732429877099</c:v>
                </c:pt>
              </c:numCache>
            </c:numRef>
          </c:val>
          <c:smooth val="0"/>
          <c:extLst xmlns:c16r2="http://schemas.microsoft.com/office/drawing/2015/06/chart">
            <c:ext xmlns:c16="http://schemas.microsoft.com/office/drawing/2014/chart" uri="{C3380CC4-5D6E-409C-BE32-E72D297353CC}">
              <c16:uniqueId val="{00000001-F8F6-4691-9241-8F619DB41890}"/>
            </c:ext>
          </c:extLst>
        </c:ser>
        <c:dLbls>
          <c:showLegendKey val="0"/>
          <c:showVal val="0"/>
          <c:showCatName val="0"/>
          <c:showSerName val="0"/>
          <c:showPercent val="0"/>
          <c:showBubbleSize val="0"/>
        </c:dLbls>
        <c:marker val="1"/>
        <c:smooth val="0"/>
        <c:axId val="298500480"/>
        <c:axId val="298502016"/>
      </c:lineChart>
      <c:catAx>
        <c:axId val="298500480"/>
        <c:scaling>
          <c:orientation val="minMax"/>
        </c:scaling>
        <c:delete val="0"/>
        <c:axPos val="b"/>
        <c:numFmt formatCode="General" sourceLinked="0"/>
        <c:majorTickMark val="out"/>
        <c:minorTickMark val="none"/>
        <c:tickLblPos val="low"/>
        <c:txPr>
          <a:bodyPr/>
          <a:lstStyle/>
          <a:p>
            <a:pPr>
              <a:defRPr sz="800">
                <a:latin typeface="Arial" panose="020B0604020202020204" pitchFamily="34" charset="0"/>
                <a:cs typeface="Arial" panose="020B0604020202020204" pitchFamily="34" charset="0"/>
              </a:defRPr>
            </a:pPr>
            <a:endParaRPr lang="pl-PL"/>
          </a:p>
        </c:txPr>
        <c:crossAx val="298502016"/>
        <c:crosses val="autoZero"/>
        <c:auto val="1"/>
        <c:lblAlgn val="ctr"/>
        <c:lblOffset val="100"/>
        <c:noMultiLvlLbl val="0"/>
      </c:catAx>
      <c:valAx>
        <c:axId val="298502016"/>
        <c:scaling>
          <c:orientation val="minMax"/>
        </c:scaling>
        <c:delete val="0"/>
        <c:axPos val="l"/>
        <c:majorGridlines/>
        <c:numFmt formatCode="0.0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pl-PL"/>
          </a:p>
        </c:txPr>
        <c:crossAx val="298500480"/>
        <c:crosses val="autoZero"/>
        <c:crossBetween val="between"/>
      </c:valAx>
      <c:spPr>
        <a:ln>
          <a:solidFill>
            <a:schemeClr val="bg1">
              <a:lumMod val="65000"/>
            </a:schemeClr>
          </a:solidFill>
        </a:ln>
      </c:spPr>
    </c:plotArea>
    <c:legend>
      <c:legendPos val="r"/>
      <c:layout>
        <c:manualLayout>
          <c:xMode val="edge"/>
          <c:yMode val="edge"/>
          <c:x val="0.75046079682404598"/>
          <c:y val="2.7068443367656E-2"/>
          <c:w val="0.22685382106904894"/>
          <c:h val="0.92937959678117121"/>
        </c:manualLayout>
      </c:layout>
      <c:overlay val="0"/>
      <c:txPr>
        <a:bodyPr/>
        <a:lstStyle/>
        <a:p>
          <a:pPr>
            <a:defRPr sz="700">
              <a:latin typeface="Arial" panose="020B0604020202020204" pitchFamily="34" charset="0"/>
              <a:cs typeface="Arial" panose="020B0604020202020204" pitchFamily="34" charset="0"/>
            </a:defRPr>
          </a:pPr>
          <a:endParaRPr lang="pl-PL"/>
        </a:p>
      </c:txPr>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8.8205245926483974E-2"/>
          <c:y val="7.0652173913043514E-2"/>
          <c:w val="0.60760367379778124"/>
          <c:h val="0.51100522081478905"/>
        </c:manualLayout>
      </c:layout>
      <c:barChart>
        <c:barDir val="col"/>
        <c:grouping val="clustered"/>
        <c:varyColors val="0"/>
        <c:ser>
          <c:idx val="0"/>
          <c:order val="0"/>
          <c:tx>
            <c:strRef>
              <c:f>gospodarcze!$F$243</c:f>
              <c:strCache>
                <c:ptCount val="1"/>
                <c:pt idx="0">
                  <c:v>udział osób z wykształceniem gimnazjalnym lub poniżej w liczbie bezrobotnych ogółem</c:v>
                </c:pt>
              </c:strCache>
            </c:strRef>
          </c:tx>
          <c:spPr>
            <a:solidFill>
              <a:srgbClr val="669933"/>
            </a:solidFill>
            <a:effectLst/>
          </c:spPr>
          <c:invertIfNegative val="0"/>
          <c:cat>
            <c:strRef>
              <c:f>gospodarcze!$E$244:$E$264</c:f>
              <c:strCache>
                <c:ptCount val="21"/>
                <c:pt idx="0">
                  <c:v>Charubin</c:v>
                </c:pt>
                <c:pt idx="1">
                  <c:v>Adamusy</c:v>
                </c:pt>
                <c:pt idx="2">
                  <c:v>Szablaki</c:v>
                </c:pt>
                <c:pt idx="3">
                  <c:v>Samule</c:v>
                </c:pt>
                <c:pt idx="4">
                  <c:v>Ptaki</c:v>
                </c:pt>
                <c:pt idx="5">
                  <c:v>Leman</c:v>
                </c:pt>
                <c:pt idx="6">
                  <c:v>Potasie</c:v>
                </c:pt>
                <c:pt idx="7">
                  <c:v>Łacha</c:v>
                </c:pt>
                <c:pt idx="8">
                  <c:v>Nowa Ruda</c:v>
                </c:pt>
                <c:pt idx="9">
                  <c:v>Krusza</c:v>
                </c:pt>
                <c:pt idx="10">
                  <c:v>Zimna</c:v>
                </c:pt>
                <c:pt idx="11">
                  <c:v>Cieciory</c:v>
                </c:pt>
                <c:pt idx="12">
                  <c:v>Ksebki</c:v>
                </c:pt>
                <c:pt idx="13">
                  <c:v>Pupki</c:v>
                </c:pt>
                <c:pt idx="14">
                  <c:v>Wanacja</c:v>
                </c:pt>
                <c:pt idx="15">
                  <c:v>Trzcińskie</c:v>
                </c:pt>
                <c:pt idx="16">
                  <c:v>Cieloszka</c:v>
                </c:pt>
                <c:pt idx="17">
                  <c:v>Turośl</c:v>
                </c:pt>
                <c:pt idx="18">
                  <c:v>Popiołki</c:v>
                </c:pt>
                <c:pt idx="19">
                  <c:v>Charubiny</c:v>
                </c:pt>
                <c:pt idx="20">
                  <c:v>Dudy Nadrzeczne</c:v>
                </c:pt>
              </c:strCache>
            </c:strRef>
          </c:cat>
          <c:val>
            <c:numRef>
              <c:f>gospodarcze!$F$244:$F$264</c:f>
              <c:numCache>
                <c:formatCode>0%</c:formatCode>
                <c:ptCount val="21"/>
                <c:pt idx="0">
                  <c:v>0.63157894736842124</c:v>
                </c:pt>
                <c:pt idx="1">
                  <c:v>0.62500000000000022</c:v>
                </c:pt>
                <c:pt idx="2">
                  <c:v>0.58333333333333282</c:v>
                </c:pt>
                <c:pt idx="3">
                  <c:v>0.54545454545454497</c:v>
                </c:pt>
                <c:pt idx="4">
                  <c:v>0.54054054054054101</c:v>
                </c:pt>
                <c:pt idx="5">
                  <c:v>0.53846153846153799</c:v>
                </c:pt>
                <c:pt idx="6">
                  <c:v>0.5</c:v>
                </c:pt>
                <c:pt idx="7">
                  <c:v>0.43589743589743613</c:v>
                </c:pt>
                <c:pt idx="8">
                  <c:v>0.40625</c:v>
                </c:pt>
                <c:pt idx="9">
                  <c:v>0.37500000000000011</c:v>
                </c:pt>
                <c:pt idx="10">
                  <c:v>0.37500000000000011</c:v>
                </c:pt>
                <c:pt idx="11">
                  <c:v>0.34615384615384598</c:v>
                </c:pt>
                <c:pt idx="12">
                  <c:v>0.34482758620689713</c:v>
                </c:pt>
                <c:pt idx="13">
                  <c:v>0.33333333333333298</c:v>
                </c:pt>
                <c:pt idx="14">
                  <c:v>0.27272727272727298</c:v>
                </c:pt>
                <c:pt idx="15">
                  <c:v>0.25</c:v>
                </c:pt>
                <c:pt idx="16">
                  <c:v>0.22222222222222199</c:v>
                </c:pt>
                <c:pt idx="17">
                  <c:v>0.22222222222222199</c:v>
                </c:pt>
                <c:pt idx="18">
                  <c:v>9.0909090909090939E-2</c:v>
                </c:pt>
                <c:pt idx="19">
                  <c:v>0</c:v>
                </c:pt>
                <c:pt idx="20">
                  <c:v>0</c:v>
                </c:pt>
              </c:numCache>
            </c:numRef>
          </c:val>
          <c:extLst xmlns:c16r2="http://schemas.microsoft.com/office/drawing/2015/06/chart">
            <c:ext xmlns:c16="http://schemas.microsoft.com/office/drawing/2014/chart" uri="{C3380CC4-5D6E-409C-BE32-E72D297353CC}">
              <c16:uniqueId val="{00000000-E1D9-4B2F-BB69-6EFF68863984}"/>
            </c:ext>
          </c:extLst>
        </c:ser>
        <c:dLbls>
          <c:showLegendKey val="0"/>
          <c:showVal val="0"/>
          <c:showCatName val="0"/>
          <c:showSerName val="0"/>
          <c:showPercent val="0"/>
          <c:showBubbleSize val="0"/>
        </c:dLbls>
        <c:gapWidth val="150"/>
        <c:axId val="298515840"/>
        <c:axId val="299259008"/>
      </c:barChart>
      <c:lineChart>
        <c:grouping val="standard"/>
        <c:varyColors val="0"/>
        <c:ser>
          <c:idx val="1"/>
          <c:order val="1"/>
          <c:tx>
            <c:strRef>
              <c:f>gospodarcze!$G$243</c:f>
              <c:strCache>
                <c:ptCount val="1"/>
                <c:pt idx="0">
                  <c:v>średnia dla Gminy Turośl</c:v>
                </c:pt>
              </c:strCache>
            </c:strRef>
          </c:tx>
          <c:spPr>
            <a:ln w="34925">
              <a:solidFill>
                <a:srgbClr val="FFCC33"/>
              </a:solidFill>
            </a:ln>
          </c:spPr>
          <c:marker>
            <c:symbol val="none"/>
          </c:marker>
          <c:cat>
            <c:strRef>
              <c:f>gospodarcze!$E$244:$E$264</c:f>
              <c:strCache>
                <c:ptCount val="21"/>
                <c:pt idx="0">
                  <c:v>Charubin</c:v>
                </c:pt>
                <c:pt idx="1">
                  <c:v>Adamusy</c:v>
                </c:pt>
                <c:pt idx="2">
                  <c:v>Szablaki</c:v>
                </c:pt>
                <c:pt idx="3">
                  <c:v>Samule</c:v>
                </c:pt>
                <c:pt idx="4">
                  <c:v>Ptaki</c:v>
                </c:pt>
                <c:pt idx="5">
                  <c:v>Leman</c:v>
                </c:pt>
                <c:pt idx="6">
                  <c:v>Potasie</c:v>
                </c:pt>
                <c:pt idx="7">
                  <c:v>Łacha</c:v>
                </c:pt>
                <c:pt idx="8">
                  <c:v>Nowa Ruda</c:v>
                </c:pt>
                <c:pt idx="9">
                  <c:v>Krusza</c:v>
                </c:pt>
                <c:pt idx="10">
                  <c:v>Zimna</c:v>
                </c:pt>
                <c:pt idx="11">
                  <c:v>Cieciory</c:v>
                </c:pt>
                <c:pt idx="12">
                  <c:v>Ksebki</c:v>
                </c:pt>
                <c:pt idx="13">
                  <c:v>Pupki</c:v>
                </c:pt>
                <c:pt idx="14">
                  <c:v>Wanacja</c:v>
                </c:pt>
                <c:pt idx="15">
                  <c:v>Trzcińskie</c:v>
                </c:pt>
                <c:pt idx="16">
                  <c:v>Cieloszka</c:v>
                </c:pt>
                <c:pt idx="17">
                  <c:v>Turośl</c:v>
                </c:pt>
                <c:pt idx="18">
                  <c:v>Popiołki</c:v>
                </c:pt>
                <c:pt idx="19">
                  <c:v>Charubiny</c:v>
                </c:pt>
                <c:pt idx="20">
                  <c:v>Dudy Nadrzeczne</c:v>
                </c:pt>
              </c:strCache>
            </c:strRef>
          </c:cat>
          <c:val>
            <c:numRef>
              <c:f>gospodarcze!$G$244:$G$264</c:f>
              <c:numCache>
                <c:formatCode>0%</c:formatCode>
                <c:ptCount val="21"/>
                <c:pt idx="0">
                  <c:v>0.39000000000000012</c:v>
                </c:pt>
                <c:pt idx="1">
                  <c:v>0.39000000000000012</c:v>
                </c:pt>
                <c:pt idx="2">
                  <c:v>0.39000000000000012</c:v>
                </c:pt>
                <c:pt idx="3">
                  <c:v>0.39000000000000012</c:v>
                </c:pt>
                <c:pt idx="4">
                  <c:v>0.39000000000000012</c:v>
                </c:pt>
                <c:pt idx="5">
                  <c:v>0.39000000000000012</c:v>
                </c:pt>
                <c:pt idx="6">
                  <c:v>0.39000000000000012</c:v>
                </c:pt>
                <c:pt idx="7">
                  <c:v>0.39000000000000012</c:v>
                </c:pt>
                <c:pt idx="8">
                  <c:v>0.39000000000000012</c:v>
                </c:pt>
                <c:pt idx="9">
                  <c:v>0.39000000000000012</c:v>
                </c:pt>
                <c:pt idx="10">
                  <c:v>0.39000000000000012</c:v>
                </c:pt>
                <c:pt idx="11">
                  <c:v>0.39000000000000012</c:v>
                </c:pt>
                <c:pt idx="12">
                  <c:v>0.39000000000000012</c:v>
                </c:pt>
                <c:pt idx="13">
                  <c:v>0.39000000000000012</c:v>
                </c:pt>
                <c:pt idx="14">
                  <c:v>0.39000000000000012</c:v>
                </c:pt>
                <c:pt idx="15">
                  <c:v>0.39000000000000012</c:v>
                </c:pt>
                <c:pt idx="16">
                  <c:v>0.39000000000000012</c:v>
                </c:pt>
                <c:pt idx="17">
                  <c:v>0.39000000000000012</c:v>
                </c:pt>
                <c:pt idx="18">
                  <c:v>0.39000000000000012</c:v>
                </c:pt>
                <c:pt idx="19">
                  <c:v>0.39000000000000012</c:v>
                </c:pt>
                <c:pt idx="20">
                  <c:v>0.39000000000000012</c:v>
                </c:pt>
              </c:numCache>
            </c:numRef>
          </c:val>
          <c:smooth val="0"/>
          <c:extLst xmlns:c16r2="http://schemas.microsoft.com/office/drawing/2015/06/chart">
            <c:ext xmlns:c16="http://schemas.microsoft.com/office/drawing/2014/chart" uri="{C3380CC4-5D6E-409C-BE32-E72D297353CC}">
              <c16:uniqueId val="{00000001-E1D9-4B2F-BB69-6EFF68863984}"/>
            </c:ext>
          </c:extLst>
        </c:ser>
        <c:dLbls>
          <c:showLegendKey val="0"/>
          <c:showVal val="0"/>
          <c:showCatName val="0"/>
          <c:showSerName val="0"/>
          <c:showPercent val="0"/>
          <c:showBubbleSize val="0"/>
        </c:dLbls>
        <c:marker val="1"/>
        <c:smooth val="0"/>
        <c:axId val="298515840"/>
        <c:axId val="299259008"/>
      </c:lineChart>
      <c:catAx>
        <c:axId val="298515840"/>
        <c:scaling>
          <c:orientation val="minMax"/>
        </c:scaling>
        <c:delete val="0"/>
        <c:axPos val="b"/>
        <c:numFmt formatCode="General" sourceLinked="0"/>
        <c:majorTickMark val="out"/>
        <c:minorTickMark val="none"/>
        <c:tickLblPos val="nextTo"/>
        <c:crossAx val="299259008"/>
        <c:crosses val="autoZero"/>
        <c:auto val="1"/>
        <c:lblAlgn val="ctr"/>
        <c:lblOffset val="100"/>
        <c:noMultiLvlLbl val="0"/>
      </c:catAx>
      <c:valAx>
        <c:axId val="299259008"/>
        <c:scaling>
          <c:orientation val="minMax"/>
        </c:scaling>
        <c:delete val="0"/>
        <c:axPos val="l"/>
        <c:majorGridlines>
          <c:spPr>
            <a:ln w="3175">
              <a:solidFill>
                <a:schemeClr val="bg1">
                  <a:lumMod val="75000"/>
                </a:schemeClr>
              </a:solidFill>
            </a:ln>
          </c:spPr>
        </c:majorGridlines>
        <c:numFmt formatCode="0%" sourceLinked="1"/>
        <c:majorTickMark val="out"/>
        <c:minorTickMark val="none"/>
        <c:tickLblPos val="nextTo"/>
        <c:crossAx val="298515840"/>
        <c:crosses val="autoZero"/>
        <c:crossBetween val="between"/>
      </c:valAx>
      <c:spPr>
        <a:ln w="3175">
          <a:solidFill>
            <a:schemeClr val="bg1">
              <a:lumMod val="75000"/>
            </a:schemeClr>
          </a:solidFill>
        </a:ln>
      </c:spPr>
    </c:plotArea>
    <c:legend>
      <c:legendPos val="r"/>
      <c:layout>
        <c:manualLayout>
          <c:xMode val="edge"/>
          <c:yMode val="edge"/>
          <c:x val="0.70346273939080572"/>
          <c:y val="5.8543735022252602E-2"/>
          <c:w val="0.27389361498224812"/>
          <c:h val="0.72530383430332124"/>
        </c:manualLayout>
      </c:layout>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9.7561739441660716E-2"/>
          <c:y val="7.09219858156028E-2"/>
          <c:w val="0.60778834108804602"/>
          <c:h val="0.57910529187124882"/>
        </c:manualLayout>
      </c:layout>
      <c:barChart>
        <c:barDir val="col"/>
        <c:grouping val="clustered"/>
        <c:varyColors val="0"/>
        <c:ser>
          <c:idx val="0"/>
          <c:order val="0"/>
          <c:tx>
            <c:strRef>
              <c:f>odpady!$K$5</c:f>
              <c:strCache>
                <c:ptCount val="1"/>
                <c:pt idx="0">
                  <c:v>odsetek osób segregujących odpady (WŚ1)</c:v>
                </c:pt>
              </c:strCache>
            </c:strRef>
          </c:tx>
          <c:spPr>
            <a:solidFill>
              <a:srgbClr val="669933"/>
            </a:solidFill>
            <a:effectLst/>
          </c:spPr>
          <c:invertIfNegative val="0"/>
          <c:cat>
            <c:strRef>
              <c:f>odpady!$J$6:$J$26</c:f>
              <c:strCache>
                <c:ptCount val="21"/>
                <c:pt idx="0">
                  <c:v>Adamusy</c:v>
                </c:pt>
                <c:pt idx="1">
                  <c:v>Potasie</c:v>
                </c:pt>
                <c:pt idx="2">
                  <c:v>Trzcińskie</c:v>
                </c:pt>
                <c:pt idx="3">
                  <c:v>Samule</c:v>
                </c:pt>
                <c:pt idx="4">
                  <c:v>Krusza</c:v>
                </c:pt>
                <c:pt idx="5">
                  <c:v>Charubiny</c:v>
                </c:pt>
                <c:pt idx="6">
                  <c:v>Pupki</c:v>
                </c:pt>
                <c:pt idx="7">
                  <c:v>Wanacja</c:v>
                </c:pt>
                <c:pt idx="8">
                  <c:v>Szablaki</c:v>
                </c:pt>
                <c:pt idx="9">
                  <c:v>Łacha</c:v>
                </c:pt>
                <c:pt idx="10">
                  <c:v>Cieciory</c:v>
                </c:pt>
                <c:pt idx="11">
                  <c:v>Zimna</c:v>
                </c:pt>
                <c:pt idx="12">
                  <c:v>Leman</c:v>
                </c:pt>
                <c:pt idx="13">
                  <c:v>Cieloszka</c:v>
                </c:pt>
                <c:pt idx="14">
                  <c:v>Dudy Nadrzeczne</c:v>
                </c:pt>
                <c:pt idx="15">
                  <c:v>Turośl</c:v>
                </c:pt>
                <c:pt idx="16">
                  <c:v>Nowa Ruda</c:v>
                </c:pt>
                <c:pt idx="17">
                  <c:v>Charubin</c:v>
                </c:pt>
                <c:pt idx="18">
                  <c:v>Ptaki</c:v>
                </c:pt>
                <c:pt idx="19">
                  <c:v>Popiołki</c:v>
                </c:pt>
                <c:pt idx="20">
                  <c:v>Ksebki</c:v>
                </c:pt>
              </c:strCache>
            </c:strRef>
          </c:cat>
          <c:val>
            <c:numRef>
              <c:f>odpady!$K$6:$K$26</c:f>
              <c:numCache>
                <c:formatCode>0%</c:formatCode>
                <c:ptCount val="21"/>
                <c:pt idx="0">
                  <c:v>1</c:v>
                </c:pt>
                <c:pt idx="1">
                  <c:v>1</c:v>
                </c:pt>
                <c:pt idx="2">
                  <c:v>1</c:v>
                </c:pt>
                <c:pt idx="3">
                  <c:v>0.98387096774193461</c:v>
                </c:pt>
                <c:pt idx="4">
                  <c:v>0.96680497925311226</c:v>
                </c:pt>
                <c:pt idx="5">
                  <c:v>0.96296296296296258</c:v>
                </c:pt>
                <c:pt idx="6">
                  <c:v>0.95652173913043503</c:v>
                </c:pt>
                <c:pt idx="7">
                  <c:v>0.94267515923566902</c:v>
                </c:pt>
                <c:pt idx="8">
                  <c:v>0.934579439252336</c:v>
                </c:pt>
                <c:pt idx="9">
                  <c:v>0.93059125964010325</c:v>
                </c:pt>
                <c:pt idx="10">
                  <c:v>0.92405063291139222</c:v>
                </c:pt>
                <c:pt idx="11">
                  <c:v>0.92063492063492103</c:v>
                </c:pt>
                <c:pt idx="12">
                  <c:v>0.91455696202531578</c:v>
                </c:pt>
                <c:pt idx="13">
                  <c:v>0.91290322580645178</c:v>
                </c:pt>
                <c:pt idx="14">
                  <c:v>0.90243902439024382</c:v>
                </c:pt>
                <c:pt idx="15">
                  <c:v>0.90125673249551219</c:v>
                </c:pt>
                <c:pt idx="16">
                  <c:v>0.90119760479041899</c:v>
                </c:pt>
                <c:pt idx="17">
                  <c:v>0.8878048780487805</c:v>
                </c:pt>
                <c:pt idx="18">
                  <c:v>0.887417218543046</c:v>
                </c:pt>
                <c:pt idx="19">
                  <c:v>0.86607142857142938</c:v>
                </c:pt>
                <c:pt idx="20">
                  <c:v>0.84832904884318838</c:v>
                </c:pt>
              </c:numCache>
            </c:numRef>
          </c:val>
          <c:extLst xmlns:c16r2="http://schemas.microsoft.com/office/drawing/2015/06/chart">
            <c:ext xmlns:c16="http://schemas.microsoft.com/office/drawing/2014/chart" uri="{C3380CC4-5D6E-409C-BE32-E72D297353CC}">
              <c16:uniqueId val="{00000000-39A2-4CCE-B936-B7D458A29AE8}"/>
            </c:ext>
          </c:extLst>
        </c:ser>
        <c:dLbls>
          <c:showLegendKey val="0"/>
          <c:showVal val="0"/>
          <c:showCatName val="0"/>
          <c:showSerName val="0"/>
          <c:showPercent val="0"/>
          <c:showBubbleSize val="0"/>
        </c:dLbls>
        <c:gapWidth val="150"/>
        <c:axId val="299293312"/>
        <c:axId val="299299200"/>
      </c:barChart>
      <c:lineChart>
        <c:grouping val="standard"/>
        <c:varyColors val="0"/>
        <c:ser>
          <c:idx val="1"/>
          <c:order val="1"/>
          <c:tx>
            <c:strRef>
              <c:f>odpady!$L$5</c:f>
              <c:strCache>
                <c:ptCount val="1"/>
                <c:pt idx="0">
                  <c:v>średnia dla Gminy Turośl</c:v>
                </c:pt>
              </c:strCache>
            </c:strRef>
          </c:tx>
          <c:spPr>
            <a:ln w="34925">
              <a:solidFill>
                <a:srgbClr val="FFCC33"/>
              </a:solidFill>
            </a:ln>
          </c:spPr>
          <c:marker>
            <c:symbol val="none"/>
          </c:marker>
          <c:cat>
            <c:strRef>
              <c:f>odpady!$J$6:$J$26</c:f>
              <c:strCache>
                <c:ptCount val="21"/>
                <c:pt idx="0">
                  <c:v>Adamusy</c:v>
                </c:pt>
                <c:pt idx="1">
                  <c:v>Potasie</c:v>
                </c:pt>
                <c:pt idx="2">
                  <c:v>Trzcińskie</c:v>
                </c:pt>
                <c:pt idx="3">
                  <c:v>Samule</c:v>
                </c:pt>
                <c:pt idx="4">
                  <c:v>Krusza</c:v>
                </c:pt>
                <c:pt idx="5">
                  <c:v>Charubiny</c:v>
                </c:pt>
                <c:pt idx="6">
                  <c:v>Pupki</c:v>
                </c:pt>
                <c:pt idx="7">
                  <c:v>Wanacja</c:v>
                </c:pt>
                <c:pt idx="8">
                  <c:v>Szablaki</c:v>
                </c:pt>
                <c:pt idx="9">
                  <c:v>Łacha</c:v>
                </c:pt>
                <c:pt idx="10">
                  <c:v>Cieciory</c:v>
                </c:pt>
                <c:pt idx="11">
                  <c:v>Zimna</c:v>
                </c:pt>
                <c:pt idx="12">
                  <c:v>Leman</c:v>
                </c:pt>
                <c:pt idx="13">
                  <c:v>Cieloszka</c:v>
                </c:pt>
                <c:pt idx="14">
                  <c:v>Dudy Nadrzeczne</c:v>
                </c:pt>
                <c:pt idx="15">
                  <c:v>Turośl</c:v>
                </c:pt>
                <c:pt idx="16">
                  <c:v>Nowa Ruda</c:v>
                </c:pt>
                <c:pt idx="17">
                  <c:v>Charubin</c:v>
                </c:pt>
                <c:pt idx="18">
                  <c:v>Ptaki</c:v>
                </c:pt>
                <c:pt idx="19">
                  <c:v>Popiołki</c:v>
                </c:pt>
                <c:pt idx="20">
                  <c:v>Ksebki</c:v>
                </c:pt>
              </c:strCache>
            </c:strRef>
          </c:cat>
          <c:val>
            <c:numRef>
              <c:f>odpady!$L$6:$L$26</c:f>
              <c:numCache>
                <c:formatCode>0%</c:formatCode>
                <c:ptCount val="21"/>
                <c:pt idx="0">
                  <c:v>0.91</c:v>
                </c:pt>
                <c:pt idx="1">
                  <c:v>0.91</c:v>
                </c:pt>
                <c:pt idx="2">
                  <c:v>0.91</c:v>
                </c:pt>
                <c:pt idx="3">
                  <c:v>0.91</c:v>
                </c:pt>
                <c:pt idx="4">
                  <c:v>0.91</c:v>
                </c:pt>
                <c:pt idx="5">
                  <c:v>0.91</c:v>
                </c:pt>
                <c:pt idx="6">
                  <c:v>0.91</c:v>
                </c:pt>
                <c:pt idx="7">
                  <c:v>0.91</c:v>
                </c:pt>
                <c:pt idx="8">
                  <c:v>0.91</c:v>
                </c:pt>
                <c:pt idx="9">
                  <c:v>0.91</c:v>
                </c:pt>
                <c:pt idx="10">
                  <c:v>0.91</c:v>
                </c:pt>
                <c:pt idx="11">
                  <c:v>0.91</c:v>
                </c:pt>
                <c:pt idx="12">
                  <c:v>0.91</c:v>
                </c:pt>
                <c:pt idx="13">
                  <c:v>0.91</c:v>
                </c:pt>
                <c:pt idx="14">
                  <c:v>0.91</c:v>
                </c:pt>
                <c:pt idx="15">
                  <c:v>0.91</c:v>
                </c:pt>
                <c:pt idx="16">
                  <c:v>0.91</c:v>
                </c:pt>
                <c:pt idx="17">
                  <c:v>0.91</c:v>
                </c:pt>
                <c:pt idx="18">
                  <c:v>0.91</c:v>
                </c:pt>
                <c:pt idx="19">
                  <c:v>0.91</c:v>
                </c:pt>
                <c:pt idx="20">
                  <c:v>0.91</c:v>
                </c:pt>
              </c:numCache>
            </c:numRef>
          </c:val>
          <c:smooth val="0"/>
          <c:extLst xmlns:c16r2="http://schemas.microsoft.com/office/drawing/2015/06/chart">
            <c:ext xmlns:c16="http://schemas.microsoft.com/office/drawing/2014/chart" uri="{C3380CC4-5D6E-409C-BE32-E72D297353CC}">
              <c16:uniqueId val="{00000001-39A2-4CCE-B936-B7D458A29AE8}"/>
            </c:ext>
          </c:extLst>
        </c:ser>
        <c:dLbls>
          <c:showLegendKey val="0"/>
          <c:showVal val="0"/>
          <c:showCatName val="0"/>
          <c:showSerName val="0"/>
          <c:showPercent val="0"/>
          <c:showBubbleSize val="0"/>
        </c:dLbls>
        <c:marker val="1"/>
        <c:smooth val="0"/>
        <c:axId val="299293312"/>
        <c:axId val="299299200"/>
      </c:lineChart>
      <c:catAx>
        <c:axId val="299293312"/>
        <c:scaling>
          <c:orientation val="minMax"/>
        </c:scaling>
        <c:delete val="0"/>
        <c:axPos val="b"/>
        <c:numFmt formatCode="General" sourceLinked="0"/>
        <c:majorTickMark val="out"/>
        <c:minorTickMark val="none"/>
        <c:tickLblPos val="nextTo"/>
        <c:crossAx val="299299200"/>
        <c:crosses val="autoZero"/>
        <c:auto val="1"/>
        <c:lblAlgn val="ctr"/>
        <c:lblOffset val="100"/>
        <c:noMultiLvlLbl val="0"/>
      </c:catAx>
      <c:valAx>
        <c:axId val="299299200"/>
        <c:scaling>
          <c:orientation val="minMax"/>
        </c:scaling>
        <c:delete val="0"/>
        <c:axPos val="l"/>
        <c:majorGridlines>
          <c:spPr>
            <a:ln w="3175">
              <a:solidFill>
                <a:schemeClr val="bg1">
                  <a:lumMod val="75000"/>
                </a:schemeClr>
              </a:solidFill>
            </a:ln>
          </c:spPr>
        </c:majorGridlines>
        <c:numFmt formatCode="0%" sourceLinked="1"/>
        <c:majorTickMark val="out"/>
        <c:minorTickMark val="none"/>
        <c:tickLblPos val="nextTo"/>
        <c:crossAx val="299293312"/>
        <c:crosses val="autoZero"/>
        <c:crossBetween val="between"/>
      </c:valAx>
      <c:spPr>
        <a:ln w="3175">
          <a:solidFill>
            <a:schemeClr val="bg1">
              <a:lumMod val="75000"/>
            </a:schemeClr>
          </a:solidFill>
        </a:ln>
      </c:spPr>
    </c:plotArea>
    <c:legend>
      <c:legendPos val="r"/>
      <c:layout>
        <c:manualLayout>
          <c:xMode val="edge"/>
          <c:yMode val="edge"/>
          <c:x val="0.69518544201861121"/>
          <c:y val="0.10710680395719803"/>
          <c:w val="0.28435419649248411"/>
          <c:h val="0.51350911332482818"/>
        </c:manualLayout>
      </c:layout>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6.6191272126789796E-2"/>
          <c:y val="6.103286384976523E-2"/>
          <c:w val="0.65247880459955343"/>
          <c:h val="0.58297364237921001"/>
        </c:manualLayout>
      </c:layout>
      <c:barChart>
        <c:barDir val="col"/>
        <c:grouping val="clustered"/>
        <c:varyColors val="0"/>
        <c:ser>
          <c:idx val="0"/>
          <c:order val="0"/>
          <c:tx>
            <c:strRef>
              <c:f>środowisko!$K$3</c:f>
              <c:strCache>
                <c:ptCount val="1"/>
                <c:pt idx="0">
                  <c:v>ilość wyrobów azbestowo-cementowych na 1 mieszkańca</c:v>
                </c:pt>
              </c:strCache>
            </c:strRef>
          </c:tx>
          <c:spPr>
            <a:solidFill>
              <a:srgbClr val="669933"/>
            </a:solidFill>
            <a:effectLst/>
          </c:spPr>
          <c:invertIfNegative val="0"/>
          <c:cat>
            <c:strRef>
              <c:f>środowisko!$J$4:$J$24</c:f>
              <c:strCache>
                <c:ptCount val="21"/>
                <c:pt idx="0">
                  <c:v>Charubiny</c:v>
                </c:pt>
                <c:pt idx="1">
                  <c:v>Charubin</c:v>
                </c:pt>
                <c:pt idx="2">
                  <c:v>Cieciory</c:v>
                </c:pt>
                <c:pt idx="3">
                  <c:v>Trzcińskie</c:v>
                </c:pt>
                <c:pt idx="4">
                  <c:v>Krusza</c:v>
                </c:pt>
                <c:pt idx="5">
                  <c:v>Popiołki</c:v>
                </c:pt>
                <c:pt idx="6">
                  <c:v>Zimna</c:v>
                </c:pt>
                <c:pt idx="7">
                  <c:v>Wanacja</c:v>
                </c:pt>
                <c:pt idx="8">
                  <c:v>Łacha</c:v>
                </c:pt>
                <c:pt idx="9">
                  <c:v>Dudy Nadrzeczne</c:v>
                </c:pt>
                <c:pt idx="10">
                  <c:v>Samule</c:v>
                </c:pt>
                <c:pt idx="11">
                  <c:v>Leman</c:v>
                </c:pt>
                <c:pt idx="12">
                  <c:v>Adamusy</c:v>
                </c:pt>
                <c:pt idx="13">
                  <c:v>Ksebki</c:v>
                </c:pt>
                <c:pt idx="14">
                  <c:v>Pupki</c:v>
                </c:pt>
                <c:pt idx="15">
                  <c:v>Nowa Ruda</c:v>
                </c:pt>
                <c:pt idx="16">
                  <c:v>Cieloszka</c:v>
                </c:pt>
                <c:pt idx="17">
                  <c:v>Potasie</c:v>
                </c:pt>
                <c:pt idx="18">
                  <c:v>Ptaki</c:v>
                </c:pt>
                <c:pt idx="19">
                  <c:v>Szablaki</c:v>
                </c:pt>
                <c:pt idx="20">
                  <c:v>Turośl</c:v>
                </c:pt>
              </c:strCache>
            </c:strRef>
          </c:cat>
          <c:val>
            <c:numRef>
              <c:f>środowisko!$K$4:$K$24</c:f>
              <c:numCache>
                <c:formatCode>General</c:formatCode>
                <c:ptCount val="21"/>
                <c:pt idx="0">
                  <c:v>2.25</c:v>
                </c:pt>
                <c:pt idx="1">
                  <c:v>1.0900000000000001</c:v>
                </c:pt>
                <c:pt idx="2">
                  <c:v>1.07</c:v>
                </c:pt>
                <c:pt idx="3">
                  <c:v>1.06</c:v>
                </c:pt>
                <c:pt idx="4">
                  <c:v>1.02</c:v>
                </c:pt>
                <c:pt idx="5">
                  <c:v>1</c:v>
                </c:pt>
                <c:pt idx="6">
                  <c:v>1</c:v>
                </c:pt>
                <c:pt idx="7">
                  <c:v>0.98</c:v>
                </c:pt>
                <c:pt idx="8">
                  <c:v>0.87000000000000022</c:v>
                </c:pt>
                <c:pt idx="9">
                  <c:v>0.86000000000000021</c:v>
                </c:pt>
                <c:pt idx="10">
                  <c:v>0.86000000000000021</c:v>
                </c:pt>
                <c:pt idx="11">
                  <c:v>0.8500000000000002</c:v>
                </c:pt>
                <c:pt idx="12">
                  <c:v>0.82000000000000017</c:v>
                </c:pt>
                <c:pt idx="13">
                  <c:v>0.8</c:v>
                </c:pt>
                <c:pt idx="14">
                  <c:v>0.79</c:v>
                </c:pt>
                <c:pt idx="15">
                  <c:v>0.78</c:v>
                </c:pt>
                <c:pt idx="16">
                  <c:v>0.7200000000000002</c:v>
                </c:pt>
                <c:pt idx="17">
                  <c:v>0.68</c:v>
                </c:pt>
                <c:pt idx="18">
                  <c:v>0.65000000000000024</c:v>
                </c:pt>
                <c:pt idx="19">
                  <c:v>0.38000000000000012</c:v>
                </c:pt>
                <c:pt idx="20">
                  <c:v>0.27</c:v>
                </c:pt>
              </c:numCache>
            </c:numRef>
          </c:val>
          <c:extLst xmlns:c16r2="http://schemas.microsoft.com/office/drawing/2015/06/chart">
            <c:ext xmlns:c16="http://schemas.microsoft.com/office/drawing/2014/chart" uri="{C3380CC4-5D6E-409C-BE32-E72D297353CC}">
              <c16:uniqueId val="{00000000-B20F-4945-9078-CAE0178DFCD4}"/>
            </c:ext>
          </c:extLst>
        </c:ser>
        <c:dLbls>
          <c:showLegendKey val="0"/>
          <c:showVal val="0"/>
          <c:showCatName val="0"/>
          <c:showSerName val="0"/>
          <c:showPercent val="0"/>
          <c:showBubbleSize val="0"/>
        </c:dLbls>
        <c:gapWidth val="150"/>
        <c:axId val="298473344"/>
        <c:axId val="298474880"/>
      </c:barChart>
      <c:lineChart>
        <c:grouping val="standard"/>
        <c:varyColors val="0"/>
        <c:ser>
          <c:idx val="1"/>
          <c:order val="1"/>
          <c:tx>
            <c:strRef>
              <c:f>środowisko!$L$3</c:f>
              <c:strCache>
                <c:ptCount val="1"/>
                <c:pt idx="0">
                  <c:v>średnia dla Gminy Turośl</c:v>
                </c:pt>
              </c:strCache>
            </c:strRef>
          </c:tx>
          <c:spPr>
            <a:ln w="34925">
              <a:solidFill>
                <a:srgbClr val="FFCC33"/>
              </a:solidFill>
            </a:ln>
          </c:spPr>
          <c:marker>
            <c:symbol val="none"/>
          </c:marker>
          <c:cat>
            <c:strRef>
              <c:f>środowisko!$J$4:$J$24</c:f>
              <c:strCache>
                <c:ptCount val="21"/>
                <c:pt idx="0">
                  <c:v>Charubiny</c:v>
                </c:pt>
                <c:pt idx="1">
                  <c:v>Charubin</c:v>
                </c:pt>
                <c:pt idx="2">
                  <c:v>Cieciory</c:v>
                </c:pt>
                <c:pt idx="3">
                  <c:v>Trzcińskie</c:v>
                </c:pt>
                <c:pt idx="4">
                  <c:v>Krusza</c:v>
                </c:pt>
                <c:pt idx="5">
                  <c:v>Popiołki</c:v>
                </c:pt>
                <c:pt idx="6">
                  <c:v>Zimna</c:v>
                </c:pt>
                <c:pt idx="7">
                  <c:v>Wanacja</c:v>
                </c:pt>
                <c:pt idx="8">
                  <c:v>Łacha</c:v>
                </c:pt>
                <c:pt idx="9">
                  <c:v>Dudy Nadrzeczne</c:v>
                </c:pt>
                <c:pt idx="10">
                  <c:v>Samule</c:v>
                </c:pt>
                <c:pt idx="11">
                  <c:v>Leman</c:v>
                </c:pt>
                <c:pt idx="12">
                  <c:v>Adamusy</c:v>
                </c:pt>
                <c:pt idx="13">
                  <c:v>Ksebki</c:v>
                </c:pt>
                <c:pt idx="14">
                  <c:v>Pupki</c:v>
                </c:pt>
                <c:pt idx="15">
                  <c:v>Nowa Ruda</c:v>
                </c:pt>
                <c:pt idx="16">
                  <c:v>Cieloszka</c:v>
                </c:pt>
                <c:pt idx="17">
                  <c:v>Potasie</c:v>
                </c:pt>
                <c:pt idx="18">
                  <c:v>Ptaki</c:v>
                </c:pt>
                <c:pt idx="19">
                  <c:v>Szablaki</c:v>
                </c:pt>
                <c:pt idx="20">
                  <c:v>Turośl</c:v>
                </c:pt>
              </c:strCache>
            </c:strRef>
          </c:cat>
          <c:val>
            <c:numRef>
              <c:f>środowisko!$L$4:$L$24</c:f>
              <c:numCache>
                <c:formatCode>General</c:formatCode>
                <c:ptCount val="21"/>
                <c:pt idx="0">
                  <c:v>0.8</c:v>
                </c:pt>
                <c:pt idx="1">
                  <c:v>0.8</c:v>
                </c:pt>
                <c:pt idx="2">
                  <c:v>0.8</c:v>
                </c:pt>
                <c:pt idx="3">
                  <c:v>0.8</c:v>
                </c:pt>
                <c:pt idx="4">
                  <c:v>0.8</c:v>
                </c:pt>
                <c:pt idx="5">
                  <c:v>0.8</c:v>
                </c:pt>
                <c:pt idx="6">
                  <c:v>0.8</c:v>
                </c:pt>
                <c:pt idx="7">
                  <c:v>0.8</c:v>
                </c:pt>
                <c:pt idx="8">
                  <c:v>0.8</c:v>
                </c:pt>
                <c:pt idx="9">
                  <c:v>0.8</c:v>
                </c:pt>
                <c:pt idx="10">
                  <c:v>0.8</c:v>
                </c:pt>
                <c:pt idx="11">
                  <c:v>0.8</c:v>
                </c:pt>
                <c:pt idx="12">
                  <c:v>0.8</c:v>
                </c:pt>
                <c:pt idx="13">
                  <c:v>0.8</c:v>
                </c:pt>
                <c:pt idx="14">
                  <c:v>0.8</c:v>
                </c:pt>
                <c:pt idx="15">
                  <c:v>0.8</c:v>
                </c:pt>
                <c:pt idx="16">
                  <c:v>0.8</c:v>
                </c:pt>
                <c:pt idx="17">
                  <c:v>0.8</c:v>
                </c:pt>
                <c:pt idx="18">
                  <c:v>0.8</c:v>
                </c:pt>
                <c:pt idx="19">
                  <c:v>0.8</c:v>
                </c:pt>
                <c:pt idx="20">
                  <c:v>0.8</c:v>
                </c:pt>
              </c:numCache>
            </c:numRef>
          </c:val>
          <c:smooth val="0"/>
          <c:extLst xmlns:c16r2="http://schemas.microsoft.com/office/drawing/2015/06/chart">
            <c:ext xmlns:c16="http://schemas.microsoft.com/office/drawing/2014/chart" uri="{C3380CC4-5D6E-409C-BE32-E72D297353CC}">
              <c16:uniqueId val="{00000001-B20F-4945-9078-CAE0178DFCD4}"/>
            </c:ext>
          </c:extLst>
        </c:ser>
        <c:dLbls>
          <c:showLegendKey val="0"/>
          <c:showVal val="0"/>
          <c:showCatName val="0"/>
          <c:showSerName val="0"/>
          <c:showPercent val="0"/>
          <c:showBubbleSize val="0"/>
        </c:dLbls>
        <c:marker val="1"/>
        <c:smooth val="0"/>
        <c:axId val="298473344"/>
        <c:axId val="298474880"/>
      </c:lineChart>
      <c:catAx>
        <c:axId val="298473344"/>
        <c:scaling>
          <c:orientation val="minMax"/>
        </c:scaling>
        <c:delete val="0"/>
        <c:axPos val="b"/>
        <c:numFmt formatCode="General" sourceLinked="0"/>
        <c:majorTickMark val="out"/>
        <c:minorTickMark val="none"/>
        <c:tickLblPos val="nextTo"/>
        <c:crossAx val="298474880"/>
        <c:crosses val="autoZero"/>
        <c:auto val="1"/>
        <c:lblAlgn val="ctr"/>
        <c:lblOffset val="100"/>
        <c:noMultiLvlLbl val="0"/>
      </c:catAx>
      <c:valAx>
        <c:axId val="298474880"/>
        <c:scaling>
          <c:orientation val="minMax"/>
        </c:scaling>
        <c:delete val="0"/>
        <c:axPos val="l"/>
        <c:majorGridlines>
          <c:spPr>
            <a:ln w="3175">
              <a:solidFill>
                <a:schemeClr val="bg1">
                  <a:lumMod val="75000"/>
                </a:schemeClr>
              </a:solidFill>
            </a:ln>
          </c:spPr>
        </c:majorGridlines>
        <c:numFmt formatCode="General" sourceLinked="1"/>
        <c:majorTickMark val="out"/>
        <c:minorTickMark val="none"/>
        <c:tickLblPos val="nextTo"/>
        <c:crossAx val="298473344"/>
        <c:crosses val="autoZero"/>
        <c:crossBetween val="between"/>
      </c:valAx>
      <c:spPr>
        <a:ln w="3175">
          <a:solidFill>
            <a:schemeClr val="bg1">
              <a:lumMod val="75000"/>
            </a:schemeClr>
          </a:solidFill>
        </a:ln>
      </c:spPr>
    </c:plotArea>
    <c:legend>
      <c:legendPos val="r"/>
      <c:layout>
        <c:manualLayout>
          <c:xMode val="edge"/>
          <c:yMode val="edge"/>
          <c:x val="0.72276617596713477"/>
          <c:y val="0.12586299951942606"/>
          <c:w val="0.256773465976599"/>
          <c:h val="0.49475287420058411"/>
        </c:manualLayout>
      </c:layout>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8.4765180617841704E-2"/>
          <c:y val="7.0652173913043514E-2"/>
          <c:w val="0.63251444909241683"/>
          <c:h val="0.58709217733652896"/>
        </c:manualLayout>
      </c:layout>
      <c:barChart>
        <c:barDir val="col"/>
        <c:grouping val="clustered"/>
        <c:varyColors val="0"/>
        <c:ser>
          <c:idx val="0"/>
          <c:order val="0"/>
          <c:tx>
            <c:strRef>
              <c:f>wodociągi!$J$5</c:f>
              <c:strCache>
                <c:ptCount val="1"/>
                <c:pt idx="0">
                  <c:v>odsetek osób podłączonych do sieci wodociągowej</c:v>
                </c:pt>
              </c:strCache>
            </c:strRef>
          </c:tx>
          <c:spPr>
            <a:solidFill>
              <a:srgbClr val="FFCC33"/>
            </a:solidFill>
            <a:effectLst/>
          </c:spPr>
          <c:invertIfNegative val="0"/>
          <c:cat>
            <c:strRef>
              <c:f>wodociągi!$I$6:$I$26</c:f>
              <c:strCache>
                <c:ptCount val="21"/>
                <c:pt idx="0">
                  <c:v>Turośl</c:v>
                </c:pt>
                <c:pt idx="1">
                  <c:v>Łacha</c:v>
                </c:pt>
                <c:pt idx="2">
                  <c:v>Leman</c:v>
                </c:pt>
                <c:pt idx="3">
                  <c:v>Zimna</c:v>
                </c:pt>
                <c:pt idx="4">
                  <c:v>Ksebki</c:v>
                </c:pt>
                <c:pt idx="5">
                  <c:v>Adamusy</c:v>
                </c:pt>
                <c:pt idx="6">
                  <c:v>Charubin</c:v>
                </c:pt>
                <c:pt idx="7">
                  <c:v>Charubiny</c:v>
                </c:pt>
                <c:pt idx="8">
                  <c:v>Cieciory</c:v>
                </c:pt>
                <c:pt idx="9">
                  <c:v>Cieloszka</c:v>
                </c:pt>
                <c:pt idx="10">
                  <c:v>Dudy Nadrzeczne</c:v>
                </c:pt>
                <c:pt idx="11">
                  <c:v>Krusza</c:v>
                </c:pt>
                <c:pt idx="12">
                  <c:v>Nowa Ruda</c:v>
                </c:pt>
                <c:pt idx="13">
                  <c:v>Popiołki</c:v>
                </c:pt>
                <c:pt idx="14">
                  <c:v>Potasie</c:v>
                </c:pt>
                <c:pt idx="15">
                  <c:v>Ptaki</c:v>
                </c:pt>
                <c:pt idx="16">
                  <c:v>Pupki</c:v>
                </c:pt>
                <c:pt idx="17">
                  <c:v>Samule</c:v>
                </c:pt>
                <c:pt idx="18">
                  <c:v>Szablaki</c:v>
                </c:pt>
                <c:pt idx="19">
                  <c:v>Trzcińskie</c:v>
                </c:pt>
                <c:pt idx="20">
                  <c:v>Wanacja</c:v>
                </c:pt>
              </c:strCache>
            </c:strRef>
          </c:cat>
          <c:val>
            <c:numRef>
              <c:f>wodociągi!$J$6:$J$26</c:f>
              <c:numCache>
                <c:formatCode>0%</c:formatCode>
                <c:ptCount val="21"/>
                <c:pt idx="0">
                  <c:v>0.29505582137161113</c:v>
                </c:pt>
                <c:pt idx="1">
                  <c:v>0.20117187499999994</c:v>
                </c:pt>
                <c:pt idx="2">
                  <c:v>0.19901719901719911</c:v>
                </c:pt>
                <c:pt idx="3">
                  <c:v>0.19393939393939408</c:v>
                </c:pt>
                <c:pt idx="4">
                  <c:v>0.15719696969697006</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xmlns:c16r2="http://schemas.microsoft.com/office/drawing/2015/06/chart">
            <c:ext xmlns:c16="http://schemas.microsoft.com/office/drawing/2014/chart" uri="{C3380CC4-5D6E-409C-BE32-E72D297353CC}">
              <c16:uniqueId val="{00000000-1953-497E-A50C-8F86E2076365}"/>
            </c:ext>
          </c:extLst>
        </c:ser>
        <c:dLbls>
          <c:showLegendKey val="0"/>
          <c:showVal val="0"/>
          <c:showCatName val="0"/>
          <c:showSerName val="0"/>
          <c:showPercent val="0"/>
          <c:showBubbleSize val="0"/>
        </c:dLbls>
        <c:gapWidth val="150"/>
        <c:axId val="299250816"/>
        <c:axId val="299252352"/>
      </c:barChart>
      <c:lineChart>
        <c:grouping val="standard"/>
        <c:varyColors val="0"/>
        <c:ser>
          <c:idx val="1"/>
          <c:order val="1"/>
          <c:tx>
            <c:strRef>
              <c:f>wodociągi!$K$5</c:f>
              <c:strCache>
                <c:ptCount val="1"/>
                <c:pt idx="0">
                  <c:v>średnia dla Gminy Turośl</c:v>
                </c:pt>
              </c:strCache>
            </c:strRef>
          </c:tx>
          <c:spPr>
            <a:ln w="34925">
              <a:solidFill>
                <a:srgbClr val="669933"/>
              </a:solidFill>
            </a:ln>
          </c:spPr>
          <c:marker>
            <c:symbol val="none"/>
          </c:marker>
          <c:cat>
            <c:strRef>
              <c:f>wodociągi!$I$6:$I$26</c:f>
              <c:strCache>
                <c:ptCount val="21"/>
                <c:pt idx="0">
                  <c:v>Turośl</c:v>
                </c:pt>
                <c:pt idx="1">
                  <c:v>Łacha</c:v>
                </c:pt>
                <c:pt idx="2">
                  <c:v>Leman</c:v>
                </c:pt>
                <c:pt idx="3">
                  <c:v>Zimna</c:v>
                </c:pt>
                <c:pt idx="4">
                  <c:v>Ksebki</c:v>
                </c:pt>
                <c:pt idx="5">
                  <c:v>Adamusy</c:v>
                </c:pt>
                <c:pt idx="6">
                  <c:v>Charubin</c:v>
                </c:pt>
                <c:pt idx="7">
                  <c:v>Charubiny</c:v>
                </c:pt>
                <c:pt idx="8">
                  <c:v>Cieciory</c:v>
                </c:pt>
                <c:pt idx="9">
                  <c:v>Cieloszka</c:v>
                </c:pt>
                <c:pt idx="10">
                  <c:v>Dudy Nadrzeczne</c:v>
                </c:pt>
                <c:pt idx="11">
                  <c:v>Krusza</c:v>
                </c:pt>
                <c:pt idx="12">
                  <c:v>Nowa Ruda</c:v>
                </c:pt>
                <c:pt idx="13">
                  <c:v>Popiołki</c:v>
                </c:pt>
                <c:pt idx="14">
                  <c:v>Potasie</c:v>
                </c:pt>
                <c:pt idx="15">
                  <c:v>Ptaki</c:v>
                </c:pt>
                <c:pt idx="16">
                  <c:v>Pupki</c:v>
                </c:pt>
                <c:pt idx="17">
                  <c:v>Samule</c:v>
                </c:pt>
                <c:pt idx="18">
                  <c:v>Szablaki</c:v>
                </c:pt>
                <c:pt idx="19">
                  <c:v>Trzcińskie</c:v>
                </c:pt>
                <c:pt idx="20">
                  <c:v>Wanacja</c:v>
                </c:pt>
              </c:strCache>
            </c:strRef>
          </c:cat>
          <c:val>
            <c:numRef>
              <c:f>wodociągi!$K$6:$K$26</c:f>
              <c:numCache>
                <c:formatCode>0%</c:formatCode>
                <c:ptCount val="21"/>
                <c:pt idx="0">
                  <c:v>9.0000000000000024E-2</c:v>
                </c:pt>
                <c:pt idx="1">
                  <c:v>9.0000000000000024E-2</c:v>
                </c:pt>
                <c:pt idx="2">
                  <c:v>9.0000000000000024E-2</c:v>
                </c:pt>
                <c:pt idx="3">
                  <c:v>9.0000000000000024E-2</c:v>
                </c:pt>
                <c:pt idx="4">
                  <c:v>9.0000000000000024E-2</c:v>
                </c:pt>
                <c:pt idx="5">
                  <c:v>9.0000000000000024E-2</c:v>
                </c:pt>
                <c:pt idx="6">
                  <c:v>9.0000000000000024E-2</c:v>
                </c:pt>
                <c:pt idx="7">
                  <c:v>9.0000000000000024E-2</c:v>
                </c:pt>
                <c:pt idx="8">
                  <c:v>9.0000000000000024E-2</c:v>
                </c:pt>
                <c:pt idx="9">
                  <c:v>9.0000000000000024E-2</c:v>
                </c:pt>
                <c:pt idx="10">
                  <c:v>9.0000000000000024E-2</c:v>
                </c:pt>
                <c:pt idx="11">
                  <c:v>9.0000000000000024E-2</c:v>
                </c:pt>
                <c:pt idx="12">
                  <c:v>9.0000000000000024E-2</c:v>
                </c:pt>
                <c:pt idx="13">
                  <c:v>9.0000000000000024E-2</c:v>
                </c:pt>
                <c:pt idx="14">
                  <c:v>9.0000000000000024E-2</c:v>
                </c:pt>
                <c:pt idx="15">
                  <c:v>9.0000000000000024E-2</c:v>
                </c:pt>
                <c:pt idx="16">
                  <c:v>9.0000000000000024E-2</c:v>
                </c:pt>
                <c:pt idx="17">
                  <c:v>9.0000000000000024E-2</c:v>
                </c:pt>
                <c:pt idx="18">
                  <c:v>9.0000000000000024E-2</c:v>
                </c:pt>
                <c:pt idx="19">
                  <c:v>9.0000000000000024E-2</c:v>
                </c:pt>
                <c:pt idx="20">
                  <c:v>9.0000000000000024E-2</c:v>
                </c:pt>
              </c:numCache>
            </c:numRef>
          </c:val>
          <c:smooth val="0"/>
          <c:extLst xmlns:c16r2="http://schemas.microsoft.com/office/drawing/2015/06/chart">
            <c:ext xmlns:c16="http://schemas.microsoft.com/office/drawing/2014/chart" uri="{C3380CC4-5D6E-409C-BE32-E72D297353CC}">
              <c16:uniqueId val="{00000001-1953-497E-A50C-8F86E2076365}"/>
            </c:ext>
          </c:extLst>
        </c:ser>
        <c:dLbls>
          <c:showLegendKey val="0"/>
          <c:showVal val="0"/>
          <c:showCatName val="0"/>
          <c:showSerName val="0"/>
          <c:showPercent val="0"/>
          <c:showBubbleSize val="0"/>
        </c:dLbls>
        <c:marker val="1"/>
        <c:smooth val="0"/>
        <c:axId val="299250816"/>
        <c:axId val="299252352"/>
      </c:lineChart>
      <c:catAx>
        <c:axId val="299250816"/>
        <c:scaling>
          <c:orientation val="minMax"/>
        </c:scaling>
        <c:delete val="0"/>
        <c:axPos val="b"/>
        <c:numFmt formatCode="General" sourceLinked="0"/>
        <c:majorTickMark val="out"/>
        <c:minorTickMark val="none"/>
        <c:tickLblPos val="nextTo"/>
        <c:crossAx val="299252352"/>
        <c:crosses val="autoZero"/>
        <c:auto val="1"/>
        <c:lblAlgn val="ctr"/>
        <c:lblOffset val="100"/>
        <c:noMultiLvlLbl val="0"/>
      </c:catAx>
      <c:valAx>
        <c:axId val="299252352"/>
        <c:scaling>
          <c:orientation val="minMax"/>
        </c:scaling>
        <c:delete val="0"/>
        <c:axPos val="l"/>
        <c:majorGridlines>
          <c:spPr>
            <a:ln w="3175">
              <a:solidFill>
                <a:schemeClr val="bg1">
                  <a:lumMod val="75000"/>
                </a:schemeClr>
              </a:solidFill>
            </a:ln>
          </c:spPr>
        </c:majorGridlines>
        <c:numFmt formatCode="0%" sourceLinked="1"/>
        <c:majorTickMark val="out"/>
        <c:minorTickMark val="none"/>
        <c:tickLblPos val="nextTo"/>
        <c:crossAx val="299250816"/>
        <c:crosses val="autoZero"/>
        <c:crossBetween val="between"/>
      </c:valAx>
      <c:spPr>
        <a:ln w="3175">
          <a:solidFill>
            <a:schemeClr val="bg1">
              <a:lumMod val="75000"/>
            </a:schemeClr>
          </a:solidFill>
        </a:ln>
      </c:spPr>
    </c:plotArea>
    <c:legend>
      <c:legendPos val="r"/>
      <c:layout>
        <c:manualLayout>
          <c:xMode val="edge"/>
          <c:yMode val="edge"/>
          <c:x val="0.71493026366174695"/>
          <c:y val="6.9830965422800428E-2"/>
          <c:w val="0.26460935258464902"/>
          <c:h val="0.61600222526532"/>
        </c:manualLayout>
      </c:layout>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7.5634514435695493E-2"/>
          <c:y val="6.0185185185185189E-2"/>
          <c:w val="0.64380993000874942"/>
          <c:h val="0.87962962962963043"/>
        </c:manualLayout>
      </c:layout>
      <c:lineChart>
        <c:grouping val="standard"/>
        <c:varyColors val="0"/>
        <c:ser>
          <c:idx val="0"/>
          <c:order val="0"/>
          <c:tx>
            <c:strRef>
              <c:f>statystyczne!$C$108</c:f>
              <c:strCache>
                <c:ptCount val="1"/>
                <c:pt idx="0">
                  <c:v>urodzenia żywe</c:v>
                </c:pt>
              </c:strCache>
            </c:strRef>
          </c:tx>
          <c:spPr>
            <a:ln>
              <a:solidFill>
                <a:srgbClr val="99CC33"/>
              </a:solidFill>
            </a:ln>
          </c:spPr>
          <c:marker>
            <c:symbol val="none"/>
          </c:marker>
          <c:cat>
            <c:strRef>
              <c:f>statystyczne!$B$109:$B$130</c:f>
              <c:strCache>
                <c:ptCount val="2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strCache>
            </c:strRef>
          </c:cat>
          <c:val>
            <c:numRef>
              <c:f>statystyczne!$C$109:$C$130</c:f>
              <c:numCache>
                <c:formatCode>#,##0</c:formatCode>
                <c:ptCount val="22"/>
                <c:pt idx="0">
                  <c:v>82</c:v>
                </c:pt>
                <c:pt idx="1">
                  <c:v>91</c:v>
                </c:pt>
                <c:pt idx="2">
                  <c:v>88</c:v>
                </c:pt>
                <c:pt idx="3">
                  <c:v>67</c:v>
                </c:pt>
                <c:pt idx="4">
                  <c:v>71</c:v>
                </c:pt>
                <c:pt idx="5">
                  <c:v>78</c:v>
                </c:pt>
                <c:pt idx="6">
                  <c:v>70</c:v>
                </c:pt>
                <c:pt idx="7">
                  <c:v>68</c:v>
                </c:pt>
                <c:pt idx="8">
                  <c:v>68</c:v>
                </c:pt>
                <c:pt idx="9">
                  <c:v>71</c:v>
                </c:pt>
                <c:pt idx="10">
                  <c:v>58</c:v>
                </c:pt>
                <c:pt idx="11">
                  <c:v>57</c:v>
                </c:pt>
                <c:pt idx="12">
                  <c:v>70</c:v>
                </c:pt>
                <c:pt idx="13">
                  <c:v>63</c:v>
                </c:pt>
                <c:pt idx="14">
                  <c:v>68</c:v>
                </c:pt>
                <c:pt idx="15">
                  <c:v>58</c:v>
                </c:pt>
                <c:pt idx="16">
                  <c:v>70</c:v>
                </c:pt>
                <c:pt idx="17">
                  <c:v>53</c:v>
                </c:pt>
                <c:pt idx="18">
                  <c:v>58</c:v>
                </c:pt>
                <c:pt idx="19">
                  <c:v>52</c:v>
                </c:pt>
                <c:pt idx="20">
                  <c:v>53</c:v>
                </c:pt>
                <c:pt idx="21">
                  <c:v>60</c:v>
                </c:pt>
              </c:numCache>
            </c:numRef>
          </c:val>
          <c:smooth val="0"/>
          <c:extLst xmlns:c16r2="http://schemas.microsoft.com/office/drawing/2015/06/chart">
            <c:ext xmlns:c16="http://schemas.microsoft.com/office/drawing/2014/chart" uri="{C3380CC4-5D6E-409C-BE32-E72D297353CC}">
              <c16:uniqueId val="{00000000-9639-4777-88E2-3E223035BEB3}"/>
            </c:ext>
          </c:extLst>
        </c:ser>
        <c:ser>
          <c:idx val="1"/>
          <c:order val="1"/>
          <c:tx>
            <c:strRef>
              <c:f>statystyczne!$D$108</c:f>
              <c:strCache>
                <c:ptCount val="1"/>
                <c:pt idx="0">
                  <c:v>zgony ogółem</c:v>
                </c:pt>
              </c:strCache>
            </c:strRef>
          </c:tx>
          <c:spPr>
            <a:ln>
              <a:solidFill>
                <a:schemeClr val="bg1">
                  <a:lumMod val="50000"/>
                </a:schemeClr>
              </a:solidFill>
            </a:ln>
          </c:spPr>
          <c:marker>
            <c:symbol val="none"/>
          </c:marker>
          <c:cat>
            <c:strRef>
              <c:f>statystyczne!$B$109:$B$130</c:f>
              <c:strCache>
                <c:ptCount val="2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strCache>
            </c:strRef>
          </c:cat>
          <c:val>
            <c:numRef>
              <c:f>statystyczne!$D$109:$D$130</c:f>
              <c:numCache>
                <c:formatCode>#,##0</c:formatCode>
                <c:ptCount val="22"/>
                <c:pt idx="0">
                  <c:v>70</c:v>
                </c:pt>
                <c:pt idx="1">
                  <c:v>66</c:v>
                </c:pt>
                <c:pt idx="2">
                  <c:v>66</c:v>
                </c:pt>
                <c:pt idx="3">
                  <c:v>41</c:v>
                </c:pt>
                <c:pt idx="4">
                  <c:v>57</c:v>
                </c:pt>
                <c:pt idx="5">
                  <c:v>43</c:v>
                </c:pt>
                <c:pt idx="6">
                  <c:v>60</c:v>
                </c:pt>
                <c:pt idx="7">
                  <c:v>43</c:v>
                </c:pt>
                <c:pt idx="8">
                  <c:v>51</c:v>
                </c:pt>
                <c:pt idx="9">
                  <c:v>43</c:v>
                </c:pt>
                <c:pt idx="10">
                  <c:v>50</c:v>
                </c:pt>
                <c:pt idx="11">
                  <c:v>55</c:v>
                </c:pt>
                <c:pt idx="12">
                  <c:v>52</c:v>
                </c:pt>
                <c:pt idx="13">
                  <c:v>56</c:v>
                </c:pt>
                <c:pt idx="14">
                  <c:v>47</c:v>
                </c:pt>
                <c:pt idx="15">
                  <c:v>50</c:v>
                </c:pt>
                <c:pt idx="16">
                  <c:v>60</c:v>
                </c:pt>
                <c:pt idx="17">
                  <c:v>52</c:v>
                </c:pt>
                <c:pt idx="18">
                  <c:v>51</c:v>
                </c:pt>
                <c:pt idx="19">
                  <c:v>63</c:v>
                </c:pt>
                <c:pt idx="20">
                  <c:v>58</c:v>
                </c:pt>
                <c:pt idx="21">
                  <c:v>59</c:v>
                </c:pt>
              </c:numCache>
            </c:numRef>
          </c:val>
          <c:smooth val="0"/>
          <c:extLst xmlns:c16r2="http://schemas.microsoft.com/office/drawing/2015/06/chart">
            <c:ext xmlns:c16="http://schemas.microsoft.com/office/drawing/2014/chart" uri="{C3380CC4-5D6E-409C-BE32-E72D297353CC}">
              <c16:uniqueId val="{00000001-9639-4777-88E2-3E223035BEB3}"/>
            </c:ext>
          </c:extLst>
        </c:ser>
        <c:ser>
          <c:idx val="2"/>
          <c:order val="2"/>
          <c:tx>
            <c:strRef>
              <c:f>statystyczne!$E$108</c:f>
              <c:strCache>
                <c:ptCount val="1"/>
                <c:pt idx="0">
                  <c:v>przyrost naturalny</c:v>
                </c:pt>
              </c:strCache>
            </c:strRef>
          </c:tx>
          <c:spPr>
            <a:ln>
              <a:solidFill>
                <a:srgbClr val="FFCC33"/>
              </a:solidFill>
            </a:ln>
          </c:spPr>
          <c:marker>
            <c:symbol val="none"/>
          </c:marker>
          <c:cat>
            <c:strRef>
              <c:f>statystyczne!$B$109:$B$130</c:f>
              <c:strCache>
                <c:ptCount val="2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strCache>
            </c:strRef>
          </c:cat>
          <c:val>
            <c:numRef>
              <c:f>statystyczne!$E$109:$E$130</c:f>
              <c:numCache>
                <c:formatCode>#,##0</c:formatCode>
                <c:ptCount val="22"/>
                <c:pt idx="0">
                  <c:v>12</c:v>
                </c:pt>
                <c:pt idx="1">
                  <c:v>25</c:v>
                </c:pt>
                <c:pt idx="2">
                  <c:v>22</c:v>
                </c:pt>
                <c:pt idx="3">
                  <c:v>26</c:v>
                </c:pt>
                <c:pt idx="4">
                  <c:v>14</c:v>
                </c:pt>
                <c:pt idx="5">
                  <c:v>35</c:v>
                </c:pt>
                <c:pt idx="6">
                  <c:v>10</c:v>
                </c:pt>
                <c:pt idx="7">
                  <c:v>25</c:v>
                </c:pt>
                <c:pt idx="8">
                  <c:v>17</c:v>
                </c:pt>
                <c:pt idx="9">
                  <c:v>28</c:v>
                </c:pt>
                <c:pt idx="10">
                  <c:v>8</c:v>
                </c:pt>
                <c:pt idx="11">
                  <c:v>2</c:v>
                </c:pt>
                <c:pt idx="12">
                  <c:v>18</c:v>
                </c:pt>
                <c:pt idx="13">
                  <c:v>7</c:v>
                </c:pt>
                <c:pt idx="14">
                  <c:v>21</c:v>
                </c:pt>
                <c:pt idx="15">
                  <c:v>8</c:v>
                </c:pt>
                <c:pt idx="16">
                  <c:v>10</c:v>
                </c:pt>
                <c:pt idx="17">
                  <c:v>1</c:v>
                </c:pt>
                <c:pt idx="18">
                  <c:v>7</c:v>
                </c:pt>
                <c:pt idx="19">
                  <c:v>-11</c:v>
                </c:pt>
                <c:pt idx="20">
                  <c:v>-5</c:v>
                </c:pt>
                <c:pt idx="21">
                  <c:v>1</c:v>
                </c:pt>
              </c:numCache>
            </c:numRef>
          </c:val>
          <c:smooth val="0"/>
          <c:extLst xmlns:c16r2="http://schemas.microsoft.com/office/drawing/2015/06/chart">
            <c:ext xmlns:c16="http://schemas.microsoft.com/office/drawing/2014/chart" uri="{C3380CC4-5D6E-409C-BE32-E72D297353CC}">
              <c16:uniqueId val="{00000002-9639-4777-88E2-3E223035BEB3}"/>
            </c:ext>
          </c:extLst>
        </c:ser>
        <c:dLbls>
          <c:showLegendKey val="0"/>
          <c:showVal val="0"/>
          <c:showCatName val="0"/>
          <c:showSerName val="0"/>
          <c:showPercent val="0"/>
          <c:showBubbleSize val="0"/>
        </c:dLbls>
        <c:marker val="1"/>
        <c:smooth val="0"/>
        <c:axId val="147575552"/>
        <c:axId val="147577088"/>
      </c:lineChart>
      <c:catAx>
        <c:axId val="147575552"/>
        <c:scaling>
          <c:orientation val="minMax"/>
        </c:scaling>
        <c:delete val="0"/>
        <c:axPos val="b"/>
        <c:numFmt formatCode="General" sourceLinked="0"/>
        <c:majorTickMark val="out"/>
        <c:minorTickMark val="none"/>
        <c:tickLblPos val="nextTo"/>
        <c:crossAx val="147577088"/>
        <c:crosses val="autoZero"/>
        <c:auto val="1"/>
        <c:lblAlgn val="ctr"/>
        <c:lblOffset val="100"/>
        <c:noMultiLvlLbl val="0"/>
      </c:catAx>
      <c:valAx>
        <c:axId val="147577088"/>
        <c:scaling>
          <c:orientation val="minMax"/>
        </c:scaling>
        <c:delete val="0"/>
        <c:axPos val="l"/>
        <c:majorGridlines>
          <c:spPr>
            <a:ln w="3175">
              <a:solidFill>
                <a:schemeClr val="bg1">
                  <a:lumMod val="75000"/>
                </a:schemeClr>
              </a:solidFill>
            </a:ln>
          </c:spPr>
        </c:majorGridlines>
        <c:numFmt formatCode="#,##0" sourceLinked="1"/>
        <c:majorTickMark val="out"/>
        <c:minorTickMark val="none"/>
        <c:tickLblPos val="nextTo"/>
        <c:crossAx val="147575552"/>
        <c:crosses val="autoZero"/>
        <c:crossBetween val="between"/>
      </c:valAx>
      <c:spPr>
        <a:ln w="3175">
          <a:solidFill>
            <a:schemeClr val="bg1">
              <a:lumMod val="75000"/>
            </a:schemeClr>
          </a:solidFill>
        </a:ln>
      </c:spPr>
    </c:plotArea>
    <c:legend>
      <c:legendPos val="r"/>
      <c:layout>
        <c:manualLayout>
          <c:xMode val="edge"/>
          <c:yMode val="edge"/>
          <c:x val="0.72222222222222199"/>
          <c:y val="0.230238772236804"/>
          <c:w val="0.26666666666666711"/>
          <c:h val="0.4561887576552931"/>
        </c:manualLayout>
      </c:layout>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4389435045499"/>
          <c:y val="7.1428571428571411E-2"/>
          <c:w val="0.60879447102794604"/>
          <c:h val="0.68461884572120779"/>
        </c:manualLayout>
      </c:layout>
      <c:barChart>
        <c:barDir val="col"/>
        <c:grouping val="clustered"/>
        <c:varyColors val="0"/>
        <c:ser>
          <c:idx val="0"/>
          <c:order val="0"/>
          <c:tx>
            <c:strRef>
              <c:f>mieszkania!$Q$15</c:f>
              <c:strCache>
                <c:ptCount val="1"/>
                <c:pt idx="0">
                  <c:v>odsetek budynków mieszkalnych wybudowanych przed 1989 r.</c:v>
                </c:pt>
              </c:strCache>
            </c:strRef>
          </c:tx>
          <c:spPr>
            <a:solidFill>
              <a:srgbClr val="FFCC33"/>
            </a:solidFill>
            <a:effectLst/>
          </c:spPr>
          <c:invertIfNegative val="0"/>
          <c:cat>
            <c:strRef>
              <c:f>mieszkania!$P$16:$P$36</c:f>
              <c:strCache>
                <c:ptCount val="21"/>
                <c:pt idx="0">
                  <c:v>Charubiny</c:v>
                </c:pt>
                <c:pt idx="1">
                  <c:v>Adamusy</c:v>
                </c:pt>
                <c:pt idx="2">
                  <c:v>Pupki</c:v>
                </c:pt>
                <c:pt idx="3">
                  <c:v>Popiołki</c:v>
                </c:pt>
                <c:pt idx="4">
                  <c:v>Cieciory</c:v>
                </c:pt>
                <c:pt idx="5">
                  <c:v>Ptaki</c:v>
                </c:pt>
                <c:pt idx="6">
                  <c:v>Samule</c:v>
                </c:pt>
                <c:pt idx="7">
                  <c:v>Wanacja</c:v>
                </c:pt>
                <c:pt idx="8">
                  <c:v>Łacha</c:v>
                </c:pt>
                <c:pt idx="9">
                  <c:v>Leman</c:v>
                </c:pt>
                <c:pt idx="10">
                  <c:v>Charubin</c:v>
                </c:pt>
                <c:pt idx="11">
                  <c:v>Dudy Nadrzeczne</c:v>
                </c:pt>
                <c:pt idx="12">
                  <c:v>Potasie</c:v>
                </c:pt>
                <c:pt idx="13">
                  <c:v>Nowa Ruda</c:v>
                </c:pt>
                <c:pt idx="14">
                  <c:v>Krusza</c:v>
                </c:pt>
                <c:pt idx="15">
                  <c:v>Szablaki</c:v>
                </c:pt>
                <c:pt idx="16">
                  <c:v>Ksebki</c:v>
                </c:pt>
                <c:pt idx="17">
                  <c:v>Trzcińskie</c:v>
                </c:pt>
                <c:pt idx="18">
                  <c:v>Zimna</c:v>
                </c:pt>
                <c:pt idx="19">
                  <c:v>Cieloszka</c:v>
                </c:pt>
                <c:pt idx="20">
                  <c:v>Turośl</c:v>
                </c:pt>
              </c:strCache>
            </c:strRef>
          </c:cat>
          <c:val>
            <c:numRef>
              <c:f>mieszkania!$Q$16:$Q$36</c:f>
              <c:numCache>
                <c:formatCode>0.0%</c:formatCode>
                <c:ptCount val="21"/>
                <c:pt idx="0">
                  <c:v>0.75000000000000022</c:v>
                </c:pt>
                <c:pt idx="1">
                  <c:v>0.73333333333333295</c:v>
                </c:pt>
                <c:pt idx="2">
                  <c:v>0.72727272727272696</c:v>
                </c:pt>
                <c:pt idx="3">
                  <c:v>0.71052631578947401</c:v>
                </c:pt>
                <c:pt idx="4">
                  <c:v>0.68269230769230804</c:v>
                </c:pt>
                <c:pt idx="5">
                  <c:v>0.66666666666666718</c:v>
                </c:pt>
                <c:pt idx="6">
                  <c:v>0.66666666666666718</c:v>
                </c:pt>
                <c:pt idx="7">
                  <c:v>0.66037735849056622</c:v>
                </c:pt>
                <c:pt idx="8">
                  <c:v>0.65714285714285725</c:v>
                </c:pt>
                <c:pt idx="9">
                  <c:v>0.65354330708661401</c:v>
                </c:pt>
                <c:pt idx="10">
                  <c:v>0.65333333333333321</c:v>
                </c:pt>
                <c:pt idx="11">
                  <c:v>0.65000000000000024</c:v>
                </c:pt>
                <c:pt idx="12">
                  <c:v>0.65000000000000024</c:v>
                </c:pt>
                <c:pt idx="13">
                  <c:v>0.64912280701754421</c:v>
                </c:pt>
                <c:pt idx="14">
                  <c:v>0.64835164835164805</c:v>
                </c:pt>
                <c:pt idx="15">
                  <c:v>0.6341463414634152</c:v>
                </c:pt>
                <c:pt idx="16">
                  <c:v>0.63200000000000023</c:v>
                </c:pt>
                <c:pt idx="17">
                  <c:v>0.63157894736842124</c:v>
                </c:pt>
                <c:pt idx="18">
                  <c:v>0.62745098039215697</c:v>
                </c:pt>
                <c:pt idx="19">
                  <c:v>0.61016949152542421</c:v>
                </c:pt>
                <c:pt idx="20">
                  <c:v>0.46153846153846212</c:v>
                </c:pt>
              </c:numCache>
            </c:numRef>
          </c:val>
          <c:extLst xmlns:c16r2="http://schemas.microsoft.com/office/drawing/2015/06/chart">
            <c:ext xmlns:c16="http://schemas.microsoft.com/office/drawing/2014/chart" uri="{C3380CC4-5D6E-409C-BE32-E72D297353CC}">
              <c16:uniqueId val="{00000000-390D-4708-B48B-00220D615775}"/>
            </c:ext>
          </c:extLst>
        </c:ser>
        <c:dLbls>
          <c:showLegendKey val="0"/>
          <c:showVal val="0"/>
          <c:showCatName val="0"/>
          <c:showSerName val="0"/>
          <c:showPercent val="0"/>
          <c:showBubbleSize val="0"/>
        </c:dLbls>
        <c:gapWidth val="150"/>
        <c:axId val="298807680"/>
        <c:axId val="298809216"/>
      </c:barChart>
      <c:lineChart>
        <c:grouping val="standard"/>
        <c:varyColors val="0"/>
        <c:ser>
          <c:idx val="1"/>
          <c:order val="1"/>
          <c:tx>
            <c:strRef>
              <c:f>mieszkania!$R$15</c:f>
              <c:strCache>
                <c:ptCount val="1"/>
                <c:pt idx="0">
                  <c:v>średnia dla Gminy</c:v>
                </c:pt>
              </c:strCache>
            </c:strRef>
          </c:tx>
          <c:spPr>
            <a:ln w="34925">
              <a:solidFill>
                <a:srgbClr val="669933"/>
              </a:solidFill>
            </a:ln>
          </c:spPr>
          <c:marker>
            <c:symbol val="none"/>
          </c:marker>
          <c:cat>
            <c:strRef>
              <c:f>mieszkania!$P$16:$P$36</c:f>
              <c:strCache>
                <c:ptCount val="21"/>
                <c:pt idx="0">
                  <c:v>Charubiny</c:v>
                </c:pt>
                <c:pt idx="1">
                  <c:v>Adamusy</c:v>
                </c:pt>
                <c:pt idx="2">
                  <c:v>Pupki</c:v>
                </c:pt>
                <c:pt idx="3">
                  <c:v>Popiołki</c:v>
                </c:pt>
                <c:pt idx="4">
                  <c:v>Cieciory</c:v>
                </c:pt>
                <c:pt idx="5">
                  <c:v>Ptaki</c:v>
                </c:pt>
                <c:pt idx="6">
                  <c:v>Samule</c:v>
                </c:pt>
                <c:pt idx="7">
                  <c:v>Wanacja</c:v>
                </c:pt>
                <c:pt idx="8">
                  <c:v>Łacha</c:v>
                </c:pt>
                <c:pt idx="9">
                  <c:v>Leman</c:v>
                </c:pt>
                <c:pt idx="10">
                  <c:v>Charubin</c:v>
                </c:pt>
                <c:pt idx="11">
                  <c:v>Dudy Nadrzeczne</c:v>
                </c:pt>
                <c:pt idx="12">
                  <c:v>Potasie</c:v>
                </c:pt>
                <c:pt idx="13">
                  <c:v>Nowa Ruda</c:v>
                </c:pt>
                <c:pt idx="14">
                  <c:v>Krusza</c:v>
                </c:pt>
                <c:pt idx="15">
                  <c:v>Szablaki</c:v>
                </c:pt>
                <c:pt idx="16">
                  <c:v>Ksebki</c:v>
                </c:pt>
                <c:pt idx="17">
                  <c:v>Trzcińskie</c:v>
                </c:pt>
                <c:pt idx="18">
                  <c:v>Zimna</c:v>
                </c:pt>
                <c:pt idx="19">
                  <c:v>Cieloszka</c:v>
                </c:pt>
                <c:pt idx="20">
                  <c:v>Turośl</c:v>
                </c:pt>
              </c:strCache>
            </c:strRef>
          </c:cat>
          <c:val>
            <c:numRef>
              <c:f>mieszkania!$R$16:$R$36</c:f>
              <c:numCache>
                <c:formatCode>0.00%</c:formatCode>
                <c:ptCount val="21"/>
                <c:pt idx="0">
                  <c:v>0.62500000000000022</c:v>
                </c:pt>
                <c:pt idx="1">
                  <c:v>0.62500000000000022</c:v>
                </c:pt>
                <c:pt idx="2">
                  <c:v>0.62500000000000022</c:v>
                </c:pt>
                <c:pt idx="3">
                  <c:v>0.62500000000000022</c:v>
                </c:pt>
                <c:pt idx="4">
                  <c:v>0.62500000000000022</c:v>
                </c:pt>
                <c:pt idx="5">
                  <c:v>0.62500000000000022</c:v>
                </c:pt>
                <c:pt idx="6">
                  <c:v>0.62500000000000022</c:v>
                </c:pt>
                <c:pt idx="7">
                  <c:v>0.62500000000000022</c:v>
                </c:pt>
                <c:pt idx="8">
                  <c:v>0.62500000000000022</c:v>
                </c:pt>
                <c:pt idx="9">
                  <c:v>0.62500000000000022</c:v>
                </c:pt>
                <c:pt idx="10">
                  <c:v>0.62500000000000022</c:v>
                </c:pt>
                <c:pt idx="11">
                  <c:v>0.62500000000000022</c:v>
                </c:pt>
                <c:pt idx="12">
                  <c:v>0.62500000000000022</c:v>
                </c:pt>
                <c:pt idx="13">
                  <c:v>0.62500000000000022</c:v>
                </c:pt>
                <c:pt idx="14">
                  <c:v>0.62500000000000022</c:v>
                </c:pt>
                <c:pt idx="15">
                  <c:v>0.62500000000000022</c:v>
                </c:pt>
                <c:pt idx="16">
                  <c:v>0.62500000000000022</c:v>
                </c:pt>
                <c:pt idx="17">
                  <c:v>0.62500000000000022</c:v>
                </c:pt>
                <c:pt idx="18">
                  <c:v>0.62500000000000022</c:v>
                </c:pt>
                <c:pt idx="19">
                  <c:v>0.62500000000000022</c:v>
                </c:pt>
                <c:pt idx="20">
                  <c:v>0.62500000000000022</c:v>
                </c:pt>
              </c:numCache>
            </c:numRef>
          </c:val>
          <c:smooth val="0"/>
          <c:extLst xmlns:c16r2="http://schemas.microsoft.com/office/drawing/2015/06/chart">
            <c:ext xmlns:c16="http://schemas.microsoft.com/office/drawing/2014/chart" uri="{C3380CC4-5D6E-409C-BE32-E72D297353CC}">
              <c16:uniqueId val="{00000001-390D-4708-B48B-00220D615775}"/>
            </c:ext>
          </c:extLst>
        </c:ser>
        <c:dLbls>
          <c:showLegendKey val="0"/>
          <c:showVal val="0"/>
          <c:showCatName val="0"/>
          <c:showSerName val="0"/>
          <c:showPercent val="0"/>
          <c:showBubbleSize val="0"/>
        </c:dLbls>
        <c:marker val="1"/>
        <c:smooth val="0"/>
        <c:axId val="298807680"/>
        <c:axId val="298809216"/>
      </c:lineChart>
      <c:catAx>
        <c:axId val="298807680"/>
        <c:scaling>
          <c:orientation val="minMax"/>
        </c:scaling>
        <c:delete val="0"/>
        <c:axPos val="b"/>
        <c:numFmt formatCode="General" sourceLinked="0"/>
        <c:majorTickMark val="out"/>
        <c:minorTickMark val="none"/>
        <c:tickLblPos val="nextTo"/>
        <c:crossAx val="298809216"/>
        <c:crosses val="autoZero"/>
        <c:auto val="1"/>
        <c:lblAlgn val="ctr"/>
        <c:lblOffset val="100"/>
        <c:noMultiLvlLbl val="0"/>
      </c:catAx>
      <c:valAx>
        <c:axId val="298809216"/>
        <c:scaling>
          <c:orientation val="minMax"/>
        </c:scaling>
        <c:delete val="0"/>
        <c:axPos val="l"/>
        <c:majorGridlines>
          <c:spPr>
            <a:ln w="3175">
              <a:solidFill>
                <a:schemeClr val="bg1">
                  <a:lumMod val="75000"/>
                </a:schemeClr>
              </a:solidFill>
            </a:ln>
          </c:spPr>
        </c:majorGridlines>
        <c:numFmt formatCode="0.0%" sourceLinked="1"/>
        <c:majorTickMark val="out"/>
        <c:minorTickMark val="none"/>
        <c:tickLblPos val="nextTo"/>
        <c:crossAx val="298807680"/>
        <c:crosses val="autoZero"/>
        <c:crossBetween val="between"/>
      </c:valAx>
      <c:spPr>
        <a:ln w="3175">
          <a:solidFill>
            <a:schemeClr val="bg1">
              <a:lumMod val="75000"/>
            </a:schemeClr>
          </a:solidFill>
        </a:ln>
      </c:spPr>
    </c:plotArea>
    <c:legend>
      <c:legendPos val="r"/>
      <c:layout>
        <c:manualLayout>
          <c:xMode val="edge"/>
          <c:yMode val="edge"/>
          <c:x val="0.71761992105925898"/>
          <c:y val="4.5225404516743103E-2"/>
          <c:w val="0.26191967300436214"/>
          <c:h val="0.6303357272648612"/>
        </c:manualLayout>
      </c:layout>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7.3742782152231026E-2"/>
          <c:y val="5.4567371494293519E-2"/>
          <c:w val="0.89646740049277396"/>
          <c:h val="0.62064584623551367"/>
        </c:manualLayout>
      </c:layout>
      <c:barChart>
        <c:barDir val="col"/>
        <c:grouping val="clustered"/>
        <c:varyColors val="0"/>
        <c:ser>
          <c:idx val="0"/>
          <c:order val="0"/>
          <c:tx>
            <c:strRef>
              <c:f>'społeczne wykresy'!$A$9</c:f>
              <c:strCache>
                <c:ptCount val="1"/>
                <c:pt idx="0">
                  <c:v>bardzo istotny</c:v>
                </c:pt>
              </c:strCache>
            </c:strRef>
          </c:tx>
          <c:spPr>
            <a:solidFill>
              <a:srgbClr val="CC0000"/>
            </a:solidFill>
          </c:spPr>
          <c:invertIfNegative val="0"/>
          <c:cat>
            <c:strRef>
              <c:f>'społeczne wykresy'!$B$8:$F$8</c:f>
              <c:strCache>
                <c:ptCount val="5"/>
                <c:pt idx="0">
                  <c:v>bezrobocie/ubóstwo</c:v>
                </c:pt>
                <c:pt idx="1">
                  <c:v>odpływ młodych</c:v>
                </c:pt>
                <c:pt idx="2">
                  <c:v>przestępczość</c:v>
                </c:pt>
                <c:pt idx="3">
                  <c:v>starzejące się społeczeństwo</c:v>
                </c:pt>
                <c:pt idx="4">
                  <c:v>wykluczenie osób niepełnosprawnych</c:v>
                </c:pt>
              </c:strCache>
            </c:strRef>
          </c:cat>
          <c:val>
            <c:numRef>
              <c:f>'społeczne wykresy'!$B$9:$F$9</c:f>
              <c:numCache>
                <c:formatCode>0%</c:formatCode>
                <c:ptCount val="5"/>
                <c:pt idx="0">
                  <c:v>0.6875</c:v>
                </c:pt>
                <c:pt idx="1">
                  <c:v>0.75000000000000022</c:v>
                </c:pt>
                <c:pt idx="2">
                  <c:v>0.28571428571428614</c:v>
                </c:pt>
                <c:pt idx="3">
                  <c:v>0.67647058823529405</c:v>
                </c:pt>
                <c:pt idx="4">
                  <c:v>0.67741935483871019</c:v>
                </c:pt>
              </c:numCache>
            </c:numRef>
          </c:val>
          <c:extLst xmlns:c16r2="http://schemas.microsoft.com/office/drawing/2015/06/chart">
            <c:ext xmlns:c16="http://schemas.microsoft.com/office/drawing/2014/chart" uri="{C3380CC4-5D6E-409C-BE32-E72D297353CC}">
              <c16:uniqueId val="{00000000-901E-412F-BE52-CD9360520D4B}"/>
            </c:ext>
          </c:extLst>
        </c:ser>
        <c:ser>
          <c:idx val="1"/>
          <c:order val="1"/>
          <c:tx>
            <c:strRef>
              <c:f>'społeczne wykresy'!$A$10</c:f>
              <c:strCache>
                <c:ptCount val="1"/>
                <c:pt idx="0">
                  <c:v>istotny</c:v>
                </c:pt>
              </c:strCache>
            </c:strRef>
          </c:tx>
          <c:spPr>
            <a:solidFill>
              <a:srgbClr val="FFCC33"/>
            </a:solidFill>
          </c:spPr>
          <c:invertIfNegative val="0"/>
          <c:cat>
            <c:strRef>
              <c:f>'społeczne wykresy'!$B$8:$F$8</c:f>
              <c:strCache>
                <c:ptCount val="5"/>
                <c:pt idx="0">
                  <c:v>bezrobocie/ubóstwo</c:v>
                </c:pt>
                <c:pt idx="1">
                  <c:v>odpływ młodych</c:v>
                </c:pt>
                <c:pt idx="2">
                  <c:v>przestępczość</c:v>
                </c:pt>
                <c:pt idx="3">
                  <c:v>starzejące się społeczeństwo</c:v>
                </c:pt>
                <c:pt idx="4">
                  <c:v>wykluczenie osób niepełnosprawnych</c:v>
                </c:pt>
              </c:strCache>
            </c:strRef>
          </c:cat>
          <c:val>
            <c:numRef>
              <c:f>'społeczne wykresy'!$B$10:$F$10</c:f>
              <c:numCache>
                <c:formatCode>0%</c:formatCode>
                <c:ptCount val="5"/>
                <c:pt idx="0">
                  <c:v>0.21875000000000006</c:v>
                </c:pt>
                <c:pt idx="1">
                  <c:v>0.15625000000000006</c:v>
                </c:pt>
                <c:pt idx="2">
                  <c:v>0.4</c:v>
                </c:pt>
                <c:pt idx="3">
                  <c:v>0.23529411764705899</c:v>
                </c:pt>
                <c:pt idx="4">
                  <c:v>0.22580645161290305</c:v>
                </c:pt>
              </c:numCache>
            </c:numRef>
          </c:val>
          <c:extLst xmlns:c16r2="http://schemas.microsoft.com/office/drawing/2015/06/chart">
            <c:ext xmlns:c16="http://schemas.microsoft.com/office/drawing/2014/chart" uri="{C3380CC4-5D6E-409C-BE32-E72D297353CC}">
              <c16:uniqueId val="{00000001-901E-412F-BE52-CD9360520D4B}"/>
            </c:ext>
          </c:extLst>
        </c:ser>
        <c:ser>
          <c:idx val="2"/>
          <c:order val="2"/>
          <c:tx>
            <c:strRef>
              <c:f>'społeczne wykresy'!$A$11</c:f>
              <c:strCache>
                <c:ptCount val="1"/>
                <c:pt idx="0">
                  <c:v>umiarkowany</c:v>
                </c:pt>
              </c:strCache>
            </c:strRef>
          </c:tx>
          <c:spPr>
            <a:solidFill>
              <a:srgbClr val="99CC33"/>
            </a:solidFill>
          </c:spPr>
          <c:invertIfNegative val="0"/>
          <c:cat>
            <c:strRef>
              <c:f>'społeczne wykresy'!$B$8:$F$8</c:f>
              <c:strCache>
                <c:ptCount val="5"/>
                <c:pt idx="0">
                  <c:v>bezrobocie/ubóstwo</c:v>
                </c:pt>
                <c:pt idx="1">
                  <c:v>odpływ młodych</c:v>
                </c:pt>
                <c:pt idx="2">
                  <c:v>przestępczość</c:v>
                </c:pt>
                <c:pt idx="3">
                  <c:v>starzejące się społeczeństwo</c:v>
                </c:pt>
                <c:pt idx="4">
                  <c:v>wykluczenie osób niepełnosprawnych</c:v>
                </c:pt>
              </c:strCache>
            </c:strRef>
          </c:cat>
          <c:val>
            <c:numRef>
              <c:f>'społeczne wykresy'!$B$11:$F$11</c:f>
              <c:numCache>
                <c:formatCode>0%</c:formatCode>
                <c:ptCount val="5"/>
                <c:pt idx="0">
                  <c:v>6.25E-2</c:v>
                </c:pt>
                <c:pt idx="1">
                  <c:v>6.25E-2</c:v>
                </c:pt>
                <c:pt idx="2">
                  <c:v>0.14285714285714307</c:v>
                </c:pt>
                <c:pt idx="3">
                  <c:v>5.8823529411764698E-2</c:v>
                </c:pt>
                <c:pt idx="4">
                  <c:v>6.4516129032257993E-2</c:v>
                </c:pt>
              </c:numCache>
            </c:numRef>
          </c:val>
          <c:extLst xmlns:c16r2="http://schemas.microsoft.com/office/drawing/2015/06/chart">
            <c:ext xmlns:c16="http://schemas.microsoft.com/office/drawing/2014/chart" uri="{C3380CC4-5D6E-409C-BE32-E72D297353CC}">
              <c16:uniqueId val="{00000002-901E-412F-BE52-CD9360520D4B}"/>
            </c:ext>
          </c:extLst>
        </c:ser>
        <c:ser>
          <c:idx val="3"/>
          <c:order val="3"/>
          <c:tx>
            <c:strRef>
              <c:f>'społeczne wykresy'!$A$12</c:f>
              <c:strCache>
                <c:ptCount val="1"/>
                <c:pt idx="0">
                  <c:v>niestotny</c:v>
                </c:pt>
              </c:strCache>
            </c:strRef>
          </c:tx>
          <c:spPr>
            <a:solidFill>
              <a:srgbClr val="0099CC"/>
            </a:solidFill>
          </c:spPr>
          <c:invertIfNegative val="0"/>
          <c:cat>
            <c:strRef>
              <c:f>'społeczne wykresy'!$B$8:$F$8</c:f>
              <c:strCache>
                <c:ptCount val="5"/>
                <c:pt idx="0">
                  <c:v>bezrobocie/ubóstwo</c:v>
                </c:pt>
                <c:pt idx="1">
                  <c:v>odpływ młodych</c:v>
                </c:pt>
                <c:pt idx="2">
                  <c:v>przestępczość</c:v>
                </c:pt>
                <c:pt idx="3">
                  <c:v>starzejące się społeczeństwo</c:v>
                </c:pt>
                <c:pt idx="4">
                  <c:v>wykluczenie osób niepełnosprawnych</c:v>
                </c:pt>
              </c:strCache>
            </c:strRef>
          </c:cat>
          <c:val>
            <c:numRef>
              <c:f>'społeczne wykresy'!$B$12:$F$12</c:f>
              <c:numCache>
                <c:formatCode>0%</c:formatCode>
                <c:ptCount val="5"/>
                <c:pt idx="0">
                  <c:v>3.125E-2</c:v>
                </c:pt>
                <c:pt idx="1">
                  <c:v>3.125E-2</c:v>
                </c:pt>
                <c:pt idx="2">
                  <c:v>0.17142857142857096</c:v>
                </c:pt>
                <c:pt idx="3">
                  <c:v>2.94117647058823E-2</c:v>
                </c:pt>
                <c:pt idx="4">
                  <c:v>3.2258064516129011E-2</c:v>
                </c:pt>
              </c:numCache>
            </c:numRef>
          </c:val>
          <c:extLst xmlns:c16r2="http://schemas.microsoft.com/office/drawing/2015/06/chart">
            <c:ext xmlns:c16="http://schemas.microsoft.com/office/drawing/2014/chart" uri="{C3380CC4-5D6E-409C-BE32-E72D297353CC}">
              <c16:uniqueId val="{00000003-901E-412F-BE52-CD9360520D4B}"/>
            </c:ext>
          </c:extLst>
        </c:ser>
        <c:dLbls>
          <c:showLegendKey val="0"/>
          <c:showVal val="0"/>
          <c:showCatName val="0"/>
          <c:showSerName val="0"/>
          <c:showPercent val="0"/>
          <c:showBubbleSize val="0"/>
        </c:dLbls>
        <c:gapWidth val="150"/>
        <c:axId val="298840832"/>
        <c:axId val="298842368"/>
      </c:barChart>
      <c:catAx>
        <c:axId val="298840832"/>
        <c:scaling>
          <c:orientation val="minMax"/>
        </c:scaling>
        <c:delete val="0"/>
        <c:axPos val="b"/>
        <c:numFmt formatCode="General" sourceLinked="0"/>
        <c:majorTickMark val="out"/>
        <c:minorTickMark val="none"/>
        <c:tickLblPos val="nextTo"/>
        <c:txPr>
          <a:bodyPr/>
          <a:lstStyle/>
          <a:p>
            <a:pPr>
              <a:defRPr sz="700"/>
            </a:pPr>
            <a:endParaRPr lang="pl-PL"/>
          </a:p>
        </c:txPr>
        <c:crossAx val="298842368"/>
        <c:crosses val="autoZero"/>
        <c:auto val="1"/>
        <c:lblAlgn val="ctr"/>
        <c:lblOffset val="100"/>
        <c:noMultiLvlLbl val="0"/>
      </c:catAx>
      <c:valAx>
        <c:axId val="298842368"/>
        <c:scaling>
          <c:orientation val="minMax"/>
        </c:scaling>
        <c:delete val="0"/>
        <c:axPos val="l"/>
        <c:majorGridlines>
          <c:spPr>
            <a:ln>
              <a:solidFill>
                <a:schemeClr val="bg1">
                  <a:lumMod val="75000"/>
                </a:schemeClr>
              </a:solidFill>
            </a:ln>
          </c:spPr>
        </c:majorGridlines>
        <c:numFmt formatCode="0%" sourceLinked="1"/>
        <c:majorTickMark val="out"/>
        <c:minorTickMark val="none"/>
        <c:tickLblPos val="nextTo"/>
        <c:crossAx val="298840832"/>
        <c:crosses val="autoZero"/>
        <c:crossBetween val="between"/>
      </c:valAx>
      <c:spPr>
        <a:ln w="3175">
          <a:solidFill>
            <a:schemeClr val="bg1">
              <a:lumMod val="75000"/>
            </a:schemeClr>
          </a:solidFill>
        </a:ln>
      </c:spPr>
    </c:plotArea>
    <c:legend>
      <c:legendPos val="r"/>
      <c:layout>
        <c:manualLayout>
          <c:xMode val="edge"/>
          <c:yMode val="edge"/>
          <c:x val="7.2106955380577403E-2"/>
          <c:y val="0.78846675415572975"/>
          <c:w val="0.85011526684164496"/>
          <c:h val="0.21010352872557594"/>
        </c:manualLayout>
      </c:layout>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8.2413385826771657E-2"/>
          <c:y val="6.0185185185185189E-2"/>
          <c:w val="0.90321456692913382"/>
          <c:h val="0.55671680965252501"/>
        </c:manualLayout>
      </c:layout>
      <c:barChart>
        <c:barDir val="col"/>
        <c:grouping val="clustered"/>
        <c:varyColors val="0"/>
        <c:ser>
          <c:idx val="0"/>
          <c:order val="0"/>
          <c:tx>
            <c:strRef>
              <c:f>gospodarcze!$A$9</c:f>
              <c:strCache>
                <c:ptCount val="1"/>
                <c:pt idx="0">
                  <c:v>bardzo istotny</c:v>
                </c:pt>
              </c:strCache>
            </c:strRef>
          </c:tx>
          <c:spPr>
            <a:solidFill>
              <a:srgbClr val="CC0000"/>
            </a:solidFill>
          </c:spPr>
          <c:invertIfNegative val="0"/>
          <c:cat>
            <c:strRef>
              <c:f>gospodarcze!$B$8:$F$8</c:f>
              <c:strCache>
                <c:ptCount val="5"/>
                <c:pt idx="0">
                  <c:v>niski poziom przedsiębiorczości</c:v>
                </c:pt>
                <c:pt idx="1">
                  <c:v>mała liczba i słaba kondycja przedsiębiorstw</c:v>
                </c:pt>
                <c:pt idx="2">
                  <c:v>brak wykwalifikowanych pracowników</c:v>
                </c:pt>
                <c:pt idx="3">
                  <c:v>brak ofert pracy</c:v>
                </c:pt>
                <c:pt idx="4">
                  <c:v>brak odpowiedniej infrastruktury do prowadzenia działalności gospodarczej</c:v>
                </c:pt>
              </c:strCache>
            </c:strRef>
          </c:cat>
          <c:val>
            <c:numRef>
              <c:f>gospodarcze!$B$9:$F$9</c:f>
              <c:numCache>
                <c:formatCode>0%</c:formatCode>
                <c:ptCount val="5"/>
                <c:pt idx="0">
                  <c:v>0.37142857142857122</c:v>
                </c:pt>
                <c:pt idx="1">
                  <c:v>0.47058823529411814</c:v>
                </c:pt>
                <c:pt idx="2">
                  <c:v>0.84375000000000022</c:v>
                </c:pt>
                <c:pt idx="3">
                  <c:v>0.64864864864864946</c:v>
                </c:pt>
                <c:pt idx="4">
                  <c:v>0.82352941176470595</c:v>
                </c:pt>
              </c:numCache>
            </c:numRef>
          </c:val>
          <c:extLst xmlns:c16r2="http://schemas.microsoft.com/office/drawing/2015/06/chart">
            <c:ext xmlns:c16="http://schemas.microsoft.com/office/drawing/2014/chart" uri="{C3380CC4-5D6E-409C-BE32-E72D297353CC}">
              <c16:uniqueId val="{00000000-2BAE-4ED4-BF47-38334297691E}"/>
            </c:ext>
          </c:extLst>
        </c:ser>
        <c:ser>
          <c:idx val="1"/>
          <c:order val="1"/>
          <c:tx>
            <c:strRef>
              <c:f>gospodarcze!$A$10</c:f>
              <c:strCache>
                <c:ptCount val="1"/>
                <c:pt idx="0">
                  <c:v>istotny</c:v>
                </c:pt>
              </c:strCache>
            </c:strRef>
          </c:tx>
          <c:spPr>
            <a:solidFill>
              <a:srgbClr val="FFCC33"/>
            </a:solidFill>
          </c:spPr>
          <c:invertIfNegative val="0"/>
          <c:cat>
            <c:strRef>
              <c:f>gospodarcze!$B$8:$F$8</c:f>
              <c:strCache>
                <c:ptCount val="5"/>
                <c:pt idx="0">
                  <c:v>niski poziom przedsiębiorczości</c:v>
                </c:pt>
                <c:pt idx="1">
                  <c:v>mała liczba i słaba kondycja przedsiębiorstw</c:v>
                </c:pt>
                <c:pt idx="2">
                  <c:v>brak wykwalifikowanych pracowników</c:v>
                </c:pt>
                <c:pt idx="3">
                  <c:v>brak ofert pracy</c:v>
                </c:pt>
                <c:pt idx="4">
                  <c:v>brak odpowiedniej infrastruktury do prowadzenia działalności gospodarczej</c:v>
                </c:pt>
              </c:strCache>
            </c:strRef>
          </c:cat>
          <c:val>
            <c:numRef>
              <c:f>gospodarcze!$B$10:$F$10</c:f>
              <c:numCache>
                <c:formatCode>0%</c:formatCode>
                <c:ptCount val="5"/>
                <c:pt idx="0">
                  <c:v>0.42857142857142899</c:v>
                </c:pt>
                <c:pt idx="1">
                  <c:v>0.38235294117647123</c:v>
                </c:pt>
                <c:pt idx="2">
                  <c:v>9.3750000000000042E-2</c:v>
                </c:pt>
                <c:pt idx="3">
                  <c:v>0.13513513513513506</c:v>
                </c:pt>
                <c:pt idx="4">
                  <c:v>8.8235294117647037E-2</c:v>
                </c:pt>
              </c:numCache>
            </c:numRef>
          </c:val>
          <c:extLst xmlns:c16r2="http://schemas.microsoft.com/office/drawing/2015/06/chart">
            <c:ext xmlns:c16="http://schemas.microsoft.com/office/drawing/2014/chart" uri="{C3380CC4-5D6E-409C-BE32-E72D297353CC}">
              <c16:uniqueId val="{00000001-2BAE-4ED4-BF47-38334297691E}"/>
            </c:ext>
          </c:extLst>
        </c:ser>
        <c:ser>
          <c:idx val="2"/>
          <c:order val="2"/>
          <c:tx>
            <c:strRef>
              <c:f>gospodarcze!$A$11</c:f>
              <c:strCache>
                <c:ptCount val="1"/>
                <c:pt idx="0">
                  <c:v>umiarkowany</c:v>
                </c:pt>
              </c:strCache>
            </c:strRef>
          </c:tx>
          <c:spPr>
            <a:solidFill>
              <a:srgbClr val="99CC33"/>
            </a:solidFill>
          </c:spPr>
          <c:invertIfNegative val="0"/>
          <c:cat>
            <c:strRef>
              <c:f>gospodarcze!$B$8:$F$8</c:f>
              <c:strCache>
                <c:ptCount val="5"/>
                <c:pt idx="0">
                  <c:v>niski poziom przedsiębiorczości</c:v>
                </c:pt>
                <c:pt idx="1">
                  <c:v>mała liczba i słaba kondycja przedsiębiorstw</c:v>
                </c:pt>
                <c:pt idx="2">
                  <c:v>brak wykwalifikowanych pracowników</c:v>
                </c:pt>
                <c:pt idx="3">
                  <c:v>brak ofert pracy</c:v>
                </c:pt>
                <c:pt idx="4">
                  <c:v>brak odpowiedniej infrastruktury do prowadzenia działalności gospodarczej</c:v>
                </c:pt>
              </c:strCache>
            </c:strRef>
          </c:cat>
          <c:val>
            <c:numRef>
              <c:f>gospodarcze!$B$11:$F$11</c:f>
              <c:numCache>
                <c:formatCode>0%</c:formatCode>
                <c:ptCount val="5"/>
                <c:pt idx="0">
                  <c:v>8.5714285714285701E-2</c:v>
                </c:pt>
                <c:pt idx="1">
                  <c:v>8.8235294117647037E-2</c:v>
                </c:pt>
                <c:pt idx="2">
                  <c:v>3.125E-2</c:v>
                </c:pt>
                <c:pt idx="3">
                  <c:v>0.18918918918918906</c:v>
                </c:pt>
                <c:pt idx="4">
                  <c:v>2.94117647058823E-2</c:v>
                </c:pt>
              </c:numCache>
            </c:numRef>
          </c:val>
          <c:extLst xmlns:c16r2="http://schemas.microsoft.com/office/drawing/2015/06/chart">
            <c:ext xmlns:c16="http://schemas.microsoft.com/office/drawing/2014/chart" uri="{C3380CC4-5D6E-409C-BE32-E72D297353CC}">
              <c16:uniqueId val="{00000002-2BAE-4ED4-BF47-38334297691E}"/>
            </c:ext>
          </c:extLst>
        </c:ser>
        <c:ser>
          <c:idx val="3"/>
          <c:order val="3"/>
          <c:tx>
            <c:strRef>
              <c:f>gospodarcze!$A$12</c:f>
              <c:strCache>
                <c:ptCount val="1"/>
                <c:pt idx="0">
                  <c:v>niestotny</c:v>
                </c:pt>
              </c:strCache>
            </c:strRef>
          </c:tx>
          <c:spPr>
            <a:solidFill>
              <a:srgbClr val="0099CC"/>
            </a:solidFill>
          </c:spPr>
          <c:invertIfNegative val="0"/>
          <c:cat>
            <c:strRef>
              <c:f>gospodarcze!$B$8:$F$8</c:f>
              <c:strCache>
                <c:ptCount val="5"/>
                <c:pt idx="0">
                  <c:v>niski poziom przedsiębiorczości</c:v>
                </c:pt>
                <c:pt idx="1">
                  <c:v>mała liczba i słaba kondycja przedsiębiorstw</c:v>
                </c:pt>
                <c:pt idx="2">
                  <c:v>brak wykwalifikowanych pracowników</c:v>
                </c:pt>
                <c:pt idx="3">
                  <c:v>brak ofert pracy</c:v>
                </c:pt>
                <c:pt idx="4">
                  <c:v>brak odpowiedniej infrastruktury do prowadzenia działalności gospodarczej</c:v>
                </c:pt>
              </c:strCache>
            </c:strRef>
          </c:cat>
          <c:val>
            <c:numRef>
              <c:f>gospodarcze!$B$12:$F$12</c:f>
              <c:numCache>
                <c:formatCode>0%</c:formatCode>
                <c:ptCount val="5"/>
                <c:pt idx="0">
                  <c:v>0.11428571428571403</c:v>
                </c:pt>
                <c:pt idx="1">
                  <c:v>5.8823529411764698E-2</c:v>
                </c:pt>
                <c:pt idx="2">
                  <c:v>3.125E-2</c:v>
                </c:pt>
                <c:pt idx="3">
                  <c:v>2.7027027027027015E-2</c:v>
                </c:pt>
                <c:pt idx="4">
                  <c:v>5.8823529411764698E-2</c:v>
                </c:pt>
              </c:numCache>
            </c:numRef>
          </c:val>
          <c:extLst xmlns:c16r2="http://schemas.microsoft.com/office/drawing/2015/06/chart">
            <c:ext xmlns:c16="http://schemas.microsoft.com/office/drawing/2014/chart" uri="{C3380CC4-5D6E-409C-BE32-E72D297353CC}">
              <c16:uniqueId val="{00000003-2BAE-4ED4-BF47-38334297691E}"/>
            </c:ext>
          </c:extLst>
        </c:ser>
        <c:dLbls>
          <c:showLegendKey val="0"/>
          <c:showVal val="0"/>
          <c:showCatName val="0"/>
          <c:showSerName val="0"/>
          <c:showPercent val="0"/>
          <c:showBubbleSize val="0"/>
        </c:dLbls>
        <c:gapWidth val="150"/>
        <c:axId val="299132800"/>
        <c:axId val="299134336"/>
      </c:barChart>
      <c:catAx>
        <c:axId val="299132800"/>
        <c:scaling>
          <c:orientation val="minMax"/>
        </c:scaling>
        <c:delete val="0"/>
        <c:axPos val="b"/>
        <c:numFmt formatCode="General" sourceLinked="0"/>
        <c:majorTickMark val="out"/>
        <c:minorTickMark val="none"/>
        <c:tickLblPos val="nextTo"/>
        <c:txPr>
          <a:bodyPr/>
          <a:lstStyle/>
          <a:p>
            <a:pPr>
              <a:defRPr sz="700" u="none"/>
            </a:pPr>
            <a:endParaRPr lang="pl-PL"/>
          </a:p>
        </c:txPr>
        <c:crossAx val="299134336"/>
        <c:crosses val="autoZero"/>
        <c:auto val="1"/>
        <c:lblAlgn val="ctr"/>
        <c:lblOffset val="100"/>
        <c:noMultiLvlLbl val="0"/>
      </c:catAx>
      <c:valAx>
        <c:axId val="299134336"/>
        <c:scaling>
          <c:orientation val="minMax"/>
        </c:scaling>
        <c:delete val="0"/>
        <c:axPos val="l"/>
        <c:majorGridlines>
          <c:spPr>
            <a:ln>
              <a:solidFill>
                <a:schemeClr val="bg1">
                  <a:lumMod val="75000"/>
                </a:schemeClr>
              </a:solidFill>
            </a:ln>
          </c:spPr>
        </c:majorGridlines>
        <c:numFmt formatCode="0%" sourceLinked="1"/>
        <c:majorTickMark val="out"/>
        <c:minorTickMark val="none"/>
        <c:tickLblPos val="nextTo"/>
        <c:crossAx val="299132800"/>
        <c:crosses val="autoZero"/>
        <c:crossBetween val="between"/>
      </c:valAx>
      <c:spPr>
        <a:ln w="3175">
          <a:solidFill>
            <a:schemeClr val="bg1">
              <a:lumMod val="75000"/>
            </a:schemeClr>
          </a:solidFill>
        </a:ln>
      </c:spPr>
    </c:plotArea>
    <c:legend>
      <c:legendPos val="r"/>
      <c:layout>
        <c:manualLayout>
          <c:xMode val="edge"/>
          <c:yMode val="edge"/>
          <c:x val="7.7662510936133036E-2"/>
          <c:y val="0.8393926800816558"/>
          <c:w val="0.90289304461942321"/>
          <c:h val="0.15917760279964993"/>
        </c:manualLayout>
      </c:layout>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8.2413385826771657E-2"/>
          <c:y val="6.0185185185185189E-2"/>
          <c:w val="0.90321456692913382"/>
          <c:h val="0.52275129209188542"/>
        </c:manualLayout>
      </c:layout>
      <c:barChart>
        <c:barDir val="col"/>
        <c:grouping val="clustered"/>
        <c:varyColors val="0"/>
        <c:ser>
          <c:idx val="0"/>
          <c:order val="0"/>
          <c:tx>
            <c:strRef>
              <c:f>środowiskowe!$A$9</c:f>
              <c:strCache>
                <c:ptCount val="1"/>
                <c:pt idx="0">
                  <c:v>bardzo istotny</c:v>
                </c:pt>
              </c:strCache>
            </c:strRef>
          </c:tx>
          <c:spPr>
            <a:solidFill>
              <a:srgbClr val="CC0000"/>
            </a:solidFill>
          </c:spPr>
          <c:invertIfNegative val="0"/>
          <c:cat>
            <c:strRef>
              <c:f>środowiskowe!$B$8:$F$8</c:f>
              <c:strCache>
                <c:ptCount val="5"/>
                <c:pt idx="0">
                  <c:v>duża ilość wyrobów azbestowych</c:v>
                </c:pt>
                <c:pt idx="1">
                  <c:v>zła jakość powietrza</c:v>
                </c:pt>
                <c:pt idx="2">
                  <c:v>mała liczba obszarów zielonych</c:v>
                </c:pt>
                <c:pt idx="3">
                  <c:v>niewystarczająca liczba przyłączy gazowych</c:v>
                </c:pt>
                <c:pt idx="4">
                  <c:v>niewystarczająca liczba przyłączy wodociągowych i przydomowych oczyszczalni ścieków</c:v>
                </c:pt>
              </c:strCache>
            </c:strRef>
          </c:cat>
          <c:val>
            <c:numRef>
              <c:f>środowiskowe!$B$9:$F$9</c:f>
              <c:numCache>
                <c:formatCode>0%</c:formatCode>
                <c:ptCount val="5"/>
                <c:pt idx="0">
                  <c:v>0.48275862068965525</c:v>
                </c:pt>
                <c:pt idx="1">
                  <c:v>3.2258064516129011E-2</c:v>
                </c:pt>
                <c:pt idx="2">
                  <c:v>3.2258064516129011E-2</c:v>
                </c:pt>
                <c:pt idx="3">
                  <c:v>0.42857142857142899</c:v>
                </c:pt>
                <c:pt idx="4">
                  <c:v>0.56000000000000005</c:v>
                </c:pt>
              </c:numCache>
            </c:numRef>
          </c:val>
          <c:extLst xmlns:c16r2="http://schemas.microsoft.com/office/drawing/2015/06/chart">
            <c:ext xmlns:c16="http://schemas.microsoft.com/office/drawing/2014/chart" uri="{C3380CC4-5D6E-409C-BE32-E72D297353CC}">
              <c16:uniqueId val="{00000000-7563-4704-804C-F1627A35B3A3}"/>
            </c:ext>
          </c:extLst>
        </c:ser>
        <c:ser>
          <c:idx val="1"/>
          <c:order val="1"/>
          <c:tx>
            <c:strRef>
              <c:f>środowiskowe!$A$10</c:f>
              <c:strCache>
                <c:ptCount val="1"/>
                <c:pt idx="0">
                  <c:v>istotny</c:v>
                </c:pt>
              </c:strCache>
            </c:strRef>
          </c:tx>
          <c:spPr>
            <a:solidFill>
              <a:srgbClr val="FFCC33"/>
            </a:solidFill>
          </c:spPr>
          <c:invertIfNegative val="0"/>
          <c:cat>
            <c:strRef>
              <c:f>środowiskowe!$B$8:$F$8</c:f>
              <c:strCache>
                <c:ptCount val="5"/>
                <c:pt idx="0">
                  <c:v>duża ilość wyrobów azbestowych</c:v>
                </c:pt>
                <c:pt idx="1">
                  <c:v>zła jakość powietrza</c:v>
                </c:pt>
                <c:pt idx="2">
                  <c:v>mała liczba obszarów zielonych</c:v>
                </c:pt>
                <c:pt idx="3">
                  <c:v>niewystarczająca liczba przyłączy gazowych</c:v>
                </c:pt>
                <c:pt idx="4">
                  <c:v>niewystarczająca liczba przyłączy wodociągowych i przydomowych oczyszczalni ścieków</c:v>
                </c:pt>
              </c:strCache>
            </c:strRef>
          </c:cat>
          <c:val>
            <c:numRef>
              <c:f>środowiskowe!$B$10:$F$10</c:f>
              <c:numCache>
                <c:formatCode>0%</c:formatCode>
                <c:ptCount val="5"/>
                <c:pt idx="0">
                  <c:v>0.44827586206896508</c:v>
                </c:pt>
                <c:pt idx="1">
                  <c:v>9.6774193548387122E-2</c:v>
                </c:pt>
                <c:pt idx="2">
                  <c:v>3.2258064516129011E-2</c:v>
                </c:pt>
                <c:pt idx="3">
                  <c:v>0.34285714285714308</c:v>
                </c:pt>
                <c:pt idx="4">
                  <c:v>0.4</c:v>
                </c:pt>
              </c:numCache>
            </c:numRef>
          </c:val>
          <c:extLst xmlns:c16r2="http://schemas.microsoft.com/office/drawing/2015/06/chart">
            <c:ext xmlns:c16="http://schemas.microsoft.com/office/drawing/2014/chart" uri="{C3380CC4-5D6E-409C-BE32-E72D297353CC}">
              <c16:uniqueId val="{00000001-7563-4704-804C-F1627A35B3A3}"/>
            </c:ext>
          </c:extLst>
        </c:ser>
        <c:ser>
          <c:idx val="2"/>
          <c:order val="2"/>
          <c:tx>
            <c:strRef>
              <c:f>środowiskowe!$A$11</c:f>
              <c:strCache>
                <c:ptCount val="1"/>
                <c:pt idx="0">
                  <c:v>umiarkowany</c:v>
                </c:pt>
              </c:strCache>
            </c:strRef>
          </c:tx>
          <c:spPr>
            <a:solidFill>
              <a:srgbClr val="99CC33"/>
            </a:solidFill>
          </c:spPr>
          <c:invertIfNegative val="0"/>
          <c:cat>
            <c:strRef>
              <c:f>środowiskowe!$B$8:$F$8</c:f>
              <c:strCache>
                <c:ptCount val="5"/>
                <c:pt idx="0">
                  <c:v>duża ilość wyrobów azbestowych</c:v>
                </c:pt>
                <c:pt idx="1">
                  <c:v>zła jakość powietrza</c:v>
                </c:pt>
                <c:pt idx="2">
                  <c:v>mała liczba obszarów zielonych</c:v>
                </c:pt>
                <c:pt idx="3">
                  <c:v>niewystarczająca liczba przyłączy gazowych</c:v>
                </c:pt>
                <c:pt idx="4">
                  <c:v>niewystarczająca liczba przyłączy wodociągowych i przydomowych oczyszczalni ścieków</c:v>
                </c:pt>
              </c:strCache>
            </c:strRef>
          </c:cat>
          <c:val>
            <c:numRef>
              <c:f>środowiskowe!$B$11:$F$11</c:f>
              <c:numCache>
                <c:formatCode>0%</c:formatCode>
                <c:ptCount val="5"/>
                <c:pt idx="0">
                  <c:v>3.4482758620689606E-2</c:v>
                </c:pt>
                <c:pt idx="1">
                  <c:v>0.25806451612903197</c:v>
                </c:pt>
                <c:pt idx="2">
                  <c:v>0.32258064516129015</c:v>
                </c:pt>
                <c:pt idx="3">
                  <c:v>2.8571428571428602E-2</c:v>
                </c:pt>
                <c:pt idx="4">
                  <c:v>2.0000000000000007E-2</c:v>
                </c:pt>
              </c:numCache>
            </c:numRef>
          </c:val>
          <c:extLst xmlns:c16r2="http://schemas.microsoft.com/office/drawing/2015/06/chart">
            <c:ext xmlns:c16="http://schemas.microsoft.com/office/drawing/2014/chart" uri="{C3380CC4-5D6E-409C-BE32-E72D297353CC}">
              <c16:uniqueId val="{00000002-7563-4704-804C-F1627A35B3A3}"/>
            </c:ext>
          </c:extLst>
        </c:ser>
        <c:ser>
          <c:idx val="3"/>
          <c:order val="3"/>
          <c:tx>
            <c:strRef>
              <c:f>środowiskowe!$A$12</c:f>
              <c:strCache>
                <c:ptCount val="1"/>
                <c:pt idx="0">
                  <c:v>niestotny</c:v>
                </c:pt>
              </c:strCache>
            </c:strRef>
          </c:tx>
          <c:spPr>
            <a:solidFill>
              <a:srgbClr val="0099CC"/>
            </a:solidFill>
          </c:spPr>
          <c:invertIfNegative val="0"/>
          <c:cat>
            <c:strRef>
              <c:f>środowiskowe!$B$8:$F$8</c:f>
              <c:strCache>
                <c:ptCount val="5"/>
                <c:pt idx="0">
                  <c:v>duża ilość wyrobów azbestowych</c:v>
                </c:pt>
                <c:pt idx="1">
                  <c:v>zła jakość powietrza</c:v>
                </c:pt>
                <c:pt idx="2">
                  <c:v>mała liczba obszarów zielonych</c:v>
                </c:pt>
                <c:pt idx="3">
                  <c:v>niewystarczająca liczba przyłączy gazowych</c:v>
                </c:pt>
                <c:pt idx="4">
                  <c:v>niewystarczająca liczba przyłączy wodociągowych i przydomowych oczyszczalni ścieków</c:v>
                </c:pt>
              </c:strCache>
            </c:strRef>
          </c:cat>
          <c:val>
            <c:numRef>
              <c:f>środowiskowe!$B$12:$F$12</c:f>
              <c:numCache>
                <c:formatCode>0%</c:formatCode>
                <c:ptCount val="5"/>
                <c:pt idx="0">
                  <c:v>3.4482758620689606E-2</c:v>
                </c:pt>
                <c:pt idx="1">
                  <c:v>0.61290322580645196</c:v>
                </c:pt>
                <c:pt idx="2">
                  <c:v>0.61290322580645196</c:v>
                </c:pt>
                <c:pt idx="3">
                  <c:v>0.2</c:v>
                </c:pt>
                <c:pt idx="4">
                  <c:v>2.0000000000000007E-2</c:v>
                </c:pt>
              </c:numCache>
            </c:numRef>
          </c:val>
          <c:extLst xmlns:c16r2="http://schemas.microsoft.com/office/drawing/2015/06/chart">
            <c:ext xmlns:c16="http://schemas.microsoft.com/office/drawing/2014/chart" uri="{C3380CC4-5D6E-409C-BE32-E72D297353CC}">
              <c16:uniqueId val="{00000003-7563-4704-804C-F1627A35B3A3}"/>
            </c:ext>
          </c:extLst>
        </c:ser>
        <c:dLbls>
          <c:showLegendKey val="0"/>
          <c:showVal val="0"/>
          <c:showCatName val="0"/>
          <c:showSerName val="0"/>
          <c:showPercent val="0"/>
          <c:showBubbleSize val="0"/>
        </c:dLbls>
        <c:gapWidth val="150"/>
        <c:axId val="299162624"/>
        <c:axId val="300098304"/>
      </c:barChart>
      <c:catAx>
        <c:axId val="299162624"/>
        <c:scaling>
          <c:orientation val="minMax"/>
        </c:scaling>
        <c:delete val="0"/>
        <c:axPos val="b"/>
        <c:numFmt formatCode="General" sourceLinked="0"/>
        <c:majorTickMark val="out"/>
        <c:minorTickMark val="none"/>
        <c:tickLblPos val="nextTo"/>
        <c:txPr>
          <a:bodyPr/>
          <a:lstStyle/>
          <a:p>
            <a:pPr>
              <a:defRPr sz="700" u="none"/>
            </a:pPr>
            <a:endParaRPr lang="pl-PL"/>
          </a:p>
        </c:txPr>
        <c:crossAx val="300098304"/>
        <c:crosses val="autoZero"/>
        <c:auto val="1"/>
        <c:lblAlgn val="ctr"/>
        <c:lblOffset val="100"/>
        <c:noMultiLvlLbl val="0"/>
      </c:catAx>
      <c:valAx>
        <c:axId val="300098304"/>
        <c:scaling>
          <c:orientation val="minMax"/>
        </c:scaling>
        <c:delete val="0"/>
        <c:axPos val="l"/>
        <c:majorGridlines>
          <c:spPr>
            <a:ln>
              <a:solidFill>
                <a:schemeClr val="bg1">
                  <a:lumMod val="75000"/>
                </a:schemeClr>
              </a:solidFill>
            </a:ln>
          </c:spPr>
        </c:majorGridlines>
        <c:numFmt formatCode="0%" sourceLinked="1"/>
        <c:majorTickMark val="out"/>
        <c:minorTickMark val="none"/>
        <c:tickLblPos val="nextTo"/>
        <c:crossAx val="299162624"/>
        <c:crosses val="autoZero"/>
        <c:crossBetween val="between"/>
      </c:valAx>
      <c:spPr>
        <a:ln w="3175">
          <a:solidFill>
            <a:schemeClr val="bg1">
              <a:lumMod val="75000"/>
            </a:schemeClr>
          </a:solidFill>
        </a:ln>
      </c:spPr>
    </c:plotArea>
    <c:legend>
      <c:legendPos val="r"/>
      <c:layout>
        <c:manualLayout>
          <c:xMode val="edge"/>
          <c:yMode val="edge"/>
          <c:x val="7.7662510936133036E-2"/>
          <c:y val="0.8393926800816558"/>
          <c:w val="0.90289304461942321"/>
          <c:h val="0.15917760279964993"/>
        </c:manualLayout>
      </c:layout>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8.2413385826771657E-2"/>
          <c:y val="6.0185185185185189E-2"/>
          <c:w val="0.90321456692913382"/>
          <c:h val="0.55671680965252501"/>
        </c:manualLayout>
      </c:layout>
      <c:barChart>
        <c:barDir val="col"/>
        <c:grouping val="clustered"/>
        <c:varyColors val="0"/>
        <c:ser>
          <c:idx val="0"/>
          <c:order val="0"/>
          <c:tx>
            <c:strRef>
              <c:f>'funkcjonalno-przestrzenne'!$A$9</c:f>
              <c:strCache>
                <c:ptCount val="1"/>
                <c:pt idx="0">
                  <c:v>bardzo istotny</c:v>
                </c:pt>
              </c:strCache>
            </c:strRef>
          </c:tx>
          <c:spPr>
            <a:solidFill>
              <a:srgbClr val="CC0000"/>
            </a:solidFill>
          </c:spPr>
          <c:invertIfNegative val="0"/>
          <c:cat>
            <c:strRef>
              <c:f>'funkcjonalno-przestrzenne'!$B$8:$F$8</c:f>
              <c:strCache>
                <c:ptCount val="5"/>
                <c:pt idx="0">
                  <c:v>brak lub zła jakość infrastruktury technicznej</c:v>
                </c:pt>
                <c:pt idx="1">
                  <c:v>zły stan lub brak placówek edukacyjnych, kulturalnych, placów lub zabaw do integracji,</c:v>
                </c:pt>
                <c:pt idx="2">
                  <c:v>brak lub zły stan zagospodarowania przestrzeni publicznej</c:v>
                </c:pt>
                <c:pt idx="3">
                  <c:v>niewystarczające oświetlenie publiczne na terenie gminy</c:v>
                </c:pt>
                <c:pt idx="4">
                  <c:v>brak lub zły stan infrastruktury sportowej i rekreacyjnej</c:v>
                </c:pt>
              </c:strCache>
            </c:strRef>
          </c:cat>
          <c:val>
            <c:numRef>
              <c:f>'funkcjonalno-przestrzenne'!$B$9:$F$9</c:f>
              <c:numCache>
                <c:formatCode>0%</c:formatCode>
                <c:ptCount val="5"/>
                <c:pt idx="0">
                  <c:v>0.36363636363636398</c:v>
                </c:pt>
                <c:pt idx="1">
                  <c:v>0.33333333333333298</c:v>
                </c:pt>
                <c:pt idx="2">
                  <c:v>0.28571428571428614</c:v>
                </c:pt>
                <c:pt idx="3">
                  <c:v>0.36842105263157893</c:v>
                </c:pt>
                <c:pt idx="4">
                  <c:v>0.29166666666666713</c:v>
                </c:pt>
              </c:numCache>
            </c:numRef>
          </c:val>
          <c:extLst xmlns:c16r2="http://schemas.microsoft.com/office/drawing/2015/06/chart">
            <c:ext xmlns:c16="http://schemas.microsoft.com/office/drawing/2014/chart" uri="{C3380CC4-5D6E-409C-BE32-E72D297353CC}">
              <c16:uniqueId val="{00000000-D4DD-435C-ABF0-18B33D13B6D4}"/>
            </c:ext>
          </c:extLst>
        </c:ser>
        <c:ser>
          <c:idx val="1"/>
          <c:order val="1"/>
          <c:tx>
            <c:strRef>
              <c:f>'funkcjonalno-przestrzenne'!$A$10</c:f>
              <c:strCache>
                <c:ptCount val="1"/>
                <c:pt idx="0">
                  <c:v>istotny</c:v>
                </c:pt>
              </c:strCache>
            </c:strRef>
          </c:tx>
          <c:spPr>
            <a:solidFill>
              <a:srgbClr val="FFCC33"/>
            </a:solidFill>
          </c:spPr>
          <c:invertIfNegative val="0"/>
          <c:cat>
            <c:strRef>
              <c:f>'funkcjonalno-przestrzenne'!$B$8:$F$8</c:f>
              <c:strCache>
                <c:ptCount val="5"/>
                <c:pt idx="0">
                  <c:v>brak lub zła jakość infrastruktury technicznej</c:v>
                </c:pt>
                <c:pt idx="1">
                  <c:v>zły stan lub brak placówek edukacyjnych, kulturalnych, placów lub zabaw do integracji,</c:v>
                </c:pt>
                <c:pt idx="2">
                  <c:v>brak lub zły stan zagospodarowania przestrzeni publicznej</c:v>
                </c:pt>
                <c:pt idx="3">
                  <c:v>niewystarczające oświetlenie publiczne na terenie gminy</c:v>
                </c:pt>
                <c:pt idx="4">
                  <c:v>brak lub zły stan infrastruktury sportowej i rekreacyjnej</c:v>
                </c:pt>
              </c:strCache>
            </c:strRef>
          </c:cat>
          <c:val>
            <c:numRef>
              <c:f>'funkcjonalno-przestrzenne'!$B$10:$F$10</c:f>
              <c:numCache>
                <c:formatCode>0%</c:formatCode>
                <c:ptCount val="5"/>
                <c:pt idx="0">
                  <c:v>0.31818181818181812</c:v>
                </c:pt>
                <c:pt idx="1">
                  <c:v>0.25</c:v>
                </c:pt>
                <c:pt idx="2">
                  <c:v>0.32142857142857123</c:v>
                </c:pt>
                <c:pt idx="3">
                  <c:v>0.31578947368421023</c:v>
                </c:pt>
                <c:pt idx="4">
                  <c:v>0.33333333333333298</c:v>
                </c:pt>
              </c:numCache>
            </c:numRef>
          </c:val>
          <c:extLst xmlns:c16r2="http://schemas.microsoft.com/office/drawing/2015/06/chart">
            <c:ext xmlns:c16="http://schemas.microsoft.com/office/drawing/2014/chart" uri="{C3380CC4-5D6E-409C-BE32-E72D297353CC}">
              <c16:uniqueId val="{00000001-D4DD-435C-ABF0-18B33D13B6D4}"/>
            </c:ext>
          </c:extLst>
        </c:ser>
        <c:ser>
          <c:idx val="2"/>
          <c:order val="2"/>
          <c:tx>
            <c:strRef>
              <c:f>'funkcjonalno-przestrzenne'!$A$11</c:f>
              <c:strCache>
                <c:ptCount val="1"/>
                <c:pt idx="0">
                  <c:v>umiarkowany</c:v>
                </c:pt>
              </c:strCache>
            </c:strRef>
          </c:tx>
          <c:spPr>
            <a:solidFill>
              <a:srgbClr val="99CC33"/>
            </a:solidFill>
          </c:spPr>
          <c:invertIfNegative val="0"/>
          <c:cat>
            <c:strRef>
              <c:f>'funkcjonalno-przestrzenne'!$B$8:$F$8</c:f>
              <c:strCache>
                <c:ptCount val="5"/>
                <c:pt idx="0">
                  <c:v>brak lub zła jakość infrastruktury technicznej</c:v>
                </c:pt>
                <c:pt idx="1">
                  <c:v>zły stan lub brak placówek edukacyjnych, kulturalnych, placów lub zabaw do integracji,</c:v>
                </c:pt>
                <c:pt idx="2">
                  <c:v>brak lub zły stan zagospodarowania przestrzeni publicznej</c:v>
                </c:pt>
                <c:pt idx="3">
                  <c:v>niewystarczające oświetlenie publiczne na terenie gminy</c:v>
                </c:pt>
                <c:pt idx="4">
                  <c:v>brak lub zły stan infrastruktury sportowej i rekreacyjnej</c:v>
                </c:pt>
              </c:strCache>
            </c:strRef>
          </c:cat>
          <c:val>
            <c:numRef>
              <c:f>'funkcjonalno-przestrzenne'!$B$11:$F$11</c:f>
              <c:numCache>
                <c:formatCode>0%</c:formatCode>
                <c:ptCount val="5"/>
                <c:pt idx="0">
                  <c:v>0.27272727272727298</c:v>
                </c:pt>
                <c:pt idx="1">
                  <c:v>0.33333333333333298</c:v>
                </c:pt>
                <c:pt idx="2">
                  <c:v>0.107142857142857</c:v>
                </c:pt>
                <c:pt idx="3">
                  <c:v>0.21052631578947406</c:v>
                </c:pt>
                <c:pt idx="4">
                  <c:v>0.20833333333333307</c:v>
                </c:pt>
              </c:numCache>
            </c:numRef>
          </c:val>
          <c:extLst xmlns:c16r2="http://schemas.microsoft.com/office/drawing/2015/06/chart">
            <c:ext xmlns:c16="http://schemas.microsoft.com/office/drawing/2014/chart" uri="{C3380CC4-5D6E-409C-BE32-E72D297353CC}">
              <c16:uniqueId val="{00000002-D4DD-435C-ABF0-18B33D13B6D4}"/>
            </c:ext>
          </c:extLst>
        </c:ser>
        <c:ser>
          <c:idx val="3"/>
          <c:order val="3"/>
          <c:tx>
            <c:strRef>
              <c:f>'funkcjonalno-przestrzenne'!$A$12</c:f>
              <c:strCache>
                <c:ptCount val="1"/>
                <c:pt idx="0">
                  <c:v>niestotny</c:v>
                </c:pt>
              </c:strCache>
            </c:strRef>
          </c:tx>
          <c:spPr>
            <a:solidFill>
              <a:srgbClr val="0099CC"/>
            </a:solidFill>
          </c:spPr>
          <c:invertIfNegative val="0"/>
          <c:cat>
            <c:strRef>
              <c:f>'funkcjonalno-przestrzenne'!$B$8:$F$8</c:f>
              <c:strCache>
                <c:ptCount val="5"/>
                <c:pt idx="0">
                  <c:v>brak lub zła jakość infrastruktury technicznej</c:v>
                </c:pt>
                <c:pt idx="1">
                  <c:v>zły stan lub brak placówek edukacyjnych, kulturalnych, placów lub zabaw do integracji,</c:v>
                </c:pt>
                <c:pt idx="2">
                  <c:v>brak lub zły stan zagospodarowania przestrzeni publicznej</c:v>
                </c:pt>
                <c:pt idx="3">
                  <c:v>niewystarczające oświetlenie publiczne na terenie gminy</c:v>
                </c:pt>
                <c:pt idx="4">
                  <c:v>brak lub zły stan infrastruktury sportowej i rekreacyjnej</c:v>
                </c:pt>
              </c:strCache>
            </c:strRef>
          </c:cat>
          <c:val>
            <c:numRef>
              <c:f>'funkcjonalno-przestrzenne'!$B$12:$F$12</c:f>
              <c:numCache>
                <c:formatCode>0%</c:formatCode>
                <c:ptCount val="5"/>
                <c:pt idx="0">
                  <c:v>4.54545454545454E-2</c:v>
                </c:pt>
                <c:pt idx="1">
                  <c:v>8.3333333333333329E-2</c:v>
                </c:pt>
                <c:pt idx="2">
                  <c:v>0.28571428571428614</c:v>
                </c:pt>
                <c:pt idx="3">
                  <c:v>0.105263157894737</c:v>
                </c:pt>
                <c:pt idx="4">
                  <c:v>0.16666666666666693</c:v>
                </c:pt>
              </c:numCache>
            </c:numRef>
          </c:val>
          <c:extLst xmlns:c16r2="http://schemas.microsoft.com/office/drawing/2015/06/chart">
            <c:ext xmlns:c16="http://schemas.microsoft.com/office/drawing/2014/chart" uri="{C3380CC4-5D6E-409C-BE32-E72D297353CC}">
              <c16:uniqueId val="{00000003-D4DD-435C-ABF0-18B33D13B6D4}"/>
            </c:ext>
          </c:extLst>
        </c:ser>
        <c:dLbls>
          <c:showLegendKey val="0"/>
          <c:showVal val="0"/>
          <c:showCatName val="0"/>
          <c:showSerName val="0"/>
          <c:showPercent val="0"/>
          <c:showBubbleSize val="0"/>
        </c:dLbls>
        <c:gapWidth val="150"/>
        <c:axId val="300122496"/>
        <c:axId val="300124032"/>
      </c:barChart>
      <c:catAx>
        <c:axId val="300122496"/>
        <c:scaling>
          <c:orientation val="minMax"/>
        </c:scaling>
        <c:delete val="0"/>
        <c:axPos val="b"/>
        <c:numFmt formatCode="General" sourceLinked="0"/>
        <c:majorTickMark val="out"/>
        <c:minorTickMark val="none"/>
        <c:tickLblPos val="nextTo"/>
        <c:txPr>
          <a:bodyPr/>
          <a:lstStyle/>
          <a:p>
            <a:pPr>
              <a:defRPr sz="700" u="none"/>
            </a:pPr>
            <a:endParaRPr lang="pl-PL"/>
          </a:p>
        </c:txPr>
        <c:crossAx val="300124032"/>
        <c:crosses val="autoZero"/>
        <c:auto val="1"/>
        <c:lblAlgn val="ctr"/>
        <c:lblOffset val="100"/>
        <c:noMultiLvlLbl val="0"/>
      </c:catAx>
      <c:valAx>
        <c:axId val="300124032"/>
        <c:scaling>
          <c:orientation val="minMax"/>
        </c:scaling>
        <c:delete val="0"/>
        <c:axPos val="l"/>
        <c:majorGridlines>
          <c:spPr>
            <a:ln>
              <a:solidFill>
                <a:schemeClr val="bg1">
                  <a:lumMod val="75000"/>
                </a:schemeClr>
              </a:solidFill>
            </a:ln>
          </c:spPr>
        </c:majorGridlines>
        <c:numFmt formatCode="0%" sourceLinked="1"/>
        <c:majorTickMark val="out"/>
        <c:minorTickMark val="none"/>
        <c:tickLblPos val="nextTo"/>
        <c:crossAx val="300122496"/>
        <c:crosses val="autoZero"/>
        <c:crossBetween val="between"/>
      </c:valAx>
      <c:spPr>
        <a:ln w="3175">
          <a:solidFill>
            <a:schemeClr val="bg1">
              <a:lumMod val="75000"/>
            </a:schemeClr>
          </a:solidFill>
        </a:ln>
      </c:spPr>
    </c:plotArea>
    <c:legend>
      <c:legendPos val="r"/>
      <c:layout>
        <c:manualLayout>
          <c:xMode val="edge"/>
          <c:yMode val="edge"/>
          <c:x val="7.7662510936133036E-2"/>
          <c:y val="0.8393926800816558"/>
          <c:w val="0.90289304461942321"/>
          <c:h val="0.15917760279964993"/>
        </c:manualLayout>
      </c:layout>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manualLayout>
          <c:layoutTarget val="inner"/>
          <c:xMode val="edge"/>
          <c:yMode val="edge"/>
          <c:x val="3.5790047628975127E-2"/>
          <c:y val="1.7749468063480003E-2"/>
          <c:w val="0.55231682088618783"/>
          <c:h val="0.93351999674739383"/>
        </c:manualLayout>
      </c:layout>
      <c:doughnutChart>
        <c:varyColors val="1"/>
        <c:ser>
          <c:idx val="0"/>
          <c:order val="0"/>
          <c:tx>
            <c:strRef>
              <c:f>Arkusz1!$B$1</c:f>
              <c:strCache>
                <c:ptCount val="1"/>
                <c:pt idx="0">
                  <c:v>udział</c:v>
                </c:pt>
              </c:strCache>
            </c:strRef>
          </c:tx>
          <c:dPt>
            <c:idx val="2"/>
            <c:bubble3D val="0"/>
            <c:spPr>
              <a:solidFill>
                <a:srgbClr val="0099CC"/>
              </a:solidFill>
            </c:spPr>
            <c:extLst xmlns:c16r2="http://schemas.microsoft.com/office/drawing/2015/06/chart">
              <c:ext xmlns:c16="http://schemas.microsoft.com/office/drawing/2014/chart" uri="{C3380CC4-5D6E-409C-BE32-E72D297353CC}">
                <c16:uniqueId val="{00000001-7766-4672-9CF0-5995E6018536}"/>
              </c:ext>
            </c:extLst>
          </c:dPt>
          <c:dPt>
            <c:idx val="3"/>
            <c:bubble3D val="0"/>
            <c:spPr>
              <a:solidFill>
                <a:srgbClr val="CC6699"/>
              </a:solidFill>
              <a:ln>
                <a:solidFill>
                  <a:schemeClr val="bg1">
                    <a:lumMod val="75000"/>
                  </a:schemeClr>
                </a:solidFill>
              </a:ln>
            </c:spPr>
            <c:extLst xmlns:c16r2="http://schemas.microsoft.com/office/drawing/2015/06/chart">
              <c:ext xmlns:c16="http://schemas.microsoft.com/office/drawing/2014/chart" uri="{C3380CC4-5D6E-409C-BE32-E72D297353CC}">
                <c16:uniqueId val="{00000003-7766-4672-9CF0-5995E6018536}"/>
              </c:ext>
            </c:extLst>
          </c:dPt>
          <c:dPt>
            <c:idx val="4"/>
            <c:bubble3D val="0"/>
            <c:spPr>
              <a:solidFill>
                <a:srgbClr val="FFCC33"/>
              </a:solidFill>
              <a:ln>
                <a:solidFill>
                  <a:schemeClr val="bg1">
                    <a:lumMod val="75000"/>
                  </a:schemeClr>
                </a:solidFill>
              </a:ln>
            </c:spPr>
            <c:extLst xmlns:c16r2="http://schemas.microsoft.com/office/drawing/2015/06/chart">
              <c:ext xmlns:c16="http://schemas.microsoft.com/office/drawing/2014/chart" uri="{C3380CC4-5D6E-409C-BE32-E72D297353CC}">
                <c16:uniqueId val="{00000005-7766-4672-9CF0-5995E6018536}"/>
              </c:ext>
            </c:extLst>
          </c:dPt>
          <c:dPt>
            <c:idx val="5"/>
            <c:bubble3D val="0"/>
            <c:spPr>
              <a:solidFill>
                <a:srgbClr val="FF6600"/>
              </a:solidFill>
            </c:spPr>
            <c:extLst xmlns:c16r2="http://schemas.microsoft.com/office/drawing/2015/06/chart">
              <c:ext xmlns:c16="http://schemas.microsoft.com/office/drawing/2014/chart" uri="{C3380CC4-5D6E-409C-BE32-E72D297353CC}">
                <c16:uniqueId val="{00000007-7766-4672-9CF0-5995E6018536}"/>
              </c:ext>
            </c:extLst>
          </c:dPt>
          <c:dPt>
            <c:idx val="6"/>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9-7766-4672-9CF0-5995E6018536}"/>
              </c:ext>
            </c:extLst>
          </c:dPt>
          <c:dPt>
            <c:idx val="7"/>
            <c:bubble3D val="0"/>
            <c:spPr>
              <a:solidFill>
                <a:srgbClr val="CC99CC"/>
              </a:solidFill>
            </c:spPr>
            <c:extLst xmlns:c16r2="http://schemas.microsoft.com/office/drawing/2015/06/chart">
              <c:ext xmlns:c16="http://schemas.microsoft.com/office/drawing/2014/chart" uri="{C3380CC4-5D6E-409C-BE32-E72D297353CC}">
                <c16:uniqueId val="{0000000B-7766-4672-9CF0-5995E6018536}"/>
              </c:ext>
            </c:extLst>
          </c:dPt>
          <c:dPt>
            <c:idx val="8"/>
            <c:bubble3D val="0"/>
            <c:spPr>
              <a:solidFill>
                <a:srgbClr val="99CC33"/>
              </a:solidFill>
            </c:spPr>
            <c:extLst xmlns:c16r2="http://schemas.microsoft.com/office/drawing/2015/06/chart">
              <c:ext xmlns:c16="http://schemas.microsoft.com/office/drawing/2014/chart" uri="{C3380CC4-5D6E-409C-BE32-E72D297353CC}">
                <c16:uniqueId val="{0000000D-7766-4672-9CF0-5995E6018536}"/>
              </c:ext>
            </c:extLst>
          </c:dPt>
          <c:dLbls>
            <c:spPr>
              <a:noFill/>
              <a:ln>
                <a:noFill/>
              </a:ln>
              <a:effectLst/>
            </c:spPr>
            <c:txPr>
              <a:bodyPr/>
              <a:lstStyle/>
              <a:p>
                <a:pPr>
                  <a:defRPr b="1"/>
                </a:pPr>
                <a:endParaRPr lang="pl-PL"/>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Arkusz1!$A$2:$A$10</c:f>
              <c:strCache>
                <c:ptCount val="9"/>
                <c:pt idx="0">
                  <c:v>szkoleniowo-doradcze</c:v>
                </c:pt>
                <c:pt idx="1">
                  <c:v>zajęcia dodatkowe dla uczniów w szkołach</c:v>
                </c:pt>
                <c:pt idx="2">
                  <c:v>promowanie form samozatrudnienia</c:v>
                </c:pt>
                <c:pt idx="3">
                  <c:v>zagospodarowanie lub poprawa jakości terenów publicznych i obszarów zielonych</c:v>
                </c:pt>
                <c:pt idx="4">
                  <c:v>budowa ścieżek rowerowych i chodników</c:v>
                </c:pt>
                <c:pt idx="5">
                  <c:v>poprawa stanu technicznego dróg, w tym wykonanie nawierzchni asfaltowych</c:v>
                </c:pt>
                <c:pt idx="6">
                  <c:v>nowe place zabaw, obiekty sportowe</c:v>
                </c:pt>
                <c:pt idx="7">
                  <c:v>rozbudowa sieci wodociągowej i kanalizacyjnej</c:v>
                </c:pt>
                <c:pt idx="8">
                  <c:v>nowe miejsca do rekreacji, wspólnego spędzania czasu i integracji społecznej</c:v>
                </c:pt>
              </c:strCache>
            </c:strRef>
          </c:cat>
          <c:val>
            <c:numRef>
              <c:f>Arkusz1!$B$2:$B$10</c:f>
              <c:numCache>
                <c:formatCode>0%</c:formatCode>
                <c:ptCount val="9"/>
                <c:pt idx="0">
                  <c:v>7.2463768115942021E-3</c:v>
                </c:pt>
                <c:pt idx="1">
                  <c:v>7.2463768115942021E-3</c:v>
                </c:pt>
                <c:pt idx="2">
                  <c:v>1.4492753623188401E-2</c:v>
                </c:pt>
                <c:pt idx="3">
                  <c:v>7.9710144927536253E-2</c:v>
                </c:pt>
                <c:pt idx="4">
                  <c:v>0.11594202898550703</c:v>
                </c:pt>
                <c:pt idx="5">
                  <c:v>0.15217391304347797</c:v>
                </c:pt>
                <c:pt idx="6">
                  <c:v>0.15942028985507212</c:v>
                </c:pt>
                <c:pt idx="7">
                  <c:v>0.21739130434782611</c:v>
                </c:pt>
                <c:pt idx="8">
                  <c:v>0.24637681159420299</c:v>
                </c:pt>
              </c:numCache>
            </c:numRef>
          </c:val>
          <c:extLst xmlns:c16r2="http://schemas.microsoft.com/office/drawing/2015/06/chart">
            <c:ext xmlns:c16="http://schemas.microsoft.com/office/drawing/2014/chart" uri="{C3380CC4-5D6E-409C-BE32-E72D297353CC}">
              <c16:uniqueId val="{0000000E-7766-4672-9CF0-5995E6018536}"/>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6498120513164896"/>
          <c:y val="1.2006531853972801E-2"/>
          <c:w val="0.41279650157459002"/>
          <c:h val="0.96672736220472422"/>
        </c:manualLayout>
      </c:layout>
      <c:overlay val="0"/>
    </c:legend>
    <c:plotVisOnly val="1"/>
    <c:dispBlanksAs val="zero"/>
    <c:showDLblsOverMax val="0"/>
  </c:chart>
  <c:txPr>
    <a:bodyPr/>
    <a:lstStyle/>
    <a:p>
      <a:pPr>
        <a:defRPr sz="700">
          <a:latin typeface="Arial"/>
          <a:cs typeface="Arial"/>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8.7982502187226641E-2"/>
          <c:y val="6.0185185185185189E-2"/>
          <c:w val="0.59030533683289599"/>
          <c:h val="0.80104148439778422"/>
        </c:manualLayout>
      </c:layout>
      <c:barChart>
        <c:barDir val="col"/>
        <c:grouping val="clustered"/>
        <c:varyColors val="0"/>
        <c:ser>
          <c:idx val="0"/>
          <c:order val="0"/>
          <c:tx>
            <c:strRef>
              <c:f>statystyczne!$C$147</c:f>
              <c:strCache>
                <c:ptCount val="1"/>
                <c:pt idx="0">
                  <c:v>wskaźnik obciążenia demograficznego</c:v>
                </c:pt>
              </c:strCache>
            </c:strRef>
          </c:tx>
          <c:spPr>
            <a:solidFill>
              <a:srgbClr val="99CC33"/>
            </a:solidFill>
            <a:effectLst/>
          </c:spPr>
          <c:invertIfNegative val="0"/>
          <c:trendline>
            <c:spPr>
              <a:ln w="34925">
                <a:solidFill>
                  <a:srgbClr val="FFCC33"/>
                </a:solidFill>
              </a:ln>
            </c:spPr>
            <c:trendlineType val="linear"/>
            <c:dispRSqr val="0"/>
            <c:dispEq val="0"/>
          </c:trendline>
          <c:cat>
            <c:strRef>
              <c:f>statystyczne!$B$148:$B$162</c:f>
              <c:strCach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strCache>
            </c:strRef>
          </c:cat>
          <c:val>
            <c:numRef>
              <c:f>statystyczne!$C$148:$C$162</c:f>
              <c:numCache>
                <c:formatCode>#,##0.00</c:formatCode>
                <c:ptCount val="15"/>
                <c:pt idx="0">
                  <c:v>0.8688647433495692</c:v>
                </c:pt>
                <c:pt idx="1">
                  <c:v>0.84347181008902128</c:v>
                </c:pt>
                <c:pt idx="2">
                  <c:v>0.83468038207200601</c:v>
                </c:pt>
                <c:pt idx="3">
                  <c:v>0.83283803863298722</c:v>
                </c:pt>
                <c:pt idx="4">
                  <c:v>0.81437569470174098</c:v>
                </c:pt>
                <c:pt idx="5">
                  <c:v>0.79889502762431042</c:v>
                </c:pt>
                <c:pt idx="6">
                  <c:v>0.77422867513611626</c:v>
                </c:pt>
                <c:pt idx="7">
                  <c:v>0.75493362038033718</c:v>
                </c:pt>
                <c:pt idx="8">
                  <c:v>0.72075346992729683</c:v>
                </c:pt>
                <c:pt idx="9">
                  <c:v>0.70953947368421122</c:v>
                </c:pt>
                <c:pt idx="10">
                  <c:v>0.68118747983220362</c:v>
                </c:pt>
                <c:pt idx="11">
                  <c:v>0.65247999999999995</c:v>
                </c:pt>
                <c:pt idx="12">
                  <c:v>0.64535817539351126</c:v>
                </c:pt>
                <c:pt idx="13">
                  <c:v>0.62413139608338641</c:v>
                </c:pt>
                <c:pt idx="14">
                  <c:v>0.61487758945386095</c:v>
                </c:pt>
              </c:numCache>
            </c:numRef>
          </c:val>
          <c:extLst xmlns:c16r2="http://schemas.microsoft.com/office/drawing/2015/06/chart">
            <c:ext xmlns:c16="http://schemas.microsoft.com/office/drawing/2014/chart" uri="{C3380CC4-5D6E-409C-BE32-E72D297353CC}">
              <c16:uniqueId val="{00000001-32BA-494C-897F-BA5EA271EAE9}"/>
            </c:ext>
          </c:extLst>
        </c:ser>
        <c:dLbls>
          <c:showLegendKey val="0"/>
          <c:showVal val="0"/>
          <c:showCatName val="0"/>
          <c:showSerName val="0"/>
          <c:showPercent val="0"/>
          <c:showBubbleSize val="0"/>
        </c:dLbls>
        <c:gapWidth val="150"/>
        <c:axId val="195704704"/>
        <c:axId val="195706240"/>
      </c:barChart>
      <c:catAx>
        <c:axId val="195704704"/>
        <c:scaling>
          <c:orientation val="minMax"/>
        </c:scaling>
        <c:delete val="0"/>
        <c:axPos val="b"/>
        <c:numFmt formatCode="General" sourceLinked="0"/>
        <c:majorTickMark val="out"/>
        <c:minorTickMark val="none"/>
        <c:tickLblPos val="nextTo"/>
        <c:crossAx val="195706240"/>
        <c:crosses val="autoZero"/>
        <c:auto val="1"/>
        <c:lblAlgn val="ctr"/>
        <c:lblOffset val="100"/>
        <c:noMultiLvlLbl val="0"/>
      </c:catAx>
      <c:valAx>
        <c:axId val="195706240"/>
        <c:scaling>
          <c:orientation val="minMax"/>
        </c:scaling>
        <c:delete val="0"/>
        <c:axPos val="l"/>
        <c:majorGridlines>
          <c:spPr>
            <a:ln w="3175">
              <a:solidFill>
                <a:schemeClr val="bg1">
                  <a:lumMod val="75000"/>
                </a:schemeClr>
              </a:solidFill>
            </a:ln>
          </c:spPr>
        </c:majorGridlines>
        <c:numFmt formatCode="#,##0.00" sourceLinked="1"/>
        <c:majorTickMark val="out"/>
        <c:minorTickMark val="none"/>
        <c:tickLblPos val="nextTo"/>
        <c:crossAx val="195704704"/>
        <c:crosses val="autoZero"/>
        <c:crossBetween val="between"/>
      </c:valAx>
      <c:spPr>
        <a:ln w="3175">
          <a:solidFill>
            <a:schemeClr val="bg1">
              <a:lumMod val="75000"/>
            </a:schemeClr>
          </a:solidFill>
        </a:ln>
      </c:spPr>
    </c:plotArea>
    <c:legend>
      <c:legendPos val="r"/>
      <c:layout>
        <c:manualLayout>
          <c:xMode val="edge"/>
          <c:yMode val="edge"/>
          <c:x val="0.67551006124234481"/>
          <c:y val="0.299155730533683"/>
          <c:w val="0.302267716535433"/>
          <c:h val="0.40168853893263312"/>
        </c:manualLayout>
      </c:layout>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8.7982502187226641E-2"/>
          <c:y val="6.0185185185185189E-2"/>
          <c:w val="0.61611111111111105"/>
          <c:h val="0.64412219305920104"/>
        </c:manualLayout>
      </c:layout>
      <c:barChart>
        <c:barDir val="col"/>
        <c:grouping val="clustered"/>
        <c:varyColors val="0"/>
        <c:ser>
          <c:idx val="0"/>
          <c:order val="0"/>
          <c:tx>
            <c:strRef>
              <c:f>społeczne!$E$3</c:f>
              <c:strCache>
                <c:ptCount val="1"/>
                <c:pt idx="0">
                  <c:v>liczba osób w wieku przedprodukcyjnym na 100 mieszkańców</c:v>
                </c:pt>
              </c:strCache>
            </c:strRef>
          </c:tx>
          <c:spPr>
            <a:solidFill>
              <a:srgbClr val="99CC33"/>
            </a:solidFill>
            <a:effectLst/>
          </c:spPr>
          <c:invertIfNegative val="0"/>
          <c:cat>
            <c:strRef>
              <c:f>społeczne!$D$4:$D$24</c:f>
              <c:strCache>
                <c:ptCount val="21"/>
                <c:pt idx="0">
                  <c:v>Pupki</c:v>
                </c:pt>
                <c:pt idx="1">
                  <c:v>Samule</c:v>
                </c:pt>
                <c:pt idx="2">
                  <c:v>Nowa Ruda</c:v>
                </c:pt>
                <c:pt idx="3">
                  <c:v>Leman</c:v>
                </c:pt>
                <c:pt idx="4">
                  <c:v>Zimna</c:v>
                </c:pt>
                <c:pt idx="5">
                  <c:v>Krusza</c:v>
                </c:pt>
                <c:pt idx="6">
                  <c:v>Charubiny</c:v>
                </c:pt>
                <c:pt idx="7">
                  <c:v>Wanacja</c:v>
                </c:pt>
                <c:pt idx="8">
                  <c:v>Dudy Nadrzeczne</c:v>
                </c:pt>
                <c:pt idx="9">
                  <c:v>Potasie</c:v>
                </c:pt>
                <c:pt idx="10">
                  <c:v>Szablaki</c:v>
                </c:pt>
                <c:pt idx="11">
                  <c:v>Turośl</c:v>
                </c:pt>
                <c:pt idx="12">
                  <c:v>Łacha</c:v>
                </c:pt>
                <c:pt idx="13">
                  <c:v>Ksebki</c:v>
                </c:pt>
                <c:pt idx="14">
                  <c:v>Adamusy</c:v>
                </c:pt>
                <c:pt idx="15">
                  <c:v>Charubin</c:v>
                </c:pt>
                <c:pt idx="16">
                  <c:v>Cieciory</c:v>
                </c:pt>
                <c:pt idx="17">
                  <c:v>Cieloszka</c:v>
                </c:pt>
                <c:pt idx="18">
                  <c:v>Ptaki</c:v>
                </c:pt>
                <c:pt idx="19">
                  <c:v>Trzcińskie</c:v>
                </c:pt>
                <c:pt idx="20">
                  <c:v>Popiołki</c:v>
                </c:pt>
              </c:strCache>
            </c:strRef>
          </c:cat>
          <c:val>
            <c:numRef>
              <c:f>społeczne!$E$4:$E$24</c:f>
              <c:numCache>
                <c:formatCode>#\ ##0.0</c:formatCode>
                <c:ptCount val="21"/>
                <c:pt idx="0">
                  <c:v>30.952380952380938</c:v>
                </c:pt>
                <c:pt idx="1">
                  <c:v>27.777777777777779</c:v>
                </c:pt>
                <c:pt idx="2">
                  <c:v>25.987525987525817</c:v>
                </c:pt>
                <c:pt idx="3">
                  <c:v>25.307125307125293</c:v>
                </c:pt>
                <c:pt idx="4">
                  <c:v>24.848484848484844</c:v>
                </c:pt>
                <c:pt idx="5">
                  <c:v>24.277456647398839</c:v>
                </c:pt>
                <c:pt idx="6">
                  <c:v>24.242424242424068</c:v>
                </c:pt>
                <c:pt idx="7">
                  <c:v>23.857868020304579</c:v>
                </c:pt>
                <c:pt idx="8">
                  <c:v>23.52941176470588</c:v>
                </c:pt>
                <c:pt idx="9">
                  <c:v>22.950819672131068</c:v>
                </c:pt>
                <c:pt idx="10">
                  <c:v>22.535211267605639</c:v>
                </c:pt>
                <c:pt idx="11">
                  <c:v>22.488038277511784</c:v>
                </c:pt>
                <c:pt idx="12">
                  <c:v>22.460937499999993</c:v>
                </c:pt>
                <c:pt idx="13">
                  <c:v>22.348484848484844</c:v>
                </c:pt>
                <c:pt idx="14">
                  <c:v>21.621621621621621</c:v>
                </c:pt>
                <c:pt idx="15">
                  <c:v>21.582733812949467</c:v>
                </c:pt>
                <c:pt idx="16">
                  <c:v>20.99125364431487</c:v>
                </c:pt>
                <c:pt idx="17">
                  <c:v>20.588235294117613</c:v>
                </c:pt>
                <c:pt idx="18">
                  <c:v>20</c:v>
                </c:pt>
                <c:pt idx="19">
                  <c:v>18.987341772151872</c:v>
                </c:pt>
                <c:pt idx="20">
                  <c:v>18.300653594771212</c:v>
                </c:pt>
              </c:numCache>
            </c:numRef>
          </c:val>
          <c:extLst xmlns:c16r2="http://schemas.microsoft.com/office/drawing/2015/06/chart">
            <c:ext xmlns:c16="http://schemas.microsoft.com/office/drawing/2014/chart" uri="{C3380CC4-5D6E-409C-BE32-E72D297353CC}">
              <c16:uniqueId val="{00000000-6007-45A7-B36D-69D7CD9669D7}"/>
            </c:ext>
          </c:extLst>
        </c:ser>
        <c:dLbls>
          <c:showLegendKey val="0"/>
          <c:showVal val="0"/>
          <c:showCatName val="0"/>
          <c:showSerName val="0"/>
          <c:showPercent val="0"/>
          <c:showBubbleSize val="0"/>
        </c:dLbls>
        <c:gapWidth val="150"/>
        <c:axId val="195733376"/>
        <c:axId val="195734912"/>
      </c:barChart>
      <c:lineChart>
        <c:grouping val="standard"/>
        <c:varyColors val="0"/>
        <c:ser>
          <c:idx val="1"/>
          <c:order val="1"/>
          <c:tx>
            <c:strRef>
              <c:f>społeczne!$F$3</c:f>
              <c:strCache>
                <c:ptCount val="1"/>
                <c:pt idx="0">
                  <c:v>średnia dla Gminy Turośl</c:v>
                </c:pt>
              </c:strCache>
            </c:strRef>
          </c:tx>
          <c:spPr>
            <a:ln w="28575">
              <a:solidFill>
                <a:srgbClr val="FFCC33"/>
              </a:solidFill>
            </a:ln>
          </c:spPr>
          <c:marker>
            <c:symbol val="none"/>
          </c:marker>
          <c:cat>
            <c:strRef>
              <c:f>społeczne!$D$4:$D$24</c:f>
              <c:strCache>
                <c:ptCount val="21"/>
                <c:pt idx="0">
                  <c:v>Pupki</c:v>
                </c:pt>
                <c:pt idx="1">
                  <c:v>Samule</c:v>
                </c:pt>
                <c:pt idx="2">
                  <c:v>Nowa Ruda</c:v>
                </c:pt>
                <c:pt idx="3">
                  <c:v>Leman</c:v>
                </c:pt>
                <c:pt idx="4">
                  <c:v>Zimna</c:v>
                </c:pt>
                <c:pt idx="5">
                  <c:v>Krusza</c:v>
                </c:pt>
                <c:pt idx="6">
                  <c:v>Charubiny</c:v>
                </c:pt>
                <c:pt idx="7">
                  <c:v>Wanacja</c:v>
                </c:pt>
                <c:pt idx="8">
                  <c:v>Dudy Nadrzeczne</c:v>
                </c:pt>
                <c:pt idx="9">
                  <c:v>Potasie</c:v>
                </c:pt>
                <c:pt idx="10">
                  <c:v>Szablaki</c:v>
                </c:pt>
                <c:pt idx="11">
                  <c:v>Turośl</c:v>
                </c:pt>
                <c:pt idx="12">
                  <c:v>Łacha</c:v>
                </c:pt>
                <c:pt idx="13">
                  <c:v>Ksebki</c:v>
                </c:pt>
                <c:pt idx="14">
                  <c:v>Adamusy</c:v>
                </c:pt>
                <c:pt idx="15">
                  <c:v>Charubin</c:v>
                </c:pt>
                <c:pt idx="16">
                  <c:v>Cieciory</c:v>
                </c:pt>
                <c:pt idx="17">
                  <c:v>Cieloszka</c:v>
                </c:pt>
                <c:pt idx="18">
                  <c:v>Ptaki</c:v>
                </c:pt>
                <c:pt idx="19">
                  <c:v>Trzcińskie</c:v>
                </c:pt>
                <c:pt idx="20">
                  <c:v>Popiołki</c:v>
                </c:pt>
              </c:strCache>
            </c:strRef>
          </c:cat>
          <c:val>
            <c:numRef>
              <c:f>społeczne!$F$4:$F$24</c:f>
              <c:numCache>
                <c:formatCode>General</c:formatCode>
                <c:ptCount val="21"/>
                <c:pt idx="0">
                  <c:v>23</c:v>
                </c:pt>
                <c:pt idx="1">
                  <c:v>23</c:v>
                </c:pt>
                <c:pt idx="2">
                  <c:v>23</c:v>
                </c:pt>
                <c:pt idx="3">
                  <c:v>23</c:v>
                </c:pt>
                <c:pt idx="4">
                  <c:v>23</c:v>
                </c:pt>
                <c:pt idx="5">
                  <c:v>23</c:v>
                </c:pt>
                <c:pt idx="6">
                  <c:v>23</c:v>
                </c:pt>
                <c:pt idx="7">
                  <c:v>23</c:v>
                </c:pt>
                <c:pt idx="8">
                  <c:v>23</c:v>
                </c:pt>
                <c:pt idx="9">
                  <c:v>23</c:v>
                </c:pt>
                <c:pt idx="10">
                  <c:v>23</c:v>
                </c:pt>
                <c:pt idx="11">
                  <c:v>23</c:v>
                </c:pt>
                <c:pt idx="12">
                  <c:v>23</c:v>
                </c:pt>
                <c:pt idx="13">
                  <c:v>23</c:v>
                </c:pt>
                <c:pt idx="14">
                  <c:v>23</c:v>
                </c:pt>
                <c:pt idx="15">
                  <c:v>23</c:v>
                </c:pt>
                <c:pt idx="16">
                  <c:v>23</c:v>
                </c:pt>
                <c:pt idx="17">
                  <c:v>23</c:v>
                </c:pt>
                <c:pt idx="18">
                  <c:v>23</c:v>
                </c:pt>
                <c:pt idx="19">
                  <c:v>23</c:v>
                </c:pt>
                <c:pt idx="20">
                  <c:v>23</c:v>
                </c:pt>
              </c:numCache>
            </c:numRef>
          </c:val>
          <c:smooth val="0"/>
          <c:extLst xmlns:c16r2="http://schemas.microsoft.com/office/drawing/2015/06/chart">
            <c:ext xmlns:c16="http://schemas.microsoft.com/office/drawing/2014/chart" uri="{C3380CC4-5D6E-409C-BE32-E72D297353CC}">
              <c16:uniqueId val="{00000001-6007-45A7-B36D-69D7CD9669D7}"/>
            </c:ext>
          </c:extLst>
        </c:ser>
        <c:dLbls>
          <c:showLegendKey val="0"/>
          <c:showVal val="0"/>
          <c:showCatName val="0"/>
          <c:showSerName val="0"/>
          <c:showPercent val="0"/>
          <c:showBubbleSize val="0"/>
        </c:dLbls>
        <c:marker val="1"/>
        <c:smooth val="0"/>
        <c:axId val="195733376"/>
        <c:axId val="195734912"/>
      </c:lineChart>
      <c:catAx>
        <c:axId val="195733376"/>
        <c:scaling>
          <c:orientation val="minMax"/>
        </c:scaling>
        <c:delete val="0"/>
        <c:axPos val="b"/>
        <c:numFmt formatCode="General" sourceLinked="0"/>
        <c:majorTickMark val="out"/>
        <c:minorTickMark val="none"/>
        <c:tickLblPos val="nextTo"/>
        <c:crossAx val="195734912"/>
        <c:crosses val="autoZero"/>
        <c:auto val="1"/>
        <c:lblAlgn val="ctr"/>
        <c:lblOffset val="100"/>
        <c:noMultiLvlLbl val="0"/>
      </c:catAx>
      <c:valAx>
        <c:axId val="195734912"/>
        <c:scaling>
          <c:orientation val="minMax"/>
        </c:scaling>
        <c:delete val="0"/>
        <c:axPos val="l"/>
        <c:majorGridlines>
          <c:spPr>
            <a:ln w="3175">
              <a:solidFill>
                <a:schemeClr val="bg1">
                  <a:lumMod val="75000"/>
                </a:schemeClr>
              </a:solidFill>
            </a:ln>
          </c:spPr>
        </c:majorGridlines>
        <c:numFmt formatCode="#\ ##0.0" sourceLinked="1"/>
        <c:majorTickMark val="out"/>
        <c:minorTickMark val="none"/>
        <c:tickLblPos val="nextTo"/>
        <c:crossAx val="195733376"/>
        <c:crosses val="autoZero"/>
        <c:crossBetween val="between"/>
      </c:valAx>
      <c:spPr>
        <a:ln w="3175">
          <a:solidFill>
            <a:schemeClr val="bg1">
              <a:lumMod val="75000"/>
            </a:schemeClr>
          </a:solidFill>
        </a:ln>
      </c:spPr>
    </c:plotArea>
    <c:legend>
      <c:legendPos val="r"/>
      <c:layout>
        <c:manualLayout>
          <c:xMode val="edge"/>
          <c:yMode val="edge"/>
          <c:x val="0.70555555555555605"/>
          <c:y val="0.21973716827063305"/>
          <c:w val="0.27222222222222198"/>
          <c:h val="0.58250386372111362"/>
        </c:manualLayout>
      </c:layout>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8.7982502187226641E-2"/>
          <c:y val="6.0185185185185189E-2"/>
          <c:w val="0.61611111111111105"/>
          <c:h val="0.64412219305920104"/>
        </c:manualLayout>
      </c:layout>
      <c:barChart>
        <c:barDir val="col"/>
        <c:grouping val="clustered"/>
        <c:varyColors val="0"/>
        <c:ser>
          <c:idx val="0"/>
          <c:order val="0"/>
          <c:tx>
            <c:strRef>
              <c:f>społeczne!$E$34</c:f>
              <c:strCache>
                <c:ptCount val="1"/>
                <c:pt idx="0">
                  <c:v>liczba osób w wieku poprodukcyjnym na 100 mieszkańców</c:v>
                </c:pt>
              </c:strCache>
            </c:strRef>
          </c:tx>
          <c:spPr>
            <a:solidFill>
              <a:srgbClr val="669933"/>
            </a:solidFill>
            <a:effectLst/>
          </c:spPr>
          <c:invertIfNegative val="0"/>
          <c:cat>
            <c:strRef>
              <c:f>społeczne!$D$35:$D$55</c:f>
              <c:strCache>
                <c:ptCount val="21"/>
                <c:pt idx="0">
                  <c:v>Dudy Nadrzeczne</c:v>
                </c:pt>
                <c:pt idx="1">
                  <c:v>Trzcińskie</c:v>
                </c:pt>
                <c:pt idx="2">
                  <c:v>Popiołki</c:v>
                </c:pt>
                <c:pt idx="3">
                  <c:v>Cieciory</c:v>
                </c:pt>
                <c:pt idx="4">
                  <c:v>Cieloszka</c:v>
                </c:pt>
                <c:pt idx="5">
                  <c:v>Adamusy</c:v>
                </c:pt>
                <c:pt idx="6">
                  <c:v>Łacha</c:v>
                </c:pt>
                <c:pt idx="7">
                  <c:v>Charubiny</c:v>
                </c:pt>
                <c:pt idx="8">
                  <c:v>Zimna</c:v>
                </c:pt>
                <c:pt idx="9">
                  <c:v>Charubin</c:v>
                </c:pt>
                <c:pt idx="10">
                  <c:v>Ptaki</c:v>
                </c:pt>
                <c:pt idx="11">
                  <c:v>Szablaki</c:v>
                </c:pt>
                <c:pt idx="12">
                  <c:v>Ksebki</c:v>
                </c:pt>
                <c:pt idx="13">
                  <c:v>Pupki</c:v>
                </c:pt>
                <c:pt idx="14">
                  <c:v>Leman</c:v>
                </c:pt>
                <c:pt idx="15">
                  <c:v>Krusza</c:v>
                </c:pt>
                <c:pt idx="16">
                  <c:v>Potasie</c:v>
                </c:pt>
                <c:pt idx="17">
                  <c:v>Samule</c:v>
                </c:pt>
                <c:pt idx="18">
                  <c:v>Nowa Ruda</c:v>
                </c:pt>
                <c:pt idx="19">
                  <c:v>Turośl</c:v>
                </c:pt>
                <c:pt idx="20">
                  <c:v>Wanacja</c:v>
                </c:pt>
              </c:strCache>
            </c:strRef>
          </c:cat>
          <c:val>
            <c:numRef>
              <c:f>społeczne!$E$35:$E$55</c:f>
              <c:numCache>
                <c:formatCode>General</c:formatCode>
                <c:ptCount val="21"/>
                <c:pt idx="0">
                  <c:v>25.5</c:v>
                </c:pt>
                <c:pt idx="1">
                  <c:v>21.5</c:v>
                </c:pt>
                <c:pt idx="2">
                  <c:v>20.3</c:v>
                </c:pt>
                <c:pt idx="3">
                  <c:v>20.100000000000001</c:v>
                </c:pt>
                <c:pt idx="4">
                  <c:v>19.100000000000001</c:v>
                </c:pt>
                <c:pt idx="5">
                  <c:v>18.899999999999999</c:v>
                </c:pt>
                <c:pt idx="6">
                  <c:v>18.600000000000001</c:v>
                </c:pt>
                <c:pt idx="7">
                  <c:v>18.2</c:v>
                </c:pt>
                <c:pt idx="8">
                  <c:v>18.2</c:v>
                </c:pt>
                <c:pt idx="9">
                  <c:v>18</c:v>
                </c:pt>
                <c:pt idx="10">
                  <c:v>18</c:v>
                </c:pt>
                <c:pt idx="11">
                  <c:v>17.600000000000001</c:v>
                </c:pt>
                <c:pt idx="12">
                  <c:v>16.100000000000001</c:v>
                </c:pt>
                <c:pt idx="13">
                  <c:v>15.9</c:v>
                </c:pt>
                <c:pt idx="14">
                  <c:v>15.7</c:v>
                </c:pt>
                <c:pt idx="15">
                  <c:v>15</c:v>
                </c:pt>
                <c:pt idx="16">
                  <c:v>14.8</c:v>
                </c:pt>
                <c:pt idx="17">
                  <c:v>14.4</c:v>
                </c:pt>
                <c:pt idx="18">
                  <c:v>14.3</c:v>
                </c:pt>
                <c:pt idx="19">
                  <c:v>13.9</c:v>
                </c:pt>
                <c:pt idx="20">
                  <c:v>13.7</c:v>
                </c:pt>
              </c:numCache>
            </c:numRef>
          </c:val>
          <c:extLst xmlns:c16r2="http://schemas.microsoft.com/office/drawing/2015/06/chart">
            <c:ext xmlns:c16="http://schemas.microsoft.com/office/drawing/2014/chart" uri="{C3380CC4-5D6E-409C-BE32-E72D297353CC}">
              <c16:uniqueId val="{00000000-0063-4670-8A36-0CD30787E7EA}"/>
            </c:ext>
          </c:extLst>
        </c:ser>
        <c:dLbls>
          <c:showLegendKey val="0"/>
          <c:showVal val="0"/>
          <c:showCatName val="0"/>
          <c:showSerName val="0"/>
          <c:showPercent val="0"/>
          <c:showBubbleSize val="0"/>
        </c:dLbls>
        <c:gapWidth val="150"/>
        <c:axId val="235611264"/>
        <c:axId val="235612800"/>
      </c:barChart>
      <c:lineChart>
        <c:grouping val="standard"/>
        <c:varyColors val="0"/>
        <c:ser>
          <c:idx val="1"/>
          <c:order val="1"/>
          <c:tx>
            <c:strRef>
              <c:f>społeczne!$F$34</c:f>
              <c:strCache>
                <c:ptCount val="1"/>
                <c:pt idx="0">
                  <c:v>średnia dla Gminy Turośl</c:v>
                </c:pt>
              </c:strCache>
            </c:strRef>
          </c:tx>
          <c:spPr>
            <a:ln w="28575">
              <a:solidFill>
                <a:srgbClr val="FFCC33"/>
              </a:solidFill>
            </a:ln>
          </c:spPr>
          <c:marker>
            <c:symbol val="none"/>
          </c:marker>
          <c:cat>
            <c:strRef>
              <c:f>społeczne!$D$35:$D$55</c:f>
              <c:strCache>
                <c:ptCount val="21"/>
                <c:pt idx="0">
                  <c:v>Dudy Nadrzeczne</c:v>
                </c:pt>
                <c:pt idx="1">
                  <c:v>Trzcińskie</c:v>
                </c:pt>
                <c:pt idx="2">
                  <c:v>Popiołki</c:v>
                </c:pt>
                <c:pt idx="3">
                  <c:v>Cieciory</c:v>
                </c:pt>
                <c:pt idx="4">
                  <c:v>Cieloszka</c:v>
                </c:pt>
                <c:pt idx="5">
                  <c:v>Adamusy</c:v>
                </c:pt>
                <c:pt idx="6">
                  <c:v>Łacha</c:v>
                </c:pt>
                <c:pt idx="7">
                  <c:v>Charubiny</c:v>
                </c:pt>
                <c:pt idx="8">
                  <c:v>Zimna</c:v>
                </c:pt>
                <c:pt idx="9">
                  <c:v>Charubin</c:v>
                </c:pt>
                <c:pt idx="10">
                  <c:v>Ptaki</c:v>
                </c:pt>
                <c:pt idx="11">
                  <c:v>Szablaki</c:v>
                </c:pt>
                <c:pt idx="12">
                  <c:v>Ksebki</c:v>
                </c:pt>
                <c:pt idx="13">
                  <c:v>Pupki</c:v>
                </c:pt>
                <c:pt idx="14">
                  <c:v>Leman</c:v>
                </c:pt>
                <c:pt idx="15">
                  <c:v>Krusza</c:v>
                </c:pt>
                <c:pt idx="16">
                  <c:v>Potasie</c:v>
                </c:pt>
                <c:pt idx="17">
                  <c:v>Samule</c:v>
                </c:pt>
                <c:pt idx="18">
                  <c:v>Nowa Ruda</c:v>
                </c:pt>
                <c:pt idx="19">
                  <c:v>Turośl</c:v>
                </c:pt>
                <c:pt idx="20">
                  <c:v>Wanacja</c:v>
                </c:pt>
              </c:strCache>
            </c:strRef>
          </c:cat>
          <c:val>
            <c:numRef>
              <c:f>społeczne!$F$35:$F$55</c:f>
              <c:numCache>
                <c:formatCode>General</c:formatCode>
                <c:ptCount val="21"/>
                <c:pt idx="0">
                  <c:v>16.8</c:v>
                </c:pt>
                <c:pt idx="1">
                  <c:v>16.8</c:v>
                </c:pt>
                <c:pt idx="2">
                  <c:v>16.8</c:v>
                </c:pt>
                <c:pt idx="3">
                  <c:v>16.8</c:v>
                </c:pt>
                <c:pt idx="4">
                  <c:v>16.8</c:v>
                </c:pt>
                <c:pt idx="5">
                  <c:v>16.8</c:v>
                </c:pt>
                <c:pt idx="6">
                  <c:v>16.8</c:v>
                </c:pt>
                <c:pt idx="7">
                  <c:v>16.8</c:v>
                </c:pt>
                <c:pt idx="8">
                  <c:v>16.8</c:v>
                </c:pt>
                <c:pt idx="9">
                  <c:v>16.8</c:v>
                </c:pt>
                <c:pt idx="10">
                  <c:v>16.8</c:v>
                </c:pt>
                <c:pt idx="11">
                  <c:v>16.8</c:v>
                </c:pt>
                <c:pt idx="12">
                  <c:v>16.8</c:v>
                </c:pt>
                <c:pt idx="13">
                  <c:v>16.8</c:v>
                </c:pt>
                <c:pt idx="14">
                  <c:v>16.8</c:v>
                </c:pt>
                <c:pt idx="15">
                  <c:v>16.8</c:v>
                </c:pt>
                <c:pt idx="16">
                  <c:v>16.8</c:v>
                </c:pt>
                <c:pt idx="17">
                  <c:v>16.8</c:v>
                </c:pt>
                <c:pt idx="18">
                  <c:v>16.8</c:v>
                </c:pt>
                <c:pt idx="19">
                  <c:v>16.8</c:v>
                </c:pt>
                <c:pt idx="20">
                  <c:v>16.8</c:v>
                </c:pt>
              </c:numCache>
            </c:numRef>
          </c:val>
          <c:smooth val="0"/>
          <c:extLst xmlns:c16r2="http://schemas.microsoft.com/office/drawing/2015/06/chart">
            <c:ext xmlns:c16="http://schemas.microsoft.com/office/drawing/2014/chart" uri="{C3380CC4-5D6E-409C-BE32-E72D297353CC}">
              <c16:uniqueId val="{00000001-0063-4670-8A36-0CD30787E7EA}"/>
            </c:ext>
          </c:extLst>
        </c:ser>
        <c:dLbls>
          <c:showLegendKey val="0"/>
          <c:showVal val="0"/>
          <c:showCatName val="0"/>
          <c:showSerName val="0"/>
          <c:showPercent val="0"/>
          <c:showBubbleSize val="0"/>
        </c:dLbls>
        <c:marker val="1"/>
        <c:smooth val="0"/>
        <c:axId val="235611264"/>
        <c:axId val="235612800"/>
      </c:lineChart>
      <c:catAx>
        <c:axId val="235611264"/>
        <c:scaling>
          <c:orientation val="minMax"/>
        </c:scaling>
        <c:delete val="0"/>
        <c:axPos val="b"/>
        <c:numFmt formatCode="General" sourceLinked="0"/>
        <c:majorTickMark val="out"/>
        <c:minorTickMark val="none"/>
        <c:tickLblPos val="nextTo"/>
        <c:crossAx val="235612800"/>
        <c:crosses val="autoZero"/>
        <c:auto val="1"/>
        <c:lblAlgn val="ctr"/>
        <c:lblOffset val="100"/>
        <c:noMultiLvlLbl val="0"/>
      </c:catAx>
      <c:valAx>
        <c:axId val="235612800"/>
        <c:scaling>
          <c:orientation val="minMax"/>
        </c:scaling>
        <c:delete val="0"/>
        <c:axPos val="l"/>
        <c:majorGridlines>
          <c:spPr>
            <a:ln w="3175">
              <a:solidFill>
                <a:schemeClr val="bg1">
                  <a:lumMod val="75000"/>
                </a:schemeClr>
              </a:solidFill>
            </a:ln>
          </c:spPr>
        </c:majorGridlines>
        <c:numFmt formatCode="General" sourceLinked="1"/>
        <c:majorTickMark val="out"/>
        <c:minorTickMark val="none"/>
        <c:tickLblPos val="nextTo"/>
        <c:crossAx val="235611264"/>
        <c:crosses val="autoZero"/>
        <c:crossBetween val="between"/>
      </c:valAx>
      <c:spPr>
        <a:ln w="3175">
          <a:solidFill>
            <a:schemeClr val="bg1">
              <a:lumMod val="75000"/>
            </a:schemeClr>
          </a:solidFill>
        </a:ln>
      </c:spPr>
    </c:plotArea>
    <c:legend>
      <c:legendPos val="r"/>
      <c:layout>
        <c:manualLayout>
          <c:xMode val="edge"/>
          <c:yMode val="edge"/>
          <c:x val="0.70555555555555605"/>
          <c:y val="0.21973716827063305"/>
          <c:w val="0.27222222222222198"/>
          <c:h val="0.44015529308836399"/>
        </c:manualLayout>
      </c:layout>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8.1808617672790879E-2"/>
          <c:y val="6.0185185185185189E-2"/>
          <c:w val="0.6023495188101492"/>
          <c:h val="0.79470946340040838"/>
        </c:manualLayout>
      </c:layout>
      <c:lineChart>
        <c:grouping val="standard"/>
        <c:varyColors val="0"/>
        <c:ser>
          <c:idx val="0"/>
          <c:order val="0"/>
          <c:tx>
            <c:strRef>
              <c:f>statystyczne!$C$179</c:f>
              <c:strCache>
                <c:ptCount val="1"/>
                <c:pt idx="0">
                  <c:v>Udział zarejestrowanych bezrobotnych w liczbie mieszkańców w wieku produkcyjnym [%]</c:v>
                </c:pt>
              </c:strCache>
            </c:strRef>
          </c:tx>
          <c:spPr>
            <a:ln>
              <a:solidFill>
                <a:srgbClr val="669933"/>
              </a:solidFill>
            </a:ln>
          </c:spPr>
          <c:marker>
            <c:symbol val="none"/>
          </c:marker>
          <c:cat>
            <c:strRef>
              <c:f>statystyczne!$B$180:$B$193</c:f>
              <c:strCach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strCache>
            </c:strRef>
          </c:cat>
          <c:val>
            <c:numRef>
              <c:f>statystyczne!$C$180:$C$193</c:f>
              <c:numCache>
                <c:formatCode>0.0</c:formatCode>
                <c:ptCount val="14"/>
                <c:pt idx="0">
                  <c:v>20.029669999999992</c:v>
                </c:pt>
                <c:pt idx="1">
                  <c:v>19.25055</c:v>
                </c:pt>
                <c:pt idx="2">
                  <c:v>16.827639999999988</c:v>
                </c:pt>
                <c:pt idx="3">
                  <c:v>14.22749</c:v>
                </c:pt>
                <c:pt idx="4">
                  <c:v>12.1547</c:v>
                </c:pt>
                <c:pt idx="5">
                  <c:v>11.17967</c:v>
                </c:pt>
                <c:pt idx="6">
                  <c:v>15.895230000000003</c:v>
                </c:pt>
                <c:pt idx="7">
                  <c:v>13.317910000000001</c:v>
                </c:pt>
                <c:pt idx="8">
                  <c:v>13.355260000000005</c:v>
                </c:pt>
                <c:pt idx="9">
                  <c:v>13.649560000000001</c:v>
                </c:pt>
                <c:pt idx="10">
                  <c:v>14.176</c:v>
                </c:pt>
                <c:pt idx="11">
                  <c:v>13.00996</c:v>
                </c:pt>
                <c:pt idx="12">
                  <c:v>12.63424</c:v>
                </c:pt>
                <c:pt idx="13">
                  <c:v>13.151290000000001</c:v>
                </c:pt>
              </c:numCache>
            </c:numRef>
          </c:val>
          <c:smooth val="0"/>
          <c:extLst xmlns:c16r2="http://schemas.microsoft.com/office/drawing/2015/06/chart">
            <c:ext xmlns:c16="http://schemas.microsoft.com/office/drawing/2014/chart" uri="{C3380CC4-5D6E-409C-BE32-E72D297353CC}">
              <c16:uniqueId val="{00000000-C51A-44C6-8368-54BE4BAD1157}"/>
            </c:ext>
          </c:extLst>
        </c:ser>
        <c:dLbls>
          <c:showLegendKey val="0"/>
          <c:showVal val="0"/>
          <c:showCatName val="0"/>
          <c:showSerName val="0"/>
          <c:showPercent val="0"/>
          <c:showBubbleSize val="0"/>
        </c:dLbls>
        <c:marker val="1"/>
        <c:smooth val="0"/>
        <c:axId val="235624320"/>
        <c:axId val="235625856"/>
      </c:lineChart>
      <c:catAx>
        <c:axId val="235624320"/>
        <c:scaling>
          <c:orientation val="minMax"/>
        </c:scaling>
        <c:delete val="0"/>
        <c:axPos val="b"/>
        <c:numFmt formatCode="General" sourceLinked="0"/>
        <c:majorTickMark val="out"/>
        <c:minorTickMark val="none"/>
        <c:tickLblPos val="nextTo"/>
        <c:crossAx val="235625856"/>
        <c:crosses val="autoZero"/>
        <c:auto val="1"/>
        <c:lblAlgn val="ctr"/>
        <c:lblOffset val="100"/>
        <c:noMultiLvlLbl val="0"/>
      </c:catAx>
      <c:valAx>
        <c:axId val="235625856"/>
        <c:scaling>
          <c:orientation val="minMax"/>
        </c:scaling>
        <c:delete val="0"/>
        <c:axPos val="l"/>
        <c:majorGridlines>
          <c:spPr>
            <a:ln w="3175">
              <a:solidFill>
                <a:schemeClr val="bg1">
                  <a:lumMod val="75000"/>
                </a:schemeClr>
              </a:solidFill>
            </a:ln>
          </c:spPr>
        </c:majorGridlines>
        <c:numFmt formatCode="0.0" sourceLinked="1"/>
        <c:majorTickMark val="out"/>
        <c:minorTickMark val="none"/>
        <c:tickLblPos val="nextTo"/>
        <c:crossAx val="235624320"/>
        <c:crosses val="autoZero"/>
        <c:crossBetween val="between"/>
      </c:valAx>
      <c:spPr>
        <a:ln w="3175">
          <a:solidFill>
            <a:schemeClr val="bg1">
              <a:lumMod val="75000"/>
            </a:schemeClr>
          </a:solidFill>
        </a:ln>
      </c:spPr>
    </c:plotArea>
    <c:legend>
      <c:legendPos val="r"/>
      <c:layout>
        <c:manualLayout>
          <c:xMode val="edge"/>
          <c:yMode val="edge"/>
          <c:x val="0.69804702537182794"/>
          <c:y val="0.19124453193350793"/>
          <c:w val="0.27973075240594891"/>
          <c:h val="0.46936278798483533"/>
        </c:manualLayout>
      </c:layout>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8.7982502187226641E-2"/>
          <c:y val="6.0185185185185189E-2"/>
          <c:w val="0.61611111111111105"/>
          <c:h val="0.64412219305920104"/>
        </c:manualLayout>
      </c:layout>
      <c:barChart>
        <c:barDir val="col"/>
        <c:grouping val="clustered"/>
        <c:varyColors val="0"/>
        <c:ser>
          <c:idx val="0"/>
          <c:order val="0"/>
          <c:tx>
            <c:strRef>
              <c:f>bezrobocie!$F$32</c:f>
              <c:strCache>
                <c:ptCount val="1"/>
                <c:pt idx="0">
                  <c:v>odsetek bezrobotnych w liczbie mieszkańców w wieku produkcyjnym</c:v>
                </c:pt>
              </c:strCache>
            </c:strRef>
          </c:tx>
          <c:spPr>
            <a:solidFill>
              <a:srgbClr val="669933"/>
            </a:solidFill>
            <a:effectLst/>
          </c:spPr>
          <c:invertIfNegative val="0"/>
          <c:cat>
            <c:strRef>
              <c:f>bezrobocie!$E$33:$E$53</c:f>
              <c:strCache>
                <c:ptCount val="21"/>
                <c:pt idx="0">
                  <c:v>Adamusy</c:v>
                </c:pt>
                <c:pt idx="1">
                  <c:v>Ptaki</c:v>
                </c:pt>
                <c:pt idx="2">
                  <c:v>Samule</c:v>
                </c:pt>
                <c:pt idx="3">
                  <c:v>Krusza</c:v>
                </c:pt>
                <c:pt idx="4">
                  <c:v>Pupki</c:v>
                </c:pt>
                <c:pt idx="5">
                  <c:v>Zimna</c:v>
                </c:pt>
                <c:pt idx="6">
                  <c:v>Szablaki</c:v>
                </c:pt>
                <c:pt idx="7">
                  <c:v>Łacha</c:v>
                </c:pt>
                <c:pt idx="8">
                  <c:v>Cieciory</c:v>
                </c:pt>
                <c:pt idx="9">
                  <c:v>Popiołki</c:v>
                </c:pt>
                <c:pt idx="10">
                  <c:v>Dudy Nadrzeczne</c:v>
                </c:pt>
                <c:pt idx="11">
                  <c:v>Charubin</c:v>
                </c:pt>
                <c:pt idx="12">
                  <c:v>Turośl</c:v>
                </c:pt>
                <c:pt idx="13">
                  <c:v>Nowa Ruda</c:v>
                </c:pt>
                <c:pt idx="14">
                  <c:v>Cieloszka</c:v>
                </c:pt>
                <c:pt idx="15">
                  <c:v>Leman</c:v>
                </c:pt>
                <c:pt idx="16">
                  <c:v>Charubiny</c:v>
                </c:pt>
                <c:pt idx="17">
                  <c:v>Potasie</c:v>
                </c:pt>
                <c:pt idx="18">
                  <c:v>Wanacja</c:v>
                </c:pt>
                <c:pt idx="19">
                  <c:v>Ksebki</c:v>
                </c:pt>
                <c:pt idx="20">
                  <c:v>Trzcińskie</c:v>
                </c:pt>
              </c:strCache>
            </c:strRef>
          </c:cat>
          <c:val>
            <c:numRef>
              <c:f>bezrobocie!$F$33:$F$53</c:f>
              <c:numCache>
                <c:formatCode>0.0%</c:formatCode>
                <c:ptCount val="21"/>
                <c:pt idx="0">
                  <c:v>0.36363636363636398</c:v>
                </c:pt>
                <c:pt idx="1">
                  <c:v>0.29133858267716511</c:v>
                </c:pt>
                <c:pt idx="2">
                  <c:v>0.21153846153846212</c:v>
                </c:pt>
                <c:pt idx="3">
                  <c:v>0.19047619047618999</c:v>
                </c:pt>
                <c:pt idx="4">
                  <c:v>0.17910447761194001</c:v>
                </c:pt>
                <c:pt idx="5">
                  <c:v>0.17021276595744705</c:v>
                </c:pt>
                <c:pt idx="6">
                  <c:v>0.14117647058823499</c:v>
                </c:pt>
                <c:pt idx="7">
                  <c:v>0.129139072847682</c:v>
                </c:pt>
                <c:pt idx="8">
                  <c:v>0.12871287128712899</c:v>
                </c:pt>
                <c:pt idx="9">
                  <c:v>0.117021276595745</c:v>
                </c:pt>
                <c:pt idx="10">
                  <c:v>0.115384615384615</c:v>
                </c:pt>
                <c:pt idx="11">
                  <c:v>0.11309523809523803</c:v>
                </c:pt>
                <c:pt idx="12">
                  <c:v>0.11278195488721802</c:v>
                </c:pt>
                <c:pt idx="13">
                  <c:v>0.11149825783972098</c:v>
                </c:pt>
                <c:pt idx="14">
                  <c:v>0.10975609756097603</c:v>
                </c:pt>
                <c:pt idx="15">
                  <c:v>0.108333333333333</c:v>
                </c:pt>
                <c:pt idx="16">
                  <c:v>0.105263157894737</c:v>
                </c:pt>
                <c:pt idx="17">
                  <c:v>0.105263157894737</c:v>
                </c:pt>
                <c:pt idx="18">
                  <c:v>8.9430894308943132E-2</c:v>
                </c:pt>
                <c:pt idx="19">
                  <c:v>8.9230769230769225E-2</c:v>
                </c:pt>
                <c:pt idx="20">
                  <c:v>8.5106382978723472E-2</c:v>
                </c:pt>
              </c:numCache>
            </c:numRef>
          </c:val>
          <c:extLst xmlns:c16r2="http://schemas.microsoft.com/office/drawing/2015/06/chart">
            <c:ext xmlns:c16="http://schemas.microsoft.com/office/drawing/2014/chart" uri="{C3380CC4-5D6E-409C-BE32-E72D297353CC}">
              <c16:uniqueId val="{00000000-32C4-45A6-8AB7-93124297B5F6}"/>
            </c:ext>
          </c:extLst>
        </c:ser>
        <c:dLbls>
          <c:showLegendKey val="0"/>
          <c:showVal val="0"/>
          <c:showCatName val="0"/>
          <c:showSerName val="0"/>
          <c:showPercent val="0"/>
          <c:showBubbleSize val="0"/>
        </c:dLbls>
        <c:gapWidth val="150"/>
        <c:axId val="235648896"/>
        <c:axId val="235650432"/>
      </c:barChart>
      <c:lineChart>
        <c:grouping val="standard"/>
        <c:varyColors val="0"/>
        <c:ser>
          <c:idx val="1"/>
          <c:order val="1"/>
          <c:tx>
            <c:strRef>
              <c:f>bezrobocie!$G$32</c:f>
              <c:strCache>
                <c:ptCount val="1"/>
                <c:pt idx="0">
                  <c:v>średnia dla Gminy Turośl</c:v>
                </c:pt>
              </c:strCache>
            </c:strRef>
          </c:tx>
          <c:spPr>
            <a:ln w="28575">
              <a:solidFill>
                <a:srgbClr val="FFCC33"/>
              </a:solidFill>
            </a:ln>
          </c:spPr>
          <c:marker>
            <c:symbol val="none"/>
          </c:marker>
          <c:cat>
            <c:strRef>
              <c:f>bezrobocie!$E$33:$E$53</c:f>
              <c:strCache>
                <c:ptCount val="21"/>
                <c:pt idx="0">
                  <c:v>Adamusy</c:v>
                </c:pt>
                <c:pt idx="1">
                  <c:v>Ptaki</c:v>
                </c:pt>
                <c:pt idx="2">
                  <c:v>Samule</c:v>
                </c:pt>
                <c:pt idx="3">
                  <c:v>Krusza</c:v>
                </c:pt>
                <c:pt idx="4">
                  <c:v>Pupki</c:v>
                </c:pt>
                <c:pt idx="5">
                  <c:v>Zimna</c:v>
                </c:pt>
                <c:pt idx="6">
                  <c:v>Szablaki</c:v>
                </c:pt>
                <c:pt idx="7">
                  <c:v>Łacha</c:v>
                </c:pt>
                <c:pt idx="8">
                  <c:v>Cieciory</c:v>
                </c:pt>
                <c:pt idx="9">
                  <c:v>Popiołki</c:v>
                </c:pt>
                <c:pt idx="10">
                  <c:v>Dudy Nadrzeczne</c:v>
                </c:pt>
                <c:pt idx="11">
                  <c:v>Charubin</c:v>
                </c:pt>
                <c:pt idx="12">
                  <c:v>Turośl</c:v>
                </c:pt>
                <c:pt idx="13">
                  <c:v>Nowa Ruda</c:v>
                </c:pt>
                <c:pt idx="14">
                  <c:v>Cieloszka</c:v>
                </c:pt>
                <c:pt idx="15">
                  <c:v>Leman</c:v>
                </c:pt>
                <c:pt idx="16">
                  <c:v>Charubiny</c:v>
                </c:pt>
                <c:pt idx="17">
                  <c:v>Potasie</c:v>
                </c:pt>
                <c:pt idx="18">
                  <c:v>Wanacja</c:v>
                </c:pt>
                <c:pt idx="19">
                  <c:v>Ksebki</c:v>
                </c:pt>
                <c:pt idx="20">
                  <c:v>Trzcińskie</c:v>
                </c:pt>
              </c:strCache>
            </c:strRef>
          </c:cat>
          <c:val>
            <c:numRef>
              <c:f>bezrobocie!$G$33:$G$53</c:f>
              <c:numCache>
                <c:formatCode>0.0%</c:formatCode>
                <c:ptCount val="21"/>
                <c:pt idx="0">
                  <c:v>0.13</c:v>
                </c:pt>
                <c:pt idx="1">
                  <c:v>0.13</c:v>
                </c:pt>
                <c:pt idx="2">
                  <c:v>0.13</c:v>
                </c:pt>
                <c:pt idx="3">
                  <c:v>0.13</c:v>
                </c:pt>
                <c:pt idx="4">
                  <c:v>0.13</c:v>
                </c:pt>
                <c:pt idx="5">
                  <c:v>0.13</c:v>
                </c:pt>
                <c:pt idx="6">
                  <c:v>0.13</c:v>
                </c:pt>
                <c:pt idx="7">
                  <c:v>0.13</c:v>
                </c:pt>
                <c:pt idx="8">
                  <c:v>0.13</c:v>
                </c:pt>
                <c:pt idx="9">
                  <c:v>0.13</c:v>
                </c:pt>
                <c:pt idx="10">
                  <c:v>0.13</c:v>
                </c:pt>
                <c:pt idx="11">
                  <c:v>0.13</c:v>
                </c:pt>
                <c:pt idx="12">
                  <c:v>0.13</c:v>
                </c:pt>
                <c:pt idx="13">
                  <c:v>0.13</c:v>
                </c:pt>
                <c:pt idx="14">
                  <c:v>0.13</c:v>
                </c:pt>
                <c:pt idx="15">
                  <c:v>0.13</c:v>
                </c:pt>
                <c:pt idx="16">
                  <c:v>0.13</c:v>
                </c:pt>
                <c:pt idx="17">
                  <c:v>0.13</c:v>
                </c:pt>
                <c:pt idx="18">
                  <c:v>0.13</c:v>
                </c:pt>
                <c:pt idx="19">
                  <c:v>0.13</c:v>
                </c:pt>
                <c:pt idx="20">
                  <c:v>0.13</c:v>
                </c:pt>
              </c:numCache>
            </c:numRef>
          </c:val>
          <c:smooth val="0"/>
          <c:extLst xmlns:c16r2="http://schemas.microsoft.com/office/drawing/2015/06/chart">
            <c:ext xmlns:c16="http://schemas.microsoft.com/office/drawing/2014/chart" uri="{C3380CC4-5D6E-409C-BE32-E72D297353CC}">
              <c16:uniqueId val="{00000001-32C4-45A6-8AB7-93124297B5F6}"/>
            </c:ext>
          </c:extLst>
        </c:ser>
        <c:dLbls>
          <c:showLegendKey val="0"/>
          <c:showVal val="0"/>
          <c:showCatName val="0"/>
          <c:showSerName val="0"/>
          <c:showPercent val="0"/>
          <c:showBubbleSize val="0"/>
        </c:dLbls>
        <c:marker val="1"/>
        <c:smooth val="0"/>
        <c:axId val="235648896"/>
        <c:axId val="235650432"/>
      </c:lineChart>
      <c:catAx>
        <c:axId val="235648896"/>
        <c:scaling>
          <c:orientation val="minMax"/>
        </c:scaling>
        <c:delete val="0"/>
        <c:axPos val="b"/>
        <c:numFmt formatCode="General" sourceLinked="0"/>
        <c:majorTickMark val="out"/>
        <c:minorTickMark val="none"/>
        <c:tickLblPos val="nextTo"/>
        <c:crossAx val="235650432"/>
        <c:crosses val="autoZero"/>
        <c:auto val="1"/>
        <c:lblAlgn val="ctr"/>
        <c:lblOffset val="100"/>
        <c:noMultiLvlLbl val="0"/>
      </c:catAx>
      <c:valAx>
        <c:axId val="235650432"/>
        <c:scaling>
          <c:orientation val="minMax"/>
        </c:scaling>
        <c:delete val="0"/>
        <c:axPos val="l"/>
        <c:majorGridlines>
          <c:spPr>
            <a:ln w="3175">
              <a:solidFill>
                <a:schemeClr val="bg1">
                  <a:lumMod val="75000"/>
                </a:schemeClr>
              </a:solidFill>
            </a:ln>
          </c:spPr>
        </c:majorGridlines>
        <c:numFmt formatCode="0.0%" sourceLinked="1"/>
        <c:majorTickMark val="out"/>
        <c:minorTickMark val="none"/>
        <c:tickLblPos val="nextTo"/>
        <c:crossAx val="235648896"/>
        <c:crosses val="autoZero"/>
        <c:crossBetween val="between"/>
      </c:valAx>
      <c:spPr>
        <a:ln w="3175">
          <a:solidFill>
            <a:schemeClr val="bg1">
              <a:lumMod val="75000"/>
            </a:schemeClr>
          </a:solidFill>
        </a:ln>
      </c:spPr>
    </c:plotArea>
    <c:legend>
      <c:legendPos val="r"/>
      <c:layout>
        <c:manualLayout>
          <c:xMode val="edge"/>
          <c:yMode val="edge"/>
          <c:x val="0.70555555555555605"/>
          <c:y val="0.117885316418781"/>
          <c:w val="0.27222222222222198"/>
          <c:h val="0.72882019555247923"/>
        </c:manualLayout>
      </c:layout>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8.7982502187226641E-2"/>
          <c:y val="6.0185185185185189E-2"/>
          <c:w val="0.61611111111111105"/>
          <c:h val="0.50675953967292497"/>
        </c:manualLayout>
      </c:layout>
      <c:barChart>
        <c:barDir val="col"/>
        <c:grouping val="clustered"/>
        <c:varyColors val="0"/>
        <c:ser>
          <c:idx val="0"/>
          <c:order val="0"/>
          <c:tx>
            <c:strRef>
              <c:f>bezrobocie!$F$59</c:f>
              <c:strCache>
                <c:ptCount val="1"/>
                <c:pt idx="0">
                  <c:v>odsetek osób długotrwale bezrobotnych w liczbie bezrobotnych ogółem</c:v>
                </c:pt>
              </c:strCache>
            </c:strRef>
          </c:tx>
          <c:spPr>
            <a:solidFill>
              <a:srgbClr val="999933"/>
            </a:solidFill>
            <a:effectLst/>
          </c:spPr>
          <c:invertIfNegative val="0"/>
          <c:cat>
            <c:strRef>
              <c:f>bezrobocie!$E$60:$E$80</c:f>
              <c:strCache>
                <c:ptCount val="21"/>
                <c:pt idx="0">
                  <c:v>Adamusy</c:v>
                </c:pt>
                <c:pt idx="1">
                  <c:v>Zimna</c:v>
                </c:pt>
                <c:pt idx="2">
                  <c:v>Charubin</c:v>
                </c:pt>
                <c:pt idx="3">
                  <c:v>Cieciory</c:v>
                </c:pt>
                <c:pt idx="4">
                  <c:v>Ksebki</c:v>
                </c:pt>
                <c:pt idx="5">
                  <c:v>Szablaki</c:v>
                </c:pt>
                <c:pt idx="6">
                  <c:v>Leman</c:v>
                </c:pt>
                <c:pt idx="7">
                  <c:v>Cieloszka</c:v>
                </c:pt>
                <c:pt idx="8">
                  <c:v>Łacha</c:v>
                </c:pt>
                <c:pt idx="9">
                  <c:v>Trzcińskie</c:v>
                </c:pt>
                <c:pt idx="10">
                  <c:v>Potasie</c:v>
                </c:pt>
                <c:pt idx="11">
                  <c:v>Charubiny</c:v>
                </c:pt>
                <c:pt idx="12">
                  <c:v>Krusza</c:v>
                </c:pt>
                <c:pt idx="13">
                  <c:v>Wanacja</c:v>
                </c:pt>
                <c:pt idx="14">
                  <c:v>Samule</c:v>
                </c:pt>
                <c:pt idx="15">
                  <c:v>Popiołki</c:v>
                </c:pt>
                <c:pt idx="16">
                  <c:v>Nowa Ruda</c:v>
                </c:pt>
                <c:pt idx="17">
                  <c:v>Ptaki</c:v>
                </c:pt>
                <c:pt idx="18">
                  <c:v>Turośl</c:v>
                </c:pt>
                <c:pt idx="19">
                  <c:v>Pupki</c:v>
                </c:pt>
                <c:pt idx="20">
                  <c:v>Dudy Nadrzeczne</c:v>
                </c:pt>
              </c:strCache>
            </c:strRef>
          </c:cat>
          <c:val>
            <c:numRef>
              <c:f>bezrobocie!$F$60:$F$80</c:f>
              <c:numCache>
                <c:formatCode>0%</c:formatCode>
                <c:ptCount val="21"/>
                <c:pt idx="0">
                  <c:v>0.75000000000000022</c:v>
                </c:pt>
                <c:pt idx="1">
                  <c:v>0.6875</c:v>
                </c:pt>
                <c:pt idx="2">
                  <c:v>0.68421052631578905</c:v>
                </c:pt>
                <c:pt idx="3">
                  <c:v>0.65384615384615419</c:v>
                </c:pt>
                <c:pt idx="4">
                  <c:v>0.58620689655172398</c:v>
                </c:pt>
                <c:pt idx="5">
                  <c:v>0.58333333333333282</c:v>
                </c:pt>
                <c:pt idx="6">
                  <c:v>0.57692307692307743</c:v>
                </c:pt>
                <c:pt idx="7">
                  <c:v>0.55555555555555602</c:v>
                </c:pt>
                <c:pt idx="8">
                  <c:v>0.51282051282051322</c:v>
                </c:pt>
                <c:pt idx="9">
                  <c:v>0.5</c:v>
                </c:pt>
                <c:pt idx="10">
                  <c:v>0.5</c:v>
                </c:pt>
                <c:pt idx="11">
                  <c:v>0.5</c:v>
                </c:pt>
                <c:pt idx="12">
                  <c:v>0.47500000000000009</c:v>
                </c:pt>
                <c:pt idx="13">
                  <c:v>0.45454545454545386</c:v>
                </c:pt>
                <c:pt idx="14">
                  <c:v>0.45454545454545386</c:v>
                </c:pt>
                <c:pt idx="15">
                  <c:v>0.45454545454545386</c:v>
                </c:pt>
                <c:pt idx="16">
                  <c:v>0.37500000000000011</c:v>
                </c:pt>
                <c:pt idx="17">
                  <c:v>0.29729729729729698</c:v>
                </c:pt>
                <c:pt idx="18">
                  <c:v>0.28888888888888919</c:v>
                </c:pt>
                <c:pt idx="19">
                  <c:v>0.25</c:v>
                </c:pt>
                <c:pt idx="20">
                  <c:v>0</c:v>
                </c:pt>
              </c:numCache>
            </c:numRef>
          </c:val>
          <c:extLst xmlns:c16r2="http://schemas.microsoft.com/office/drawing/2015/06/chart">
            <c:ext xmlns:c16="http://schemas.microsoft.com/office/drawing/2014/chart" uri="{C3380CC4-5D6E-409C-BE32-E72D297353CC}">
              <c16:uniqueId val="{00000000-3A14-4086-9258-395331E5184C}"/>
            </c:ext>
          </c:extLst>
        </c:ser>
        <c:dLbls>
          <c:showLegendKey val="0"/>
          <c:showVal val="0"/>
          <c:showCatName val="0"/>
          <c:showSerName val="0"/>
          <c:showPercent val="0"/>
          <c:showBubbleSize val="0"/>
        </c:dLbls>
        <c:gapWidth val="150"/>
        <c:axId val="297666048"/>
        <c:axId val="297667584"/>
      </c:barChart>
      <c:lineChart>
        <c:grouping val="standard"/>
        <c:varyColors val="0"/>
        <c:ser>
          <c:idx val="1"/>
          <c:order val="1"/>
          <c:tx>
            <c:strRef>
              <c:f>bezrobocie!$G$59</c:f>
              <c:strCache>
                <c:ptCount val="1"/>
                <c:pt idx="0">
                  <c:v>średnia dla Gminy Turośl</c:v>
                </c:pt>
              </c:strCache>
            </c:strRef>
          </c:tx>
          <c:spPr>
            <a:ln w="28575">
              <a:solidFill>
                <a:srgbClr val="FFCC33"/>
              </a:solidFill>
            </a:ln>
          </c:spPr>
          <c:marker>
            <c:symbol val="none"/>
          </c:marker>
          <c:cat>
            <c:strRef>
              <c:f>bezrobocie!$E$60:$E$80</c:f>
              <c:strCache>
                <c:ptCount val="21"/>
                <c:pt idx="0">
                  <c:v>Adamusy</c:v>
                </c:pt>
                <c:pt idx="1">
                  <c:v>Zimna</c:v>
                </c:pt>
                <c:pt idx="2">
                  <c:v>Charubin</c:v>
                </c:pt>
                <c:pt idx="3">
                  <c:v>Cieciory</c:v>
                </c:pt>
                <c:pt idx="4">
                  <c:v>Ksebki</c:v>
                </c:pt>
                <c:pt idx="5">
                  <c:v>Szablaki</c:v>
                </c:pt>
                <c:pt idx="6">
                  <c:v>Leman</c:v>
                </c:pt>
                <c:pt idx="7">
                  <c:v>Cieloszka</c:v>
                </c:pt>
                <c:pt idx="8">
                  <c:v>Łacha</c:v>
                </c:pt>
                <c:pt idx="9">
                  <c:v>Trzcińskie</c:v>
                </c:pt>
                <c:pt idx="10">
                  <c:v>Potasie</c:v>
                </c:pt>
                <c:pt idx="11">
                  <c:v>Charubiny</c:v>
                </c:pt>
                <c:pt idx="12">
                  <c:v>Krusza</c:v>
                </c:pt>
                <c:pt idx="13">
                  <c:v>Wanacja</c:v>
                </c:pt>
                <c:pt idx="14">
                  <c:v>Samule</c:v>
                </c:pt>
                <c:pt idx="15">
                  <c:v>Popiołki</c:v>
                </c:pt>
                <c:pt idx="16">
                  <c:v>Nowa Ruda</c:v>
                </c:pt>
                <c:pt idx="17">
                  <c:v>Ptaki</c:v>
                </c:pt>
                <c:pt idx="18">
                  <c:v>Turośl</c:v>
                </c:pt>
                <c:pt idx="19">
                  <c:v>Pupki</c:v>
                </c:pt>
                <c:pt idx="20">
                  <c:v>Dudy Nadrzeczne</c:v>
                </c:pt>
              </c:strCache>
            </c:strRef>
          </c:cat>
          <c:val>
            <c:numRef>
              <c:f>bezrobocie!$G$60:$G$80</c:f>
              <c:numCache>
                <c:formatCode>0%</c:formatCode>
                <c:ptCount val="21"/>
                <c:pt idx="0">
                  <c:v>0.48000000000000009</c:v>
                </c:pt>
                <c:pt idx="1">
                  <c:v>0.48000000000000009</c:v>
                </c:pt>
                <c:pt idx="2">
                  <c:v>0.48000000000000009</c:v>
                </c:pt>
                <c:pt idx="3">
                  <c:v>0.48000000000000009</c:v>
                </c:pt>
                <c:pt idx="4">
                  <c:v>0.48000000000000009</c:v>
                </c:pt>
                <c:pt idx="5">
                  <c:v>0.48000000000000009</c:v>
                </c:pt>
                <c:pt idx="6">
                  <c:v>0.48000000000000009</c:v>
                </c:pt>
                <c:pt idx="7">
                  <c:v>0.48000000000000009</c:v>
                </c:pt>
                <c:pt idx="8">
                  <c:v>0.48000000000000009</c:v>
                </c:pt>
                <c:pt idx="9">
                  <c:v>0.48000000000000009</c:v>
                </c:pt>
                <c:pt idx="10">
                  <c:v>0.48000000000000009</c:v>
                </c:pt>
                <c:pt idx="11">
                  <c:v>0.48000000000000009</c:v>
                </c:pt>
                <c:pt idx="12">
                  <c:v>0.48000000000000009</c:v>
                </c:pt>
                <c:pt idx="13">
                  <c:v>0.48000000000000009</c:v>
                </c:pt>
                <c:pt idx="14">
                  <c:v>0.48000000000000009</c:v>
                </c:pt>
                <c:pt idx="15">
                  <c:v>0.48000000000000009</c:v>
                </c:pt>
                <c:pt idx="16">
                  <c:v>0.48000000000000009</c:v>
                </c:pt>
                <c:pt idx="17">
                  <c:v>0.48000000000000009</c:v>
                </c:pt>
                <c:pt idx="18">
                  <c:v>0.48000000000000009</c:v>
                </c:pt>
                <c:pt idx="19">
                  <c:v>0.48000000000000009</c:v>
                </c:pt>
                <c:pt idx="20">
                  <c:v>0.48000000000000009</c:v>
                </c:pt>
              </c:numCache>
            </c:numRef>
          </c:val>
          <c:smooth val="0"/>
          <c:extLst xmlns:c16r2="http://schemas.microsoft.com/office/drawing/2015/06/chart">
            <c:ext xmlns:c16="http://schemas.microsoft.com/office/drawing/2014/chart" uri="{C3380CC4-5D6E-409C-BE32-E72D297353CC}">
              <c16:uniqueId val="{00000001-3A14-4086-9258-395331E5184C}"/>
            </c:ext>
          </c:extLst>
        </c:ser>
        <c:dLbls>
          <c:showLegendKey val="0"/>
          <c:showVal val="0"/>
          <c:showCatName val="0"/>
          <c:showSerName val="0"/>
          <c:showPercent val="0"/>
          <c:showBubbleSize val="0"/>
        </c:dLbls>
        <c:marker val="1"/>
        <c:smooth val="0"/>
        <c:axId val="297666048"/>
        <c:axId val="297667584"/>
      </c:lineChart>
      <c:catAx>
        <c:axId val="297666048"/>
        <c:scaling>
          <c:orientation val="minMax"/>
        </c:scaling>
        <c:delete val="0"/>
        <c:axPos val="b"/>
        <c:numFmt formatCode="General" sourceLinked="0"/>
        <c:majorTickMark val="out"/>
        <c:minorTickMark val="none"/>
        <c:tickLblPos val="nextTo"/>
        <c:crossAx val="297667584"/>
        <c:crosses val="autoZero"/>
        <c:auto val="1"/>
        <c:lblAlgn val="ctr"/>
        <c:lblOffset val="100"/>
        <c:noMultiLvlLbl val="0"/>
      </c:catAx>
      <c:valAx>
        <c:axId val="297667584"/>
        <c:scaling>
          <c:orientation val="minMax"/>
        </c:scaling>
        <c:delete val="0"/>
        <c:axPos val="l"/>
        <c:majorGridlines>
          <c:spPr>
            <a:ln w="3175">
              <a:solidFill>
                <a:schemeClr val="bg1">
                  <a:lumMod val="75000"/>
                </a:schemeClr>
              </a:solidFill>
            </a:ln>
          </c:spPr>
        </c:majorGridlines>
        <c:numFmt formatCode="0%" sourceLinked="1"/>
        <c:majorTickMark val="out"/>
        <c:minorTickMark val="none"/>
        <c:tickLblPos val="nextTo"/>
        <c:crossAx val="297666048"/>
        <c:crosses val="autoZero"/>
        <c:crossBetween val="between"/>
      </c:valAx>
      <c:spPr>
        <a:ln w="3175">
          <a:solidFill>
            <a:schemeClr val="bg1">
              <a:lumMod val="75000"/>
            </a:schemeClr>
          </a:solidFill>
        </a:ln>
      </c:spPr>
    </c:plotArea>
    <c:legend>
      <c:legendPos val="r"/>
      <c:layout>
        <c:manualLayout>
          <c:xMode val="edge"/>
          <c:yMode val="edge"/>
          <c:x val="0.70555555555555605"/>
          <c:y val="0.117885316418781"/>
          <c:w val="0.27222222222222198"/>
          <c:h val="0.66838063511291801"/>
        </c:manualLayout>
      </c:layout>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8A19F-3A9E-401B-9FEA-B3AC196FF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 firmowy.dotx</Template>
  <TotalTime>0</TotalTime>
  <Pages>4</Pages>
  <Words>36221</Words>
  <Characters>217329</Characters>
  <Application>Microsoft Office Word</Application>
  <DocSecurity>0</DocSecurity>
  <Lines>1811</Lines>
  <Paragraphs>506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253044</CharactersWithSpaces>
  <SharedDoc>false</SharedDoc>
  <HLinks>
    <vt:vector size="144" baseType="variant">
      <vt:variant>
        <vt:i4>1179652</vt:i4>
      </vt:variant>
      <vt:variant>
        <vt:i4>104</vt:i4>
      </vt:variant>
      <vt:variant>
        <vt:i4>0</vt:i4>
      </vt:variant>
      <vt:variant>
        <vt:i4>5</vt:i4>
      </vt:variant>
      <vt:variant>
        <vt:lpwstr/>
      </vt:variant>
      <vt:variant>
        <vt:lpwstr>_Toc486860858</vt:lpwstr>
      </vt:variant>
      <vt:variant>
        <vt:i4>1179659</vt:i4>
      </vt:variant>
      <vt:variant>
        <vt:i4>98</vt:i4>
      </vt:variant>
      <vt:variant>
        <vt:i4>0</vt:i4>
      </vt:variant>
      <vt:variant>
        <vt:i4>5</vt:i4>
      </vt:variant>
      <vt:variant>
        <vt:lpwstr/>
      </vt:variant>
      <vt:variant>
        <vt:lpwstr>_Toc486860857</vt:lpwstr>
      </vt:variant>
      <vt:variant>
        <vt:i4>1179658</vt:i4>
      </vt:variant>
      <vt:variant>
        <vt:i4>92</vt:i4>
      </vt:variant>
      <vt:variant>
        <vt:i4>0</vt:i4>
      </vt:variant>
      <vt:variant>
        <vt:i4>5</vt:i4>
      </vt:variant>
      <vt:variant>
        <vt:lpwstr/>
      </vt:variant>
      <vt:variant>
        <vt:lpwstr>_Toc486860856</vt:lpwstr>
      </vt:variant>
      <vt:variant>
        <vt:i4>1179657</vt:i4>
      </vt:variant>
      <vt:variant>
        <vt:i4>86</vt:i4>
      </vt:variant>
      <vt:variant>
        <vt:i4>0</vt:i4>
      </vt:variant>
      <vt:variant>
        <vt:i4>5</vt:i4>
      </vt:variant>
      <vt:variant>
        <vt:lpwstr/>
      </vt:variant>
      <vt:variant>
        <vt:lpwstr>_Toc486860855</vt:lpwstr>
      </vt:variant>
      <vt:variant>
        <vt:i4>1179656</vt:i4>
      </vt:variant>
      <vt:variant>
        <vt:i4>80</vt:i4>
      </vt:variant>
      <vt:variant>
        <vt:i4>0</vt:i4>
      </vt:variant>
      <vt:variant>
        <vt:i4>5</vt:i4>
      </vt:variant>
      <vt:variant>
        <vt:lpwstr/>
      </vt:variant>
      <vt:variant>
        <vt:lpwstr>_Toc486860854</vt:lpwstr>
      </vt:variant>
      <vt:variant>
        <vt:i4>1179663</vt:i4>
      </vt:variant>
      <vt:variant>
        <vt:i4>74</vt:i4>
      </vt:variant>
      <vt:variant>
        <vt:i4>0</vt:i4>
      </vt:variant>
      <vt:variant>
        <vt:i4>5</vt:i4>
      </vt:variant>
      <vt:variant>
        <vt:lpwstr/>
      </vt:variant>
      <vt:variant>
        <vt:lpwstr>_Toc486860853</vt:lpwstr>
      </vt:variant>
      <vt:variant>
        <vt:i4>1179662</vt:i4>
      </vt:variant>
      <vt:variant>
        <vt:i4>68</vt:i4>
      </vt:variant>
      <vt:variant>
        <vt:i4>0</vt:i4>
      </vt:variant>
      <vt:variant>
        <vt:i4>5</vt:i4>
      </vt:variant>
      <vt:variant>
        <vt:lpwstr/>
      </vt:variant>
      <vt:variant>
        <vt:lpwstr>_Toc486860852</vt:lpwstr>
      </vt:variant>
      <vt:variant>
        <vt:i4>1179661</vt:i4>
      </vt:variant>
      <vt:variant>
        <vt:i4>62</vt:i4>
      </vt:variant>
      <vt:variant>
        <vt:i4>0</vt:i4>
      </vt:variant>
      <vt:variant>
        <vt:i4>5</vt:i4>
      </vt:variant>
      <vt:variant>
        <vt:lpwstr/>
      </vt:variant>
      <vt:variant>
        <vt:lpwstr>_Toc486860851</vt:lpwstr>
      </vt:variant>
      <vt:variant>
        <vt:i4>1179660</vt:i4>
      </vt:variant>
      <vt:variant>
        <vt:i4>56</vt:i4>
      </vt:variant>
      <vt:variant>
        <vt:i4>0</vt:i4>
      </vt:variant>
      <vt:variant>
        <vt:i4>5</vt:i4>
      </vt:variant>
      <vt:variant>
        <vt:lpwstr/>
      </vt:variant>
      <vt:variant>
        <vt:lpwstr>_Toc486860850</vt:lpwstr>
      </vt:variant>
      <vt:variant>
        <vt:i4>1245189</vt:i4>
      </vt:variant>
      <vt:variant>
        <vt:i4>50</vt:i4>
      </vt:variant>
      <vt:variant>
        <vt:i4>0</vt:i4>
      </vt:variant>
      <vt:variant>
        <vt:i4>5</vt:i4>
      </vt:variant>
      <vt:variant>
        <vt:lpwstr/>
      </vt:variant>
      <vt:variant>
        <vt:lpwstr>_Toc486860849</vt:lpwstr>
      </vt:variant>
      <vt:variant>
        <vt:i4>1245188</vt:i4>
      </vt:variant>
      <vt:variant>
        <vt:i4>44</vt:i4>
      </vt:variant>
      <vt:variant>
        <vt:i4>0</vt:i4>
      </vt:variant>
      <vt:variant>
        <vt:i4>5</vt:i4>
      </vt:variant>
      <vt:variant>
        <vt:lpwstr/>
      </vt:variant>
      <vt:variant>
        <vt:lpwstr>_Toc486860848</vt:lpwstr>
      </vt:variant>
      <vt:variant>
        <vt:i4>1245195</vt:i4>
      </vt:variant>
      <vt:variant>
        <vt:i4>38</vt:i4>
      </vt:variant>
      <vt:variant>
        <vt:i4>0</vt:i4>
      </vt:variant>
      <vt:variant>
        <vt:i4>5</vt:i4>
      </vt:variant>
      <vt:variant>
        <vt:lpwstr/>
      </vt:variant>
      <vt:variant>
        <vt:lpwstr>_Toc486860847</vt:lpwstr>
      </vt:variant>
      <vt:variant>
        <vt:i4>1245194</vt:i4>
      </vt:variant>
      <vt:variant>
        <vt:i4>32</vt:i4>
      </vt:variant>
      <vt:variant>
        <vt:i4>0</vt:i4>
      </vt:variant>
      <vt:variant>
        <vt:i4>5</vt:i4>
      </vt:variant>
      <vt:variant>
        <vt:lpwstr/>
      </vt:variant>
      <vt:variant>
        <vt:lpwstr>_Toc486860846</vt:lpwstr>
      </vt:variant>
      <vt:variant>
        <vt:i4>1245193</vt:i4>
      </vt:variant>
      <vt:variant>
        <vt:i4>26</vt:i4>
      </vt:variant>
      <vt:variant>
        <vt:i4>0</vt:i4>
      </vt:variant>
      <vt:variant>
        <vt:i4>5</vt:i4>
      </vt:variant>
      <vt:variant>
        <vt:lpwstr/>
      </vt:variant>
      <vt:variant>
        <vt:lpwstr>_Toc486860845</vt:lpwstr>
      </vt:variant>
      <vt:variant>
        <vt:i4>1245192</vt:i4>
      </vt:variant>
      <vt:variant>
        <vt:i4>20</vt:i4>
      </vt:variant>
      <vt:variant>
        <vt:i4>0</vt:i4>
      </vt:variant>
      <vt:variant>
        <vt:i4>5</vt:i4>
      </vt:variant>
      <vt:variant>
        <vt:lpwstr/>
      </vt:variant>
      <vt:variant>
        <vt:lpwstr>_Toc486860844</vt:lpwstr>
      </vt:variant>
      <vt:variant>
        <vt:i4>1245199</vt:i4>
      </vt:variant>
      <vt:variant>
        <vt:i4>14</vt:i4>
      </vt:variant>
      <vt:variant>
        <vt:i4>0</vt:i4>
      </vt:variant>
      <vt:variant>
        <vt:i4>5</vt:i4>
      </vt:variant>
      <vt:variant>
        <vt:lpwstr/>
      </vt:variant>
      <vt:variant>
        <vt:lpwstr>_Toc486860843</vt:lpwstr>
      </vt:variant>
      <vt:variant>
        <vt:i4>1245198</vt:i4>
      </vt:variant>
      <vt:variant>
        <vt:i4>8</vt:i4>
      </vt:variant>
      <vt:variant>
        <vt:i4>0</vt:i4>
      </vt:variant>
      <vt:variant>
        <vt:i4>5</vt:i4>
      </vt:variant>
      <vt:variant>
        <vt:lpwstr/>
      </vt:variant>
      <vt:variant>
        <vt:lpwstr>_Toc486860842</vt:lpwstr>
      </vt:variant>
      <vt:variant>
        <vt:i4>1245197</vt:i4>
      </vt:variant>
      <vt:variant>
        <vt:i4>2</vt:i4>
      </vt:variant>
      <vt:variant>
        <vt:i4>0</vt:i4>
      </vt:variant>
      <vt:variant>
        <vt:i4>5</vt:i4>
      </vt:variant>
      <vt:variant>
        <vt:lpwstr/>
      </vt:variant>
      <vt:variant>
        <vt:lpwstr>_Toc486860841</vt:lpwstr>
      </vt:variant>
      <vt:variant>
        <vt:i4>720984</vt:i4>
      </vt:variant>
      <vt:variant>
        <vt:i4>2058</vt:i4>
      </vt:variant>
      <vt:variant>
        <vt:i4>1025</vt:i4>
      </vt:variant>
      <vt:variant>
        <vt:i4>1</vt:i4>
      </vt:variant>
      <vt:variant>
        <vt:lpwstr>Kolo_logo</vt:lpwstr>
      </vt:variant>
      <vt:variant>
        <vt:lpwstr/>
      </vt:variant>
      <vt:variant>
        <vt:i4>786451</vt:i4>
      </vt:variant>
      <vt:variant>
        <vt:i4>45774</vt:i4>
      </vt:variant>
      <vt:variant>
        <vt:i4>1026</vt:i4>
      </vt:variant>
      <vt:variant>
        <vt:i4>1</vt:i4>
      </vt:variant>
      <vt:variant>
        <vt:lpwstr>Kolo_Gestosc_zaludnienia</vt:lpwstr>
      </vt:variant>
      <vt:variant>
        <vt:lpwstr/>
      </vt:variant>
      <vt:variant>
        <vt:i4>49</vt:i4>
      </vt:variant>
      <vt:variant>
        <vt:i4>229518</vt:i4>
      </vt:variant>
      <vt:variant>
        <vt:i4>1038</vt:i4>
      </vt:variant>
      <vt:variant>
        <vt:i4>1</vt:i4>
      </vt:variant>
      <vt:variant>
        <vt:lpwstr>1</vt:lpwstr>
      </vt:variant>
      <vt:variant>
        <vt:lpwstr/>
      </vt:variant>
      <vt:variant>
        <vt:i4>6619233</vt:i4>
      </vt:variant>
      <vt:variant>
        <vt:i4>229890</vt:i4>
      </vt:variant>
      <vt:variant>
        <vt:i4>1039</vt:i4>
      </vt:variant>
      <vt:variant>
        <vt:i4>1</vt:i4>
      </vt:variant>
      <vt:variant>
        <vt:lpwstr>Kolo_Obszary_kryzysowe</vt:lpwstr>
      </vt:variant>
      <vt:variant>
        <vt:lpwstr/>
      </vt:variant>
      <vt:variant>
        <vt:i4>1310820</vt:i4>
      </vt:variant>
      <vt:variant>
        <vt:i4>276126</vt:i4>
      </vt:variant>
      <vt:variant>
        <vt:i4>1044</vt:i4>
      </vt:variant>
      <vt:variant>
        <vt:i4>1</vt:i4>
      </vt:variant>
      <vt:variant>
        <vt:lpwstr>Kolo_Obszary_zdegradowane</vt:lpwstr>
      </vt:variant>
      <vt:variant>
        <vt:lpwstr/>
      </vt:variant>
      <vt:variant>
        <vt:i4>26214462</vt:i4>
      </vt:variant>
      <vt:variant>
        <vt:i4>-1</vt:i4>
      </vt:variant>
      <vt:variant>
        <vt:i4>2071</vt:i4>
      </vt:variant>
      <vt:variant>
        <vt:i4>1</vt:i4>
      </vt:variant>
      <vt:variant>
        <vt:lpwstr>nowe-zestawienie-znaków-POPT-samorząd-kolorowe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 Wilk</dc:creator>
  <cp:lastModifiedBy>Ja</cp:lastModifiedBy>
  <cp:revision>2</cp:revision>
  <cp:lastPrinted>2018-04-18T09:38:00Z</cp:lastPrinted>
  <dcterms:created xsi:type="dcterms:W3CDTF">2018-04-18T09:39:00Z</dcterms:created>
  <dcterms:modified xsi:type="dcterms:W3CDTF">2018-04-18T09:39:00Z</dcterms:modified>
</cp:coreProperties>
</file>