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1B" w:rsidRPr="00FA361B" w:rsidRDefault="00FA361B" w:rsidP="00FA361B">
      <w:pPr>
        <w:jc w:val="right"/>
        <w:rPr>
          <w:rFonts w:ascii="Times New Roman" w:hAnsi="Times New Roman" w:cs="Times New Roman"/>
          <w:sz w:val="24"/>
          <w:szCs w:val="24"/>
        </w:rPr>
      </w:pPr>
      <w:r w:rsidRPr="00FA361B">
        <w:rPr>
          <w:rFonts w:ascii="Times New Roman" w:hAnsi="Times New Roman" w:cs="Times New Roman"/>
          <w:sz w:val="24"/>
          <w:szCs w:val="24"/>
        </w:rPr>
        <w:t>Turośl, 20 lipca 2022 r.</w:t>
      </w:r>
    </w:p>
    <w:p w:rsidR="00FA361B" w:rsidRPr="00FA361B" w:rsidRDefault="00FA361B">
      <w:pPr>
        <w:rPr>
          <w:rFonts w:ascii="Times New Roman" w:hAnsi="Times New Roman" w:cs="Times New Roman"/>
          <w:sz w:val="24"/>
          <w:szCs w:val="24"/>
        </w:rPr>
      </w:pPr>
      <w:r w:rsidRPr="00FA361B">
        <w:rPr>
          <w:rFonts w:ascii="Times New Roman" w:hAnsi="Times New Roman" w:cs="Times New Roman"/>
          <w:sz w:val="24"/>
          <w:szCs w:val="24"/>
        </w:rPr>
        <w:t>PBŚ.6220.17.2022</w:t>
      </w:r>
    </w:p>
    <w:p w:rsidR="00FA361B" w:rsidRDefault="00FA361B"/>
    <w:p w:rsidR="00FA361B" w:rsidRPr="00FA361B" w:rsidRDefault="00FA361B" w:rsidP="00FA36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61B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FA361B" w:rsidRPr="00FA361B" w:rsidRDefault="00FA361B" w:rsidP="00FA361B">
      <w:pPr>
        <w:rPr>
          <w:rFonts w:ascii="Times New Roman" w:hAnsi="Times New Roman" w:cs="Times New Roman"/>
          <w:sz w:val="24"/>
          <w:szCs w:val="24"/>
        </w:rPr>
      </w:pPr>
    </w:p>
    <w:p w:rsidR="00FA361B" w:rsidRPr="00FA361B" w:rsidRDefault="00FA361B" w:rsidP="00FA361B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A361B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środowisko (</w:t>
      </w:r>
      <w:proofErr w:type="spellStart"/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Dz. U. z 2021r. poz. 2373 z </w:t>
      </w:r>
      <w:proofErr w:type="spellStart"/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FA361B" w:rsidRPr="00FA361B" w:rsidRDefault="00FA361B" w:rsidP="00FA361B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361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FA361B" w:rsidRPr="00FA361B" w:rsidRDefault="00FA361B" w:rsidP="00FA361B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A361B" w:rsidRPr="00FA361B" w:rsidRDefault="00FA361B" w:rsidP="00FA36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wszczęcie postępowania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administracyjnego </w:t>
      </w:r>
      <w:r w:rsidRPr="00FA361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 sprawie wydania decyzji o środowiskowych uwarunkowaniach dla przedsięwzięcia pod nazwą: </w:t>
      </w:r>
      <w:r w:rsidRPr="00FA361B">
        <w:rPr>
          <w:rFonts w:ascii="Times New Roman" w:hAnsi="Times New Roman" w:cs="Times New Roman"/>
          <w:b/>
          <w:sz w:val="24"/>
          <w:szCs w:val="24"/>
        </w:rPr>
        <w:t>„</w:t>
      </w:r>
      <w:r w:rsidRPr="00E45E23">
        <w:rPr>
          <w:rFonts w:ascii="Times New Roman" w:hAnsi="Times New Roman" w:cs="Times New Roman"/>
          <w:b/>
          <w:sz w:val="24"/>
          <w:szCs w:val="24"/>
        </w:rPr>
        <w:t>Budowa 12 budynków mieszkalnych jednorodzinnych wraz z niezbędną infrastrukturą oraz wydzieloną drogą wewnętrzną na działkach nr geo</w:t>
      </w:r>
      <w:r w:rsidR="00E45E23" w:rsidRPr="00E45E23">
        <w:rPr>
          <w:rFonts w:ascii="Times New Roman" w:hAnsi="Times New Roman" w:cs="Times New Roman"/>
          <w:b/>
          <w:sz w:val="24"/>
          <w:szCs w:val="24"/>
        </w:rPr>
        <w:t>d. 173 i 169/1 obręb Ptaki gm. Turośl</w:t>
      </w:r>
      <w:r w:rsidRPr="00FA361B">
        <w:rPr>
          <w:rFonts w:ascii="Times New Roman" w:hAnsi="Times New Roman" w:cs="Times New Roman"/>
          <w:b/>
          <w:sz w:val="24"/>
          <w:szCs w:val="24"/>
        </w:rPr>
        <w:t>”</w:t>
      </w:r>
    </w:p>
    <w:p w:rsidR="00FA361B" w:rsidRPr="00FA361B" w:rsidRDefault="00FA361B" w:rsidP="00FA36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61B">
        <w:rPr>
          <w:rFonts w:ascii="Times New Roman" w:hAnsi="Times New Roman" w:cs="Times New Roman"/>
          <w:sz w:val="24"/>
          <w:szCs w:val="24"/>
        </w:rPr>
        <w:t xml:space="preserve">Z aktami sprawy strony można zapoznać się w siedzibie urzędu Gminy Turośl w godzinach 8:00-15:00 po wcześniejszym kontakcie telefonicznym pod nr 504-913-410 </w:t>
      </w:r>
    </w:p>
    <w:p w:rsidR="00FA361B" w:rsidRDefault="00FA361B"/>
    <w:p w:rsidR="00E45E23" w:rsidRDefault="00E45E23"/>
    <w:p w:rsidR="00E45E23" w:rsidRDefault="00E45E23"/>
    <w:p w:rsidR="00E45E23" w:rsidRDefault="00E45E23"/>
    <w:p w:rsidR="00E45E23" w:rsidRDefault="00E45E23"/>
    <w:p w:rsidR="00E45E23" w:rsidRDefault="00E45E23"/>
    <w:p w:rsidR="00E45E23" w:rsidRDefault="00E45E23"/>
    <w:p w:rsidR="00E45E23" w:rsidRDefault="00E45E23"/>
    <w:p w:rsidR="00E45E23" w:rsidRPr="00E45E23" w:rsidRDefault="00E45E23">
      <w:pPr>
        <w:rPr>
          <w:rFonts w:ascii="Times New Roman" w:hAnsi="Times New Roman" w:cs="Times New Roman"/>
          <w:sz w:val="20"/>
          <w:szCs w:val="20"/>
        </w:rPr>
      </w:pPr>
      <w:r w:rsidRPr="00E45E23">
        <w:rPr>
          <w:rFonts w:ascii="Times New Roman" w:hAnsi="Times New Roman" w:cs="Times New Roman"/>
          <w:sz w:val="20"/>
          <w:szCs w:val="20"/>
        </w:rPr>
        <w:t>Otrzymują:</w:t>
      </w:r>
    </w:p>
    <w:p w:rsidR="00E45E23" w:rsidRPr="00E45E23" w:rsidRDefault="00DA0B26" w:rsidP="00E45E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 prywatny</w:t>
      </w:r>
    </w:p>
    <w:p w:rsidR="00E45E23" w:rsidRPr="00E45E23" w:rsidRDefault="00DA0B26" w:rsidP="00E45E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 prywatny</w:t>
      </w:r>
      <w:bookmarkStart w:id="0" w:name="_GoBack"/>
      <w:bookmarkEnd w:id="0"/>
    </w:p>
    <w:p w:rsidR="00E45E23" w:rsidRPr="00E45E23" w:rsidRDefault="00E45E23" w:rsidP="00E45E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5E23">
        <w:rPr>
          <w:rFonts w:ascii="Times New Roman" w:hAnsi="Times New Roman" w:cs="Times New Roman"/>
          <w:sz w:val="20"/>
          <w:szCs w:val="20"/>
        </w:rPr>
        <w:t xml:space="preserve">Pozostałe strony postępowania zawiadamiane w trybie art. 49 </w:t>
      </w:r>
      <w:proofErr w:type="spellStart"/>
      <w:r w:rsidRPr="00E45E23">
        <w:rPr>
          <w:rFonts w:ascii="Times New Roman" w:hAnsi="Times New Roman" w:cs="Times New Roman"/>
          <w:sz w:val="20"/>
          <w:szCs w:val="20"/>
        </w:rPr>
        <w:t>K.p.a</w:t>
      </w:r>
      <w:proofErr w:type="spellEnd"/>
    </w:p>
    <w:p w:rsidR="00E45E23" w:rsidRPr="00E45E23" w:rsidRDefault="00E45E23" w:rsidP="00E45E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45E23">
        <w:rPr>
          <w:rFonts w:ascii="Times New Roman" w:hAnsi="Times New Roman" w:cs="Times New Roman"/>
          <w:sz w:val="20"/>
          <w:szCs w:val="20"/>
        </w:rPr>
        <w:t>a/a</w:t>
      </w:r>
    </w:p>
    <w:sectPr w:rsidR="00E45E23" w:rsidRPr="00E45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78FE"/>
    <w:multiLevelType w:val="hybridMultilevel"/>
    <w:tmpl w:val="A9F0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B2"/>
    <w:rsid w:val="0013713C"/>
    <w:rsid w:val="00262D29"/>
    <w:rsid w:val="00535DB2"/>
    <w:rsid w:val="00AA5988"/>
    <w:rsid w:val="00DA0B26"/>
    <w:rsid w:val="00E45E23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642C9-A9C4-4872-81FD-52FCE80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2022-07-20T07:48:00Z</dcterms:created>
  <dcterms:modified xsi:type="dcterms:W3CDTF">2022-07-20T07:48:00Z</dcterms:modified>
</cp:coreProperties>
</file>