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4F" w:rsidRPr="003B7B78" w:rsidRDefault="0083384F" w:rsidP="008338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Turośl, dnia 25.08.2022 r.</w:t>
      </w:r>
    </w:p>
    <w:p w:rsidR="0083384F" w:rsidRPr="003B7B78" w:rsidRDefault="0083384F" w:rsidP="0083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PBŚ.6220.20.2022</w:t>
      </w:r>
    </w:p>
    <w:p w:rsidR="0083384F" w:rsidRPr="0083384F" w:rsidRDefault="0083384F" w:rsidP="00833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ZAWIADOMIENIE – OBWIESZCZENIE </w:t>
      </w:r>
    </w:p>
    <w:p w:rsidR="0083384F" w:rsidRPr="0083384F" w:rsidRDefault="0083384F" w:rsidP="002D7E5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i art. 10 § 1 ustawy z dnia 14 czerwca 1960 r. Kodeks postępowania administracyjnego (</w:t>
      </w:r>
      <w:proofErr w:type="spellStart"/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r., poz. 735 ze zm.) w związku z  art. 86d ust. 1 pkt 2 i art. 74 ust. 3 ustawy z dnia 3 października 2008 r. o udostępnianiu informacji o środowisku i jego ochronie, udziale społeczeństwa w ochronie środowiska oraz o ocenach oddziaływania na środowisko (</w:t>
      </w:r>
      <w:proofErr w:type="spellStart"/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2021r., poz. 2373 ze zm.), postępowan</w:t>
      </w:r>
      <w:r w:rsidR="00E4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toczącego się </w:t>
      </w:r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wydania decyzji o środowiskowych uwarunkowaniach dla przedsięwzięcia </w:t>
      </w:r>
      <w:proofErr w:type="spellStart"/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="00E46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46373" w:rsidRPr="002D7E53">
        <w:rPr>
          <w:rFonts w:ascii="Times New Roman" w:hAnsi="Times New Roman" w:cs="Times New Roman"/>
          <w:b/>
          <w:sz w:val="24"/>
          <w:szCs w:val="24"/>
        </w:rPr>
        <w:t xml:space="preserve">„Rozbudowa, nadbudowa, i przebudowa budynku inwentarskiego i budynków gospodarczych wraz ze zmianą sposobu użytkowania budynków gospodarczych na budynki inwentarskie o łącznej planowanej obsadzie do 52 DJP w systemie chowu ściółkowego i </w:t>
      </w:r>
      <w:proofErr w:type="spellStart"/>
      <w:r w:rsidR="00E46373" w:rsidRPr="002D7E53">
        <w:rPr>
          <w:rFonts w:ascii="Times New Roman" w:hAnsi="Times New Roman" w:cs="Times New Roman"/>
          <w:b/>
          <w:sz w:val="24"/>
          <w:szCs w:val="24"/>
        </w:rPr>
        <w:t>bezściołowego</w:t>
      </w:r>
      <w:proofErr w:type="spellEnd"/>
      <w:r w:rsidR="00E46373" w:rsidRPr="002D7E53">
        <w:rPr>
          <w:rFonts w:ascii="Times New Roman" w:hAnsi="Times New Roman" w:cs="Times New Roman"/>
          <w:b/>
          <w:sz w:val="24"/>
          <w:szCs w:val="24"/>
        </w:rPr>
        <w:t xml:space="preserve"> na działkach nr geod. 339 i 340 położonej we wsi Krusza, gm. Turośl”</w:t>
      </w:r>
    </w:p>
    <w:p w:rsidR="0083384F" w:rsidRPr="0083384F" w:rsidRDefault="00071F13" w:rsidP="00833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 Strony postępowania</w:t>
      </w:r>
      <w:r w:rsidR="0083384F" w:rsidRPr="00833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3384F" w:rsidRPr="0083384F" w:rsidRDefault="00071F13" w:rsidP="00BC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3384F"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wpłynięciu w dniu </w:t>
      </w:r>
      <w:r w:rsidR="00E46373">
        <w:rPr>
          <w:rFonts w:ascii="Times New Roman" w:eastAsia="Times New Roman" w:hAnsi="Times New Roman" w:cs="Times New Roman"/>
          <w:sz w:val="24"/>
          <w:szCs w:val="24"/>
          <w:lang w:eastAsia="pl-PL"/>
        </w:rPr>
        <w:t>24.08</w:t>
      </w:r>
      <w:r w:rsidR="0083384F"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 do tutejszego Organu pisma w sprawie wycofania wniosku o wydanie decyzji o środowiskowych uwarunkowaniach dla ww. przedsięwzięcia.</w:t>
      </w:r>
    </w:p>
    <w:p w:rsidR="0083384F" w:rsidRPr="0083384F" w:rsidRDefault="0083384F" w:rsidP="00BC3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wycofaniem wniosku postępowanie w niniejszej sprawie staje się bezprzedmiotowe i zgodnie z art.  86d ust. 1 ustawy z dnia 3 października 2008 r. o udostępnianiu informacji o środowisku i jego ochronie, udziale społeczeństwa w ochronie środowiska oraz o ocenach oddziaływania na środowisko, Organ będzie wydawał decyzję o umorzeniu postępowania w sprawie wydania decyzji o środowiskowych uwarunkowaniach dla ww. przedsięwzięcia.</w:t>
      </w:r>
    </w:p>
    <w:p w:rsidR="0083384F" w:rsidRPr="0083384F" w:rsidRDefault="0083384F" w:rsidP="0097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Z dokumentacją w powyższej sprawie można zapoznać się i wypowiedzieć co do zebranych dowodów i materiałów oraz zgłoszonych żądań przed wydaniem decyzji w terminie 7 dni od daty doręczenia niniejszego obwieszczenia w siedzibie Urzędu Gminy </w:t>
      </w:r>
      <w:r w:rsidR="00151D7E">
        <w:rPr>
          <w:rFonts w:ascii="Times New Roman" w:eastAsia="Times New Roman" w:hAnsi="Times New Roman" w:cs="Times New Roman"/>
          <w:sz w:val="24"/>
          <w:szCs w:val="24"/>
          <w:lang w:eastAsia="pl-PL"/>
        </w:rPr>
        <w:t>Turośl</w:t>
      </w:r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71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Jana </w:t>
      </w:r>
      <w:proofErr w:type="spellStart"/>
      <w:r w:rsidR="00971884">
        <w:rPr>
          <w:rFonts w:ascii="Times New Roman" w:eastAsia="Times New Roman" w:hAnsi="Times New Roman" w:cs="Times New Roman"/>
          <w:sz w:val="24"/>
          <w:szCs w:val="24"/>
          <w:lang w:eastAsia="pl-PL"/>
        </w:rPr>
        <w:t>Pawała</w:t>
      </w:r>
      <w:proofErr w:type="spellEnd"/>
      <w:r w:rsidR="00971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49</w:t>
      </w:r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71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18-525 Turośl (pok. nr 10)</w:t>
      </w:r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urzędowania.</w:t>
      </w:r>
    </w:p>
    <w:p w:rsidR="0083384F" w:rsidRPr="0083384F" w:rsidRDefault="0083384F" w:rsidP="0097188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zawiadomienie zostanie zamieszczone w formie publicznego obwieszczenia na tablicach ogłoszeń Urzędu Gminy </w:t>
      </w:r>
      <w:r w:rsidR="00971884">
        <w:rPr>
          <w:rFonts w:ascii="Times New Roman" w:eastAsia="Times New Roman" w:hAnsi="Times New Roman" w:cs="Times New Roman"/>
          <w:sz w:val="24"/>
          <w:szCs w:val="24"/>
          <w:lang w:eastAsia="pl-PL"/>
        </w:rPr>
        <w:t>Turośl</w:t>
      </w:r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Biuletynie Informacji Publicznej Urzędu </w:t>
      </w:r>
      <w:r w:rsidR="00A01A54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Turośl.</w:t>
      </w:r>
    </w:p>
    <w:p w:rsidR="00971884" w:rsidRDefault="0083384F" w:rsidP="00971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Zawiadomienie uważa się za doręczone po upływie 14 dni od dnia, w którym nastąpiło publiczne obwieszczenie, inne publiczne ogłoszenie lub udostępnienie pisma w Biuletynie Informacji Publicznej</w:t>
      </w:r>
      <w:r w:rsidRPr="008338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</w:t>
      </w:r>
    </w:p>
    <w:p w:rsidR="002D7E53" w:rsidRDefault="0083384F" w:rsidP="00971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         </w:t>
      </w:r>
    </w:p>
    <w:p w:rsidR="002D7E53" w:rsidRDefault="002D7E53" w:rsidP="00971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384F" w:rsidRPr="0083384F" w:rsidRDefault="0083384F" w:rsidP="00971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8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                                                                                     </w:t>
      </w:r>
      <w:r w:rsidR="00971884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</w:t>
      </w:r>
    </w:p>
    <w:p w:rsidR="0083384F" w:rsidRPr="0083384F" w:rsidRDefault="0083384F" w:rsidP="00833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84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Otrzymują:</w:t>
      </w:r>
    </w:p>
    <w:p w:rsidR="0083384F" w:rsidRPr="0083384F" w:rsidRDefault="00971884" w:rsidP="0083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Inwestor</w:t>
      </w:r>
    </w:p>
    <w:p w:rsidR="0083384F" w:rsidRPr="0083384F" w:rsidRDefault="0083384F" w:rsidP="00833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84F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wg odrębnego wykazu zgodnie z art. 49 KPA</w:t>
      </w:r>
    </w:p>
    <w:p w:rsidR="00AA5988" w:rsidRPr="002D7E53" w:rsidRDefault="0083384F" w:rsidP="002D7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84F">
        <w:rPr>
          <w:rFonts w:ascii="Times New Roman" w:eastAsia="Times New Roman" w:hAnsi="Times New Roman" w:cs="Times New Roman"/>
          <w:sz w:val="20"/>
          <w:szCs w:val="20"/>
          <w:lang w:eastAsia="pl-PL"/>
        </w:rPr>
        <w:t>a/a</w:t>
      </w:r>
      <w:bookmarkStart w:id="0" w:name="_GoBack"/>
      <w:bookmarkEnd w:id="0"/>
    </w:p>
    <w:sectPr w:rsidR="00AA5988" w:rsidRPr="002D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116A"/>
    <w:multiLevelType w:val="multilevel"/>
    <w:tmpl w:val="899EE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58"/>
    <w:rsid w:val="00071F13"/>
    <w:rsid w:val="0013713C"/>
    <w:rsid w:val="00151D7E"/>
    <w:rsid w:val="00262D29"/>
    <w:rsid w:val="002D7E53"/>
    <w:rsid w:val="003B7B78"/>
    <w:rsid w:val="0083384F"/>
    <w:rsid w:val="00971884"/>
    <w:rsid w:val="00A01A54"/>
    <w:rsid w:val="00AA5988"/>
    <w:rsid w:val="00BC399B"/>
    <w:rsid w:val="00CC6DA3"/>
    <w:rsid w:val="00D96358"/>
    <w:rsid w:val="00E46373"/>
    <w:rsid w:val="00E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8C28-DE39-40C0-B606-0339F41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2022-08-25T07:01:00Z</dcterms:created>
  <dcterms:modified xsi:type="dcterms:W3CDTF">2022-08-25T12:20:00Z</dcterms:modified>
</cp:coreProperties>
</file>