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8C" w:rsidRPr="00A32C10" w:rsidRDefault="004B33B3" w:rsidP="00937808">
      <w:pPr>
        <w:spacing w:line="276" w:lineRule="auto"/>
        <w:jc w:val="right"/>
        <w:rPr>
          <w:rFonts w:ascii="Times New Roman" w:hAnsi="Times New Roman" w:cs="Times New Roman"/>
          <w:sz w:val="24"/>
          <w:szCs w:val="24"/>
        </w:rPr>
      </w:pPr>
      <w:r w:rsidRPr="00A32C10">
        <w:rPr>
          <w:rFonts w:ascii="Times New Roman" w:hAnsi="Times New Roman" w:cs="Times New Roman"/>
          <w:sz w:val="24"/>
          <w:szCs w:val="24"/>
        </w:rPr>
        <w:t>Turośl, 11.10.2022 r.</w:t>
      </w:r>
    </w:p>
    <w:p w:rsidR="004B33B3" w:rsidRPr="00A32C10" w:rsidRDefault="004B33B3" w:rsidP="00A32C10">
      <w:pPr>
        <w:spacing w:line="276" w:lineRule="auto"/>
        <w:jc w:val="both"/>
        <w:rPr>
          <w:rFonts w:ascii="Times New Roman" w:hAnsi="Times New Roman" w:cs="Times New Roman"/>
          <w:sz w:val="24"/>
          <w:szCs w:val="24"/>
        </w:rPr>
      </w:pPr>
      <w:r w:rsidRPr="00A32C10">
        <w:rPr>
          <w:rFonts w:ascii="Times New Roman" w:hAnsi="Times New Roman" w:cs="Times New Roman"/>
          <w:sz w:val="24"/>
          <w:szCs w:val="24"/>
        </w:rPr>
        <w:t>PBŚ.6220.17.2022</w:t>
      </w:r>
    </w:p>
    <w:p w:rsidR="004B33B3" w:rsidRPr="00A32C10" w:rsidRDefault="004B33B3" w:rsidP="00937808">
      <w:pPr>
        <w:spacing w:after="0" w:line="276" w:lineRule="auto"/>
        <w:jc w:val="center"/>
        <w:rPr>
          <w:rFonts w:ascii="Times New Roman" w:hAnsi="Times New Roman" w:cs="Times New Roman"/>
          <w:b/>
          <w:sz w:val="24"/>
          <w:szCs w:val="24"/>
        </w:rPr>
      </w:pPr>
      <w:r w:rsidRPr="00A32C10">
        <w:rPr>
          <w:rFonts w:ascii="Times New Roman" w:hAnsi="Times New Roman" w:cs="Times New Roman"/>
          <w:b/>
          <w:sz w:val="24"/>
          <w:szCs w:val="24"/>
        </w:rPr>
        <w:t>DECYZJA</w:t>
      </w:r>
    </w:p>
    <w:p w:rsidR="004B33B3" w:rsidRPr="00A32C10" w:rsidRDefault="004B33B3" w:rsidP="00937808">
      <w:pPr>
        <w:spacing w:after="0" w:line="276" w:lineRule="auto"/>
        <w:jc w:val="center"/>
        <w:rPr>
          <w:rFonts w:ascii="Times New Roman" w:hAnsi="Times New Roman" w:cs="Times New Roman"/>
          <w:b/>
          <w:sz w:val="24"/>
          <w:szCs w:val="24"/>
        </w:rPr>
      </w:pPr>
      <w:r w:rsidRPr="00A32C10">
        <w:rPr>
          <w:rFonts w:ascii="Times New Roman" w:hAnsi="Times New Roman" w:cs="Times New Roman"/>
          <w:b/>
          <w:sz w:val="24"/>
          <w:szCs w:val="24"/>
        </w:rPr>
        <w:t>o środowiskowych uwarunkowaniach</w:t>
      </w:r>
    </w:p>
    <w:p w:rsidR="004B33B3" w:rsidRPr="00602CFD" w:rsidRDefault="004B33B3" w:rsidP="00A32C10">
      <w:pPr>
        <w:spacing w:line="276" w:lineRule="auto"/>
        <w:jc w:val="both"/>
        <w:rPr>
          <w:rFonts w:ascii="Times New Roman" w:eastAsia="Times New Roman" w:hAnsi="Times New Roman" w:cs="Times New Roman"/>
          <w:lang w:eastAsia="pl-PL"/>
        </w:rPr>
      </w:pPr>
      <w:r w:rsidRPr="00602CFD">
        <w:rPr>
          <w:rFonts w:ascii="Times New Roman" w:hAnsi="Times New Roman" w:cs="Times New Roman"/>
        </w:rPr>
        <w:t>na podstawie art. 71 ust. 2, art. 75 ust. 1 pkt. 4 oraz art. 84, art. 85 ust. 1 i ust. 2 pkt 2 ustawy z dnia 3 października 2008 r. o udostępnieniu informacji o środowisku i jego ochronie, udziale społeczeństwa w ochronie środowiska</w:t>
      </w:r>
      <w:r w:rsidR="00C87283" w:rsidRPr="00602CFD">
        <w:rPr>
          <w:rFonts w:ascii="Times New Roman" w:hAnsi="Times New Roman" w:cs="Times New Roman"/>
        </w:rPr>
        <w:t xml:space="preserve"> oraz o ocenach oddziaływan</w:t>
      </w:r>
      <w:r w:rsidR="00A32C10" w:rsidRPr="00602CFD">
        <w:rPr>
          <w:rFonts w:ascii="Times New Roman" w:hAnsi="Times New Roman" w:cs="Times New Roman"/>
        </w:rPr>
        <w:t>ia na środowisko (Dz. U.  z 2022</w:t>
      </w:r>
      <w:r w:rsidR="00C87283" w:rsidRPr="00602CFD">
        <w:rPr>
          <w:rFonts w:ascii="Times New Roman" w:hAnsi="Times New Roman" w:cs="Times New Roman"/>
        </w:rPr>
        <w:t xml:space="preserve"> r., poz. </w:t>
      </w:r>
      <w:r w:rsidR="00A32C10" w:rsidRPr="00602CFD">
        <w:rPr>
          <w:rFonts w:ascii="Times New Roman" w:hAnsi="Times New Roman" w:cs="Times New Roman"/>
        </w:rPr>
        <w:t>1029</w:t>
      </w:r>
      <w:r w:rsidR="00C87283" w:rsidRPr="00602CFD">
        <w:rPr>
          <w:rFonts w:ascii="Times New Roman" w:hAnsi="Times New Roman" w:cs="Times New Roman"/>
        </w:rPr>
        <w:t xml:space="preserve"> ) zwaną dalej ustawą </w:t>
      </w:r>
      <w:proofErr w:type="spellStart"/>
      <w:r w:rsidR="00C87283" w:rsidRPr="00602CFD">
        <w:rPr>
          <w:rFonts w:ascii="Times New Roman" w:hAnsi="Times New Roman" w:cs="Times New Roman"/>
        </w:rPr>
        <w:t>ooś</w:t>
      </w:r>
      <w:proofErr w:type="spellEnd"/>
      <w:r w:rsidR="00C87283" w:rsidRPr="00602CFD">
        <w:rPr>
          <w:rFonts w:ascii="Times New Roman" w:hAnsi="Times New Roman" w:cs="Times New Roman"/>
        </w:rPr>
        <w:t xml:space="preserve">, w związku z art. 104 i </w:t>
      </w:r>
      <w:r w:rsidR="00C87283" w:rsidRPr="00602CFD">
        <w:rPr>
          <w:rFonts w:ascii="Times New Roman" w:eastAsia="Times New Roman" w:hAnsi="Times New Roman" w:cs="Times New Roman"/>
          <w:lang w:eastAsia="pl-PL"/>
        </w:rPr>
        <w:t xml:space="preserve">107 ustawy z dnia 14 czerwca 1960 r. Kodeks postępowania administracyjnego </w:t>
      </w:r>
      <w:r w:rsidR="00A32C10" w:rsidRPr="00602CFD">
        <w:rPr>
          <w:rFonts w:ascii="Times New Roman" w:eastAsia="Times New Roman" w:hAnsi="Times New Roman" w:cs="Times New Roman"/>
          <w:lang w:eastAsia="pl-PL"/>
        </w:rPr>
        <w:t>(t. j. Dz. U. z 2022 r. poz. 2000</w:t>
      </w:r>
      <w:r w:rsidR="00C87283" w:rsidRPr="00602CFD">
        <w:rPr>
          <w:rFonts w:ascii="Times New Roman" w:eastAsia="Times New Roman" w:hAnsi="Times New Roman" w:cs="Times New Roman"/>
          <w:lang w:eastAsia="pl-PL"/>
        </w:rPr>
        <w:t xml:space="preserve">, z </w:t>
      </w:r>
      <w:proofErr w:type="spellStart"/>
      <w:r w:rsidR="00C87283" w:rsidRPr="00602CFD">
        <w:rPr>
          <w:rFonts w:ascii="Times New Roman" w:eastAsia="Times New Roman" w:hAnsi="Times New Roman" w:cs="Times New Roman"/>
          <w:lang w:eastAsia="pl-PL"/>
        </w:rPr>
        <w:t>późn</w:t>
      </w:r>
      <w:proofErr w:type="spellEnd"/>
      <w:r w:rsidR="00C87283" w:rsidRPr="00602CFD">
        <w:rPr>
          <w:rFonts w:ascii="Times New Roman" w:eastAsia="Times New Roman" w:hAnsi="Times New Roman" w:cs="Times New Roman"/>
          <w:lang w:eastAsia="pl-PL"/>
        </w:rPr>
        <w:t xml:space="preserve">. zm.), zwany dalej kpa, po rozpatrzeniu wniosku </w:t>
      </w:r>
      <w:r w:rsidR="00FB0FB8">
        <w:rPr>
          <w:rFonts w:ascii="Times New Roman" w:eastAsia="Times New Roman" w:hAnsi="Times New Roman" w:cs="Times New Roman"/>
          <w:lang w:eastAsia="pl-PL"/>
        </w:rPr>
        <w:t>Inwestor Prywatny</w:t>
      </w:r>
      <w:r w:rsidR="00C87283" w:rsidRPr="00602CFD">
        <w:rPr>
          <w:rFonts w:ascii="Times New Roman" w:eastAsia="Times New Roman" w:hAnsi="Times New Roman" w:cs="Times New Roman"/>
          <w:lang w:eastAsia="pl-PL"/>
        </w:rPr>
        <w:t xml:space="preserve"> w sprawie wydania decyzji o środowiskowych uwarunkowaniach dla przedsięwzięcia pn.: </w:t>
      </w:r>
      <w:r w:rsidR="003855E9" w:rsidRPr="00602CFD">
        <w:rPr>
          <w:rFonts w:ascii="Times New Roman" w:eastAsia="Times New Roman" w:hAnsi="Times New Roman" w:cs="Times New Roman"/>
          <w:lang w:eastAsia="pl-PL"/>
        </w:rPr>
        <w:t>„</w:t>
      </w:r>
      <w:r w:rsidR="00C87283" w:rsidRPr="00602CFD">
        <w:rPr>
          <w:rFonts w:ascii="Times New Roman" w:eastAsia="Times New Roman" w:hAnsi="Times New Roman" w:cs="Times New Roman"/>
          <w:lang w:eastAsia="pl-PL"/>
        </w:rPr>
        <w:t xml:space="preserve">Budowa 12 budynków mieszkalnych jednorodzinnych wraz z niezbędną infrastrukturą oraz wydzieloną drogą wewnętrzną na </w:t>
      </w:r>
      <w:r w:rsidR="003855E9" w:rsidRPr="00602CFD">
        <w:rPr>
          <w:rFonts w:ascii="Times New Roman" w:eastAsia="Times New Roman" w:hAnsi="Times New Roman" w:cs="Times New Roman"/>
          <w:lang w:eastAsia="pl-PL"/>
        </w:rPr>
        <w:t>działkach</w:t>
      </w:r>
      <w:r w:rsidR="00C87283" w:rsidRPr="00602CFD">
        <w:rPr>
          <w:rFonts w:ascii="Times New Roman" w:eastAsia="Times New Roman" w:hAnsi="Times New Roman" w:cs="Times New Roman"/>
          <w:lang w:eastAsia="pl-PL"/>
        </w:rPr>
        <w:t xml:space="preserve"> nr geod. 173 i 169/1 położonych we wsi Ptaki gm. Turośl</w:t>
      </w:r>
      <w:r w:rsidR="003855E9" w:rsidRPr="00602CFD">
        <w:rPr>
          <w:rFonts w:ascii="Times New Roman" w:eastAsia="Times New Roman" w:hAnsi="Times New Roman" w:cs="Times New Roman"/>
          <w:lang w:eastAsia="pl-PL"/>
        </w:rPr>
        <w:t>”</w:t>
      </w:r>
    </w:p>
    <w:p w:rsidR="003855E9" w:rsidRPr="00A32C10" w:rsidRDefault="003855E9" w:rsidP="00937808">
      <w:pPr>
        <w:spacing w:after="0" w:line="276" w:lineRule="auto"/>
        <w:jc w:val="center"/>
        <w:rPr>
          <w:rFonts w:ascii="Times New Roman" w:eastAsia="Times New Roman" w:hAnsi="Times New Roman" w:cs="Times New Roman"/>
          <w:b/>
          <w:sz w:val="24"/>
          <w:szCs w:val="24"/>
          <w:lang w:eastAsia="pl-PL"/>
        </w:rPr>
      </w:pPr>
      <w:r w:rsidRPr="00A32C10">
        <w:rPr>
          <w:rFonts w:ascii="Times New Roman" w:eastAsia="Times New Roman" w:hAnsi="Times New Roman" w:cs="Times New Roman"/>
          <w:b/>
          <w:sz w:val="24"/>
          <w:szCs w:val="24"/>
          <w:lang w:eastAsia="pl-PL"/>
        </w:rPr>
        <w:t>stwierdzam</w:t>
      </w:r>
    </w:p>
    <w:p w:rsidR="003855E9" w:rsidRPr="00A32C10" w:rsidRDefault="003855E9" w:rsidP="00937808">
      <w:pPr>
        <w:spacing w:after="0" w:line="276" w:lineRule="auto"/>
        <w:jc w:val="center"/>
        <w:rPr>
          <w:rFonts w:ascii="Times New Roman" w:eastAsia="Times New Roman" w:hAnsi="Times New Roman" w:cs="Times New Roman"/>
          <w:b/>
          <w:sz w:val="24"/>
          <w:szCs w:val="24"/>
          <w:lang w:eastAsia="pl-PL"/>
        </w:rPr>
      </w:pPr>
      <w:r w:rsidRPr="00A32C10">
        <w:rPr>
          <w:rFonts w:ascii="Times New Roman" w:eastAsia="Times New Roman" w:hAnsi="Times New Roman" w:cs="Times New Roman"/>
          <w:b/>
          <w:sz w:val="24"/>
          <w:szCs w:val="24"/>
          <w:lang w:eastAsia="pl-PL"/>
        </w:rPr>
        <w:t>brak potrzeby przeprowadzenia oceny oddziaływania na środowisko</w:t>
      </w:r>
    </w:p>
    <w:p w:rsidR="003855E9" w:rsidRPr="00A32C10" w:rsidRDefault="003855E9" w:rsidP="009D0BA5">
      <w:pPr>
        <w:spacing w:after="0" w:line="276" w:lineRule="auto"/>
        <w:jc w:val="center"/>
        <w:rPr>
          <w:rFonts w:ascii="Times New Roman" w:eastAsia="Times New Roman" w:hAnsi="Times New Roman" w:cs="Times New Roman"/>
          <w:sz w:val="24"/>
          <w:szCs w:val="24"/>
          <w:lang w:eastAsia="pl-PL"/>
        </w:rPr>
      </w:pPr>
      <w:r w:rsidRPr="00A32C10">
        <w:rPr>
          <w:rFonts w:ascii="Times New Roman" w:eastAsia="Times New Roman" w:hAnsi="Times New Roman" w:cs="Times New Roman"/>
          <w:sz w:val="24"/>
          <w:szCs w:val="24"/>
          <w:lang w:eastAsia="pl-PL"/>
        </w:rPr>
        <w:t>dla przedsięwzięcia pn.:</w:t>
      </w:r>
    </w:p>
    <w:p w:rsidR="003855E9" w:rsidRPr="00602CFD" w:rsidRDefault="003855E9" w:rsidP="00557877">
      <w:pPr>
        <w:spacing w:after="0"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„Budowa 12 budynków mieszkalnych jednorodzinnych wraz z niezbędną infrastrukturą oraz wydzieloną drogą wewnętrzną na działkach nr geod. 173 i 169/1 położonych we wsi Ptaki gm. Turośl” określając jednocześnie następujące warunki dla fazy realizacji:</w:t>
      </w:r>
    </w:p>
    <w:p w:rsidR="003855E9" w:rsidRPr="00602CFD" w:rsidRDefault="003855E9" w:rsidP="00557877">
      <w:pPr>
        <w:pStyle w:val="Akapitzlist"/>
        <w:numPr>
          <w:ilvl w:val="0"/>
          <w:numId w:val="1"/>
        </w:numPr>
        <w:spacing w:after="0"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Prace uciążliwe pod względem akustycznym prowadzić jedynie w porze dziennej (6:00-22:00) ograniczając ich wykonywanie w godzinach wieczornych (18:00-22:00)</w:t>
      </w:r>
      <w:r w:rsidR="00BF708C" w:rsidRPr="00602CFD">
        <w:rPr>
          <w:rFonts w:ascii="Times New Roman" w:eastAsia="Times New Roman" w:hAnsi="Times New Roman" w:cs="Times New Roman"/>
          <w:lang w:eastAsia="pl-PL"/>
        </w:rPr>
        <w:t>.</w:t>
      </w:r>
    </w:p>
    <w:p w:rsidR="003855E9" w:rsidRPr="00602CFD" w:rsidRDefault="003855E9"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Wyłączać zbędne, nieużywane w danym momencie pojazdy, urządzenia, maszyny, i narzędzia emitujące hałas.</w:t>
      </w:r>
    </w:p>
    <w:p w:rsidR="003D31C0" w:rsidRPr="00602CFD" w:rsidRDefault="003D31C0"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W trakcie prowadzenia robót, w okresach bezdeszczowych, związanych z wykonywaniem wykopów i plantowaniem terenu jego powierzchnię zraszać wodą w celu wyeliminowania unoszenia się kurzu</w:t>
      </w:r>
      <w:r w:rsidR="00BF708C" w:rsidRPr="00602CFD">
        <w:rPr>
          <w:rFonts w:ascii="Times New Roman" w:eastAsia="Times New Roman" w:hAnsi="Times New Roman" w:cs="Times New Roman"/>
          <w:lang w:eastAsia="pl-PL"/>
        </w:rPr>
        <w:t>.</w:t>
      </w:r>
    </w:p>
    <w:p w:rsidR="003855E9" w:rsidRPr="00602CFD" w:rsidRDefault="003D31C0"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Ograniczać prędkość jazdy pojazdów samochodowych w rejonie budowy, stosować maszyny, urządzenia i pojazdy w dobrym stanie technicznym.</w:t>
      </w:r>
    </w:p>
    <w:p w:rsidR="003D31C0" w:rsidRPr="00602CFD" w:rsidRDefault="003D31C0"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Podczas trwania prac budowlanych nie dopuszczać do przedostawania się do wód powierzchniowych i ziemi substancji ropopochodnych z maszyn, urządzeń i środków transportu oraz innych substancji szkodliwych, natomiast w przypadku wycieku tych substancji należy zastosować sorbent lub płyn do neutralizacji cieczy ropopochodnych, a zanieczyszczone materiał</w:t>
      </w:r>
      <w:r w:rsidR="00F11A77">
        <w:rPr>
          <w:rFonts w:ascii="Times New Roman" w:eastAsia="Times New Roman" w:hAnsi="Times New Roman" w:cs="Times New Roman"/>
          <w:lang w:eastAsia="pl-PL"/>
        </w:rPr>
        <w:t>y</w:t>
      </w:r>
      <w:r w:rsidRPr="00602CFD">
        <w:rPr>
          <w:rFonts w:ascii="Times New Roman" w:eastAsia="Times New Roman" w:hAnsi="Times New Roman" w:cs="Times New Roman"/>
          <w:lang w:eastAsia="pl-PL"/>
        </w:rPr>
        <w:t xml:space="preserve"> przekazać do unieszkodliwienia.</w:t>
      </w:r>
    </w:p>
    <w:p w:rsidR="003D31C0" w:rsidRPr="00602CFD" w:rsidRDefault="003D31C0"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Podłoże zaplecza budowy należy zabezpieczyć przed ewentualnym wyciekiem substancji ropopochodnych z urządzeń i maszyn oraz środków transportu, a w miejsca przeznaczone do składowania substancji podatnych na przenikanie do gleby należy podłożyć materiały izolacyjne.</w:t>
      </w:r>
    </w:p>
    <w:p w:rsidR="003D31C0" w:rsidRPr="00602CFD" w:rsidRDefault="003D31C0"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 xml:space="preserve">Zaplecze budowy wyposażyć w szczelne urządzenia </w:t>
      </w:r>
      <w:r w:rsidR="00BF708C" w:rsidRPr="00602CFD">
        <w:rPr>
          <w:rFonts w:ascii="Times New Roman" w:eastAsia="Times New Roman" w:hAnsi="Times New Roman" w:cs="Times New Roman"/>
          <w:lang w:eastAsia="pl-PL"/>
        </w:rPr>
        <w:t>do gromadzenia ścieków socjalno-</w:t>
      </w:r>
      <w:r w:rsidRPr="00602CFD">
        <w:rPr>
          <w:rFonts w:ascii="Times New Roman" w:eastAsia="Times New Roman" w:hAnsi="Times New Roman" w:cs="Times New Roman"/>
          <w:lang w:eastAsia="pl-PL"/>
        </w:rPr>
        <w:t>bytowych.</w:t>
      </w:r>
    </w:p>
    <w:p w:rsidR="004B4619" w:rsidRPr="00602CFD" w:rsidRDefault="004B4619" w:rsidP="00A32C10">
      <w:pPr>
        <w:pStyle w:val="Akapitzlist"/>
        <w:numPr>
          <w:ilvl w:val="0"/>
          <w:numId w:val="1"/>
        </w:numPr>
        <w:spacing w:line="276" w:lineRule="auto"/>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Minimalna powierzchnia biologicznie czynna powinna wynieść 30 % powierzchni ogólnej poszczególnych działek.</w:t>
      </w:r>
    </w:p>
    <w:p w:rsidR="006163F3" w:rsidRPr="00F11A77" w:rsidRDefault="006163F3" w:rsidP="00F11A77">
      <w:pPr>
        <w:spacing w:line="276" w:lineRule="auto"/>
        <w:jc w:val="center"/>
        <w:rPr>
          <w:rFonts w:ascii="Times New Roman" w:eastAsia="Times New Roman" w:hAnsi="Times New Roman" w:cs="Times New Roman"/>
          <w:b/>
          <w:sz w:val="24"/>
          <w:szCs w:val="24"/>
          <w:lang w:eastAsia="pl-PL"/>
        </w:rPr>
      </w:pPr>
      <w:r w:rsidRPr="00F11A77">
        <w:rPr>
          <w:rFonts w:ascii="Times New Roman" w:eastAsia="Times New Roman" w:hAnsi="Times New Roman" w:cs="Times New Roman"/>
          <w:b/>
          <w:sz w:val="24"/>
          <w:szCs w:val="24"/>
          <w:lang w:eastAsia="pl-PL"/>
        </w:rPr>
        <w:t>Uzasadnienie</w:t>
      </w:r>
    </w:p>
    <w:p w:rsidR="006163F3" w:rsidRPr="00602CFD" w:rsidRDefault="00FB0FB8" w:rsidP="00BF708C">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Inwestor Prywatny</w:t>
      </w:r>
      <w:r w:rsidR="006163F3" w:rsidRPr="00602CFD">
        <w:rPr>
          <w:rFonts w:ascii="Times New Roman" w:eastAsia="Times New Roman" w:hAnsi="Times New Roman" w:cs="Times New Roman"/>
          <w:lang w:eastAsia="pl-PL"/>
        </w:rPr>
        <w:t xml:space="preserve">, wystąpili z wnioskiem z dnia 19.11.2021 r. (data wpływu 20.06.2022 r.) o wydanie decyzji o środowiskowych uwarunkowaniach dla przedsięwzięcia pn.: „Budowa 12 budynków </w:t>
      </w:r>
      <w:r w:rsidR="006163F3" w:rsidRPr="00602CFD">
        <w:rPr>
          <w:rFonts w:ascii="Times New Roman" w:eastAsia="Times New Roman" w:hAnsi="Times New Roman" w:cs="Times New Roman"/>
          <w:lang w:eastAsia="pl-PL"/>
        </w:rPr>
        <w:lastRenderedPageBreak/>
        <w:t>mieszkalnych jednorodzinnych wraz z niezbędną infrastrukturą oraz wydzieloną drogą wewnętrzną na działkach nr geod. 173 i 169/1 położonych we wsi Ptaki gm. Turośl”</w:t>
      </w:r>
    </w:p>
    <w:p w:rsidR="006163F3" w:rsidRPr="00602CFD" w:rsidRDefault="006163F3" w:rsidP="00BF708C">
      <w:pPr>
        <w:spacing w:after="0" w:line="276" w:lineRule="auto"/>
        <w:ind w:firstLine="708"/>
        <w:jc w:val="both"/>
        <w:rPr>
          <w:rFonts w:ascii="Times New Roman" w:eastAsiaTheme="minorEastAsia" w:hAnsi="Times New Roman" w:cs="Times New Roman"/>
          <w:lang w:eastAsia="pl-PL"/>
        </w:rPr>
      </w:pPr>
      <w:r w:rsidRPr="00602CFD">
        <w:rPr>
          <w:rFonts w:ascii="Times New Roman" w:eastAsiaTheme="minorEastAsia" w:hAnsi="Times New Roman" w:cs="Times New Roman"/>
          <w:lang w:eastAsia="pl-PL"/>
        </w:rPr>
        <w:t xml:space="preserve">Przedłożony do rozpatrzenia wniosek nie spełniał wymagań formalnych wynikające z art. 74 ustawy z dnia 3 października 2008 r. o udostępnianiu informacji o środowisku i jego ochronie, udziale społeczeństwa w ochronie środowiska oraz o ocenach oddziaływania na środowisko (t. j. Dz. U. z 2021 r. poz. 2373, z późn. zm., zwanej dalej ustawa </w:t>
      </w:r>
      <w:proofErr w:type="spellStart"/>
      <w:r w:rsidRPr="00602CFD">
        <w:rPr>
          <w:rFonts w:ascii="Times New Roman" w:eastAsiaTheme="minorEastAsia" w:hAnsi="Times New Roman" w:cs="Times New Roman"/>
          <w:lang w:eastAsia="pl-PL"/>
        </w:rPr>
        <w:t>ooś</w:t>
      </w:r>
      <w:proofErr w:type="spellEnd"/>
      <w:r w:rsidRPr="00602CFD">
        <w:rPr>
          <w:rFonts w:ascii="Times New Roman" w:eastAsiaTheme="minorEastAsia" w:hAnsi="Times New Roman" w:cs="Times New Roman"/>
          <w:lang w:eastAsia="pl-PL"/>
        </w:rPr>
        <w:t xml:space="preserve">), dlatego pismem z 28 czerwca 2022 r. wezwano inwestorów do usunięcia braków formalnych. Inwestorzy uzupełnili wniosek we wskazanym terminie. Wniosek  po uzupełnieniu spełnia wymagania formalne wynikające z zapisów ustawy </w:t>
      </w:r>
      <w:proofErr w:type="spellStart"/>
      <w:r w:rsidRPr="00602CFD">
        <w:rPr>
          <w:rFonts w:ascii="Times New Roman" w:eastAsiaTheme="minorEastAsia" w:hAnsi="Times New Roman" w:cs="Times New Roman"/>
          <w:lang w:eastAsia="pl-PL"/>
        </w:rPr>
        <w:t>ooś</w:t>
      </w:r>
      <w:proofErr w:type="spellEnd"/>
      <w:r w:rsidRPr="00602CFD">
        <w:rPr>
          <w:rFonts w:ascii="Times New Roman" w:eastAsiaTheme="minorEastAsia" w:hAnsi="Times New Roman" w:cs="Times New Roman"/>
          <w:lang w:eastAsia="pl-PL"/>
        </w:rPr>
        <w:t>. W związku z tym wszczęto postępowanie administracyjne w przedmiotowej sprawie, o czym powiadomiono strony postępowania obwieszczeniem z dnia 20 lipca 2022 r. znak: PBŚ.6220.17.2022</w:t>
      </w:r>
    </w:p>
    <w:p w:rsidR="006163F3" w:rsidRPr="00602CFD" w:rsidRDefault="006163F3" w:rsidP="00BF708C">
      <w:pPr>
        <w:spacing w:after="0" w:line="276" w:lineRule="auto"/>
        <w:ind w:firstLine="708"/>
        <w:jc w:val="both"/>
        <w:rPr>
          <w:rFonts w:ascii="Times New Roman" w:eastAsiaTheme="minorEastAsia" w:hAnsi="Times New Roman" w:cs="Times New Roman"/>
          <w:lang w:eastAsia="pl-PL"/>
        </w:rPr>
      </w:pPr>
      <w:r w:rsidRPr="00602CFD">
        <w:rPr>
          <w:rFonts w:ascii="Times New Roman" w:eastAsiaTheme="minorEastAsia" w:hAnsi="Times New Roman" w:cs="Times New Roman"/>
          <w:lang w:eastAsia="pl-PL"/>
        </w:rPr>
        <w:t xml:space="preserve">Ze względu na to, iż liczba stron postępowania w niniejszej sprawie przekracza 10, zgodnie z art. 74 ust. 3 ustawy </w:t>
      </w:r>
      <w:proofErr w:type="spellStart"/>
      <w:r w:rsidRPr="00602CFD">
        <w:rPr>
          <w:rFonts w:ascii="Times New Roman" w:eastAsiaTheme="minorEastAsia" w:hAnsi="Times New Roman" w:cs="Times New Roman"/>
          <w:lang w:eastAsia="pl-PL"/>
        </w:rPr>
        <w:t>ooś</w:t>
      </w:r>
      <w:proofErr w:type="spellEnd"/>
      <w:r w:rsidRPr="00602CFD">
        <w:rPr>
          <w:rFonts w:ascii="Times New Roman" w:eastAsiaTheme="minorEastAsia" w:hAnsi="Times New Roman" w:cs="Times New Roman"/>
          <w:lang w:eastAsia="pl-PL"/>
        </w:rPr>
        <w:t xml:space="preserve"> do doręczeń zastosowano przepisy art. 49 ustawy z dnia 14 czerwca 1960 r. Kodeks postępowania admini</w:t>
      </w:r>
      <w:r w:rsidR="00BF708C" w:rsidRPr="00602CFD">
        <w:rPr>
          <w:rFonts w:ascii="Times New Roman" w:eastAsiaTheme="minorEastAsia" w:hAnsi="Times New Roman" w:cs="Times New Roman"/>
          <w:lang w:eastAsia="pl-PL"/>
        </w:rPr>
        <w:t>stracyjnego (t. j. Dz. U. z 2022 r. poz. 2000</w:t>
      </w:r>
      <w:r w:rsidRPr="00602CFD">
        <w:rPr>
          <w:rFonts w:ascii="Times New Roman" w:eastAsiaTheme="minorEastAsia" w:hAnsi="Times New Roman" w:cs="Times New Roman"/>
          <w:lang w:eastAsia="pl-PL"/>
        </w:rPr>
        <w:t>, z </w:t>
      </w:r>
      <w:proofErr w:type="spellStart"/>
      <w:r w:rsidRPr="00602CFD">
        <w:rPr>
          <w:rFonts w:ascii="Times New Roman" w:eastAsiaTheme="minorEastAsia" w:hAnsi="Times New Roman" w:cs="Times New Roman"/>
          <w:lang w:eastAsia="pl-PL"/>
        </w:rPr>
        <w:t>późn</w:t>
      </w:r>
      <w:proofErr w:type="spellEnd"/>
      <w:r w:rsidRPr="00602CFD">
        <w:rPr>
          <w:rFonts w:ascii="Times New Roman" w:eastAsiaTheme="minorEastAsia" w:hAnsi="Times New Roman" w:cs="Times New Roman"/>
          <w:lang w:eastAsia="pl-PL"/>
        </w:rPr>
        <w:t>. zm., zwana dalej Kodeks postępowania administracyjnego). Obwieszczenie zostało opublikowane w B</w:t>
      </w:r>
      <w:r w:rsidR="00FA062D" w:rsidRPr="00602CFD">
        <w:rPr>
          <w:rFonts w:ascii="Times New Roman" w:eastAsiaTheme="minorEastAsia" w:hAnsi="Times New Roman" w:cs="Times New Roman"/>
          <w:lang w:eastAsia="pl-PL"/>
        </w:rPr>
        <w:t>iuletynie Informacji Publicznej Gminy Turośl oraz wywieszone na tablicy ogłoszeń Urzędu Gminy Turośl.</w:t>
      </w:r>
    </w:p>
    <w:p w:rsidR="00BF708C" w:rsidRPr="00602CFD" w:rsidRDefault="00D53403" w:rsidP="00BF708C">
      <w:pPr>
        <w:spacing w:after="0" w:line="276" w:lineRule="auto"/>
        <w:ind w:firstLine="708"/>
        <w:jc w:val="both"/>
        <w:rPr>
          <w:rFonts w:ascii="Times New Roman" w:hAnsi="Times New Roman" w:cs="Times New Roman"/>
        </w:rPr>
      </w:pPr>
      <w:r w:rsidRPr="00602CFD">
        <w:rPr>
          <w:rFonts w:ascii="Times New Roman" w:eastAsia="Times New Roman" w:hAnsi="Times New Roman" w:cs="Times New Roman"/>
          <w:bCs/>
          <w:iCs/>
          <w:lang w:eastAsia="pl-PL"/>
        </w:rPr>
        <w:t xml:space="preserve">Przedmiotowe </w:t>
      </w:r>
      <w:r w:rsidR="00FA0D86" w:rsidRPr="00602CFD">
        <w:rPr>
          <w:rFonts w:ascii="Times New Roman" w:eastAsia="Times New Roman" w:hAnsi="Times New Roman" w:cs="Times New Roman"/>
          <w:bCs/>
          <w:iCs/>
          <w:lang w:eastAsia="pl-PL"/>
        </w:rPr>
        <w:t xml:space="preserve">przedsięwzięcie, </w:t>
      </w:r>
      <w:r w:rsidR="00BF708C" w:rsidRPr="00602CFD">
        <w:rPr>
          <w:rFonts w:ascii="Times New Roman" w:eastAsia="Times New Roman" w:hAnsi="Times New Roman" w:cs="Times New Roman"/>
          <w:bCs/>
          <w:iCs/>
          <w:lang w:eastAsia="pl-PL"/>
        </w:rPr>
        <w:t xml:space="preserve">zakwalifikowano </w:t>
      </w:r>
      <w:r w:rsidR="00FA0D86" w:rsidRPr="00602CFD">
        <w:rPr>
          <w:rFonts w:ascii="Times New Roman" w:eastAsia="Times New Roman" w:hAnsi="Times New Roman" w:cs="Times New Roman"/>
          <w:bCs/>
          <w:iCs/>
          <w:lang w:eastAsia="pl-PL"/>
        </w:rPr>
        <w:t>zgodnie</w:t>
      </w:r>
      <w:r w:rsidR="00FA0D86" w:rsidRPr="00602CFD">
        <w:rPr>
          <w:rFonts w:ascii="Times New Roman" w:hAnsi="Times New Roman" w:cs="Times New Roman"/>
        </w:rPr>
        <w:t xml:space="preserve"> </w:t>
      </w:r>
      <w:r w:rsidRPr="00602CFD">
        <w:rPr>
          <w:rFonts w:ascii="Times New Roman" w:hAnsi="Times New Roman" w:cs="Times New Roman"/>
        </w:rPr>
        <w:t xml:space="preserve">§ 3 ust.1, pkt </w:t>
      </w:r>
      <w:r w:rsidR="00BF708C" w:rsidRPr="00602CFD">
        <w:rPr>
          <w:rFonts w:ascii="Times New Roman" w:hAnsi="Times New Roman" w:cs="Times New Roman"/>
        </w:rPr>
        <w:t xml:space="preserve">55 lit. b) </w:t>
      </w:r>
      <w:r w:rsidRPr="00602CFD">
        <w:rPr>
          <w:rFonts w:ascii="Times New Roman" w:hAnsi="Times New Roman" w:cs="Times New Roman"/>
        </w:rPr>
        <w:t>Rozporządzenia Rady Ministrów  z dnia  10 września 2019 r. w sprawie przedsięwzięć mogących znacząco oddziaływać na środowisko  (Dz. U.</w:t>
      </w:r>
      <w:r w:rsidR="004B4619" w:rsidRPr="00602CFD">
        <w:rPr>
          <w:rFonts w:ascii="Times New Roman" w:hAnsi="Times New Roman" w:cs="Times New Roman"/>
        </w:rPr>
        <w:t xml:space="preserve"> 2019,</w:t>
      </w:r>
      <w:r w:rsidRPr="00602CFD">
        <w:rPr>
          <w:rFonts w:ascii="Times New Roman" w:hAnsi="Times New Roman" w:cs="Times New Roman"/>
        </w:rPr>
        <w:t xml:space="preserve"> poz. 1839</w:t>
      </w:r>
      <w:r w:rsidR="004B4619" w:rsidRPr="00602CFD">
        <w:rPr>
          <w:rFonts w:ascii="Times New Roman" w:hAnsi="Times New Roman" w:cs="Times New Roman"/>
        </w:rPr>
        <w:t xml:space="preserve"> j.t. ze zm.</w:t>
      </w:r>
      <w:r w:rsidRPr="00602CFD">
        <w:rPr>
          <w:rFonts w:ascii="Times New Roman" w:hAnsi="Times New Roman" w:cs="Times New Roman"/>
        </w:rPr>
        <w:t>)</w:t>
      </w:r>
      <w:r w:rsidR="00BF708C" w:rsidRPr="00602CFD">
        <w:rPr>
          <w:rFonts w:ascii="Times New Roman" w:hAnsi="Times New Roman" w:cs="Times New Roman"/>
        </w:rPr>
        <w:t xml:space="preserve"> do przedsięwzięć dla których sporządzenie raportu może być wymagane. </w:t>
      </w:r>
      <w:r w:rsidR="00FA0D86" w:rsidRPr="00602CFD">
        <w:rPr>
          <w:rFonts w:ascii="Times New Roman" w:hAnsi="Times New Roman" w:cs="Times New Roman"/>
        </w:rPr>
        <w:t xml:space="preserve">W myśl art. 71 ust. 2 pkt 2 ustawy </w:t>
      </w:r>
      <w:proofErr w:type="spellStart"/>
      <w:r w:rsidR="00FA0D86" w:rsidRPr="00602CFD">
        <w:rPr>
          <w:rFonts w:ascii="Times New Roman" w:hAnsi="Times New Roman" w:cs="Times New Roman"/>
        </w:rPr>
        <w:t>ooś</w:t>
      </w:r>
      <w:proofErr w:type="spellEnd"/>
      <w:r w:rsidR="00FA0D86" w:rsidRPr="00602CFD">
        <w:rPr>
          <w:rFonts w:ascii="Times New Roman" w:hAnsi="Times New Roman" w:cs="Times New Roman"/>
        </w:rPr>
        <w:t xml:space="preserve">, dla planowanych przedsięwzięć mogących potencjalnie znacząco oddziaływać na środowisko, wymagane jest uzyskanie decyzji o środowiskowych uwarunkowaniach. Wydanie decyzji o środowiskowych uwarunkowaniach następuje przed wydaniem decyzji wymienionych w art. 72 ust. 1 lub dokonaniem zgłoszeń, o których mowa w ust. 1 a ustawy </w:t>
      </w:r>
      <w:proofErr w:type="spellStart"/>
      <w:r w:rsidR="00FA0D86" w:rsidRPr="00602CFD">
        <w:rPr>
          <w:rFonts w:ascii="Times New Roman" w:hAnsi="Times New Roman" w:cs="Times New Roman"/>
        </w:rPr>
        <w:t>ooś</w:t>
      </w:r>
      <w:proofErr w:type="spellEnd"/>
      <w:r w:rsidR="00FA0D86" w:rsidRPr="00602CFD">
        <w:rPr>
          <w:rFonts w:ascii="Times New Roman" w:hAnsi="Times New Roman" w:cs="Times New Roman"/>
        </w:rPr>
        <w:t>.</w:t>
      </w:r>
      <w:r w:rsidR="00BF708C" w:rsidRPr="00602CFD">
        <w:rPr>
          <w:rFonts w:ascii="Times New Roman" w:hAnsi="Times New Roman" w:cs="Times New Roman"/>
        </w:rPr>
        <w:t xml:space="preserve"> </w:t>
      </w:r>
      <w:r w:rsidR="00FA0D86" w:rsidRPr="00602CFD">
        <w:rPr>
          <w:rFonts w:ascii="Times New Roman" w:hAnsi="Times New Roman" w:cs="Times New Roman"/>
        </w:rPr>
        <w:t xml:space="preserve">Zgodnie z art. 75 ust. 1 pkt 4 ustawy </w:t>
      </w:r>
      <w:proofErr w:type="spellStart"/>
      <w:r w:rsidR="00FA0D86" w:rsidRPr="00602CFD">
        <w:rPr>
          <w:rFonts w:ascii="Times New Roman" w:hAnsi="Times New Roman" w:cs="Times New Roman"/>
        </w:rPr>
        <w:t>ooś</w:t>
      </w:r>
      <w:proofErr w:type="spellEnd"/>
      <w:r w:rsidR="00FA0D86" w:rsidRPr="00602CFD">
        <w:rPr>
          <w:rFonts w:ascii="Times New Roman" w:hAnsi="Times New Roman" w:cs="Times New Roman"/>
        </w:rPr>
        <w:t xml:space="preserve"> organem właściwym do wydania decyzji o środowiskowych uwarunkowaniach dla</w:t>
      </w:r>
      <w:r w:rsidR="00BF708C" w:rsidRPr="00602CFD">
        <w:rPr>
          <w:rFonts w:ascii="Times New Roman" w:hAnsi="Times New Roman" w:cs="Times New Roman"/>
        </w:rPr>
        <w:t xml:space="preserve"> w/w inwestycji jest Wójt Gminy.</w:t>
      </w:r>
    </w:p>
    <w:p w:rsidR="006400EA" w:rsidRPr="00602CFD" w:rsidRDefault="00BF708C" w:rsidP="00BF708C">
      <w:pPr>
        <w:spacing w:after="0" w:line="276" w:lineRule="auto"/>
        <w:ind w:firstLine="682"/>
        <w:jc w:val="both"/>
        <w:rPr>
          <w:rFonts w:ascii="Times New Roman" w:hAnsi="Times New Roman" w:cs="Times New Roman"/>
        </w:rPr>
      </w:pPr>
      <w:r w:rsidRPr="00602CFD">
        <w:rPr>
          <w:rFonts w:ascii="Times New Roman" w:eastAsia="Times New Roman" w:hAnsi="Times New Roman" w:cs="Times New Roman"/>
          <w:lang w:eastAsia="pl-PL"/>
        </w:rPr>
        <w:t xml:space="preserve">Wójt Gminy </w:t>
      </w:r>
      <w:r w:rsidR="006400EA" w:rsidRPr="00602CFD">
        <w:rPr>
          <w:rFonts w:ascii="Times New Roman" w:eastAsia="Times New Roman" w:hAnsi="Times New Roman" w:cs="Times New Roman"/>
          <w:lang w:eastAsia="pl-PL"/>
        </w:rPr>
        <w:t xml:space="preserve">w ramach konsultacji z właściwymi organami, zgodnie z art. 64 ust. 1 ustawy </w:t>
      </w:r>
      <w:proofErr w:type="spellStart"/>
      <w:r w:rsidR="006400EA" w:rsidRPr="00602CFD">
        <w:rPr>
          <w:rFonts w:ascii="Times New Roman" w:eastAsia="Times New Roman" w:hAnsi="Times New Roman" w:cs="Times New Roman"/>
          <w:lang w:eastAsia="pl-PL"/>
        </w:rPr>
        <w:t>ooś</w:t>
      </w:r>
      <w:proofErr w:type="spellEnd"/>
      <w:r w:rsidR="006400EA" w:rsidRPr="00602CFD">
        <w:rPr>
          <w:rFonts w:ascii="Times New Roman" w:eastAsia="Times New Roman" w:hAnsi="Times New Roman" w:cs="Times New Roman"/>
          <w:lang w:eastAsia="pl-PL"/>
        </w:rPr>
        <w:t xml:space="preserve">, wystąpił pismem z dnia 20 lipca 2022 r. znak PBŚ.6220.17.2022 do Regionalnego Dyrektora Ochrony Środowiska w Białymstoku Wydział Spraw Terenowych w Łomży, Państwowego Powiatowego Inspektora Sanitarnego w Kolnie, Państwowego Gospodarstwa Wodnego Wody Polskie Dyrektora Zarządu Zlewni w Giżycku o opinię, co do potrzeby przeprowadzenia oceny oddziaływania przedsięwzięcia na środowisko i ewentualnego zakresu raportu. </w:t>
      </w:r>
    </w:p>
    <w:p w:rsidR="00473F74" w:rsidRPr="00602CFD" w:rsidRDefault="006400EA" w:rsidP="00A32C10">
      <w:pPr>
        <w:spacing w:after="0" w:line="276" w:lineRule="auto"/>
        <w:ind w:firstLine="682"/>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Regionalny Dyrektor Ochrony Środowiska w Białymstoku, Wydzi</w:t>
      </w:r>
      <w:r w:rsidR="00473F74" w:rsidRPr="00602CFD">
        <w:rPr>
          <w:rFonts w:ascii="Times New Roman" w:eastAsia="Times New Roman" w:hAnsi="Times New Roman" w:cs="Times New Roman"/>
          <w:lang w:eastAsia="pl-PL"/>
        </w:rPr>
        <w:t xml:space="preserve">ał Spraw Terenowych II w Łomży, pismem z dnia 28.07.2022 r. znak: WSTII.4220.139.2022.MM wezwał Inwestorów do uzupełnienia karty informacyjnej przedsięwzięcia. Po uzupełnieniu </w:t>
      </w:r>
      <w:r w:rsidRPr="00602CFD">
        <w:rPr>
          <w:rFonts w:ascii="Times New Roman" w:eastAsia="Times New Roman" w:hAnsi="Times New Roman" w:cs="Times New Roman"/>
          <w:lang w:eastAsia="pl-PL"/>
        </w:rPr>
        <w:t>na pods</w:t>
      </w:r>
      <w:r w:rsidR="00473F74" w:rsidRPr="00602CFD">
        <w:rPr>
          <w:rFonts w:ascii="Times New Roman" w:eastAsia="Times New Roman" w:hAnsi="Times New Roman" w:cs="Times New Roman"/>
          <w:lang w:eastAsia="pl-PL"/>
        </w:rPr>
        <w:t xml:space="preserve">tawie przedłożonych materiałów, </w:t>
      </w:r>
      <w:r w:rsidRPr="00602CFD">
        <w:rPr>
          <w:rFonts w:ascii="Times New Roman" w:eastAsia="Times New Roman" w:hAnsi="Times New Roman" w:cs="Times New Roman"/>
          <w:lang w:eastAsia="pl-PL"/>
        </w:rPr>
        <w:t xml:space="preserve">postanowieniem nr </w:t>
      </w:r>
      <w:r w:rsidR="00473F74" w:rsidRPr="00602CFD">
        <w:rPr>
          <w:rFonts w:ascii="Times New Roman" w:eastAsia="Times New Roman" w:hAnsi="Times New Roman" w:cs="Times New Roman"/>
          <w:lang w:eastAsia="pl-PL"/>
        </w:rPr>
        <w:t>WSTII.4220.139</w:t>
      </w:r>
      <w:r w:rsidRPr="00602CFD">
        <w:rPr>
          <w:rFonts w:ascii="Times New Roman" w:eastAsia="Times New Roman" w:hAnsi="Times New Roman" w:cs="Times New Roman"/>
          <w:lang w:eastAsia="pl-PL"/>
        </w:rPr>
        <w:t xml:space="preserve">.2022.MM z dnia </w:t>
      </w:r>
      <w:r w:rsidR="00473F74" w:rsidRPr="00602CFD">
        <w:rPr>
          <w:rFonts w:ascii="Times New Roman" w:eastAsia="Times New Roman" w:hAnsi="Times New Roman" w:cs="Times New Roman"/>
          <w:lang w:eastAsia="pl-PL"/>
        </w:rPr>
        <w:t>16.08</w:t>
      </w:r>
      <w:r w:rsidRPr="00602CFD">
        <w:rPr>
          <w:rFonts w:ascii="Times New Roman" w:eastAsia="Times New Roman" w:hAnsi="Times New Roman" w:cs="Times New Roman"/>
          <w:lang w:eastAsia="pl-PL"/>
        </w:rPr>
        <w:t>.2022 r</w:t>
      </w:r>
      <w:r w:rsidRPr="00602CFD">
        <w:rPr>
          <w:rFonts w:ascii="Times New Roman" w:eastAsia="Times New Roman" w:hAnsi="Times New Roman" w:cs="Times New Roman"/>
          <w:noProof/>
          <w:lang w:eastAsia="pl-PL"/>
        </w:rPr>
        <w:t xml:space="preserve">. </w:t>
      </w:r>
      <w:r w:rsidRPr="00602CFD">
        <w:rPr>
          <w:rFonts w:ascii="Times New Roman" w:eastAsia="Times New Roman" w:hAnsi="Times New Roman" w:cs="Times New Roman"/>
          <w:lang w:eastAsia="pl-PL"/>
        </w:rPr>
        <w:t xml:space="preserve">wyraził opinię, że dla przedmiotowego przedsięwzięcia nie istnieje konieczność przeprowadzenia oceny oddziaływania na środowisko. Jednocześnie </w:t>
      </w:r>
      <w:r w:rsidR="00473F74" w:rsidRPr="00602CFD">
        <w:rPr>
          <w:rFonts w:ascii="Times New Roman" w:eastAsia="Times New Roman" w:hAnsi="Times New Roman" w:cs="Times New Roman"/>
          <w:lang w:eastAsia="pl-PL"/>
        </w:rPr>
        <w:t>wskazał za zasadne ujęcie w sentencji decyzji zapisu: minimalna powierzchnia biologicznie czynna powinna wynieść min 30 % powierzchni ogólnej poszczególnych działek.</w:t>
      </w:r>
    </w:p>
    <w:p w:rsidR="006400EA" w:rsidRPr="00602CFD" w:rsidRDefault="006400EA" w:rsidP="00A32C10">
      <w:pPr>
        <w:spacing w:after="0" w:line="276" w:lineRule="auto"/>
        <w:ind w:firstLine="682"/>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 xml:space="preserve">Państwowy Powiatowy Inspektor Sanitarny w Kolnie opinią nr </w:t>
      </w:r>
      <w:r w:rsidR="00473F74" w:rsidRPr="00602CFD">
        <w:rPr>
          <w:rFonts w:ascii="Times New Roman" w:eastAsia="Times New Roman" w:hAnsi="Times New Roman" w:cs="Times New Roman"/>
          <w:lang w:eastAsia="pl-PL"/>
        </w:rPr>
        <w:t>41.NZ.2022 znak sprawy NZ.7040.30</w:t>
      </w:r>
      <w:r w:rsidRPr="00602CFD">
        <w:rPr>
          <w:rFonts w:ascii="Times New Roman" w:eastAsia="Times New Roman" w:hAnsi="Times New Roman" w:cs="Times New Roman"/>
          <w:lang w:eastAsia="pl-PL"/>
        </w:rPr>
        <w:t xml:space="preserve">.2022 z dnia </w:t>
      </w:r>
      <w:r w:rsidR="00473F74" w:rsidRPr="00602CFD">
        <w:rPr>
          <w:rFonts w:ascii="Times New Roman" w:eastAsia="Times New Roman" w:hAnsi="Times New Roman" w:cs="Times New Roman"/>
          <w:lang w:eastAsia="pl-PL"/>
        </w:rPr>
        <w:t>02.08</w:t>
      </w:r>
      <w:r w:rsidRPr="00602CFD">
        <w:rPr>
          <w:rFonts w:ascii="Times New Roman" w:eastAsia="Times New Roman" w:hAnsi="Times New Roman" w:cs="Times New Roman"/>
          <w:lang w:eastAsia="pl-PL"/>
        </w:rPr>
        <w:t xml:space="preserve">.2022 r. (data wpływu </w:t>
      </w:r>
      <w:r w:rsidR="00473F74" w:rsidRPr="00602CFD">
        <w:rPr>
          <w:rFonts w:ascii="Times New Roman" w:eastAsia="Times New Roman" w:hAnsi="Times New Roman" w:cs="Times New Roman"/>
          <w:lang w:eastAsia="pl-PL"/>
        </w:rPr>
        <w:t>04.08</w:t>
      </w:r>
      <w:r w:rsidRPr="00602CFD">
        <w:rPr>
          <w:rFonts w:ascii="Times New Roman" w:eastAsia="Times New Roman" w:hAnsi="Times New Roman" w:cs="Times New Roman"/>
          <w:lang w:eastAsia="pl-PL"/>
        </w:rPr>
        <w:t>.2022 r.) nie stwierdził obowiązku przeprowadzenia oceny oddziaływania na środowisko dla ww. przedsięwzięcia.</w:t>
      </w:r>
    </w:p>
    <w:p w:rsidR="006400EA" w:rsidRPr="00602CFD" w:rsidRDefault="006400EA" w:rsidP="00A32C10">
      <w:pPr>
        <w:spacing w:after="0" w:line="276" w:lineRule="auto"/>
        <w:ind w:firstLine="682"/>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 xml:space="preserve">Dyrektor Zarządu Zlewni w Giżycku </w:t>
      </w:r>
      <w:r w:rsidR="002D2D42" w:rsidRPr="00602CFD">
        <w:rPr>
          <w:rFonts w:ascii="Times New Roman" w:eastAsia="Times New Roman" w:hAnsi="Times New Roman" w:cs="Times New Roman"/>
          <w:lang w:eastAsia="pl-PL"/>
        </w:rPr>
        <w:t>pis</w:t>
      </w:r>
      <w:r w:rsidR="00BF708C" w:rsidRPr="00602CFD">
        <w:rPr>
          <w:rFonts w:ascii="Times New Roman" w:eastAsia="Times New Roman" w:hAnsi="Times New Roman" w:cs="Times New Roman"/>
          <w:lang w:eastAsia="pl-PL"/>
        </w:rPr>
        <w:t xml:space="preserve">mem z dnia 08.08.2022 r. </w:t>
      </w:r>
      <w:r w:rsidR="002D2D42" w:rsidRPr="00602CFD">
        <w:rPr>
          <w:rFonts w:ascii="Times New Roman" w:eastAsia="Times New Roman" w:hAnsi="Times New Roman" w:cs="Times New Roman"/>
          <w:lang w:eastAsia="pl-PL"/>
        </w:rPr>
        <w:t>znak: BI.ZZŚ.3.4360.144.2022.AS wezwał inwestorów do przedstawienia wyjaśnień i uzupełnienia karty informacyjnej przedsięwzięcia</w:t>
      </w:r>
      <w:r w:rsidR="00D15394" w:rsidRPr="00602CFD">
        <w:rPr>
          <w:rFonts w:ascii="Times New Roman" w:eastAsia="Times New Roman" w:hAnsi="Times New Roman" w:cs="Times New Roman"/>
          <w:lang w:eastAsia="pl-PL"/>
        </w:rPr>
        <w:t xml:space="preserve">. Po uzupełnieniu </w:t>
      </w:r>
      <w:r w:rsidRPr="00602CFD">
        <w:rPr>
          <w:rFonts w:ascii="Times New Roman" w:eastAsia="Times New Roman" w:hAnsi="Times New Roman" w:cs="Times New Roman"/>
          <w:lang w:eastAsia="pl-PL"/>
        </w:rPr>
        <w:t>opinią nr BI.ZZŚ.3.4360.</w:t>
      </w:r>
      <w:r w:rsidR="00D15394" w:rsidRPr="00602CFD">
        <w:rPr>
          <w:rFonts w:ascii="Times New Roman" w:eastAsia="Times New Roman" w:hAnsi="Times New Roman" w:cs="Times New Roman"/>
          <w:lang w:eastAsia="pl-PL"/>
        </w:rPr>
        <w:t>144.2022.AS</w:t>
      </w:r>
      <w:r w:rsidRPr="00602CFD">
        <w:rPr>
          <w:rFonts w:ascii="Times New Roman" w:eastAsia="Times New Roman" w:hAnsi="Times New Roman" w:cs="Times New Roman"/>
          <w:lang w:eastAsia="pl-PL"/>
        </w:rPr>
        <w:t xml:space="preserve"> z dnia </w:t>
      </w:r>
      <w:r w:rsidR="00D15394" w:rsidRPr="00602CFD">
        <w:rPr>
          <w:rFonts w:ascii="Times New Roman" w:eastAsia="Times New Roman" w:hAnsi="Times New Roman" w:cs="Times New Roman"/>
          <w:lang w:eastAsia="pl-PL"/>
        </w:rPr>
        <w:t>06.09</w:t>
      </w:r>
      <w:r w:rsidRPr="00602CFD">
        <w:rPr>
          <w:rFonts w:ascii="Times New Roman" w:eastAsia="Times New Roman" w:hAnsi="Times New Roman" w:cs="Times New Roman"/>
          <w:lang w:eastAsia="pl-PL"/>
        </w:rPr>
        <w:t>.2022 r. (data wpł</w:t>
      </w:r>
      <w:r w:rsidR="00D15394" w:rsidRPr="00602CFD">
        <w:rPr>
          <w:rFonts w:ascii="Times New Roman" w:eastAsia="Times New Roman" w:hAnsi="Times New Roman" w:cs="Times New Roman"/>
          <w:lang w:eastAsia="pl-PL"/>
        </w:rPr>
        <w:t>ywu 12.09</w:t>
      </w:r>
      <w:r w:rsidRPr="00602CFD">
        <w:rPr>
          <w:rFonts w:ascii="Times New Roman" w:eastAsia="Times New Roman" w:hAnsi="Times New Roman" w:cs="Times New Roman"/>
          <w:lang w:eastAsia="pl-PL"/>
        </w:rPr>
        <w:t>.2022 r.) nie stwierdził potrzeby przeprowadzenia oceny oddziaływania na środowisko dla powyższego przedsięwzięcia.</w:t>
      </w:r>
    </w:p>
    <w:p w:rsidR="00842371" w:rsidRPr="00602CFD" w:rsidRDefault="00842371" w:rsidP="00A32C10">
      <w:pPr>
        <w:spacing w:after="0" w:line="276" w:lineRule="auto"/>
        <w:ind w:firstLine="682"/>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 xml:space="preserve">Zgodnie z art. 10 i 49 kpa organ zawiadomił strony postępowania poprzez </w:t>
      </w:r>
      <w:r w:rsidR="00964B69" w:rsidRPr="00602CFD">
        <w:rPr>
          <w:rFonts w:ascii="Times New Roman" w:eastAsia="Times New Roman" w:hAnsi="Times New Roman" w:cs="Times New Roman"/>
          <w:lang w:eastAsia="pl-PL"/>
        </w:rPr>
        <w:t xml:space="preserve">zawiadomienie - </w:t>
      </w:r>
      <w:r w:rsidRPr="00602CFD">
        <w:rPr>
          <w:rFonts w:ascii="Times New Roman" w:eastAsia="Times New Roman" w:hAnsi="Times New Roman" w:cs="Times New Roman"/>
          <w:lang w:eastAsia="pl-PL"/>
        </w:rPr>
        <w:t xml:space="preserve">obwieszczenie z dnia 19.09.2022 r. znak: PBŚ.6220.17.2022 o zakończeniu postępowania </w:t>
      </w:r>
      <w:r w:rsidR="00964B69" w:rsidRPr="00602CFD">
        <w:rPr>
          <w:rFonts w:ascii="Times New Roman" w:eastAsia="Times New Roman" w:hAnsi="Times New Roman" w:cs="Times New Roman"/>
          <w:lang w:eastAsia="pl-PL"/>
        </w:rPr>
        <w:t xml:space="preserve">dowodowego </w:t>
      </w:r>
      <w:r w:rsidR="00964B69" w:rsidRPr="00602CFD">
        <w:rPr>
          <w:rFonts w:ascii="Times New Roman" w:eastAsia="Times New Roman" w:hAnsi="Times New Roman" w:cs="Times New Roman"/>
          <w:lang w:eastAsia="pl-PL"/>
        </w:rPr>
        <w:lastRenderedPageBreak/>
        <w:t>i o możliwości wypowiedzenia się co do zebranych dowodów i materiał</w:t>
      </w:r>
      <w:r w:rsidR="00BF708C" w:rsidRPr="00602CFD">
        <w:rPr>
          <w:rFonts w:ascii="Times New Roman" w:eastAsia="Times New Roman" w:hAnsi="Times New Roman" w:cs="Times New Roman"/>
          <w:lang w:eastAsia="pl-PL"/>
        </w:rPr>
        <w:t xml:space="preserve">ów przed wydaniem </w:t>
      </w:r>
      <w:r w:rsidR="00964B69" w:rsidRPr="00602CFD">
        <w:rPr>
          <w:rFonts w:ascii="Times New Roman" w:eastAsia="Times New Roman" w:hAnsi="Times New Roman" w:cs="Times New Roman"/>
          <w:lang w:eastAsia="pl-PL"/>
        </w:rPr>
        <w:t>decyzji. W terminie o</w:t>
      </w:r>
      <w:r w:rsidR="00BF708C" w:rsidRPr="00602CFD">
        <w:rPr>
          <w:rFonts w:ascii="Times New Roman" w:eastAsia="Times New Roman" w:hAnsi="Times New Roman" w:cs="Times New Roman"/>
          <w:lang w:eastAsia="pl-PL"/>
        </w:rPr>
        <w:t xml:space="preserve">kreślonym w ww. zawiadomieniu - </w:t>
      </w:r>
      <w:r w:rsidR="00964B69" w:rsidRPr="00602CFD">
        <w:rPr>
          <w:rFonts w:ascii="Times New Roman" w:eastAsia="Times New Roman" w:hAnsi="Times New Roman" w:cs="Times New Roman"/>
          <w:lang w:eastAsia="pl-PL"/>
        </w:rPr>
        <w:t>obwieszczeniu nie wpłynęły żadne uwagi ani wnioski.</w:t>
      </w:r>
    </w:p>
    <w:p w:rsidR="00CE3C89" w:rsidRPr="00602CFD" w:rsidRDefault="00964B69" w:rsidP="007604A9">
      <w:pPr>
        <w:spacing w:after="0" w:line="276" w:lineRule="auto"/>
        <w:ind w:firstLine="682"/>
        <w:jc w:val="both"/>
        <w:rPr>
          <w:rFonts w:ascii="Times New Roman" w:eastAsia="Times New Roman" w:hAnsi="Times New Roman" w:cs="Times New Roman"/>
          <w:lang w:eastAsia="pl-PL"/>
        </w:rPr>
      </w:pPr>
      <w:r w:rsidRPr="00602CFD">
        <w:rPr>
          <w:rFonts w:ascii="Times New Roman" w:eastAsia="Times New Roman" w:hAnsi="Times New Roman" w:cs="Times New Roman"/>
          <w:lang w:eastAsia="pl-PL"/>
        </w:rPr>
        <w:t xml:space="preserve">Odstąpiono od obowiązku przeprowadzenia oceny oddziaływania planowanego przedsięwzięcia na środowisko badając sprawę i odnosząc się do uwarunkowań wynikających z art. 63 ust. 1 </w:t>
      </w:r>
      <w:r w:rsidR="00C50023" w:rsidRPr="00602CFD">
        <w:rPr>
          <w:rFonts w:ascii="Times New Roman" w:eastAsia="Times New Roman" w:hAnsi="Times New Roman" w:cs="Times New Roman"/>
          <w:lang w:eastAsia="pl-PL"/>
        </w:rPr>
        <w:t xml:space="preserve">ustawy </w:t>
      </w:r>
      <w:proofErr w:type="spellStart"/>
      <w:r w:rsidR="00C50023" w:rsidRPr="00602CFD">
        <w:rPr>
          <w:rFonts w:ascii="Times New Roman" w:eastAsia="Times New Roman" w:hAnsi="Times New Roman" w:cs="Times New Roman"/>
          <w:lang w:eastAsia="pl-PL"/>
        </w:rPr>
        <w:t>ooś</w:t>
      </w:r>
      <w:proofErr w:type="spellEnd"/>
      <w:r w:rsidR="00C50023" w:rsidRPr="00602CFD">
        <w:rPr>
          <w:rFonts w:ascii="Times New Roman" w:eastAsia="Times New Roman" w:hAnsi="Times New Roman" w:cs="Times New Roman"/>
          <w:lang w:eastAsia="pl-PL"/>
        </w:rPr>
        <w:t>.</w:t>
      </w:r>
      <w:r w:rsidR="007604A9">
        <w:rPr>
          <w:rFonts w:ascii="Times New Roman" w:eastAsia="Times New Roman" w:hAnsi="Times New Roman" w:cs="Times New Roman"/>
          <w:lang w:eastAsia="pl-PL"/>
        </w:rPr>
        <w:t xml:space="preserve"> </w:t>
      </w:r>
      <w:r w:rsidR="00C50023" w:rsidRPr="00602CFD">
        <w:rPr>
          <w:rFonts w:ascii="Times New Roman" w:eastAsia="Times New Roman" w:hAnsi="Times New Roman" w:cs="Times New Roman"/>
          <w:lang w:eastAsia="pl-PL"/>
        </w:rPr>
        <w:t>Organ nie nakładając obowiązku przeprowadzenia oceny oddziaływania planowanego przedsięwzięci na środowis</w:t>
      </w:r>
      <w:r w:rsidR="00BF708C" w:rsidRPr="00602CFD">
        <w:rPr>
          <w:rFonts w:ascii="Times New Roman" w:eastAsia="Times New Roman" w:hAnsi="Times New Roman" w:cs="Times New Roman"/>
          <w:lang w:eastAsia="pl-PL"/>
        </w:rPr>
        <w:t xml:space="preserve">ko uwzględnił również </w:t>
      </w:r>
      <w:r w:rsidR="00C50023" w:rsidRPr="00602CFD">
        <w:rPr>
          <w:rFonts w:ascii="Times New Roman" w:eastAsia="Times New Roman" w:hAnsi="Times New Roman" w:cs="Times New Roman"/>
          <w:lang w:eastAsia="pl-PL"/>
        </w:rPr>
        <w:t>stanowisko Regionalnego Dyrektora Ochrony Środowiska w Białymstoku, Wydział Spraw Terenowych II w Łomży, Państwowego Powiatowego Inspektora Sanitarnego w Kolnie, Dyrektor Zarządu Zlewni w Giżycku</w:t>
      </w:r>
      <w:r w:rsidR="001E2457" w:rsidRPr="00602CFD">
        <w:rPr>
          <w:rFonts w:ascii="Times New Roman" w:eastAsia="Times New Roman" w:hAnsi="Times New Roman" w:cs="Times New Roman"/>
          <w:lang w:eastAsia="pl-PL"/>
        </w:rPr>
        <w:t>.</w:t>
      </w:r>
    </w:p>
    <w:p w:rsidR="00840838" w:rsidRPr="00602CFD" w:rsidRDefault="001E2457" w:rsidP="00A32C10">
      <w:pPr>
        <w:spacing w:after="5" w:line="276" w:lineRule="auto"/>
        <w:ind w:firstLine="682"/>
        <w:jc w:val="both"/>
        <w:rPr>
          <w:rFonts w:ascii="Times New Roman" w:hAnsi="Times New Roman" w:cs="Times New Roman"/>
        </w:rPr>
      </w:pPr>
      <w:r w:rsidRPr="00602CFD">
        <w:rPr>
          <w:rFonts w:ascii="Times New Roman" w:eastAsia="Times New Roman" w:hAnsi="Times New Roman" w:cs="Times New Roman"/>
          <w:lang w:eastAsia="pl-PL"/>
        </w:rPr>
        <w:t>Obszar, na którym będzie realizowane przedmiotowe zamierzenie nie jest objęty ustaleniami obowiązującego miejscowego planu zagospodarowania przestrzennego.</w:t>
      </w:r>
      <w:r w:rsidR="00CE3C89" w:rsidRPr="00602CFD">
        <w:rPr>
          <w:rFonts w:ascii="Times New Roman" w:eastAsia="Times New Roman" w:hAnsi="Times New Roman" w:cs="Times New Roman"/>
          <w:lang w:eastAsia="pl-PL"/>
        </w:rPr>
        <w:t xml:space="preserve"> W </w:t>
      </w:r>
      <w:r w:rsidR="00CE3C89" w:rsidRPr="00602CFD">
        <w:rPr>
          <w:rFonts w:ascii="Times New Roman" w:hAnsi="Times New Roman" w:cs="Times New Roman"/>
        </w:rPr>
        <w:t>ramach przedmiotowej inwestycji planuje się budowę dwunastu budynków mieszkalnych, jednorodzinnych, jedno lub dwukondygnacyjnych, w technologii murowanej wraz z niezbędną infrastrukturą techniczną na działce nr 173 oraz wydzielenie drogi dojazdowej z dz. nr 169/1, obręb Ptaki, gmina Turośl, powiat ko</w:t>
      </w:r>
      <w:r w:rsidR="00723575" w:rsidRPr="00602CFD">
        <w:rPr>
          <w:rFonts w:ascii="Times New Roman" w:hAnsi="Times New Roman" w:cs="Times New Roman"/>
        </w:rPr>
        <w:t xml:space="preserve">lneński, województwo podlaskie. Działki objęte wnioskiem o łącznej powierzchni 2,2840ha zakwalifikowano </w:t>
      </w:r>
      <w:r w:rsidR="00CE3C89" w:rsidRPr="00602CFD">
        <w:rPr>
          <w:rFonts w:ascii="Times New Roman" w:hAnsi="Times New Roman" w:cs="Times New Roman"/>
        </w:rPr>
        <w:t>jako grunty orne (RVI), pastwiska trwałe (</w:t>
      </w:r>
      <w:proofErr w:type="spellStart"/>
      <w:r w:rsidR="00CE3C89" w:rsidRPr="00602CFD">
        <w:rPr>
          <w:rFonts w:ascii="Times New Roman" w:hAnsi="Times New Roman" w:cs="Times New Roman"/>
        </w:rPr>
        <w:t>PsV</w:t>
      </w:r>
      <w:proofErr w:type="spellEnd"/>
      <w:r w:rsidR="00CE3C89" w:rsidRPr="00602CFD">
        <w:rPr>
          <w:rFonts w:ascii="Times New Roman" w:hAnsi="Times New Roman" w:cs="Times New Roman"/>
        </w:rPr>
        <w:t xml:space="preserve">, </w:t>
      </w:r>
      <w:proofErr w:type="spellStart"/>
      <w:r w:rsidR="00CE3C89" w:rsidRPr="00602CFD">
        <w:rPr>
          <w:rFonts w:ascii="Times New Roman" w:hAnsi="Times New Roman" w:cs="Times New Roman"/>
        </w:rPr>
        <w:t>PsVl</w:t>
      </w:r>
      <w:proofErr w:type="spellEnd"/>
      <w:r w:rsidR="00CE3C89" w:rsidRPr="00602CFD">
        <w:rPr>
          <w:rFonts w:ascii="Times New Roman" w:hAnsi="Times New Roman" w:cs="Times New Roman"/>
        </w:rPr>
        <w:t>) oraz nieużytki (N).</w:t>
      </w:r>
    </w:p>
    <w:p w:rsidR="00840838" w:rsidRPr="00602CFD" w:rsidRDefault="00840838" w:rsidP="00A32C10">
      <w:pPr>
        <w:spacing w:after="5" w:line="276" w:lineRule="auto"/>
        <w:ind w:firstLine="682"/>
        <w:jc w:val="both"/>
        <w:rPr>
          <w:rFonts w:ascii="Times New Roman" w:hAnsi="Times New Roman" w:cs="Times New Roman"/>
        </w:rPr>
      </w:pPr>
      <w:r w:rsidRPr="00602CFD">
        <w:rPr>
          <w:rFonts w:ascii="Times New Roman" w:hAnsi="Times New Roman" w:cs="Times New Roman"/>
        </w:rPr>
        <w:t>W sąsiedztwie przedmiotowej inwestycji znajdują się: od strony północnej - niezabudowane grunty rolne; od strony wschodniej - niezabudowane grunty</w:t>
      </w:r>
      <w:r w:rsidR="00BF708C" w:rsidRPr="00602CFD">
        <w:rPr>
          <w:rFonts w:ascii="Times New Roman" w:hAnsi="Times New Roman" w:cs="Times New Roman"/>
        </w:rPr>
        <w:t xml:space="preserve"> rolne; od strony południowej - </w:t>
      </w:r>
      <w:r w:rsidRPr="00602CFD">
        <w:rPr>
          <w:rFonts w:ascii="Times New Roman" w:hAnsi="Times New Roman" w:cs="Times New Roman"/>
        </w:rPr>
        <w:t>niezabudowane grunty rolne oraz działka 170 zabudowana budynkiem mieszkalnym jednorodzinnym; od strony zachodniej - zabudowane grunty - zabudowa letniskowa i mieszkaniowa.</w:t>
      </w:r>
    </w:p>
    <w:p w:rsidR="00F11A77" w:rsidRDefault="00CE3C89" w:rsidP="00F11A77">
      <w:pPr>
        <w:spacing w:after="5" w:line="276" w:lineRule="auto"/>
        <w:ind w:firstLine="682"/>
        <w:jc w:val="both"/>
        <w:rPr>
          <w:rFonts w:ascii="Times New Roman" w:eastAsia="Times New Roman" w:hAnsi="Times New Roman" w:cs="Times New Roman"/>
          <w:lang w:eastAsia="pl-PL"/>
        </w:rPr>
      </w:pPr>
      <w:r w:rsidRPr="00602CFD">
        <w:rPr>
          <w:rFonts w:ascii="Times New Roman" w:hAnsi="Times New Roman" w:cs="Times New Roman"/>
        </w:rPr>
        <w:t>Jak wynika z karty informacyjnej przedsięwzięcia w ramach inwestycji przewiduje się podział terenu inwestycyjnego na dwanaście działek budowlanych oraz dwie dz</w:t>
      </w:r>
      <w:r w:rsidR="00BB7BFE" w:rsidRPr="00602CFD">
        <w:rPr>
          <w:rFonts w:ascii="Times New Roman" w:hAnsi="Times New Roman" w:cs="Times New Roman"/>
        </w:rPr>
        <w:t xml:space="preserve">iałki drogowe tj. działkę drogi </w:t>
      </w:r>
      <w:r w:rsidRPr="00602CFD">
        <w:rPr>
          <w:rFonts w:ascii="Times New Roman" w:hAnsi="Times New Roman" w:cs="Times New Roman"/>
        </w:rPr>
        <w:t>wewnętrznej, zapewniającej dojazd do podzielonych działek i działkę drogi, zapewn</w:t>
      </w:r>
      <w:r w:rsidR="00BB7BFE" w:rsidRPr="00602CFD">
        <w:rPr>
          <w:rFonts w:ascii="Times New Roman" w:hAnsi="Times New Roman" w:cs="Times New Roman"/>
        </w:rPr>
        <w:t>iającej dostęp do drogi gminnej.</w:t>
      </w:r>
    </w:p>
    <w:p w:rsidR="00BB7BFE" w:rsidRPr="00F11A77" w:rsidRDefault="00BB7BFE" w:rsidP="00F11A77">
      <w:pPr>
        <w:spacing w:after="5" w:line="276" w:lineRule="auto"/>
        <w:jc w:val="both"/>
        <w:rPr>
          <w:rFonts w:ascii="Times New Roman" w:eastAsia="Times New Roman" w:hAnsi="Times New Roman" w:cs="Times New Roman"/>
          <w:lang w:eastAsia="pl-PL"/>
        </w:rPr>
      </w:pPr>
      <w:r w:rsidRPr="00602CFD">
        <w:rPr>
          <w:rFonts w:ascii="Times New Roman" w:hAnsi="Times New Roman" w:cs="Times New Roman"/>
        </w:rPr>
        <w:t>Dane ogólne pojedynczego budynku mieszkalnego:</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powierzchnia zabudowy budynku: do 120 m</w:t>
      </w:r>
      <w:r w:rsidRPr="00602CFD">
        <w:rPr>
          <w:rFonts w:ascii="Times New Roman" w:hAnsi="Times New Roman" w:cs="Times New Roman"/>
          <w:vertAlign w:val="superscript"/>
        </w:rPr>
        <w:t>2</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powierzchnia użytkowa: do 200 m2</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kubatura: 1000 m3</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wysokość górnej krawędzi elewacji frontowej: do 9,50 m</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wysokość do kalenicy: do 9,50 m</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szerokość elewacji frontowej (od strony drogi gminnej): 12,00 m±20% (9,6 m÷14,4 m)</w:t>
      </w:r>
    </w:p>
    <w:p w:rsidR="00BB7BFE" w:rsidRPr="00602CFD" w:rsidRDefault="00BB7BFE" w:rsidP="00A32C10">
      <w:pPr>
        <w:spacing w:after="0" w:line="276" w:lineRule="auto"/>
        <w:ind w:left="47" w:right="38"/>
        <w:jc w:val="both"/>
        <w:rPr>
          <w:rFonts w:ascii="Times New Roman" w:hAnsi="Times New Roman" w:cs="Times New Roman"/>
        </w:rPr>
      </w:pPr>
      <w:r w:rsidRPr="00602CFD">
        <w:rPr>
          <w:rFonts w:ascii="Times New Roman" w:hAnsi="Times New Roman" w:cs="Times New Roman"/>
        </w:rPr>
        <w:t>- kąt pochylenia połaci dachowych: 45°</w:t>
      </w:r>
    </w:p>
    <w:p w:rsidR="00840838" w:rsidRPr="00602CFD" w:rsidRDefault="009D3531" w:rsidP="00557877">
      <w:pPr>
        <w:spacing w:after="0" w:line="276" w:lineRule="auto"/>
        <w:ind w:left="76" w:right="43" w:firstLine="696"/>
        <w:jc w:val="both"/>
        <w:rPr>
          <w:rFonts w:ascii="Times New Roman" w:hAnsi="Times New Roman" w:cs="Times New Roman"/>
        </w:rPr>
      </w:pPr>
      <w:r w:rsidRPr="00602CFD">
        <w:rPr>
          <w:rFonts w:ascii="Times New Roman" w:hAnsi="Times New Roman" w:cs="Times New Roman"/>
        </w:rPr>
        <w:t>Budynki będą zaprojektowane w technologii tradycyjnej murowanej. Bryła poszczególnych budynków zwarta na planie kwadratu lub p</w:t>
      </w:r>
      <w:r w:rsidR="00BF708C" w:rsidRPr="00602CFD">
        <w:rPr>
          <w:rFonts w:ascii="Times New Roman" w:hAnsi="Times New Roman" w:cs="Times New Roman"/>
        </w:rPr>
        <w:t xml:space="preserve">rostokąta zakończona dachem dwuspadowym </w:t>
      </w:r>
      <w:r w:rsidRPr="00602CFD">
        <w:rPr>
          <w:rFonts w:ascii="Times New Roman" w:hAnsi="Times New Roman" w:cs="Times New Roman"/>
        </w:rPr>
        <w:t xml:space="preserve">lub wielospadowym lub namiotowym, z dopuszczeniem dachów płaskich i jednospadowych na drugorzędnych bryłach budynków. Dach budynku tradycyjny, o konstrukcji drewnianej, o nachyleniu głównych połaci dachowych do 45 </w:t>
      </w:r>
      <w:r w:rsidRPr="00602CFD">
        <w:rPr>
          <w:rFonts w:ascii="Times New Roman" w:hAnsi="Times New Roman" w:cs="Times New Roman"/>
          <w:vertAlign w:val="superscript"/>
        </w:rPr>
        <w:t>0</w:t>
      </w:r>
      <w:r w:rsidRPr="00602CFD">
        <w:rPr>
          <w:rFonts w:ascii="Times New Roman" w:hAnsi="Times New Roman" w:cs="Times New Roman"/>
        </w:rPr>
        <w:t>, pokryty dachówką lub blachą dachową.</w:t>
      </w:r>
    </w:p>
    <w:p w:rsidR="00840838" w:rsidRPr="00602CFD" w:rsidRDefault="009D3531" w:rsidP="00557877">
      <w:pPr>
        <w:spacing w:after="0" w:line="276" w:lineRule="auto"/>
        <w:ind w:left="76" w:right="43" w:firstLine="696"/>
        <w:jc w:val="both"/>
        <w:rPr>
          <w:rFonts w:ascii="Times New Roman" w:hAnsi="Times New Roman" w:cs="Times New Roman"/>
        </w:rPr>
      </w:pPr>
      <w:r w:rsidRPr="00602CFD">
        <w:rPr>
          <w:rFonts w:ascii="Times New Roman" w:hAnsi="Times New Roman" w:cs="Times New Roman"/>
        </w:rPr>
        <w:t>Przy budowie budynków mieszkalnych przewiduje się wykorzystywanie surowców (materiałów) budowlanych posiadających atesty bądź aprobaty techniczne, tzn. nie wpływających negatywnie na środowisko bądź zdrowie ludzi. Wykorzystywane i wbudowywane materiały to m.in. beton, piasek, żwir, drewno konstrukcyjne, gazobeton, cegła itp. czyli materiały dopuszczone do stosowania w budownictwie.</w:t>
      </w:r>
    </w:p>
    <w:p w:rsidR="002057CE" w:rsidRPr="00602CFD" w:rsidRDefault="002057CE" w:rsidP="00557877">
      <w:pPr>
        <w:spacing w:after="0" w:line="276" w:lineRule="auto"/>
        <w:ind w:left="76" w:right="43" w:firstLine="696"/>
        <w:jc w:val="both"/>
        <w:rPr>
          <w:rFonts w:ascii="Times New Roman" w:hAnsi="Times New Roman" w:cs="Times New Roman"/>
        </w:rPr>
      </w:pPr>
      <w:r w:rsidRPr="00602CFD">
        <w:rPr>
          <w:rFonts w:ascii="Times New Roman" w:hAnsi="Times New Roman" w:cs="Times New Roman"/>
        </w:rPr>
        <w:t>Podczas realizacji przedsięwzięcia nie przewiduje się stosowania innowacyjnych technologii, czy też nowych, dotychczas nie przetestowanych substancji mogących powodować ryzyko poważnej awarii. Do budowy zostaną wykorzystane sprawdzone materiały, substancje i surowce posiadające atesty higieniczne, aprobaty techniczne i certyfikaty budowlane oraz wielokrotnie stosowane procesy technologiczne, które ze względu na specyfikę i sposób zastosowania nie stanowią zagrożenia poważną awarią, mogącą nieść ze sobą skutki uboczne w realizacji przedsięwzięcia.</w:t>
      </w:r>
    </w:p>
    <w:p w:rsidR="001B00A9" w:rsidRPr="00602CFD" w:rsidRDefault="001B00A9" w:rsidP="00557877">
      <w:pPr>
        <w:spacing w:after="0" w:line="276" w:lineRule="auto"/>
        <w:ind w:left="76" w:right="43"/>
        <w:jc w:val="both"/>
        <w:rPr>
          <w:rFonts w:ascii="Times New Roman" w:hAnsi="Times New Roman" w:cs="Times New Roman"/>
        </w:rPr>
      </w:pPr>
      <w:r w:rsidRPr="00602CFD">
        <w:rPr>
          <w:rFonts w:ascii="Times New Roman" w:hAnsi="Times New Roman" w:cs="Times New Roman"/>
        </w:rPr>
        <w:lastRenderedPageBreak/>
        <w:t>W celu zminimalizowania bądź wyeliminowania oddziaływania przedsięwzięcia na środowisko - w fazie realizacji - należy przestrzegać poniższych zasad:</w:t>
      </w:r>
    </w:p>
    <w:p w:rsidR="001B00A9" w:rsidRPr="00602CFD" w:rsidRDefault="001B00A9"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 xml:space="preserve">należy skrócić do niezbędnego minimum czas wykonywania robót budowlanych w fazie realizacji, </w:t>
      </w:r>
    </w:p>
    <w:p w:rsidR="001B00A9" w:rsidRPr="00602CFD" w:rsidRDefault="00BF708C"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 xml:space="preserve">plac budowy odizolować </w:t>
      </w:r>
      <w:r w:rsidR="001B00A9" w:rsidRPr="00602CFD">
        <w:rPr>
          <w:rFonts w:ascii="Times New Roman" w:hAnsi="Times New Roman" w:cs="Times New Roman"/>
        </w:rPr>
        <w:t xml:space="preserve">przenośnym ogrodzeniem na czas prowadzenia robót, </w:t>
      </w:r>
    </w:p>
    <w:p w:rsidR="001B00A9" w:rsidRPr="00602CFD" w:rsidRDefault="001B00A9"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praca s</w:t>
      </w:r>
      <w:r w:rsidR="00BF708C" w:rsidRPr="00602CFD">
        <w:rPr>
          <w:rFonts w:ascii="Times New Roman" w:hAnsi="Times New Roman" w:cs="Times New Roman"/>
        </w:rPr>
        <w:t xml:space="preserve">przętu mechanicznego będzie </w:t>
      </w:r>
      <w:r w:rsidRPr="00602CFD">
        <w:rPr>
          <w:rFonts w:ascii="Times New Roman" w:hAnsi="Times New Roman" w:cs="Times New Roman"/>
        </w:rPr>
        <w:t>odbywać</w:t>
      </w:r>
      <w:r w:rsidR="00BF708C" w:rsidRPr="00602CFD">
        <w:rPr>
          <w:rFonts w:ascii="Times New Roman" w:hAnsi="Times New Roman" w:cs="Times New Roman"/>
        </w:rPr>
        <w:t xml:space="preserve"> się</w:t>
      </w:r>
      <w:r w:rsidRPr="00602CFD">
        <w:rPr>
          <w:rFonts w:ascii="Times New Roman" w:hAnsi="Times New Roman" w:cs="Times New Roman"/>
        </w:rPr>
        <w:t xml:space="preserve"> tylko w porze dnia tj. 6:00 - 22.00, </w:t>
      </w:r>
    </w:p>
    <w:p w:rsidR="001B00A9" w:rsidRPr="00602CFD" w:rsidRDefault="00BF708C"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 xml:space="preserve">zachować </w:t>
      </w:r>
      <w:r w:rsidR="001B00A9" w:rsidRPr="00602CFD">
        <w:rPr>
          <w:rFonts w:ascii="Times New Roman" w:hAnsi="Times New Roman" w:cs="Times New Roman"/>
        </w:rPr>
        <w:t xml:space="preserve">szczególna dbałość o stan techniczny sprzętu mechanicznego i jego bezawaryjną pracę (m.in. układu paliwowo olejowego), co wykluczy ewentualne zanieczyszczenie gleby i wody związkami ropopochodnymi, </w:t>
      </w:r>
    </w:p>
    <w:p w:rsidR="00104707" w:rsidRPr="00602CFD" w:rsidRDefault="00104707" w:rsidP="00104707">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 xml:space="preserve">nie przeciążać maszyn i urządzeń, a ich obsługę </w:t>
      </w:r>
      <w:r w:rsidR="001B00A9" w:rsidRPr="00602CFD">
        <w:rPr>
          <w:rFonts w:ascii="Times New Roman" w:hAnsi="Times New Roman" w:cs="Times New Roman"/>
        </w:rPr>
        <w:t xml:space="preserve">prowadzić wyłącznie </w:t>
      </w:r>
      <w:r w:rsidRPr="00602CFD">
        <w:rPr>
          <w:rFonts w:ascii="Times New Roman" w:hAnsi="Times New Roman" w:cs="Times New Roman"/>
        </w:rPr>
        <w:t>przez przeszkolonych w tym zakresie pracowników</w:t>
      </w:r>
      <w:r w:rsidR="001B00A9" w:rsidRPr="00602CFD">
        <w:rPr>
          <w:rFonts w:ascii="Times New Roman" w:hAnsi="Times New Roman" w:cs="Times New Roman"/>
        </w:rPr>
        <w:t xml:space="preserve">, </w:t>
      </w:r>
    </w:p>
    <w:p w:rsidR="001B00A9" w:rsidRPr="00602CFD" w:rsidRDefault="00104707" w:rsidP="00104707">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 xml:space="preserve">ograniczyć </w:t>
      </w:r>
      <w:r w:rsidR="001B00A9" w:rsidRPr="00602CFD">
        <w:rPr>
          <w:rFonts w:ascii="Times New Roman" w:hAnsi="Times New Roman" w:cs="Times New Roman"/>
        </w:rPr>
        <w:t xml:space="preserve">prędkość poruszających się po terenie budowy pojazdów, </w:t>
      </w:r>
    </w:p>
    <w:p w:rsidR="001B00A9" w:rsidRPr="00602CFD" w:rsidRDefault="00104707"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tankować sprzęt mechaniczny pracujący</w:t>
      </w:r>
      <w:r w:rsidR="001B00A9" w:rsidRPr="00602CFD">
        <w:rPr>
          <w:rFonts w:ascii="Times New Roman" w:hAnsi="Times New Roman" w:cs="Times New Roman"/>
        </w:rPr>
        <w:t xml:space="preserve"> na budowi</w:t>
      </w:r>
      <w:r w:rsidRPr="00602CFD">
        <w:rPr>
          <w:rFonts w:ascii="Times New Roman" w:hAnsi="Times New Roman" w:cs="Times New Roman"/>
        </w:rPr>
        <w:t xml:space="preserve">e </w:t>
      </w:r>
      <w:r w:rsidR="001B00A9" w:rsidRPr="00602CFD">
        <w:rPr>
          <w:rFonts w:ascii="Times New Roman" w:hAnsi="Times New Roman" w:cs="Times New Roman"/>
        </w:rPr>
        <w:t xml:space="preserve">tylko na stacji paliw, </w:t>
      </w:r>
    </w:p>
    <w:p w:rsidR="001B00A9" w:rsidRPr="00602CFD" w:rsidRDefault="001B00A9" w:rsidP="00A32C10">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w trakcie prowadzenia robót, w okresach bezdeszczowych, związanych z wykonywaniem wykopów i plant</w:t>
      </w:r>
      <w:r w:rsidR="00104707" w:rsidRPr="00602CFD">
        <w:rPr>
          <w:rFonts w:ascii="Times New Roman" w:hAnsi="Times New Roman" w:cs="Times New Roman"/>
        </w:rPr>
        <w:t>owaniem terenu jego powierzchnię zraszać</w:t>
      </w:r>
      <w:r w:rsidRPr="00602CFD">
        <w:rPr>
          <w:rFonts w:ascii="Times New Roman" w:hAnsi="Times New Roman" w:cs="Times New Roman"/>
        </w:rPr>
        <w:t xml:space="preserve"> wodą w celu wyeliminowania unoszenia się kurzu, </w:t>
      </w:r>
    </w:p>
    <w:p w:rsidR="00104707" w:rsidRPr="00602CFD" w:rsidRDefault="00104707" w:rsidP="00104707">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ziemię</w:t>
      </w:r>
      <w:r w:rsidR="001B00A9" w:rsidRPr="00602CFD">
        <w:rPr>
          <w:rFonts w:ascii="Times New Roman" w:hAnsi="Times New Roman" w:cs="Times New Roman"/>
        </w:rPr>
        <w:t xml:space="preserve"> z wykopów w całości (lub w większej części) zostanie zagospodarowana w obrębie projektowanego przedsięwzięcia, </w:t>
      </w:r>
    </w:p>
    <w:p w:rsidR="001B00A9" w:rsidRPr="00602CFD" w:rsidRDefault="001B00A9" w:rsidP="00104707">
      <w:pPr>
        <w:pStyle w:val="Akapitzlist"/>
        <w:numPr>
          <w:ilvl w:val="0"/>
          <w:numId w:val="4"/>
        </w:numPr>
        <w:spacing w:line="276" w:lineRule="auto"/>
        <w:ind w:right="43"/>
        <w:jc w:val="both"/>
        <w:rPr>
          <w:rFonts w:ascii="Times New Roman" w:hAnsi="Times New Roman" w:cs="Times New Roman"/>
        </w:rPr>
      </w:pPr>
      <w:r w:rsidRPr="00602CFD">
        <w:rPr>
          <w:rFonts w:ascii="Times New Roman" w:hAnsi="Times New Roman" w:cs="Times New Roman"/>
        </w:rPr>
        <w:t>wytworzone odpady będą magazynowane w wydzielonym, utwardzonym miejscu, w taki sposób aby nie dopuszczać do zanieczyszczenia gleby i wody, a po zakończeniu budowy zostaną zagospodarowane zgodnie z obowiązującymi przepisami lub przekazane zostaną firmie do ich zagospodarowania,</w:t>
      </w:r>
    </w:p>
    <w:p w:rsidR="001B00A9" w:rsidRPr="00602CFD" w:rsidRDefault="001B00A9" w:rsidP="00A32C10">
      <w:pPr>
        <w:pStyle w:val="Akapitzlist"/>
        <w:numPr>
          <w:ilvl w:val="0"/>
          <w:numId w:val="4"/>
        </w:numPr>
        <w:spacing w:after="4" w:line="276" w:lineRule="auto"/>
        <w:ind w:right="43"/>
        <w:jc w:val="both"/>
        <w:rPr>
          <w:rFonts w:ascii="Times New Roman" w:hAnsi="Times New Roman" w:cs="Times New Roman"/>
        </w:rPr>
      </w:pPr>
      <w:r w:rsidRPr="00602CFD">
        <w:rPr>
          <w:rFonts w:ascii="Times New Roman" w:hAnsi="Times New Roman" w:cs="Times New Roman"/>
        </w:rPr>
        <w:t>beton konstrukcyjny z wytwórni oraz kruszywo z koncesjonowanej kopalni będą dowożone specjalistycznymi, oplandekowanymi pojazdami, - w czasie przerw postojowych silniki pojazdów i sprzętu będą wyłączane,</w:t>
      </w:r>
    </w:p>
    <w:p w:rsidR="006163F3" w:rsidRPr="00602CFD" w:rsidRDefault="001B00A9" w:rsidP="00A32C10">
      <w:pPr>
        <w:pStyle w:val="Akapitzlist"/>
        <w:numPr>
          <w:ilvl w:val="0"/>
          <w:numId w:val="4"/>
        </w:numPr>
        <w:spacing w:after="5" w:line="276" w:lineRule="auto"/>
        <w:ind w:right="43"/>
        <w:jc w:val="both"/>
        <w:rPr>
          <w:rFonts w:ascii="Times New Roman" w:hAnsi="Times New Roman" w:cs="Times New Roman"/>
        </w:rPr>
      </w:pPr>
      <w:r w:rsidRPr="00602CFD">
        <w:rPr>
          <w:rFonts w:ascii="Times New Roman" w:hAnsi="Times New Roman" w:cs="Times New Roman"/>
        </w:rPr>
        <w:t xml:space="preserve">zaplecze budowy będzie wyposażone w szczelne urządzenia </w:t>
      </w:r>
      <w:r w:rsidR="009D0BA5">
        <w:rPr>
          <w:rFonts w:ascii="Times New Roman" w:hAnsi="Times New Roman" w:cs="Times New Roman"/>
        </w:rPr>
        <w:t>do gromadzenia ścieków socjalno-</w:t>
      </w:r>
      <w:r w:rsidRPr="00602CFD">
        <w:rPr>
          <w:rFonts w:ascii="Times New Roman" w:hAnsi="Times New Roman" w:cs="Times New Roman"/>
        </w:rPr>
        <w:t>bytowych</w:t>
      </w:r>
      <w:r w:rsidR="00557877" w:rsidRPr="00602CFD">
        <w:rPr>
          <w:rFonts w:ascii="Times New Roman" w:hAnsi="Times New Roman" w:cs="Times New Roman"/>
        </w:rPr>
        <w:t>.</w:t>
      </w:r>
    </w:p>
    <w:p w:rsidR="005E66D7" w:rsidRPr="00602CFD" w:rsidRDefault="005E66D7" w:rsidP="00557877">
      <w:pPr>
        <w:spacing w:after="0" w:line="276" w:lineRule="auto"/>
        <w:ind w:right="43" w:firstLine="436"/>
        <w:jc w:val="both"/>
        <w:rPr>
          <w:rFonts w:ascii="Times New Roman" w:hAnsi="Times New Roman" w:cs="Times New Roman"/>
        </w:rPr>
      </w:pPr>
      <w:r w:rsidRPr="00602CFD">
        <w:rPr>
          <w:rFonts w:ascii="Times New Roman" w:hAnsi="Times New Roman" w:cs="Times New Roman"/>
        </w:rPr>
        <w:t>W trakcie trwania robót budowlanych mogą występować okresowe przekroczenia norm hałasu, wibracji i drgań. Zjawiska te są nieodłącznym elementem związanym technologicznie z pracą maszyn i urządzeń oraz ciężkiego sprzętu bu</w:t>
      </w:r>
      <w:r w:rsidR="00557877" w:rsidRPr="00602CFD">
        <w:rPr>
          <w:rFonts w:ascii="Times New Roman" w:hAnsi="Times New Roman" w:cs="Times New Roman"/>
        </w:rPr>
        <w:t>dowlanego np. przy zagęszczaniu</w:t>
      </w:r>
      <w:r w:rsidRPr="00602CFD">
        <w:rPr>
          <w:rFonts w:ascii="Times New Roman" w:hAnsi="Times New Roman" w:cs="Times New Roman"/>
        </w:rPr>
        <w:t xml:space="preserve"> gruntów. Będą one miały charakter krótkotrwały i w analizowanych warunkach terenowych będą się cechowały niskim poziomem uciążliwości. Dla zminimalizowania wpływu na otoczenie wyżej opisanych zjawisk, wykonawca powinien wykonywać prace w porach najmniej szkodliwych dla warunków bytowych ludności.</w:t>
      </w:r>
    </w:p>
    <w:p w:rsidR="005E66D7" w:rsidRPr="00602CFD" w:rsidRDefault="005E66D7" w:rsidP="00557877">
      <w:pPr>
        <w:spacing w:after="0" w:line="276" w:lineRule="auto"/>
        <w:ind w:right="43" w:firstLine="436"/>
        <w:jc w:val="both"/>
        <w:rPr>
          <w:rFonts w:ascii="Times New Roman" w:hAnsi="Times New Roman" w:cs="Times New Roman"/>
        </w:rPr>
      </w:pPr>
      <w:r w:rsidRPr="00602CFD">
        <w:rPr>
          <w:rFonts w:ascii="Times New Roman" w:hAnsi="Times New Roman" w:cs="Times New Roman"/>
        </w:rPr>
        <w:t>Analizując wpływ przedmiotowego przedsięwzięcia na przyrodę i tereny objęte ochroną w kontekście celu jego utworzenia należy stwierdzić, że nie wpłynie ono negatywnie na istniejące ekosystemy, różnorodność biologiczną oraz ich walory krajobrazowe.</w:t>
      </w:r>
    </w:p>
    <w:p w:rsidR="00557877" w:rsidRPr="00602CFD" w:rsidRDefault="005E66D7" w:rsidP="00557877">
      <w:pPr>
        <w:spacing w:after="39" w:line="276" w:lineRule="auto"/>
        <w:ind w:left="71" w:right="14" w:firstLine="677"/>
        <w:jc w:val="both"/>
        <w:rPr>
          <w:rFonts w:ascii="Times New Roman" w:hAnsi="Times New Roman" w:cs="Times New Roman"/>
        </w:rPr>
      </w:pPr>
      <w:r w:rsidRPr="00602CFD">
        <w:rPr>
          <w:rFonts w:ascii="Times New Roman" w:hAnsi="Times New Roman" w:cs="Times New Roman"/>
        </w:rPr>
        <w:t>Ustosunkowując się do zapisów zawartych art. 63 ust. 1 pkt 1 ustawy z dnia 3 października 2008 r. o udostępnianiu informacji o środowisku i jego ochronie, udziale społeczeństwa w ochronie środowiska oraz o ocenach oddziaływania na środowisko (Dz. U. z 2022 r. poz. 1029 j.t. ze zm.) ustalono, co następuje:</w:t>
      </w:r>
    </w:p>
    <w:p w:rsidR="00557877" w:rsidRPr="00602CFD" w:rsidRDefault="00557877" w:rsidP="00557877">
      <w:pPr>
        <w:spacing w:after="39" w:line="276" w:lineRule="auto"/>
        <w:ind w:left="71" w:right="14"/>
        <w:jc w:val="both"/>
        <w:rPr>
          <w:rFonts w:ascii="Times New Roman" w:hAnsi="Times New Roman" w:cs="Times New Roman"/>
        </w:rPr>
      </w:pPr>
      <w:r w:rsidRPr="00602CFD">
        <w:rPr>
          <w:rFonts w:ascii="Times New Roman" w:hAnsi="Times New Roman" w:cs="Times New Roman"/>
        </w:rPr>
        <w:t xml:space="preserve">- </w:t>
      </w:r>
      <w:r w:rsidR="005E66D7" w:rsidRPr="00602CFD">
        <w:rPr>
          <w:rFonts w:ascii="Times New Roman" w:hAnsi="Times New Roman" w:cs="Times New Roman"/>
        </w:rPr>
        <w:t xml:space="preserve">planowane przedsięwzięcie nie jest powiązane z innymi przedsięwzięciami i nie przyczyni </w:t>
      </w:r>
      <w:r w:rsidR="005E66D7" w:rsidRPr="00602CFD">
        <w:rPr>
          <w:rFonts w:ascii="Times New Roman" w:hAnsi="Times New Roman" w:cs="Times New Roman"/>
          <w:noProof/>
          <w:lang w:eastAsia="pl-PL"/>
        </w:rPr>
        <w:drawing>
          <wp:inline distT="0" distB="0" distL="0" distR="0" wp14:anchorId="74142D79" wp14:editId="4521723F">
            <wp:extent cx="6096" cy="6098"/>
            <wp:effectExtent l="0" t="0" r="0" b="0"/>
            <wp:docPr id="9944" name="Picture 9944"/>
            <wp:cNvGraphicFramePr/>
            <a:graphic xmlns:a="http://schemas.openxmlformats.org/drawingml/2006/main">
              <a:graphicData uri="http://schemas.openxmlformats.org/drawingml/2006/picture">
                <pic:pic xmlns:pic="http://schemas.openxmlformats.org/drawingml/2006/picture">
                  <pic:nvPicPr>
                    <pic:cNvPr id="9944" name="Picture 9944"/>
                    <pic:cNvPicPr/>
                  </pic:nvPicPr>
                  <pic:blipFill>
                    <a:blip r:embed="rId5"/>
                    <a:stretch>
                      <a:fillRect/>
                    </a:stretch>
                  </pic:blipFill>
                  <pic:spPr>
                    <a:xfrm>
                      <a:off x="0" y="0"/>
                      <a:ext cx="6096" cy="6098"/>
                    </a:xfrm>
                    <a:prstGeom prst="rect">
                      <a:avLst/>
                    </a:prstGeom>
                  </pic:spPr>
                </pic:pic>
              </a:graphicData>
            </a:graphic>
          </wp:inline>
        </w:drawing>
      </w:r>
      <w:r w:rsidR="005E66D7" w:rsidRPr="00602CFD">
        <w:rPr>
          <w:rFonts w:ascii="Times New Roman" w:hAnsi="Times New Roman" w:cs="Times New Roman"/>
        </w:rPr>
        <w:t>się do kumulowania się oddziaływań przedsięwzięć znajdujących się na obszarze, na który będzie oddziaływać przedsięwzięcie,</w:t>
      </w:r>
    </w:p>
    <w:p w:rsidR="00557877" w:rsidRPr="00602CFD" w:rsidRDefault="00557877" w:rsidP="00557877">
      <w:pPr>
        <w:spacing w:after="39" w:line="276" w:lineRule="auto"/>
        <w:ind w:left="71" w:right="14"/>
        <w:jc w:val="both"/>
        <w:rPr>
          <w:rFonts w:ascii="Times New Roman" w:hAnsi="Times New Roman" w:cs="Times New Roman"/>
        </w:rPr>
      </w:pPr>
      <w:r w:rsidRPr="00602CFD">
        <w:rPr>
          <w:rFonts w:ascii="Times New Roman" w:hAnsi="Times New Roman" w:cs="Times New Roman"/>
        </w:rPr>
        <w:t xml:space="preserve">- </w:t>
      </w:r>
      <w:r w:rsidR="005E66D7" w:rsidRPr="00602CFD">
        <w:rPr>
          <w:rFonts w:ascii="Times New Roman" w:hAnsi="Times New Roman" w:cs="Times New Roman"/>
        </w:rPr>
        <w:t xml:space="preserve">w trakcie eksploatacji przedsięwzięcia nie będą </w:t>
      </w:r>
      <w:r w:rsidRPr="00602CFD">
        <w:rPr>
          <w:rFonts w:ascii="Times New Roman" w:hAnsi="Times New Roman" w:cs="Times New Roman"/>
        </w:rPr>
        <w:t>wykorzystywane zasoby naturalne,</w:t>
      </w:r>
    </w:p>
    <w:p w:rsidR="00557877" w:rsidRPr="00602CFD" w:rsidRDefault="00557877" w:rsidP="00557877">
      <w:pPr>
        <w:spacing w:after="39" w:line="276" w:lineRule="auto"/>
        <w:ind w:left="71" w:right="14"/>
        <w:jc w:val="both"/>
        <w:rPr>
          <w:rFonts w:ascii="Times New Roman" w:hAnsi="Times New Roman" w:cs="Times New Roman"/>
        </w:rPr>
      </w:pPr>
      <w:r w:rsidRPr="00602CFD">
        <w:rPr>
          <w:rFonts w:ascii="Times New Roman" w:hAnsi="Times New Roman" w:cs="Times New Roman"/>
        </w:rPr>
        <w:t xml:space="preserve">- </w:t>
      </w:r>
      <w:r w:rsidR="005E66D7" w:rsidRPr="00602CFD">
        <w:rPr>
          <w:rFonts w:ascii="Times New Roman" w:hAnsi="Times New Roman" w:cs="Times New Roman"/>
        </w:rPr>
        <w:t>przedmiotowe przedsięwzięcie przy uwzględnieniu używanych substancji i stosowanych technologii nie stwarza ryzyk</w:t>
      </w:r>
      <w:r w:rsidRPr="00602CFD">
        <w:rPr>
          <w:rFonts w:ascii="Times New Roman" w:hAnsi="Times New Roman" w:cs="Times New Roman"/>
        </w:rPr>
        <w:t xml:space="preserve">a wystąpienia poważnej awarii, </w:t>
      </w:r>
    </w:p>
    <w:p w:rsidR="005E66D7" w:rsidRPr="00602CFD" w:rsidRDefault="00557877" w:rsidP="00557877">
      <w:pPr>
        <w:spacing w:after="0" w:line="276" w:lineRule="auto"/>
        <w:ind w:left="71" w:right="14"/>
        <w:jc w:val="both"/>
        <w:rPr>
          <w:rFonts w:ascii="Times New Roman" w:hAnsi="Times New Roman" w:cs="Times New Roman"/>
        </w:rPr>
      </w:pPr>
      <w:r w:rsidRPr="00602CFD">
        <w:rPr>
          <w:rFonts w:ascii="Times New Roman" w:hAnsi="Times New Roman" w:cs="Times New Roman"/>
        </w:rPr>
        <w:lastRenderedPageBreak/>
        <w:t xml:space="preserve">- </w:t>
      </w:r>
      <w:r w:rsidR="005E66D7" w:rsidRPr="00602CFD">
        <w:rPr>
          <w:rFonts w:ascii="Times New Roman" w:hAnsi="Times New Roman" w:cs="Times New Roman"/>
        </w:rPr>
        <w:t>przedsięwzięcie</w:t>
      </w:r>
      <w:r w:rsidR="00143DE3" w:rsidRPr="00602CFD">
        <w:rPr>
          <w:rFonts w:ascii="Times New Roman" w:hAnsi="Times New Roman" w:cs="Times New Roman"/>
        </w:rPr>
        <w:t xml:space="preserve"> nie zalicza się do zakładów stw</w:t>
      </w:r>
      <w:r w:rsidR="005E66D7" w:rsidRPr="00602CFD">
        <w:rPr>
          <w:rFonts w:ascii="Times New Roman" w:hAnsi="Times New Roman" w:cs="Times New Roman"/>
        </w:rPr>
        <w:t>arzających zagrożeni</w:t>
      </w:r>
      <w:r w:rsidR="007604A9">
        <w:rPr>
          <w:rFonts w:ascii="Times New Roman" w:hAnsi="Times New Roman" w:cs="Times New Roman"/>
        </w:rPr>
        <w:t>e wystąpienia poważnych awarii.</w:t>
      </w:r>
    </w:p>
    <w:p w:rsidR="00557877" w:rsidRPr="00602CFD" w:rsidRDefault="005E66D7" w:rsidP="00557877">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Analiza materiału dowodowego pod kątem dalszych wymagań zawartych w art. 63 ust. I pkt 2 i 3 ww. ustawy wykazała, że realizacja wnioskowanego przedsięwzięcia, przy uwzględnieniu jego usytuowania, istniejącego i planowanego użytkowania terenu, zdolności samooczyszczania się środowiska i odnawiania się zasobów naturalnych, walorów przyrodniczych i krajobrazowych, nie stanowi zagrożenia dla środowiska.</w:t>
      </w:r>
    </w:p>
    <w:p w:rsidR="000C5C12" w:rsidRPr="00602CFD" w:rsidRDefault="00557877"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P</w:t>
      </w:r>
      <w:r w:rsidR="00AE1432" w:rsidRPr="00602CFD">
        <w:rPr>
          <w:rFonts w:ascii="Times New Roman" w:hAnsi="Times New Roman" w:cs="Times New Roman"/>
        </w:rPr>
        <w:t xml:space="preserve">rzedsięwzięcie będzie realizowane poza miejscem występowania obszarów </w:t>
      </w:r>
      <w:proofErr w:type="spellStart"/>
      <w:r w:rsidR="00AE1432" w:rsidRPr="00602CFD">
        <w:rPr>
          <w:rFonts w:ascii="Times New Roman" w:hAnsi="Times New Roman" w:cs="Times New Roman"/>
        </w:rPr>
        <w:t>wodnobłotnych</w:t>
      </w:r>
      <w:proofErr w:type="spellEnd"/>
      <w:r w:rsidR="00AE1432" w:rsidRPr="00602CFD">
        <w:rPr>
          <w:rFonts w:ascii="Times New Roman" w:hAnsi="Times New Roman" w:cs="Times New Roman"/>
        </w:rPr>
        <w:t xml:space="preserve">, innych o płytkim zaleganiu wód podziemnych, w tym siedlisk łęgowych oraz ujść </w:t>
      </w:r>
      <w:r w:rsidRPr="00602CFD">
        <w:rPr>
          <w:rFonts w:ascii="Times New Roman" w:hAnsi="Times New Roman" w:cs="Times New Roman"/>
        </w:rPr>
        <w:t>rzek. Z</w:t>
      </w:r>
      <w:r w:rsidR="00AE1432" w:rsidRPr="00602CFD">
        <w:rPr>
          <w:rFonts w:ascii="Times New Roman" w:hAnsi="Times New Roman" w:cs="Times New Roman"/>
        </w:rPr>
        <w:t xml:space="preserve">lokalizowane jest także poza strefami ochronnymi ujęć wód, obszarami ochronnymi zbiorników wód śródlądowych, obszarami przylegającymi do jezior oraz poza obszarami górskimi i leśnymi. Planowane przedsięwzięcie położone jest w Obszarze Chronionego Krajobrazu Równiny Kurpiowskiej i Doliny Narwi, w bezpośrednim sąsiedztwie obszaru Natura 2000 Dolina Pisy. Inwestycja realizowana jest w granicach nieudokumentowanego Głównego Zbiornika Wód Podziemnych Nr 215 </w:t>
      </w:r>
      <w:proofErr w:type="spellStart"/>
      <w:r w:rsidR="00AE1432" w:rsidRPr="00602CFD">
        <w:rPr>
          <w:rFonts w:ascii="Times New Roman" w:hAnsi="Times New Roman" w:cs="Times New Roman"/>
        </w:rPr>
        <w:t>S</w:t>
      </w:r>
      <w:r w:rsidRPr="00602CFD">
        <w:rPr>
          <w:rFonts w:ascii="Times New Roman" w:hAnsi="Times New Roman" w:cs="Times New Roman"/>
        </w:rPr>
        <w:t>ubniecka</w:t>
      </w:r>
      <w:proofErr w:type="spellEnd"/>
      <w:r w:rsidRPr="00602CFD">
        <w:rPr>
          <w:rFonts w:ascii="Times New Roman" w:hAnsi="Times New Roman" w:cs="Times New Roman"/>
        </w:rPr>
        <w:t xml:space="preserve"> Warszawska. Północno - </w:t>
      </w:r>
      <w:r w:rsidR="00AE1432" w:rsidRPr="00602CFD">
        <w:rPr>
          <w:rFonts w:ascii="Times New Roman" w:hAnsi="Times New Roman" w:cs="Times New Roman"/>
        </w:rPr>
        <w:t>zachodni fragment działki nr 173 Obr. Ptaki znajduje się na obszarze szczególnego zagrożenia powodzią w rozumieniu art. 16 pkt. 34 ustawy z dnia 20 lipca 2017 r. Prawo wodne. Jak wynika z przedłożonego uzupełnienia karty informacyjnej przedsięwzięcia przedmiotowa część działki została wyłączona z zagospodarowania i pozostanie powierzchnią biologicznie czynną. Przedsięwzięcie, ze względu na swój zakres oraz lokalizację, nie będzie źródłem transgranicznego oddziaływania na środowisko.</w:t>
      </w:r>
      <w:r w:rsidR="000C5C12" w:rsidRPr="00602CFD">
        <w:rPr>
          <w:rFonts w:ascii="Times New Roman" w:hAnsi="Times New Roman" w:cs="Times New Roman"/>
        </w:rPr>
        <w:t xml:space="preserve"> </w:t>
      </w:r>
    </w:p>
    <w:p w:rsidR="000C5C12" w:rsidRPr="00602CFD" w:rsidRDefault="000C5C12"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P</w:t>
      </w:r>
      <w:r w:rsidR="00AE1432" w:rsidRPr="00602CFD">
        <w:rPr>
          <w:rFonts w:ascii="Times New Roman" w:hAnsi="Times New Roman" w:cs="Times New Roman"/>
        </w:rPr>
        <w:t>od względem hydrograficznym</w:t>
      </w:r>
      <w:r w:rsidRPr="00602CFD">
        <w:rPr>
          <w:rFonts w:ascii="Times New Roman" w:hAnsi="Times New Roman" w:cs="Times New Roman"/>
        </w:rPr>
        <w:t xml:space="preserve"> planowane przedsięwzięcie</w:t>
      </w:r>
      <w:r w:rsidR="00AE1432" w:rsidRPr="00602CFD">
        <w:rPr>
          <w:rFonts w:ascii="Times New Roman" w:hAnsi="Times New Roman" w:cs="Times New Roman"/>
        </w:rPr>
        <w:t xml:space="preserve"> zlokalizowane jest w dorzeczu Wisły, dla którego opracowano Plan gospodarowania wodami na obszarze dorzecza Wisły, przyjęty Rozporządzeniem Rady Ministrów z dnia 18 października 2016 r. (Dz. U. z 2016 r. poz. 1911). Inwestycja znajduje się w jednolitej</w:t>
      </w:r>
      <w:r w:rsidRPr="00602CFD">
        <w:rPr>
          <w:rFonts w:ascii="Times New Roman" w:hAnsi="Times New Roman" w:cs="Times New Roman"/>
        </w:rPr>
        <w:t xml:space="preserve"> części wód podziemnych (</w:t>
      </w:r>
      <w:proofErr w:type="spellStart"/>
      <w:r w:rsidRPr="00602CFD">
        <w:rPr>
          <w:rFonts w:ascii="Times New Roman" w:hAnsi="Times New Roman" w:cs="Times New Roman"/>
        </w:rPr>
        <w:t>JCWPd</w:t>
      </w:r>
      <w:proofErr w:type="spellEnd"/>
      <w:r w:rsidRPr="00602CFD">
        <w:rPr>
          <w:rFonts w:ascii="Times New Roman" w:hAnsi="Times New Roman" w:cs="Times New Roman"/>
        </w:rPr>
        <w:t xml:space="preserve">). </w:t>
      </w:r>
    </w:p>
    <w:p w:rsidR="00AE1432" w:rsidRPr="00602CFD" w:rsidRDefault="00AE1432"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 xml:space="preserve">Stan ilościowy i chemiczny jednolitej części wód podziemnych został określony jako dobry; </w:t>
      </w:r>
      <w:proofErr w:type="spellStart"/>
      <w:r w:rsidRPr="00602CFD">
        <w:rPr>
          <w:rFonts w:ascii="Times New Roman" w:hAnsi="Times New Roman" w:cs="Times New Roman"/>
        </w:rPr>
        <w:t>JCWPd</w:t>
      </w:r>
      <w:proofErr w:type="spellEnd"/>
      <w:r w:rsidRPr="00602CFD">
        <w:rPr>
          <w:rFonts w:ascii="Times New Roman" w:hAnsi="Times New Roman" w:cs="Times New Roman"/>
        </w:rPr>
        <w:t xml:space="preserve"> nie jest zagrożona ryzykiem nieosiągnięcia celu środowiskowego. Zgodnie z art. 59 ustawy Prawo wodne celem środowiskowym dla </w:t>
      </w:r>
      <w:proofErr w:type="spellStart"/>
      <w:r w:rsidRPr="00602CFD">
        <w:rPr>
          <w:rFonts w:ascii="Times New Roman" w:hAnsi="Times New Roman" w:cs="Times New Roman"/>
        </w:rPr>
        <w:t>JCWPd</w:t>
      </w:r>
      <w:proofErr w:type="spellEnd"/>
      <w:r w:rsidRPr="00602CFD">
        <w:rPr>
          <w:rFonts w:ascii="Times New Roman" w:hAnsi="Times New Roman" w:cs="Times New Roman"/>
        </w:rPr>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rsidR="000C5C12" w:rsidRPr="00602CFD" w:rsidRDefault="00AE1432"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Ponadto analizowane przedsięwzięcie znajduje się w zlewni jednolitej części wód powierzchniowych (JCWP) o nazwie „Pisa od wypływu z jeziora Roś do Turośli” kod: PLRW20001926489. Analizowana JCWP jest naturalną częścią wód, której stan określono jako zły, a ryzyko nieosiągnięcia celu środowiskowego uznano za zagrożone. Na podstawie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w:t>
      </w:r>
      <w:r w:rsidR="000C5C12" w:rsidRPr="00602CFD">
        <w:rPr>
          <w:rFonts w:ascii="Times New Roman" w:hAnsi="Times New Roman" w:cs="Times New Roman"/>
        </w:rPr>
        <w:t>logicznego i stanu chemicznego.</w:t>
      </w:r>
    </w:p>
    <w:p w:rsidR="000C5C12" w:rsidRPr="00602CFD" w:rsidRDefault="000C5C12"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 xml:space="preserve">Prace </w:t>
      </w:r>
      <w:r w:rsidR="00AE1432" w:rsidRPr="00602CFD">
        <w:rPr>
          <w:rFonts w:ascii="Times New Roman" w:hAnsi="Times New Roman" w:cs="Times New Roman"/>
        </w:rPr>
        <w:t xml:space="preserve">budowlane prowadzone będą z wykorzystaniem sprzętu w dobrym stanie technicznym. Teren placu postojowego sprzętu budowlanego oraz miejsca tankowania </w:t>
      </w:r>
      <w:r w:rsidRPr="00602CFD">
        <w:rPr>
          <w:rFonts w:ascii="Times New Roman" w:hAnsi="Times New Roman" w:cs="Times New Roman"/>
        </w:rPr>
        <w:t>maszyn będą posiadały utwardzoną</w:t>
      </w:r>
      <w:r w:rsidR="00AE1432" w:rsidRPr="00602CFD">
        <w:rPr>
          <w:rFonts w:ascii="Times New Roman" w:hAnsi="Times New Roman" w:cs="Times New Roman"/>
        </w:rPr>
        <w:t xml:space="preserve"> powierzchnię, wyścieloną materiałem izolacyjnym. Przewiduje się stosowanie wyłącznie materiałów posiadających stosowne atesty i certyfikaty. Wykorzystywane materiały będą odpowiednio zabezpieczone i składowane w sposób uniemożliwiający zaniecz</w:t>
      </w:r>
      <w:r w:rsidRPr="00602CFD">
        <w:rPr>
          <w:rFonts w:ascii="Times New Roman" w:hAnsi="Times New Roman" w:cs="Times New Roman"/>
        </w:rPr>
        <w:t xml:space="preserve">yszczenie środowiska gruntowo - </w:t>
      </w:r>
      <w:r w:rsidR="00AE1432" w:rsidRPr="00602CFD">
        <w:rPr>
          <w:rFonts w:ascii="Times New Roman" w:hAnsi="Times New Roman" w:cs="Times New Roman"/>
        </w:rPr>
        <w:t xml:space="preserve">wodnego. Woda na teren budowy dostarczana będzie beczkowozem. Pracownicy budowlani korzystać będą z przenośnych urządzeń sanitarnych. Nie przewiduje się również prowadzenia </w:t>
      </w:r>
      <w:proofErr w:type="spellStart"/>
      <w:r w:rsidR="00AE1432" w:rsidRPr="00602CFD">
        <w:rPr>
          <w:rFonts w:ascii="Times New Roman" w:hAnsi="Times New Roman" w:cs="Times New Roman"/>
        </w:rPr>
        <w:t>odwodnień</w:t>
      </w:r>
      <w:proofErr w:type="spellEnd"/>
      <w:r w:rsidR="00AE1432" w:rsidRPr="00602CFD">
        <w:rPr>
          <w:rFonts w:ascii="Times New Roman" w:hAnsi="Times New Roman" w:cs="Times New Roman"/>
        </w:rPr>
        <w:t xml:space="preserve"> budowlanych. Masy ziemne pochodzące z wykopów zostaną zagospodarowane w obrębie analizowanych działek. Wytwarzane odpady będą selektywnie magazynowane w specjalnych pojemnikach a następnie zostaną wywożone przez uprawnione jednostki. Jak wynika z karty </w:t>
      </w:r>
      <w:r w:rsidR="00AE1432" w:rsidRPr="00602CFD">
        <w:rPr>
          <w:rFonts w:ascii="Times New Roman" w:hAnsi="Times New Roman" w:cs="Times New Roman"/>
        </w:rPr>
        <w:lastRenderedPageBreak/>
        <w:t>informacyjnej przedsięwzięcia w związku z realizacją zamierzenia nie przewiduje się wycinki drzew i krzewów.</w:t>
      </w:r>
      <w:r w:rsidRPr="00602CFD">
        <w:rPr>
          <w:rFonts w:ascii="Times New Roman" w:hAnsi="Times New Roman" w:cs="Times New Roman"/>
        </w:rPr>
        <w:t xml:space="preserve"> </w:t>
      </w:r>
    </w:p>
    <w:p w:rsidR="000C5C12" w:rsidRPr="00602CFD" w:rsidRDefault="00AE1432" w:rsidP="000C5C12">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Na etapie eksploatacji zaopatrzenie w wodę realizowane będzie z własnego ujęcia lub poprzez przyłącze do gminnej sieci wodociągowej po jej rozbudowie. Ścieki bytowe odprowadzane będą do szczelnych zbiorników bezodpływowych, opróżnianych przez specjalistyczne firmy. Wody opadowe będą infiltrowały w grunt w obrębie wydzielonych działek. Wytwarzane odpady będą gromadzone selektywnie w odpowiednich pojemnikach, opróżnianych przez specjalistyczną firmę.</w:t>
      </w:r>
      <w:r w:rsidR="000C5C12" w:rsidRPr="00602CFD">
        <w:rPr>
          <w:rFonts w:ascii="Times New Roman" w:hAnsi="Times New Roman" w:cs="Times New Roman"/>
        </w:rPr>
        <w:t xml:space="preserve"> </w:t>
      </w:r>
    </w:p>
    <w:p w:rsidR="00602CFD" w:rsidRPr="00602CFD" w:rsidRDefault="00602CFD" w:rsidP="00602CFD">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I</w:t>
      </w:r>
      <w:r w:rsidR="00CC0008" w:rsidRPr="00602CFD">
        <w:rPr>
          <w:rFonts w:ascii="Times New Roman" w:hAnsi="Times New Roman" w:cs="Times New Roman"/>
        </w:rPr>
        <w:t xml:space="preserve">nformacje podane w karcie informacyjnej przedsięwzięcia przedstawiły w sposób wystarczający </w:t>
      </w:r>
      <w:r w:rsidR="005E6BC3" w:rsidRPr="00602CFD">
        <w:rPr>
          <w:rFonts w:ascii="Times New Roman" w:hAnsi="Times New Roman" w:cs="Times New Roman"/>
        </w:rPr>
        <w:t>i jednoznaczny dane o stopniu oddziaływania przedsięwzięcia na środowisko, w tym na środowisko przyrodnicze, gruntowo-wodne, klimat akustyczny i powietrze atmosferyczne. Określona została również skala tych oddziaływań oraz sposób ich ograniczenia</w:t>
      </w:r>
      <w:r w:rsidR="007570C5" w:rsidRPr="00602CFD">
        <w:rPr>
          <w:rFonts w:ascii="Times New Roman" w:hAnsi="Times New Roman" w:cs="Times New Roman"/>
        </w:rPr>
        <w:t>. Z analizy zebranego materiału dowodowego, w tym karty informacyjnej przedsięwzięcia wynika, iż zasięg jego oddziaływania będzie miał charakter lokalny.</w:t>
      </w:r>
      <w:r w:rsidRPr="00602CFD">
        <w:rPr>
          <w:rFonts w:ascii="Times New Roman" w:hAnsi="Times New Roman" w:cs="Times New Roman"/>
        </w:rPr>
        <w:t xml:space="preserve"> </w:t>
      </w:r>
    </w:p>
    <w:p w:rsidR="007570C5" w:rsidRPr="00602CFD" w:rsidRDefault="00602CFD" w:rsidP="00602CFD">
      <w:pPr>
        <w:spacing w:after="0" w:line="276" w:lineRule="auto"/>
        <w:ind w:left="76" w:right="43" w:firstLine="682"/>
        <w:jc w:val="both"/>
        <w:rPr>
          <w:rFonts w:ascii="Times New Roman" w:hAnsi="Times New Roman" w:cs="Times New Roman"/>
        </w:rPr>
      </w:pPr>
      <w:r w:rsidRPr="00602CFD">
        <w:rPr>
          <w:rFonts w:ascii="Times New Roman" w:hAnsi="Times New Roman" w:cs="Times New Roman"/>
        </w:rPr>
        <w:t>O</w:t>
      </w:r>
      <w:r w:rsidR="007570C5" w:rsidRPr="00602CFD">
        <w:rPr>
          <w:rFonts w:ascii="Times New Roman" w:hAnsi="Times New Roman" w:cs="Times New Roman"/>
        </w:rPr>
        <w:t xml:space="preserve">rgan uznał, iż przedmiotowa inwestycja, przy uwzględnieniu rozwiązań </w:t>
      </w:r>
      <w:proofErr w:type="spellStart"/>
      <w:r w:rsidR="007570C5" w:rsidRPr="00602CFD">
        <w:rPr>
          <w:rFonts w:ascii="Times New Roman" w:hAnsi="Times New Roman" w:cs="Times New Roman"/>
        </w:rPr>
        <w:t>techniczo</w:t>
      </w:r>
      <w:proofErr w:type="spellEnd"/>
      <w:r w:rsidR="007570C5" w:rsidRPr="00602CFD">
        <w:rPr>
          <w:rFonts w:ascii="Times New Roman" w:hAnsi="Times New Roman" w:cs="Times New Roman"/>
        </w:rPr>
        <w:t xml:space="preserve">-technologicznych i warunków realizacji i eksploatacji inwestycji przedstawionych i preferowanych w karcie informacyjnej przedsięwzięcia, </w:t>
      </w:r>
      <w:r w:rsidR="008A29AD" w:rsidRPr="00602CFD">
        <w:rPr>
          <w:rFonts w:ascii="Times New Roman" w:hAnsi="Times New Roman" w:cs="Times New Roman"/>
        </w:rPr>
        <w:t>nie spowoduje przekroczenia norm w środowisku i jest zgodna z obowiązującymi przepisami oraz nie będzie miała negatywnego wpływu na stan środowiska.</w:t>
      </w:r>
    </w:p>
    <w:p w:rsidR="008A29AD" w:rsidRPr="00602CFD" w:rsidRDefault="008A29AD" w:rsidP="00A32C10">
      <w:pPr>
        <w:spacing w:after="152" w:line="276" w:lineRule="auto"/>
        <w:ind w:left="47" w:right="38"/>
        <w:jc w:val="both"/>
        <w:rPr>
          <w:rFonts w:ascii="Times New Roman" w:hAnsi="Times New Roman" w:cs="Times New Roman"/>
        </w:rPr>
      </w:pPr>
      <w:r w:rsidRPr="00602CFD">
        <w:rPr>
          <w:rFonts w:ascii="Times New Roman" w:hAnsi="Times New Roman" w:cs="Times New Roman"/>
        </w:rPr>
        <w:t>Biorąc powyższe pod uwagę orzeczono jak w sentencji decyzji.</w:t>
      </w:r>
    </w:p>
    <w:p w:rsidR="008A29AD" w:rsidRPr="00A32C10" w:rsidRDefault="008A29AD" w:rsidP="00937808">
      <w:pPr>
        <w:spacing w:after="152" w:line="276" w:lineRule="auto"/>
        <w:ind w:left="47" w:right="38"/>
        <w:jc w:val="center"/>
        <w:rPr>
          <w:rFonts w:ascii="Times New Roman" w:hAnsi="Times New Roman" w:cs="Times New Roman"/>
          <w:b/>
          <w:sz w:val="24"/>
          <w:szCs w:val="24"/>
        </w:rPr>
      </w:pPr>
      <w:r w:rsidRPr="00A32C10">
        <w:rPr>
          <w:rFonts w:ascii="Times New Roman" w:hAnsi="Times New Roman" w:cs="Times New Roman"/>
          <w:b/>
          <w:sz w:val="24"/>
          <w:szCs w:val="24"/>
        </w:rPr>
        <w:t>Pouczenie</w:t>
      </w:r>
    </w:p>
    <w:p w:rsidR="00602CFD" w:rsidRPr="00602CFD" w:rsidRDefault="008A29AD" w:rsidP="00602CFD">
      <w:pPr>
        <w:spacing w:after="0" w:line="276" w:lineRule="auto"/>
        <w:ind w:left="47" w:right="38"/>
        <w:jc w:val="both"/>
        <w:rPr>
          <w:rFonts w:ascii="Times New Roman" w:hAnsi="Times New Roman" w:cs="Times New Roman"/>
        </w:rPr>
      </w:pPr>
      <w:r w:rsidRPr="00602CFD">
        <w:rPr>
          <w:rFonts w:ascii="Times New Roman" w:hAnsi="Times New Roman" w:cs="Times New Roman"/>
        </w:rPr>
        <w:t>Od niniejszej decyzji służy stronom prawo wniesienia odwołania do Samorządowego Kolegium Odwoławczego w Łomży, za pośrednictwem Wójta Gminy Turośl, w terminie 14 dni od daty jej doręczenia.</w:t>
      </w:r>
    </w:p>
    <w:p w:rsidR="00602CFD" w:rsidRPr="00602CFD" w:rsidRDefault="008A29AD" w:rsidP="00602CFD">
      <w:pPr>
        <w:spacing w:after="0" w:line="276" w:lineRule="auto"/>
        <w:ind w:left="47" w:right="38" w:firstLine="661"/>
        <w:jc w:val="both"/>
        <w:rPr>
          <w:rFonts w:ascii="Times New Roman" w:hAnsi="Times New Roman" w:cs="Times New Roman"/>
        </w:rPr>
      </w:pPr>
      <w:r w:rsidRPr="00602CFD">
        <w:rPr>
          <w:rFonts w:ascii="Times New Roman" w:hAnsi="Times New Roman" w:cs="Times New Roman"/>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w:t>
      </w:r>
      <w:r w:rsidR="002812FF" w:rsidRPr="00602CFD">
        <w:rPr>
          <w:rFonts w:ascii="Times New Roman" w:hAnsi="Times New Roman" w:cs="Times New Roman"/>
        </w:rPr>
        <w:t>ostateczna i prawomocna.</w:t>
      </w:r>
      <w:r w:rsidR="00602CFD" w:rsidRPr="00602CFD">
        <w:rPr>
          <w:rFonts w:ascii="Times New Roman" w:hAnsi="Times New Roman" w:cs="Times New Roman"/>
        </w:rPr>
        <w:t xml:space="preserve"> </w:t>
      </w:r>
    </w:p>
    <w:p w:rsidR="00602CFD" w:rsidRPr="00602CFD" w:rsidRDefault="00A32C10" w:rsidP="00602CFD">
      <w:pPr>
        <w:spacing w:after="0" w:line="276" w:lineRule="auto"/>
        <w:ind w:left="47" w:right="38" w:firstLine="661"/>
        <w:jc w:val="both"/>
        <w:rPr>
          <w:rFonts w:ascii="Times New Roman" w:hAnsi="Times New Roman" w:cs="Times New Roman"/>
        </w:rPr>
      </w:pPr>
      <w:r w:rsidRPr="00602CFD">
        <w:rPr>
          <w:rFonts w:ascii="Times New Roman" w:hAnsi="Times New Roman" w:cs="Times New Roman"/>
        </w:rPr>
        <w:t xml:space="preserve">Decyzję o środowiskowych </w:t>
      </w:r>
      <w:r w:rsidR="002812FF" w:rsidRPr="00602CFD">
        <w:rPr>
          <w:rFonts w:ascii="Times New Roman" w:eastAsia="Times New Roman" w:hAnsi="Times New Roman" w:cs="Times New Roman"/>
          <w:lang w:eastAsia="pl-PL"/>
        </w:rPr>
        <w:t>uwarunkowaniach dołącza się do wniosku o wydanie decyzji, o których mowa w ust. 1, oraz zgłoszenia, o którym mowa w ust. 1a. Złożenie wniosku lub dokonanie zgłoszenia następuje w t</w:t>
      </w:r>
      <w:r w:rsidRPr="00602CFD">
        <w:rPr>
          <w:rFonts w:ascii="Times New Roman" w:eastAsia="Times New Roman" w:hAnsi="Times New Roman" w:cs="Times New Roman"/>
          <w:lang w:eastAsia="pl-PL"/>
        </w:rPr>
        <w:t xml:space="preserve">erminie 6 lat od dnia, w którym decyzja o środowiskowych </w:t>
      </w:r>
      <w:r w:rsidR="002812FF" w:rsidRPr="00602CFD">
        <w:rPr>
          <w:rFonts w:ascii="Times New Roman" w:eastAsia="Times New Roman" w:hAnsi="Times New Roman" w:cs="Times New Roman"/>
          <w:lang w:eastAsia="pl-PL"/>
        </w:rPr>
        <w:t>uwarunkowaniach stała się ostateczna, z zastrzeżeniem ust. 4 i 4b.</w:t>
      </w:r>
      <w:r w:rsidR="00602CFD" w:rsidRPr="00602CFD">
        <w:rPr>
          <w:rFonts w:ascii="Times New Roman" w:hAnsi="Times New Roman" w:cs="Times New Roman"/>
        </w:rPr>
        <w:t xml:space="preserve"> </w:t>
      </w:r>
    </w:p>
    <w:p w:rsidR="002812FF" w:rsidRPr="00602CFD" w:rsidRDefault="002812FF" w:rsidP="00602CFD">
      <w:pPr>
        <w:spacing w:after="0" w:line="276" w:lineRule="auto"/>
        <w:ind w:left="47" w:right="38" w:firstLine="661"/>
        <w:jc w:val="both"/>
        <w:rPr>
          <w:rFonts w:ascii="Times New Roman" w:hAnsi="Times New Roman" w:cs="Times New Roman"/>
        </w:rPr>
      </w:pPr>
      <w:r w:rsidRPr="00602CFD">
        <w:rPr>
          <w:rFonts w:ascii="Times New Roman" w:eastAsia="Times New Roman" w:hAnsi="Times New Roman" w:cs="Times New Roman"/>
          <w:lang w:eastAsia="pl-PL"/>
        </w:rPr>
        <w:t>Złożenie wniosku lub dokonanie zgłoszenia może nastąpić w te</w:t>
      </w:r>
      <w:r w:rsidR="00A32C10" w:rsidRPr="00602CFD">
        <w:rPr>
          <w:rFonts w:ascii="Times New Roman" w:eastAsia="Times New Roman" w:hAnsi="Times New Roman" w:cs="Times New Roman"/>
          <w:lang w:eastAsia="pl-PL"/>
        </w:rPr>
        <w:t xml:space="preserve">rminie 10 lat od dnia, w którym decyzja o środowiskowych </w:t>
      </w:r>
      <w:r w:rsidRPr="00602CFD">
        <w:rPr>
          <w:rFonts w:ascii="Times New Roman" w:eastAsia="Times New Roman" w:hAnsi="Times New Roman" w:cs="Times New Roman"/>
          <w:lang w:eastAsia="pl-PL"/>
        </w:rPr>
        <w:t xml:space="preserve">uwarunkowaniach stała się ostateczna, o ile strona, </w:t>
      </w:r>
      <w:r w:rsidR="00A32C10" w:rsidRPr="00602CFD">
        <w:rPr>
          <w:rFonts w:ascii="Times New Roman" w:eastAsia="Times New Roman" w:hAnsi="Times New Roman" w:cs="Times New Roman"/>
          <w:lang w:eastAsia="pl-PL"/>
        </w:rPr>
        <w:t xml:space="preserve">która złożyła wniosek o wydanie decyzji o środowiskowych </w:t>
      </w:r>
      <w:r w:rsidRPr="00602CFD">
        <w:rPr>
          <w:rFonts w:ascii="Times New Roman" w:eastAsia="Times New Roman" w:hAnsi="Times New Roman" w:cs="Times New Roman"/>
          <w:lang w:eastAsia="pl-PL"/>
        </w:rPr>
        <w:t>uwarunkowaniach, lub podmiot, na który została przeniesiona ta decyzja, otrzymali, przed upływem terminu, o którym mowa w</w:t>
      </w:r>
      <w:r w:rsidR="00A32C10" w:rsidRPr="00602CFD">
        <w:rPr>
          <w:rFonts w:ascii="Times New Roman" w:eastAsia="Times New Roman" w:hAnsi="Times New Roman" w:cs="Times New Roman"/>
          <w:lang w:eastAsia="pl-PL"/>
        </w:rPr>
        <w:t xml:space="preserve"> ust. 3, od organu, który wydał decyzję o środowiskowych </w:t>
      </w:r>
      <w:r w:rsidRPr="00602CFD">
        <w:rPr>
          <w:rFonts w:ascii="Times New Roman" w:eastAsia="Times New Roman" w:hAnsi="Times New Roman" w:cs="Times New Roman"/>
          <w:lang w:eastAsia="pl-PL"/>
        </w:rPr>
        <w:t>uwarunkowaniach w pierwszej instancji, stanowisko, że aktualne są warunki realiza</w:t>
      </w:r>
      <w:r w:rsidR="00A32C10" w:rsidRPr="00602CFD">
        <w:rPr>
          <w:rFonts w:ascii="Times New Roman" w:eastAsia="Times New Roman" w:hAnsi="Times New Roman" w:cs="Times New Roman"/>
          <w:lang w:eastAsia="pl-PL"/>
        </w:rPr>
        <w:t>cji przedsięwzięcia określone w decyzji o środowiskowych</w:t>
      </w:r>
      <w:r w:rsidRPr="00602CFD">
        <w:rPr>
          <w:rFonts w:ascii="Times New Roman" w:eastAsia="Times New Roman" w:hAnsi="Times New Roman" w:cs="Times New Roman"/>
          <w:lang w:eastAsia="pl-PL"/>
        </w:rPr>
        <w:t xml:space="preserve"> uwarunkowaniach lub postanowieniu, o którym mowa w art. 90 ust. 1, jeżeli było wydane. Zajęcie stanowiska następuje na wniosek uwzględniający informacje na temat stanu środowiska i możliwości rea</w:t>
      </w:r>
      <w:r w:rsidR="00A32C10" w:rsidRPr="00602CFD">
        <w:rPr>
          <w:rFonts w:ascii="Times New Roman" w:eastAsia="Times New Roman" w:hAnsi="Times New Roman" w:cs="Times New Roman"/>
          <w:lang w:eastAsia="pl-PL"/>
        </w:rPr>
        <w:t xml:space="preserve">lizacji warunków wynikających z decyzji o środowiskowych </w:t>
      </w:r>
      <w:r w:rsidRPr="00602CFD">
        <w:rPr>
          <w:rFonts w:ascii="Times New Roman" w:eastAsia="Times New Roman" w:hAnsi="Times New Roman" w:cs="Times New Roman"/>
          <w:lang w:eastAsia="pl-PL"/>
        </w:rPr>
        <w:t>uwarunkowaniach lub postanowienia, o którym mowa w art. 90 ust. 1, jeżeli było wydane. Wniosek, o którym mowa w zdaniu drugim, składa się do organu nie wcześniej niż po upływie 5</w:t>
      </w:r>
      <w:r w:rsidR="00A32C10" w:rsidRPr="00602CFD">
        <w:rPr>
          <w:rFonts w:ascii="Times New Roman" w:eastAsia="Times New Roman" w:hAnsi="Times New Roman" w:cs="Times New Roman"/>
          <w:lang w:eastAsia="pl-PL"/>
        </w:rPr>
        <w:t xml:space="preserve"> lat od dnia, w którym decyzja o środowiskowych </w:t>
      </w:r>
      <w:r w:rsidRPr="00602CFD">
        <w:rPr>
          <w:rFonts w:ascii="Times New Roman" w:eastAsia="Times New Roman" w:hAnsi="Times New Roman" w:cs="Times New Roman"/>
          <w:lang w:eastAsia="pl-PL"/>
        </w:rPr>
        <w:t>uwarunkowaniach stała się ostateczna.</w:t>
      </w:r>
    </w:p>
    <w:p w:rsidR="00602CFD" w:rsidRDefault="00602CFD" w:rsidP="00602CFD">
      <w:pPr>
        <w:spacing w:after="152" w:line="276" w:lineRule="auto"/>
        <w:ind w:right="38"/>
        <w:jc w:val="both"/>
        <w:rPr>
          <w:rFonts w:ascii="Times New Roman" w:hAnsi="Times New Roman" w:cs="Times New Roman"/>
          <w:b/>
          <w:sz w:val="24"/>
          <w:szCs w:val="24"/>
        </w:rPr>
      </w:pPr>
    </w:p>
    <w:p w:rsidR="00602CFD" w:rsidRPr="00A32C10" w:rsidRDefault="00602CFD" w:rsidP="00602CFD">
      <w:pPr>
        <w:spacing w:after="152" w:line="276" w:lineRule="auto"/>
        <w:ind w:right="38"/>
        <w:jc w:val="both"/>
        <w:rPr>
          <w:rFonts w:ascii="Times New Roman" w:hAnsi="Times New Roman" w:cs="Times New Roman"/>
          <w:b/>
          <w:sz w:val="24"/>
          <w:szCs w:val="24"/>
        </w:rPr>
      </w:pPr>
    </w:p>
    <w:p w:rsidR="005B5662" w:rsidRPr="005B5662" w:rsidRDefault="005B5662" w:rsidP="00937808">
      <w:pPr>
        <w:spacing w:after="0" w:line="276" w:lineRule="auto"/>
        <w:ind w:left="45" w:right="45"/>
        <w:rPr>
          <w:rFonts w:ascii="Times New Roman" w:eastAsia="Times New Roman" w:hAnsi="Times New Roman" w:cs="Times New Roman"/>
          <w:sz w:val="16"/>
          <w:szCs w:val="16"/>
          <w:lang w:eastAsia="pl-PL"/>
        </w:rPr>
      </w:pPr>
      <w:r w:rsidRPr="005B5662">
        <w:rPr>
          <w:rFonts w:ascii="Times New Roman" w:eastAsia="Times New Roman" w:hAnsi="Times New Roman" w:cs="Times New Roman"/>
          <w:sz w:val="16"/>
          <w:szCs w:val="16"/>
          <w:lang w:eastAsia="pl-PL"/>
        </w:rPr>
        <w:t xml:space="preserve">Decyzja podlega opłacie skarbowej w wysokości 205 zł na podstawie załącznika do ustawy o opłacie skarbowej (część I, ust. 45, kolumna 3 – tj. Dz. U. z 2021 r., </w:t>
      </w:r>
      <w:proofErr w:type="spellStart"/>
      <w:r w:rsidRPr="005B5662">
        <w:rPr>
          <w:rFonts w:ascii="Times New Roman" w:eastAsia="Times New Roman" w:hAnsi="Times New Roman" w:cs="Times New Roman"/>
          <w:sz w:val="16"/>
          <w:szCs w:val="16"/>
          <w:lang w:eastAsia="pl-PL"/>
        </w:rPr>
        <w:t>poz</w:t>
      </w:r>
      <w:proofErr w:type="spellEnd"/>
      <w:r w:rsidRPr="005B5662">
        <w:rPr>
          <w:rFonts w:ascii="Times New Roman" w:eastAsia="Times New Roman" w:hAnsi="Times New Roman" w:cs="Times New Roman"/>
          <w:sz w:val="16"/>
          <w:szCs w:val="16"/>
          <w:lang w:eastAsia="pl-PL"/>
        </w:rPr>
        <w:t xml:space="preserve"> 1923 z </w:t>
      </w:r>
      <w:proofErr w:type="spellStart"/>
      <w:r w:rsidRPr="005B5662">
        <w:rPr>
          <w:rFonts w:ascii="Times New Roman" w:eastAsia="Times New Roman" w:hAnsi="Times New Roman" w:cs="Times New Roman"/>
          <w:sz w:val="16"/>
          <w:szCs w:val="16"/>
          <w:lang w:eastAsia="pl-PL"/>
        </w:rPr>
        <w:t>późn</w:t>
      </w:r>
      <w:proofErr w:type="spellEnd"/>
      <w:r w:rsidRPr="005B5662">
        <w:rPr>
          <w:rFonts w:ascii="Times New Roman" w:eastAsia="Times New Roman" w:hAnsi="Times New Roman" w:cs="Times New Roman"/>
          <w:sz w:val="16"/>
          <w:szCs w:val="16"/>
          <w:lang w:eastAsia="pl-PL"/>
        </w:rPr>
        <w:t xml:space="preserve">. zm.). Opłata skarbowa za wydanie decyzji została wniesiona w dniu </w:t>
      </w:r>
      <w:r w:rsidR="00937808" w:rsidRPr="00937808">
        <w:rPr>
          <w:rFonts w:ascii="Times New Roman" w:eastAsia="Times New Roman" w:hAnsi="Times New Roman" w:cs="Times New Roman"/>
          <w:sz w:val="16"/>
          <w:szCs w:val="16"/>
          <w:lang w:eastAsia="pl-PL"/>
        </w:rPr>
        <w:t>19.07</w:t>
      </w:r>
      <w:r w:rsidRPr="005B5662">
        <w:rPr>
          <w:rFonts w:ascii="Times New Roman" w:eastAsia="Times New Roman" w:hAnsi="Times New Roman" w:cs="Times New Roman"/>
          <w:sz w:val="16"/>
          <w:szCs w:val="16"/>
          <w:lang w:eastAsia="pl-PL"/>
        </w:rPr>
        <w:t>.2022 r.</w:t>
      </w:r>
    </w:p>
    <w:p w:rsidR="00937808" w:rsidRPr="00A32C10" w:rsidRDefault="00937808" w:rsidP="00A32C10">
      <w:pPr>
        <w:spacing w:after="152" w:line="276" w:lineRule="auto"/>
        <w:ind w:left="47" w:right="38"/>
        <w:jc w:val="both"/>
        <w:rPr>
          <w:rFonts w:ascii="Times New Roman" w:hAnsi="Times New Roman" w:cs="Times New Roman"/>
          <w:sz w:val="24"/>
          <w:szCs w:val="24"/>
        </w:rPr>
      </w:pPr>
    </w:p>
    <w:p w:rsidR="008A29AD" w:rsidRPr="00937808" w:rsidRDefault="00A32C10" w:rsidP="00602CFD">
      <w:pPr>
        <w:spacing w:after="0" w:line="276" w:lineRule="auto"/>
        <w:ind w:left="47" w:right="38"/>
        <w:jc w:val="both"/>
        <w:rPr>
          <w:rFonts w:ascii="Times New Roman" w:hAnsi="Times New Roman" w:cs="Times New Roman"/>
          <w:b/>
          <w:sz w:val="20"/>
          <w:szCs w:val="20"/>
        </w:rPr>
      </w:pPr>
      <w:r w:rsidRPr="00937808">
        <w:rPr>
          <w:rFonts w:ascii="Times New Roman" w:hAnsi="Times New Roman" w:cs="Times New Roman"/>
          <w:b/>
          <w:sz w:val="20"/>
          <w:szCs w:val="20"/>
        </w:rPr>
        <w:t>Załącznik:</w:t>
      </w:r>
    </w:p>
    <w:p w:rsidR="005B5662" w:rsidRPr="00602CFD" w:rsidRDefault="00A32C10" w:rsidP="00602CFD">
      <w:pPr>
        <w:pStyle w:val="Akapitzlist"/>
        <w:numPr>
          <w:ilvl w:val="0"/>
          <w:numId w:val="7"/>
        </w:numPr>
        <w:spacing w:after="152" w:line="276" w:lineRule="auto"/>
        <w:ind w:right="38"/>
        <w:jc w:val="both"/>
        <w:rPr>
          <w:rFonts w:ascii="Times New Roman" w:hAnsi="Times New Roman" w:cs="Times New Roman"/>
          <w:sz w:val="20"/>
          <w:szCs w:val="20"/>
        </w:rPr>
      </w:pPr>
      <w:r w:rsidRPr="00937808">
        <w:rPr>
          <w:rFonts w:ascii="Times New Roman" w:hAnsi="Times New Roman" w:cs="Times New Roman"/>
          <w:sz w:val="20"/>
          <w:szCs w:val="20"/>
        </w:rPr>
        <w:t>Charakterystyka planowanego przedsięwzięcia zgodnie z art. 82 ust. 3 ustawy z dnia 3 października 2008 r. o udostępnieniu informacji o środowisku i jego ochronie, udziale społeczeństwa w ochronie środowiska oraz o ocenach oddziaływania na środowisko (Dz. U.  z 2021 r., poz. 2373)</w:t>
      </w:r>
    </w:p>
    <w:p w:rsidR="005B5662" w:rsidRPr="005B5662" w:rsidRDefault="005B5662" w:rsidP="005B5662">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Otrzymują:</w:t>
      </w:r>
    </w:p>
    <w:p w:rsidR="005B5662" w:rsidRPr="005B5662" w:rsidRDefault="005B5662" w:rsidP="005B5662">
      <w:pPr>
        <w:spacing w:after="0" w:line="240" w:lineRule="auto"/>
        <w:jc w:val="both"/>
        <w:rPr>
          <w:rFonts w:ascii="Times New Roman" w:eastAsia="Times New Roman" w:hAnsi="Times New Roman" w:cs="Times New Roman"/>
          <w:sz w:val="20"/>
          <w:szCs w:val="20"/>
          <w:u w:val="single"/>
          <w:lang w:eastAsia="pl-PL"/>
        </w:rPr>
      </w:pPr>
    </w:p>
    <w:p w:rsidR="005B5662" w:rsidRPr="00602CFD" w:rsidRDefault="00FB0FB8" w:rsidP="00602CFD">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Inwestor Prywatny</w:t>
      </w:r>
    </w:p>
    <w:p w:rsidR="005B5662" w:rsidRPr="005B5662" w:rsidRDefault="00FB0FB8" w:rsidP="005B5662">
      <w:pPr>
        <w:numPr>
          <w:ilvl w:val="0"/>
          <w:numId w:val="9"/>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Inwestor Prywatny</w:t>
      </w:r>
      <w:r w:rsidR="005B5662">
        <w:rPr>
          <w:rFonts w:ascii="Times New Roman" w:hAnsi="Times New Roman" w:cs="Times New Roman"/>
          <w:sz w:val="20"/>
          <w:szCs w:val="20"/>
        </w:rPr>
        <w:t xml:space="preserve"> </w:t>
      </w:r>
      <w:r w:rsidR="005B5662" w:rsidRPr="005B5662">
        <w:rPr>
          <w:rFonts w:ascii="Times New Roman" w:hAnsi="Times New Roman" w:cs="Times New Roman"/>
          <w:sz w:val="20"/>
          <w:szCs w:val="20"/>
        </w:rPr>
        <w:t xml:space="preserve"> </w:t>
      </w:r>
    </w:p>
    <w:p w:rsidR="005B5662" w:rsidRPr="005B5662" w:rsidRDefault="005B5662" w:rsidP="005B5662">
      <w:pPr>
        <w:numPr>
          <w:ilvl w:val="0"/>
          <w:numId w:val="9"/>
        </w:numPr>
        <w:spacing w:after="0" w:line="240" w:lineRule="auto"/>
        <w:contextualSpacing/>
        <w:rPr>
          <w:rFonts w:ascii="Times New Roman" w:hAnsi="Times New Roman" w:cs="Times New Roman"/>
          <w:sz w:val="20"/>
          <w:szCs w:val="20"/>
          <w:u w:val="single"/>
        </w:rPr>
      </w:pPr>
      <w:r w:rsidRPr="005B5662">
        <w:rPr>
          <w:rFonts w:ascii="Times New Roman" w:hAnsi="Times New Roman" w:cs="Times New Roman"/>
          <w:sz w:val="20"/>
          <w:szCs w:val="20"/>
        </w:rPr>
        <w:t>Pozostałe strony zgodnie z art. 49 KPA</w:t>
      </w:r>
    </w:p>
    <w:p w:rsidR="005B5662" w:rsidRPr="005B5662" w:rsidRDefault="005B5662" w:rsidP="005B5662">
      <w:pPr>
        <w:numPr>
          <w:ilvl w:val="0"/>
          <w:numId w:val="9"/>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a/a</w:t>
      </w:r>
    </w:p>
    <w:p w:rsidR="005B5662" w:rsidRPr="005B5662" w:rsidRDefault="005B5662" w:rsidP="005B5662">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Do wiadomości:</w:t>
      </w:r>
    </w:p>
    <w:p w:rsidR="005B5662" w:rsidRPr="005B5662" w:rsidRDefault="005B5662" w:rsidP="005B5662">
      <w:pPr>
        <w:numPr>
          <w:ilvl w:val="0"/>
          <w:numId w:val="8"/>
        </w:numPr>
        <w:spacing w:after="0" w:line="240" w:lineRule="auto"/>
        <w:contextualSpacing/>
        <w:jc w:val="both"/>
        <w:rPr>
          <w:rFonts w:ascii="Times New Roman" w:hAnsi="Times New Roman" w:cs="Times New Roman"/>
          <w:sz w:val="20"/>
          <w:szCs w:val="20"/>
        </w:rPr>
      </w:pPr>
      <w:r w:rsidRPr="005B5662">
        <w:rPr>
          <w:rFonts w:ascii="Times New Roman" w:hAnsi="Times New Roman" w:cs="Times New Roman"/>
          <w:sz w:val="20"/>
          <w:szCs w:val="20"/>
        </w:rPr>
        <w:t>Regionalna Dyrekcja Ochrony Środowiska w Białymstoku</w:t>
      </w:r>
    </w:p>
    <w:p w:rsidR="005B5662" w:rsidRPr="005B5662" w:rsidRDefault="005B5662" w:rsidP="005B5662">
      <w:pPr>
        <w:spacing w:after="0" w:line="240" w:lineRule="auto"/>
        <w:ind w:left="720"/>
        <w:contextualSpacing/>
        <w:jc w:val="both"/>
        <w:rPr>
          <w:rFonts w:ascii="Times New Roman" w:hAnsi="Times New Roman" w:cs="Times New Roman"/>
          <w:sz w:val="20"/>
          <w:szCs w:val="20"/>
        </w:rPr>
      </w:pPr>
      <w:r w:rsidRPr="005B5662">
        <w:rPr>
          <w:rFonts w:ascii="Times New Roman" w:hAnsi="Times New Roman" w:cs="Times New Roman"/>
          <w:sz w:val="20"/>
          <w:szCs w:val="20"/>
        </w:rPr>
        <w:t>Wydział Spraw Terenowych w Łomży, ul. Nowa 2, 18-400 Łomża</w:t>
      </w:r>
    </w:p>
    <w:p w:rsidR="005B5662" w:rsidRDefault="005B5662" w:rsidP="005B5662">
      <w:pPr>
        <w:numPr>
          <w:ilvl w:val="0"/>
          <w:numId w:val="8"/>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Państwowy Powiatowy  Inspektor Sanitarny  w Kolnie, ul. Wojska Polskiego 4, 18-500 Kolno</w:t>
      </w:r>
    </w:p>
    <w:p w:rsidR="005B5662" w:rsidRPr="005B5662" w:rsidRDefault="005B5662" w:rsidP="005B5662">
      <w:pPr>
        <w:pStyle w:val="Akapitzlist"/>
        <w:numPr>
          <w:ilvl w:val="0"/>
          <w:numId w:val="8"/>
        </w:numPr>
        <w:spacing w:after="0" w:line="240" w:lineRule="auto"/>
        <w:rPr>
          <w:rFonts w:ascii="Times New Roman" w:hAnsi="Times New Roman" w:cs="Times New Roman"/>
          <w:sz w:val="20"/>
          <w:szCs w:val="20"/>
        </w:rPr>
      </w:pPr>
      <w:r w:rsidRPr="005B5662">
        <w:rPr>
          <w:rFonts w:ascii="Times New Roman" w:eastAsia="Times New Roman" w:hAnsi="Times New Roman" w:cs="Times New Roman"/>
          <w:sz w:val="20"/>
          <w:szCs w:val="20"/>
          <w:lang w:eastAsia="pl-PL"/>
        </w:rPr>
        <w:t>Regionalny Zarząd Gospodarki Wodnej Zarząd Zlewni w Giżycku, ul. Wodna 4, 11-500 Giżycko</w:t>
      </w:r>
    </w:p>
    <w:p w:rsidR="00AE1432" w:rsidRDefault="00AE1432" w:rsidP="00AE1432">
      <w:pPr>
        <w:spacing w:after="152"/>
        <w:ind w:left="47" w:right="38"/>
        <w:jc w:val="both"/>
      </w:pPr>
    </w:p>
    <w:p w:rsidR="00AE1432" w:rsidRDefault="00AE1432" w:rsidP="00AE1432">
      <w:pPr>
        <w:ind w:left="76" w:right="43" w:firstLine="682"/>
        <w:jc w:val="both"/>
      </w:pPr>
    </w:p>
    <w:p w:rsidR="005E66D7" w:rsidRDefault="005E66D7" w:rsidP="005E66D7">
      <w:pPr>
        <w:ind w:right="43" w:firstLine="436"/>
        <w:jc w:val="both"/>
      </w:pPr>
    </w:p>
    <w:p w:rsidR="005E66D7" w:rsidRDefault="005E66D7"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5B5662" w:rsidRDefault="005B5662" w:rsidP="005E66D7">
      <w:pPr>
        <w:spacing w:after="5" w:line="266" w:lineRule="auto"/>
        <w:ind w:left="436" w:right="43"/>
        <w:jc w:val="both"/>
      </w:pPr>
    </w:p>
    <w:p w:rsidR="00602CFD" w:rsidRDefault="00602CFD"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7604A9" w:rsidRDefault="007604A9" w:rsidP="00937808">
      <w:pPr>
        <w:spacing w:after="5" w:line="266" w:lineRule="auto"/>
        <w:ind w:right="43"/>
        <w:jc w:val="both"/>
      </w:pPr>
    </w:p>
    <w:p w:rsidR="00F11A77" w:rsidRDefault="00F11A77" w:rsidP="00937808">
      <w:pPr>
        <w:spacing w:after="5" w:line="266" w:lineRule="auto"/>
        <w:ind w:right="43"/>
        <w:jc w:val="both"/>
      </w:pPr>
    </w:p>
    <w:p w:rsidR="00937808" w:rsidRDefault="00937808" w:rsidP="005E66D7">
      <w:pPr>
        <w:spacing w:after="5" w:line="266" w:lineRule="auto"/>
        <w:ind w:left="436" w:right="43"/>
        <w:jc w:val="both"/>
      </w:pPr>
    </w:p>
    <w:p w:rsidR="00FB0FB8" w:rsidRDefault="00FB0FB8" w:rsidP="005E66D7">
      <w:pPr>
        <w:spacing w:after="5" w:line="266" w:lineRule="auto"/>
        <w:ind w:left="436" w:right="43"/>
        <w:jc w:val="both"/>
      </w:pPr>
    </w:p>
    <w:p w:rsidR="00FB0FB8" w:rsidRDefault="00FB0FB8" w:rsidP="005E66D7">
      <w:pPr>
        <w:spacing w:after="5" w:line="266" w:lineRule="auto"/>
        <w:ind w:left="436" w:right="43"/>
        <w:jc w:val="both"/>
      </w:pPr>
      <w:bookmarkStart w:id="0" w:name="_GoBack"/>
      <w:bookmarkEnd w:id="0"/>
    </w:p>
    <w:p w:rsidR="005B5662" w:rsidRPr="005B5662" w:rsidRDefault="005B5662" w:rsidP="005B5662">
      <w:pPr>
        <w:spacing w:after="5" w:line="266" w:lineRule="auto"/>
        <w:ind w:left="436" w:right="43"/>
        <w:jc w:val="center"/>
        <w:rPr>
          <w:rFonts w:ascii="Times New Roman" w:hAnsi="Times New Roman" w:cs="Times New Roman"/>
          <w:b/>
          <w:sz w:val="24"/>
          <w:szCs w:val="24"/>
        </w:rPr>
      </w:pPr>
      <w:r w:rsidRPr="005B5662">
        <w:rPr>
          <w:rFonts w:ascii="Times New Roman" w:hAnsi="Times New Roman" w:cs="Times New Roman"/>
          <w:b/>
          <w:sz w:val="24"/>
          <w:szCs w:val="24"/>
        </w:rPr>
        <w:lastRenderedPageBreak/>
        <w:t>Załącznik</w:t>
      </w:r>
    </w:p>
    <w:p w:rsidR="005B5662" w:rsidRPr="005B5662" w:rsidRDefault="005B5662" w:rsidP="005B5662">
      <w:pPr>
        <w:spacing w:after="5" w:line="266" w:lineRule="auto"/>
        <w:ind w:left="436" w:right="43"/>
        <w:jc w:val="center"/>
        <w:rPr>
          <w:rFonts w:ascii="Times New Roman" w:hAnsi="Times New Roman" w:cs="Times New Roman"/>
          <w:b/>
          <w:sz w:val="24"/>
          <w:szCs w:val="24"/>
        </w:rPr>
      </w:pPr>
      <w:r>
        <w:rPr>
          <w:rFonts w:ascii="Times New Roman" w:hAnsi="Times New Roman" w:cs="Times New Roman"/>
          <w:b/>
          <w:sz w:val="24"/>
          <w:szCs w:val="24"/>
        </w:rPr>
        <w:t>d</w:t>
      </w:r>
      <w:r w:rsidRPr="005B5662">
        <w:rPr>
          <w:rFonts w:ascii="Times New Roman" w:hAnsi="Times New Roman" w:cs="Times New Roman"/>
          <w:b/>
          <w:sz w:val="24"/>
          <w:szCs w:val="24"/>
        </w:rPr>
        <w:t>o decyzji o środowiskowych uwarunkowaniach</w:t>
      </w:r>
    </w:p>
    <w:p w:rsidR="005B5662" w:rsidRDefault="005B5662" w:rsidP="005B5662">
      <w:pPr>
        <w:spacing w:after="5" w:line="266" w:lineRule="auto"/>
        <w:ind w:left="436" w:right="43"/>
        <w:jc w:val="center"/>
        <w:rPr>
          <w:rFonts w:ascii="Times New Roman" w:hAnsi="Times New Roman" w:cs="Times New Roman"/>
          <w:b/>
          <w:sz w:val="24"/>
          <w:szCs w:val="24"/>
        </w:rPr>
      </w:pPr>
      <w:r>
        <w:rPr>
          <w:rFonts w:ascii="Times New Roman" w:hAnsi="Times New Roman" w:cs="Times New Roman"/>
          <w:b/>
          <w:sz w:val="24"/>
          <w:szCs w:val="24"/>
        </w:rPr>
        <w:t>z</w:t>
      </w:r>
      <w:r w:rsidRPr="005B5662">
        <w:rPr>
          <w:rFonts w:ascii="Times New Roman" w:hAnsi="Times New Roman" w:cs="Times New Roman"/>
          <w:b/>
          <w:sz w:val="24"/>
          <w:szCs w:val="24"/>
        </w:rPr>
        <w:t xml:space="preserve"> dnia 11.10.2022 r., znak: PBŚ.6220.17.2022</w:t>
      </w:r>
    </w:p>
    <w:p w:rsidR="005B5662" w:rsidRDefault="005B5662" w:rsidP="005B5662">
      <w:pPr>
        <w:spacing w:after="5" w:line="266" w:lineRule="auto"/>
        <w:ind w:left="436" w:right="43"/>
        <w:rPr>
          <w:rFonts w:ascii="Times New Roman" w:hAnsi="Times New Roman" w:cs="Times New Roman"/>
          <w:b/>
          <w:sz w:val="24"/>
          <w:szCs w:val="24"/>
        </w:rPr>
      </w:pPr>
    </w:p>
    <w:p w:rsidR="00937808" w:rsidRPr="00F11A77" w:rsidRDefault="00723575" w:rsidP="00937808">
      <w:pPr>
        <w:spacing w:after="0" w:line="276" w:lineRule="auto"/>
        <w:ind w:right="38"/>
        <w:jc w:val="both"/>
        <w:rPr>
          <w:rFonts w:ascii="Times New Roman" w:hAnsi="Times New Roman" w:cs="Times New Roman"/>
        </w:rPr>
      </w:pPr>
      <w:r w:rsidRPr="00F11A77">
        <w:rPr>
          <w:rFonts w:ascii="Times New Roman" w:hAnsi="Times New Roman" w:cs="Times New Roman"/>
          <w:b/>
        </w:rPr>
        <w:t>C</w:t>
      </w:r>
      <w:r w:rsidR="005B5662" w:rsidRPr="00F11A77">
        <w:rPr>
          <w:rFonts w:ascii="Times New Roman" w:hAnsi="Times New Roman" w:cs="Times New Roman"/>
          <w:b/>
        </w:rPr>
        <w:t xml:space="preserve">harakterystyka planowanego przedsięwzięcia pn.: </w:t>
      </w:r>
      <w:r w:rsidR="005B5662" w:rsidRPr="00F11A77">
        <w:rPr>
          <w:rFonts w:ascii="Times New Roman" w:eastAsia="Times New Roman" w:hAnsi="Times New Roman" w:cs="Times New Roman"/>
          <w:lang w:eastAsia="pl-PL"/>
        </w:rPr>
        <w:t>„Budowa 12 budynków mieszkalnych jednorodzinnych wraz z niezbędną infrastrukturą oraz wydzieloną drogą wewnętrzną na działkach nr geod. 173 i 169/1 położonych we wsi Ptaki gm. Turośl”</w:t>
      </w:r>
      <w:r w:rsidRPr="00F11A77">
        <w:rPr>
          <w:rFonts w:ascii="Times New Roman" w:eastAsia="Times New Roman" w:hAnsi="Times New Roman" w:cs="Times New Roman"/>
          <w:lang w:eastAsia="pl-PL"/>
        </w:rPr>
        <w:t xml:space="preserve"> zgodnie z art. 82 ust. 3 </w:t>
      </w:r>
      <w:r w:rsidRPr="00F11A77">
        <w:rPr>
          <w:rFonts w:ascii="Times New Roman" w:hAnsi="Times New Roman" w:cs="Times New Roman"/>
        </w:rPr>
        <w:t>ustawy z dnia 3 października 2008 r. o udostępnieniu informacji o środowisku i jego ochronie, udziale społeczeństwa w ochronie środowiska oraz o ocenach oddziaływan</w:t>
      </w:r>
      <w:r w:rsidR="00602CFD" w:rsidRPr="00F11A77">
        <w:rPr>
          <w:rFonts w:ascii="Times New Roman" w:hAnsi="Times New Roman" w:cs="Times New Roman"/>
        </w:rPr>
        <w:t>ia na środowisko (Dz. U.  z 2022 r., poz. 2000</w:t>
      </w:r>
      <w:r w:rsidRPr="00F11A77">
        <w:rPr>
          <w:rFonts w:ascii="Times New Roman" w:hAnsi="Times New Roman" w:cs="Times New Roman"/>
        </w:rPr>
        <w:t>)</w:t>
      </w:r>
    </w:p>
    <w:p w:rsidR="00937808" w:rsidRPr="00F11A77" w:rsidRDefault="00723575" w:rsidP="00602CFD">
      <w:pPr>
        <w:spacing w:after="0" w:line="276" w:lineRule="auto"/>
        <w:ind w:right="38" w:firstLine="708"/>
        <w:jc w:val="both"/>
        <w:rPr>
          <w:rFonts w:ascii="Times New Roman" w:hAnsi="Times New Roman" w:cs="Times New Roman"/>
        </w:rPr>
      </w:pPr>
      <w:r w:rsidRPr="00F11A77">
        <w:rPr>
          <w:rFonts w:ascii="Times New Roman" w:hAnsi="Times New Roman" w:cs="Times New Roman"/>
        </w:rPr>
        <w:t>W ramach przedmiotowej inwestycji planuje się budowę dwunastu budynków mieszkalnych, jednorodzinnych, jedno lub dwukondygnacyjnych, w technologii murowanej wraz z niezbędną infrastrukturą techniczną na działce nr 173 oraz wydzielenie drogi dojazdowej z dz. nr 169/1, obręb Ptaki, gmina Turośl, powiat ko</w:t>
      </w:r>
      <w:r w:rsidR="00602CFD" w:rsidRPr="00F11A77">
        <w:rPr>
          <w:rFonts w:ascii="Times New Roman" w:hAnsi="Times New Roman" w:cs="Times New Roman"/>
        </w:rPr>
        <w:t xml:space="preserve">lneński, województwo podlaskie. </w:t>
      </w:r>
      <w:r w:rsidRPr="00F11A77">
        <w:rPr>
          <w:rFonts w:ascii="Times New Roman" w:hAnsi="Times New Roman" w:cs="Times New Roman"/>
        </w:rPr>
        <w:t>Powierzchnia terenu inwestycyjnego stanowi 2,2840 ha.</w:t>
      </w:r>
      <w:r w:rsidR="00602CFD" w:rsidRPr="00F11A77">
        <w:rPr>
          <w:rFonts w:ascii="Times New Roman" w:hAnsi="Times New Roman" w:cs="Times New Roman"/>
        </w:rPr>
        <w:t xml:space="preserve"> </w:t>
      </w:r>
      <w:r w:rsidR="00602CFD" w:rsidRPr="00F11A77">
        <w:rPr>
          <w:rFonts w:ascii="Times New Roman" w:eastAsia="Times New Roman" w:hAnsi="Times New Roman" w:cs="Times New Roman"/>
          <w:lang w:eastAsia="pl-PL"/>
        </w:rPr>
        <w:t>P</w:t>
      </w:r>
      <w:r w:rsidR="001C5DA6" w:rsidRPr="00F11A77">
        <w:rPr>
          <w:rFonts w:ascii="Times New Roman" w:eastAsia="Times New Roman" w:hAnsi="Times New Roman" w:cs="Times New Roman"/>
          <w:lang w:eastAsia="pl-PL"/>
        </w:rPr>
        <w:t>rojektuje się budynki o powierzchni zabudowy do 120 m</w:t>
      </w:r>
      <w:r w:rsidR="001C5DA6" w:rsidRPr="00F11A77">
        <w:rPr>
          <w:rFonts w:ascii="Times New Roman" w:eastAsia="Times New Roman" w:hAnsi="Times New Roman" w:cs="Times New Roman"/>
          <w:vertAlign w:val="superscript"/>
          <w:lang w:eastAsia="pl-PL"/>
        </w:rPr>
        <w:t>2</w:t>
      </w:r>
      <w:r w:rsidR="001C5DA6" w:rsidRPr="00F11A77">
        <w:rPr>
          <w:rFonts w:ascii="Times New Roman" w:eastAsia="Times New Roman" w:hAnsi="Times New Roman" w:cs="Times New Roman"/>
          <w:lang w:eastAsia="pl-PL"/>
        </w:rPr>
        <w:t xml:space="preserve"> każdy, maksymalnie</w:t>
      </w:r>
      <w:r w:rsidR="00937808" w:rsidRPr="00F11A77">
        <w:rPr>
          <w:rFonts w:ascii="Times New Roman" w:eastAsia="Times New Roman" w:hAnsi="Times New Roman" w:cs="Times New Roman"/>
          <w:lang w:eastAsia="pl-PL"/>
        </w:rPr>
        <w:t xml:space="preserve"> dwukondygnacyjny. </w:t>
      </w:r>
    </w:p>
    <w:p w:rsidR="00937808" w:rsidRPr="00F11A77" w:rsidRDefault="001C5DA6" w:rsidP="00602CFD">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 xml:space="preserve">Budynki będą zaprojektowane w technologii tradycyjnej murowanej. Bryła poszczególnych budynków zwarta na planie kwadratu lub prostokąta zakończona dachem dwu- lub wielospadowym lub namiotowym, z dopuszczeniem dachów płaskich i jednospadowych na drugorzędnych bryłach budynków. Dach budynku tradycyjny, o konstrukcji drewnianej, o nachyleniu głównych połaci dachowych do 45 </w:t>
      </w:r>
      <w:r w:rsidRPr="00F11A77">
        <w:rPr>
          <w:rFonts w:ascii="Times New Roman" w:hAnsi="Times New Roman" w:cs="Times New Roman"/>
          <w:vertAlign w:val="superscript"/>
        </w:rPr>
        <w:t>0</w:t>
      </w:r>
      <w:r w:rsidRPr="00F11A77">
        <w:rPr>
          <w:rFonts w:ascii="Times New Roman" w:hAnsi="Times New Roman" w:cs="Times New Roman"/>
        </w:rPr>
        <w:t>, pokryty dachówką lub blachą dachową.</w:t>
      </w:r>
    </w:p>
    <w:p w:rsidR="00937808" w:rsidRPr="00F11A77" w:rsidRDefault="001C5DA6" w:rsidP="00602CFD">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Przy budowie budynków mieszkalnych przewiduje się wykorzystywanie surowców (materiałów) budowlanych posiadających atesty bądź aprobaty techniczne, tzn. nie wpływających negatywnie na środowisko bądź zdrowie ludzi. Wykorzystywane i wbudowywane materiały to m.in. beton, piasek, żwir, drewno konstrukcyjne, gazobeton, cegła itp. czyli materiały dopuszczone do stosowania w budownictwie. Woda w ilości ok. 0,5 m</w:t>
      </w:r>
      <w:r w:rsidRPr="00F11A77">
        <w:rPr>
          <w:rFonts w:ascii="Times New Roman" w:hAnsi="Times New Roman" w:cs="Times New Roman"/>
          <w:vertAlign w:val="superscript"/>
        </w:rPr>
        <w:t xml:space="preserve">3 </w:t>
      </w:r>
      <w:r w:rsidRPr="00F11A77">
        <w:rPr>
          <w:rFonts w:ascii="Times New Roman" w:hAnsi="Times New Roman" w:cs="Times New Roman"/>
        </w:rPr>
        <w:t>/ dobę, pobierana będzie z projektowanej studni na wodę lub systematycznie dowożona beczkowozami na plac budowy. Paliwo (etylina, olej napędowy) potrzebne do napędu sprzętu mechanicznego pracującego na budowie będzie kupowane w profesjonalnych stacjach paliw, a beton zakupiony w wytwórni betonu. Zapotrzebowanie dzienne na energię elektryczną ok. 5 - 8kW.</w:t>
      </w:r>
    </w:p>
    <w:p w:rsidR="00602CFD" w:rsidRPr="00F11A77" w:rsidRDefault="00937808" w:rsidP="00602CFD">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 xml:space="preserve">Zaplecze budowy będzie organizowane przez firmę realizującą w całości planowaną inwestycję. Miejsce postojowe maszyn budowlanych, składowanie materiałów budowlanych, odpadów, mas ziemnych, lokalizacja zaplecza socjalnego będzie znajdowała się na terenie własnych działek. Wszystkie materiały budowlane, które zostaną użyte do realizacji zostaną odpowiednio zabezpieczone i składowane na paletach, zabezpieczone folią, uniemożliwiając zanieczyszczenie środowiska gruntowo-wodnego. Masy ziemne powstałe z wykopu zostaną wykorzystane częściowo do zasypania i obsypania projektowanych fundamentów, nadwyżka mas ziemnych </w:t>
      </w:r>
      <w:r w:rsidR="00602CFD" w:rsidRPr="00F11A77">
        <w:rPr>
          <w:rFonts w:ascii="Times New Roman" w:hAnsi="Times New Roman" w:cs="Times New Roman"/>
        </w:rPr>
        <w:t>zostanie</w:t>
      </w:r>
      <w:r w:rsidRPr="00F11A77">
        <w:rPr>
          <w:rFonts w:ascii="Times New Roman" w:hAnsi="Times New Roman" w:cs="Times New Roman"/>
        </w:rPr>
        <w:t xml:space="preserve"> rozplantowana na </w:t>
      </w:r>
      <w:r w:rsidR="00602CFD" w:rsidRPr="00F11A77">
        <w:rPr>
          <w:rFonts w:ascii="Times New Roman" w:hAnsi="Times New Roman" w:cs="Times New Roman"/>
        </w:rPr>
        <w:t>terenie</w:t>
      </w:r>
      <w:r w:rsidRPr="00F11A77">
        <w:rPr>
          <w:rFonts w:ascii="Times New Roman" w:hAnsi="Times New Roman" w:cs="Times New Roman"/>
        </w:rPr>
        <w:t xml:space="preserve"> własnej działki. Dla pracowników firmy realizującej inwestycję będą znajdowały się sanitariat</w:t>
      </w:r>
      <w:r w:rsidR="00602CFD" w:rsidRPr="00F11A77">
        <w:rPr>
          <w:rFonts w:ascii="Times New Roman" w:hAnsi="Times New Roman" w:cs="Times New Roman"/>
        </w:rPr>
        <w:t>y zlokalizowane także na terenie</w:t>
      </w:r>
      <w:r w:rsidRPr="00F11A77">
        <w:rPr>
          <w:rFonts w:ascii="Times New Roman" w:hAnsi="Times New Roman" w:cs="Times New Roman"/>
        </w:rPr>
        <w:t xml:space="preserve"> własnych działek. Całość </w:t>
      </w:r>
      <w:r w:rsidR="00602CFD" w:rsidRPr="00F11A77">
        <w:rPr>
          <w:rFonts w:ascii="Times New Roman" w:hAnsi="Times New Roman" w:cs="Times New Roman"/>
        </w:rPr>
        <w:t>realizacji</w:t>
      </w:r>
      <w:r w:rsidRPr="00F11A77">
        <w:rPr>
          <w:rFonts w:ascii="Times New Roman" w:hAnsi="Times New Roman" w:cs="Times New Roman"/>
        </w:rPr>
        <w:t xml:space="preserve"> inwestycji </w:t>
      </w:r>
      <w:r w:rsidR="00602CFD" w:rsidRPr="00F11A77">
        <w:rPr>
          <w:rFonts w:ascii="Times New Roman" w:hAnsi="Times New Roman" w:cs="Times New Roman"/>
        </w:rPr>
        <w:t>będzie</w:t>
      </w:r>
      <w:r w:rsidRPr="00F11A77">
        <w:rPr>
          <w:rFonts w:ascii="Times New Roman" w:hAnsi="Times New Roman" w:cs="Times New Roman"/>
        </w:rPr>
        <w:t xml:space="preserve"> mieściła się w obszarze własnych działek.</w:t>
      </w:r>
    </w:p>
    <w:p w:rsidR="00937808" w:rsidRPr="00F11A77" w:rsidRDefault="00937808" w:rsidP="00602CFD">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Wody opadowe z dachu odprowadzane będą na teren własnej działki, natomiast ścieki bytowe odprowadzane i gromadzone w szczelnym, bezodpływowym zbiorniku, który będzie opróżniany przez specjalistyczną firmę i przewożone do oczyszczalni ścieków.</w:t>
      </w:r>
      <w:r w:rsidR="00602CFD" w:rsidRPr="00F11A77">
        <w:rPr>
          <w:rFonts w:ascii="Times New Roman" w:eastAsia="Times New Roman" w:hAnsi="Times New Roman" w:cs="Times New Roman"/>
          <w:lang w:eastAsia="pl-PL"/>
        </w:rPr>
        <w:t xml:space="preserve"> </w:t>
      </w:r>
      <w:r w:rsidRPr="00F11A77">
        <w:rPr>
          <w:rFonts w:ascii="Times New Roman" w:hAnsi="Times New Roman" w:cs="Times New Roman"/>
        </w:rPr>
        <w:t>O</w:t>
      </w:r>
      <w:r w:rsidRPr="00F11A77">
        <w:rPr>
          <w:rFonts w:ascii="Times New Roman" w:hAnsi="Times New Roman" w:cs="Times New Roman"/>
          <w:noProof/>
          <w:lang w:eastAsia="pl-PL"/>
        </w:rPr>
        <w:drawing>
          <wp:anchor distT="0" distB="0" distL="114300" distR="114300" simplePos="0" relativeHeight="251659264" behindDoc="0" locked="0" layoutInCell="1" allowOverlap="0" wp14:anchorId="0AABB5D8" wp14:editId="786BD99C">
            <wp:simplePos x="0" y="0"/>
            <wp:positionH relativeFrom="page">
              <wp:posOffset>7071360</wp:posOffset>
            </wp:positionH>
            <wp:positionV relativeFrom="page">
              <wp:posOffset>3896455</wp:posOffset>
            </wp:positionV>
            <wp:extent cx="6096" cy="6098"/>
            <wp:effectExtent l="0" t="0" r="0" b="0"/>
            <wp:wrapSquare wrapText="bothSides"/>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6"/>
                    <a:stretch>
                      <a:fillRect/>
                    </a:stretch>
                  </pic:blipFill>
                  <pic:spPr>
                    <a:xfrm>
                      <a:off x="0" y="0"/>
                      <a:ext cx="6096" cy="6098"/>
                    </a:xfrm>
                    <a:prstGeom prst="rect">
                      <a:avLst/>
                    </a:prstGeom>
                  </pic:spPr>
                </pic:pic>
              </a:graphicData>
            </a:graphic>
          </wp:anchor>
        </w:drawing>
      </w:r>
      <w:r w:rsidRPr="00F11A77">
        <w:rPr>
          <w:rFonts w:ascii="Times New Roman" w:hAnsi="Times New Roman" w:cs="Times New Roman"/>
        </w:rPr>
        <w:t>dpady stałe zost</w:t>
      </w:r>
      <w:r w:rsidR="00602CFD" w:rsidRPr="00F11A77">
        <w:rPr>
          <w:rFonts w:ascii="Times New Roman" w:hAnsi="Times New Roman" w:cs="Times New Roman"/>
        </w:rPr>
        <w:t>aną gromadzone w specjalnych po</w:t>
      </w:r>
      <w:r w:rsidRPr="00F11A77">
        <w:rPr>
          <w:rFonts w:ascii="Times New Roman" w:hAnsi="Times New Roman" w:cs="Times New Roman"/>
        </w:rPr>
        <w:t>jemnikach. Ich opróżnianiem zajmie się specjalistyczna finna.</w:t>
      </w:r>
    </w:p>
    <w:p w:rsidR="00937808" w:rsidRPr="00F11A77" w:rsidRDefault="00937808" w:rsidP="00602CFD">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 xml:space="preserve">Przedsięwzięcie nic </w:t>
      </w:r>
      <w:r w:rsidR="00602CFD" w:rsidRPr="00F11A77">
        <w:rPr>
          <w:rFonts w:ascii="Times New Roman" w:hAnsi="Times New Roman" w:cs="Times New Roman"/>
        </w:rPr>
        <w:t>będzie</w:t>
      </w:r>
      <w:r w:rsidRPr="00F11A77">
        <w:rPr>
          <w:rFonts w:ascii="Times New Roman" w:hAnsi="Times New Roman" w:cs="Times New Roman"/>
        </w:rPr>
        <w:t xml:space="preserve"> miało transgranicznego charakteru oddziaływania, nie spowoduje zagrożenia środowiska przyrodniczo-</w:t>
      </w:r>
      <w:r w:rsidR="00602CFD" w:rsidRPr="00F11A77">
        <w:rPr>
          <w:rFonts w:ascii="Times New Roman" w:hAnsi="Times New Roman" w:cs="Times New Roman"/>
        </w:rPr>
        <w:t>krajobrazowego</w:t>
      </w:r>
      <w:r w:rsidRPr="00F11A77">
        <w:rPr>
          <w:rFonts w:ascii="Times New Roman" w:hAnsi="Times New Roman" w:cs="Times New Roman"/>
        </w:rPr>
        <w:t>, kulturowego jak również nie będzie powod</w:t>
      </w:r>
      <w:r w:rsidR="00602CFD" w:rsidRPr="00F11A77">
        <w:rPr>
          <w:rFonts w:ascii="Times New Roman" w:hAnsi="Times New Roman" w:cs="Times New Roman"/>
        </w:rPr>
        <w:t xml:space="preserve">ować zagrożenia zdrowia ludzi - </w:t>
      </w:r>
      <w:r w:rsidRPr="00F11A77">
        <w:rPr>
          <w:rFonts w:ascii="Times New Roman" w:hAnsi="Times New Roman" w:cs="Times New Roman"/>
        </w:rPr>
        <w:t>zasięg przedsięwzięcia nie przekracza działek inwestora.</w:t>
      </w:r>
    </w:p>
    <w:p w:rsidR="00723575" w:rsidRPr="00F11A77" w:rsidRDefault="00937808" w:rsidP="00F11A77">
      <w:pPr>
        <w:spacing w:after="0"/>
        <w:ind w:right="38" w:firstLine="708"/>
        <w:jc w:val="both"/>
        <w:rPr>
          <w:rFonts w:ascii="Times New Roman" w:eastAsia="Times New Roman" w:hAnsi="Times New Roman" w:cs="Times New Roman"/>
          <w:lang w:eastAsia="pl-PL"/>
        </w:rPr>
      </w:pPr>
      <w:r w:rsidRPr="00F11A77">
        <w:rPr>
          <w:rFonts w:ascii="Times New Roman" w:hAnsi="Times New Roman" w:cs="Times New Roman"/>
        </w:rPr>
        <w:t>Przedmiotowa inwestycja nie będzie miała negatywnego wpływu zarówno na środowisko, jak i też na zdrowie i życie ludzkie.</w:t>
      </w:r>
    </w:p>
    <w:p w:rsidR="005B5662" w:rsidRPr="005B5662" w:rsidRDefault="005B5662" w:rsidP="005B5662">
      <w:pPr>
        <w:spacing w:after="5" w:line="266" w:lineRule="auto"/>
        <w:ind w:left="436" w:right="43"/>
        <w:jc w:val="both"/>
        <w:rPr>
          <w:rFonts w:ascii="Times New Roman" w:hAnsi="Times New Roman" w:cs="Times New Roman"/>
          <w:b/>
          <w:sz w:val="24"/>
          <w:szCs w:val="24"/>
        </w:rPr>
      </w:pPr>
    </w:p>
    <w:sectPr w:rsidR="005B5662" w:rsidRPr="005B5662" w:rsidSect="00F11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9pt;height:13.6pt" coordsize="" o:spt="100" o:bullet="t" adj="0,,0" path="" stroked="f">
        <v:stroke joinstyle="miter"/>
        <v:imagedata r:id="rId1" o:title="image27"/>
        <v:formulas/>
        <v:path o:connecttype="segments"/>
      </v:shape>
    </w:pict>
  </w:numPicBullet>
  <w:abstractNum w:abstractNumId="0" w15:restartNumberingAfterBreak="0">
    <w:nsid w:val="046E123B"/>
    <w:multiLevelType w:val="hybridMultilevel"/>
    <w:tmpl w:val="3C40B56A"/>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A4CF7"/>
    <w:multiLevelType w:val="hybridMultilevel"/>
    <w:tmpl w:val="32B6D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119B9"/>
    <w:multiLevelType w:val="hybridMultilevel"/>
    <w:tmpl w:val="137CD840"/>
    <w:lvl w:ilvl="0" w:tplc="53763B6C">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 w15:restartNumberingAfterBreak="0">
    <w:nsid w:val="2C2C41BA"/>
    <w:multiLevelType w:val="hybridMultilevel"/>
    <w:tmpl w:val="9CEC91EC"/>
    <w:lvl w:ilvl="0" w:tplc="9154EE2A">
      <w:start w:val="1"/>
      <w:numFmt w:val="decimal"/>
      <w:lvlText w:val="%1."/>
      <w:lvlJc w:val="left"/>
      <w:pPr>
        <w:ind w:left="720" w:hanging="360"/>
      </w:pPr>
      <w:rPr>
        <w:rFonts w:ascii="Times New Roman" w:eastAsiaTheme="minorHAnsi" w:hAnsi="Times New Roman" w:cs="Times New Roman"/>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E666E"/>
    <w:multiLevelType w:val="hybridMultilevel"/>
    <w:tmpl w:val="D36A2CF6"/>
    <w:lvl w:ilvl="0" w:tplc="04150001">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6" w15:restartNumberingAfterBreak="0">
    <w:nsid w:val="527B0163"/>
    <w:multiLevelType w:val="hybridMultilevel"/>
    <w:tmpl w:val="B900CB4A"/>
    <w:lvl w:ilvl="0" w:tplc="5F18A4F4">
      <w:start w:val="1"/>
      <w:numFmt w:val="bullet"/>
      <w:lvlText w:val="-"/>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C7B2E">
      <w:start w:val="1"/>
      <w:numFmt w:val="bullet"/>
      <w:lvlText w:val="o"/>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E503E">
      <w:start w:val="1"/>
      <w:numFmt w:val="bullet"/>
      <w:lvlText w:val="▪"/>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4BD5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7DB2">
      <w:start w:val="1"/>
      <w:numFmt w:val="bullet"/>
      <w:lvlText w:val="o"/>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2ED58">
      <w:start w:val="1"/>
      <w:numFmt w:val="bullet"/>
      <w:lvlText w:val="▪"/>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29A92">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955A">
      <w:start w:val="1"/>
      <w:numFmt w:val="bullet"/>
      <w:lvlText w:val="o"/>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4516C">
      <w:start w:val="1"/>
      <w:numFmt w:val="bullet"/>
      <w:lvlText w:val="▪"/>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49125C"/>
    <w:multiLevelType w:val="hybridMultilevel"/>
    <w:tmpl w:val="14CC5422"/>
    <w:lvl w:ilvl="0" w:tplc="EDA211BC">
      <w:start w:val="1"/>
      <w:numFmt w:val="bullet"/>
      <w:lvlText w:val="•"/>
      <w:lvlPicBulletId w:val="0"/>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60E2A">
      <w:start w:val="1"/>
      <w:numFmt w:val="bullet"/>
      <w:lvlText w:val="o"/>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C28FB0">
      <w:start w:val="1"/>
      <w:numFmt w:val="bullet"/>
      <w:lvlText w:val="▪"/>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250C2">
      <w:start w:val="1"/>
      <w:numFmt w:val="bullet"/>
      <w:lvlText w:val="•"/>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6D49A">
      <w:start w:val="1"/>
      <w:numFmt w:val="bullet"/>
      <w:lvlText w:val="o"/>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24A76C">
      <w:start w:val="1"/>
      <w:numFmt w:val="bullet"/>
      <w:lvlText w:val="▪"/>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67008">
      <w:start w:val="1"/>
      <w:numFmt w:val="bullet"/>
      <w:lvlText w:val="•"/>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107FB8">
      <w:start w:val="1"/>
      <w:numFmt w:val="bullet"/>
      <w:lvlText w:val="o"/>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6F78C">
      <w:start w:val="1"/>
      <w:numFmt w:val="bullet"/>
      <w:lvlText w:val="▪"/>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E20C9F"/>
    <w:multiLevelType w:val="hybridMultilevel"/>
    <w:tmpl w:val="BA525E4E"/>
    <w:lvl w:ilvl="0" w:tplc="2AA6ACA2">
      <w:start w:val="1"/>
      <w:numFmt w:val="bullet"/>
      <w:lvlText w:val="•"/>
      <w:lvlJc w:val="left"/>
      <w:pPr>
        <w:ind w:left="7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F6AAE28">
      <w:start w:val="1"/>
      <w:numFmt w:val="bullet"/>
      <w:lvlText w:val="o"/>
      <w:lvlJc w:val="left"/>
      <w:pPr>
        <w:ind w:left="14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ABC053FE">
      <w:start w:val="1"/>
      <w:numFmt w:val="bullet"/>
      <w:lvlText w:val="▪"/>
      <w:lvlJc w:val="left"/>
      <w:pPr>
        <w:ind w:left="21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2E816FE">
      <w:start w:val="1"/>
      <w:numFmt w:val="bullet"/>
      <w:lvlText w:val="•"/>
      <w:lvlJc w:val="left"/>
      <w:pPr>
        <w:ind w:left="28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1E66DAE">
      <w:start w:val="1"/>
      <w:numFmt w:val="bullet"/>
      <w:lvlText w:val="o"/>
      <w:lvlJc w:val="left"/>
      <w:pPr>
        <w:ind w:left="36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5D46044">
      <w:start w:val="1"/>
      <w:numFmt w:val="bullet"/>
      <w:lvlText w:val="▪"/>
      <w:lvlJc w:val="left"/>
      <w:pPr>
        <w:ind w:left="43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2DEC482">
      <w:start w:val="1"/>
      <w:numFmt w:val="bullet"/>
      <w:lvlText w:val="•"/>
      <w:lvlJc w:val="left"/>
      <w:pPr>
        <w:ind w:left="50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2FE451C">
      <w:start w:val="1"/>
      <w:numFmt w:val="bullet"/>
      <w:lvlText w:val="o"/>
      <w:lvlJc w:val="left"/>
      <w:pPr>
        <w:ind w:left="57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6400AE6">
      <w:start w:val="1"/>
      <w:numFmt w:val="bullet"/>
      <w:lvlText w:val="▪"/>
      <w:lvlJc w:val="left"/>
      <w:pPr>
        <w:ind w:left="64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5"/>
  </w:num>
  <w:num w:numId="5">
    <w:abstractNumId w:val="6"/>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64"/>
    <w:rsid w:val="00006D32"/>
    <w:rsid w:val="000C5C12"/>
    <w:rsid w:val="00104707"/>
    <w:rsid w:val="00143DE3"/>
    <w:rsid w:val="001B00A9"/>
    <w:rsid w:val="001C5DA6"/>
    <w:rsid w:val="001E2457"/>
    <w:rsid w:val="002057CE"/>
    <w:rsid w:val="00243F73"/>
    <w:rsid w:val="002812FF"/>
    <w:rsid w:val="002D2D42"/>
    <w:rsid w:val="003855E9"/>
    <w:rsid w:val="003D31C0"/>
    <w:rsid w:val="00457F88"/>
    <w:rsid w:val="00473F74"/>
    <w:rsid w:val="004B33B3"/>
    <w:rsid w:val="004B4619"/>
    <w:rsid w:val="00557877"/>
    <w:rsid w:val="005B5662"/>
    <w:rsid w:val="005E66D7"/>
    <w:rsid w:val="005E6BC3"/>
    <w:rsid w:val="00602CFD"/>
    <w:rsid w:val="006118E4"/>
    <w:rsid w:val="006163F3"/>
    <w:rsid w:val="006400EA"/>
    <w:rsid w:val="006C658C"/>
    <w:rsid w:val="00723575"/>
    <w:rsid w:val="007570C5"/>
    <w:rsid w:val="007604A9"/>
    <w:rsid w:val="00840838"/>
    <w:rsid w:val="00842371"/>
    <w:rsid w:val="008A29AD"/>
    <w:rsid w:val="00937808"/>
    <w:rsid w:val="00964B69"/>
    <w:rsid w:val="009D0BA5"/>
    <w:rsid w:val="009D3531"/>
    <w:rsid w:val="00A32C10"/>
    <w:rsid w:val="00AE1432"/>
    <w:rsid w:val="00B57711"/>
    <w:rsid w:val="00BB7BFE"/>
    <w:rsid w:val="00BF708C"/>
    <w:rsid w:val="00C50023"/>
    <w:rsid w:val="00C87283"/>
    <w:rsid w:val="00CC0008"/>
    <w:rsid w:val="00CE3C89"/>
    <w:rsid w:val="00D15394"/>
    <w:rsid w:val="00D53403"/>
    <w:rsid w:val="00F11A77"/>
    <w:rsid w:val="00F13FB2"/>
    <w:rsid w:val="00F86464"/>
    <w:rsid w:val="00FA062D"/>
    <w:rsid w:val="00FA0D86"/>
    <w:rsid w:val="00FB0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963C9E-74F7-45D9-8D62-F4B3BA2F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55E9"/>
    <w:pPr>
      <w:ind w:left="720"/>
      <w:contextualSpacing/>
    </w:pPr>
  </w:style>
  <w:style w:type="paragraph" w:styleId="Tekstdymka">
    <w:name w:val="Balloon Text"/>
    <w:basedOn w:val="Normalny"/>
    <w:link w:val="TekstdymkaZnak"/>
    <w:uiPriority w:val="99"/>
    <w:semiHidden/>
    <w:unhideWhenUsed/>
    <w:rsid w:val="00937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59291">
      <w:bodyDiv w:val="1"/>
      <w:marLeft w:val="0"/>
      <w:marRight w:val="0"/>
      <w:marTop w:val="0"/>
      <w:marBottom w:val="0"/>
      <w:divBdr>
        <w:top w:val="none" w:sz="0" w:space="0" w:color="auto"/>
        <w:left w:val="none" w:sz="0" w:space="0" w:color="auto"/>
        <w:bottom w:val="none" w:sz="0" w:space="0" w:color="auto"/>
        <w:right w:val="none" w:sz="0" w:space="0" w:color="auto"/>
      </w:divBdr>
      <w:divsChild>
        <w:div w:id="1287199904">
          <w:marLeft w:val="0"/>
          <w:marRight w:val="0"/>
          <w:marTop w:val="72"/>
          <w:marBottom w:val="0"/>
          <w:divBdr>
            <w:top w:val="none" w:sz="0" w:space="0" w:color="auto"/>
            <w:left w:val="none" w:sz="0" w:space="0" w:color="auto"/>
            <w:bottom w:val="none" w:sz="0" w:space="0" w:color="auto"/>
            <w:right w:val="none" w:sz="0" w:space="0" w:color="auto"/>
          </w:divBdr>
        </w:div>
        <w:div w:id="335888453">
          <w:marLeft w:val="0"/>
          <w:marRight w:val="0"/>
          <w:marTop w:val="72"/>
          <w:marBottom w:val="0"/>
          <w:divBdr>
            <w:top w:val="none" w:sz="0" w:space="0" w:color="auto"/>
            <w:left w:val="none" w:sz="0" w:space="0" w:color="auto"/>
            <w:bottom w:val="none" w:sz="0" w:space="0" w:color="auto"/>
            <w:right w:val="none" w:sz="0" w:space="0" w:color="auto"/>
          </w:divBdr>
          <w:divsChild>
            <w:div w:id="1090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3778</Words>
  <Characters>22671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Pracownik</cp:lastModifiedBy>
  <cp:revision>2</cp:revision>
  <cp:lastPrinted>2022-10-14T07:23:00Z</cp:lastPrinted>
  <dcterms:created xsi:type="dcterms:W3CDTF">2022-10-14T08:18:00Z</dcterms:created>
  <dcterms:modified xsi:type="dcterms:W3CDTF">2022-10-14T08:18:00Z</dcterms:modified>
</cp:coreProperties>
</file>