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 14.10.2022 r.</w:t>
      </w:r>
    </w:p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3F3" w:rsidRDefault="008E76D4" w:rsidP="002C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PBŚ.6220.17.2022</w:t>
      </w:r>
    </w:p>
    <w:p w:rsidR="002C23F3" w:rsidRDefault="002C23F3" w:rsidP="002C23F3">
      <w:pPr>
        <w:rPr>
          <w:rFonts w:ascii="Times New Roman" w:hAnsi="Times New Roman" w:cs="Times New Roman"/>
          <w:sz w:val="24"/>
          <w:szCs w:val="24"/>
        </w:rPr>
      </w:pP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2000)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1029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w dniu 11.10.2022 r. znak: PBŚ.6220.17.2022 decyzji o środowiskowych uwarunkowaniach dla przedsięwzięcia pod nazwą:</w:t>
      </w:r>
    </w:p>
    <w:p w:rsidR="002C23F3" w:rsidRPr="002C23F3" w:rsidRDefault="002C23F3" w:rsidP="002C2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C23F3">
        <w:rPr>
          <w:rFonts w:ascii="Times New Roman" w:eastAsia="Times New Roman" w:hAnsi="Times New Roman" w:cs="Times New Roman"/>
          <w:b/>
          <w:lang w:eastAsia="pl-PL"/>
        </w:rPr>
        <w:t>„Budowa 12 budynków mieszkalnych jednorodzinnych wraz z niezbędną infrastrukturą oraz wydzieloną drogą wewnętrzną na działkach nr geod. 173 i 169/1 położonych we wsi Ptaki gm. Turośl”</w:t>
      </w:r>
    </w:p>
    <w:bookmarkEnd w:id="0"/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ww. decyzji można zapoznać się w Urzędzie Gminy Turośl w godzinach od 8:00 do 15:00 , po wcześniejszym kontakcie telefonicznym pod nr 504-913-410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obwieszczenie.</w:t>
      </w:r>
    </w:p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Otrzymuje:</w:t>
      </w:r>
    </w:p>
    <w:p w:rsidR="002C23F3" w:rsidRDefault="002C23F3" w:rsidP="002C2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Strony postępowania zawiadamiane w trybie art. 49 K.p.a.,</w:t>
      </w:r>
    </w:p>
    <w:p w:rsidR="002C23F3" w:rsidRDefault="002C23F3" w:rsidP="002C23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a/a.</w:t>
      </w:r>
    </w:p>
    <w:p w:rsidR="00AA5988" w:rsidRDefault="00AA5988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6"/>
    <w:rsid w:val="0013713C"/>
    <w:rsid w:val="00262D29"/>
    <w:rsid w:val="002C23F3"/>
    <w:rsid w:val="008E76D4"/>
    <w:rsid w:val="00925168"/>
    <w:rsid w:val="00A57076"/>
    <w:rsid w:val="00AA5988"/>
    <w:rsid w:val="00B53152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22A6-42BC-45CF-8AC4-90D3E87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2022-10-14T07:59:00Z</dcterms:created>
  <dcterms:modified xsi:type="dcterms:W3CDTF">2022-10-14T08:04:00Z</dcterms:modified>
</cp:coreProperties>
</file>