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D41BAD">
        <w:rPr>
          <w:rFonts w:ascii="Times New Roman" w:hAnsi="Times New Roman" w:cs="Times New Roman"/>
          <w:sz w:val="24"/>
          <w:szCs w:val="24"/>
        </w:rPr>
        <w:t>28</w:t>
      </w:r>
      <w:r w:rsidR="00574B88">
        <w:rPr>
          <w:rFonts w:ascii="Times New Roman" w:hAnsi="Times New Roman" w:cs="Times New Roman"/>
          <w:sz w:val="24"/>
          <w:szCs w:val="24"/>
        </w:rPr>
        <w:t>.10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D41BAD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PBŚ.6220.21</w:t>
      </w:r>
      <w:r w:rsidR="00574B88">
        <w:rPr>
          <w:rFonts w:ascii="Times New Roman" w:hAnsi="Times New Roman" w:cs="Times New Roman"/>
          <w:sz w:val="24"/>
          <w:szCs w:val="24"/>
        </w:rPr>
        <w:t>.2022</w:t>
      </w:r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ED26B3">
        <w:rPr>
          <w:rFonts w:ascii="Times New Roman" w:hAnsi="Times New Roman" w:cs="Times New Roman"/>
          <w:sz w:val="24"/>
          <w:szCs w:val="24"/>
        </w:rPr>
        <w:t xml:space="preserve"> i art. 85 ust.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</w:t>
      </w:r>
      <w:r w:rsidR="00574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B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4B88">
        <w:rPr>
          <w:rFonts w:ascii="Times New Roman" w:hAnsi="Times New Roman" w:cs="Times New Roman"/>
          <w:sz w:val="24"/>
          <w:szCs w:val="24"/>
        </w:rPr>
        <w:t>. Dz. U. z 2022 r. poz. 1029</w:t>
      </w:r>
      <w:r w:rsidRPr="00D56A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informację o wydaniu w dniu </w:t>
      </w:r>
      <w:r w:rsidR="00D41BAD">
        <w:rPr>
          <w:rFonts w:ascii="Times New Roman" w:hAnsi="Times New Roman" w:cs="Times New Roman"/>
          <w:sz w:val="24"/>
          <w:szCs w:val="24"/>
        </w:rPr>
        <w:t>26.10.2022 r. znak: PBŚ.6220.21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D41BAD" w:rsidRPr="00D41BAD" w:rsidRDefault="00835086" w:rsidP="00D41B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86">
        <w:rPr>
          <w:rFonts w:ascii="Times New Roman" w:hAnsi="Times New Roman" w:cs="Times New Roman"/>
          <w:b/>
          <w:sz w:val="24"/>
          <w:szCs w:val="24"/>
        </w:rPr>
        <w:t>„</w:t>
      </w:r>
      <w:r w:rsidR="00D41BAD" w:rsidRPr="00D41BAD">
        <w:rPr>
          <w:rFonts w:ascii="Times New Roman" w:hAnsi="Times New Roman" w:cs="Times New Roman"/>
          <w:b/>
          <w:sz w:val="24"/>
          <w:szCs w:val="24"/>
        </w:rPr>
        <w:t>Budowie farmy fotowoltaicznej zlokalizowanej na części dz. nr 20/1, 21/1 obręb Łacha, gm. Turośl.”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D41BAD">
        <w:rPr>
          <w:rFonts w:ascii="Times New Roman" w:hAnsi="Times New Roman" w:cs="Times New Roman"/>
          <w:sz w:val="24"/>
          <w:szCs w:val="24"/>
        </w:rPr>
        <w:t>28</w:t>
      </w:r>
      <w:r w:rsidR="00574B88">
        <w:rPr>
          <w:rFonts w:ascii="Times New Roman" w:hAnsi="Times New Roman" w:cs="Times New Roman"/>
          <w:sz w:val="24"/>
          <w:szCs w:val="24"/>
        </w:rPr>
        <w:t>.10.</w:t>
      </w:r>
      <w:r w:rsidR="000E7C80">
        <w:rPr>
          <w:rFonts w:ascii="Times New Roman" w:hAnsi="Times New Roman" w:cs="Times New Roman"/>
          <w:sz w:val="24"/>
          <w:szCs w:val="24"/>
        </w:rPr>
        <w:t xml:space="preserve">2022 </w:t>
      </w:r>
      <w:r w:rsidRPr="00D56A76">
        <w:rPr>
          <w:rFonts w:ascii="Times New Roman" w:hAnsi="Times New Roman" w:cs="Times New Roman"/>
          <w:sz w:val="24"/>
          <w:szCs w:val="24"/>
        </w:rPr>
        <w:t>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0E7C80"/>
    <w:rsid w:val="0013713C"/>
    <w:rsid w:val="00205752"/>
    <w:rsid w:val="00262D29"/>
    <w:rsid w:val="00574B88"/>
    <w:rsid w:val="00600BED"/>
    <w:rsid w:val="00835086"/>
    <w:rsid w:val="00AA5988"/>
    <w:rsid w:val="00CE67D3"/>
    <w:rsid w:val="00D03BF3"/>
    <w:rsid w:val="00D41BAD"/>
    <w:rsid w:val="00D56A76"/>
    <w:rsid w:val="00E24BFC"/>
    <w:rsid w:val="00E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2021-11-02T14:03:00Z</cp:lastPrinted>
  <dcterms:created xsi:type="dcterms:W3CDTF">2021-11-02T13:45:00Z</dcterms:created>
  <dcterms:modified xsi:type="dcterms:W3CDTF">2022-10-28T05:58:00Z</dcterms:modified>
</cp:coreProperties>
</file>