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B2A" w14:textId="77777777" w:rsidR="00D036F5" w:rsidRPr="008A250A" w:rsidRDefault="00D036F5" w:rsidP="00D036F5">
      <w:pPr>
        <w:jc w:val="center"/>
      </w:pPr>
      <w:r w:rsidRPr="008A250A">
        <w:t>Załącznik</w:t>
      </w:r>
    </w:p>
    <w:p w14:paraId="07933DA1" w14:textId="77777777" w:rsidR="00D036F5" w:rsidRPr="008A250A" w:rsidRDefault="00D036F5" w:rsidP="00D036F5">
      <w:pPr>
        <w:jc w:val="center"/>
      </w:pPr>
      <w:r w:rsidRPr="008A250A">
        <w:t>Do decyzji o środowiskowych uwarunkowaniach</w:t>
      </w:r>
    </w:p>
    <w:p w14:paraId="170172FE" w14:textId="229628C1" w:rsidR="00D036F5" w:rsidRPr="008A250A" w:rsidRDefault="00D036F5" w:rsidP="004A1B44">
      <w:pPr>
        <w:jc w:val="center"/>
      </w:pPr>
      <w:r w:rsidRPr="008A250A">
        <w:t>PDŚ.6220.2.2023 z dnia 13.03.2023 r.</w:t>
      </w:r>
    </w:p>
    <w:p w14:paraId="2DA544AE" w14:textId="77777777" w:rsidR="00D036F5" w:rsidRPr="008A250A" w:rsidRDefault="00D036F5" w:rsidP="00D036F5">
      <w:pPr>
        <w:spacing w:line="360" w:lineRule="auto"/>
        <w:jc w:val="center"/>
        <w:rPr>
          <w:b/>
          <w:bCs/>
        </w:rPr>
      </w:pPr>
      <w:r w:rsidRPr="008A250A">
        <w:rPr>
          <w:b/>
          <w:bCs/>
        </w:rPr>
        <w:t>CHARAKTERYSTYKA PRZEDSIĘWZIĘCIA</w:t>
      </w:r>
    </w:p>
    <w:p w14:paraId="384888D9" w14:textId="6023B0E4" w:rsidR="00D036F5" w:rsidRPr="008A250A" w:rsidRDefault="00D036F5" w:rsidP="00866D2C">
      <w:pPr>
        <w:spacing w:line="276" w:lineRule="auto"/>
        <w:ind w:left="129" w:right="14" w:firstLine="579"/>
        <w:jc w:val="both"/>
      </w:pPr>
      <w:r w:rsidRPr="008A250A">
        <w:t xml:space="preserve">Planowane zamierzenie polegać będzie na rozbudowie, nadbudowie i przebudowie istniejącego budynku inwentarskiego o obsadzie 52 DJP z wewnętrznym zbiornikiem na gnojowicę o pojemności do 600 m </w:t>
      </w:r>
      <w:r w:rsidRPr="008A250A">
        <w:rPr>
          <w:vertAlign w:val="superscript"/>
        </w:rPr>
        <w:t>3</w:t>
      </w:r>
      <w:r w:rsidRPr="008A250A">
        <w:t xml:space="preserve">, na działce nr </w:t>
      </w:r>
      <w:proofErr w:type="spellStart"/>
      <w:r w:rsidRPr="008A250A">
        <w:t>ewid</w:t>
      </w:r>
      <w:proofErr w:type="spellEnd"/>
      <w:r w:rsidRPr="008A250A">
        <w:t>. 834, obręb Nowa Ruda, gm. Turośl, pow. kolneński, woj. podlaskie. Powierzchnia przedmiotowej działki wynosi 13,5798 ha. Zgodnie z wypisem z rejestru gruntów na danym obszarze występują użytki sklasyfikowane jako: grunty orne, łąki trwałe, grunty pod rowami, lasy, grunty zadrzewione i zakrzewione na użytkach rolnych, grunty rolne zabudowane</w:t>
      </w:r>
      <w:r w:rsidR="00482597" w:rsidRPr="008A250A">
        <w:t xml:space="preserve"> </w:t>
      </w:r>
      <w:r w:rsidRPr="008A250A">
        <w:t>oraz nieużytki. Teren pod projektowaną inwestycję stanowią użytki sklasyfikowane jako grunty rolne zabudowane. Najbliższy budynek mieszkalny znajduje się w odległości ok. 150 m od planowanego zamierzenia.</w:t>
      </w:r>
    </w:p>
    <w:p w14:paraId="51B6CB2A" w14:textId="73436326" w:rsidR="00D036F5" w:rsidRPr="008A250A" w:rsidRDefault="00D036F5" w:rsidP="00F878A3">
      <w:pPr>
        <w:spacing w:line="276" w:lineRule="auto"/>
        <w:ind w:left="129" w:right="14" w:firstLine="579"/>
        <w:jc w:val="both"/>
      </w:pPr>
      <w:r w:rsidRPr="008A250A">
        <w:t>Realizacja inwestycji spowoduje wzrost wielkości obsady</w:t>
      </w:r>
      <w:r w:rsidR="00866D2C" w:rsidRPr="008A250A">
        <w:t xml:space="preserve"> o </w:t>
      </w:r>
      <w:r w:rsidRPr="008A250A">
        <w:t>13 DJP</w:t>
      </w:r>
      <w:r w:rsidR="00F878A3">
        <w:t xml:space="preserve"> z istniejącego profilu produkcji 43,8 DJP</w:t>
      </w:r>
      <w:r w:rsidRPr="008A250A">
        <w:t xml:space="preserve"> </w:t>
      </w:r>
      <w:r w:rsidR="00F878A3">
        <w:t xml:space="preserve">i </w:t>
      </w:r>
      <w:r w:rsidRPr="008A250A">
        <w:t>wyniesie 56,8 DJP. W</w:t>
      </w:r>
      <w:r w:rsidR="00866D2C" w:rsidRPr="008A250A">
        <w:t xml:space="preserve"> projektowanym budynku</w:t>
      </w:r>
      <w:r w:rsidRPr="008A250A">
        <w:t xml:space="preserve">, bydło w ilości 52 DJP będzie utrzymywane w systemie </w:t>
      </w:r>
      <w:proofErr w:type="spellStart"/>
      <w:r w:rsidRPr="008A250A">
        <w:t>bezściołowym</w:t>
      </w:r>
      <w:proofErr w:type="spellEnd"/>
      <w:r w:rsidRPr="008A250A">
        <w:t xml:space="preserve"> (krowy mleczne o wydajności 6-8 tys. litrów), zaś w budynku inwentarsko-gospodarczym bydło w obsadzie 4,8 DJP będzie utrzymywane na głębokiej ściółce (jałówki od 0,5 do 1 roku</w:t>
      </w:r>
      <w:r w:rsidR="00866D2C" w:rsidRPr="008A250A">
        <w:t xml:space="preserve"> - </w:t>
      </w:r>
      <w:r w:rsidRPr="008A250A">
        <w:t>3,6 DJP oraz cielęta do 0,5 roku - 1,2 DJP).</w:t>
      </w:r>
    </w:p>
    <w:p w14:paraId="6B448C08" w14:textId="77777777" w:rsidR="004A1B44" w:rsidRDefault="00D036F5" w:rsidP="004A1B44">
      <w:pPr>
        <w:spacing w:line="276" w:lineRule="auto"/>
        <w:ind w:left="129" w:right="14" w:firstLine="579"/>
        <w:jc w:val="both"/>
      </w:pPr>
      <w:r w:rsidRPr="008A250A">
        <w:t xml:space="preserve">Powstała gnojowica będzie przechowywana w projektowanym pod budynkiem zbiorniku wewnętrznym o pojemności do 600 m </w:t>
      </w:r>
      <w:r w:rsidRPr="008A250A">
        <w:rPr>
          <w:vertAlign w:val="superscript"/>
        </w:rPr>
        <w:t xml:space="preserve">3 </w:t>
      </w:r>
      <w:r w:rsidRPr="008A250A">
        <w:t xml:space="preserve">oraz istniejącym zbiorniku zewnętrznym o pojemności 406 m </w:t>
      </w:r>
      <w:r w:rsidRPr="008A250A">
        <w:rPr>
          <w:vertAlign w:val="superscript"/>
        </w:rPr>
        <w:t xml:space="preserve">3 </w:t>
      </w:r>
      <w:r w:rsidRPr="008A250A">
        <w:t xml:space="preserve">(łącznie: 1 006 m </w:t>
      </w:r>
      <w:r w:rsidRPr="008A250A">
        <w:rPr>
          <w:vertAlign w:val="superscript"/>
        </w:rPr>
        <w:t>3</w:t>
      </w:r>
      <w:r w:rsidRPr="008A250A">
        <w:t>). Wielkość ww. zbiorników pozwoli na gromadzenie powstałych nawozów naturalnych przez okres 6 miesięcy</w:t>
      </w:r>
      <w:r w:rsidR="00866D2C" w:rsidRPr="008A250A">
        <w:t xml:space="preserve">. </w:t>
      </w:r>
      <w:r w:rsidRPr="008A250A">
        <w:t>Obornik pochodzący z chowu na głębokiej ściółce będzie okresowo, bezpośrednio wywożony na użytki rolne. Nie planuje się budowy płyty obornikowej.</w:t>
      </w:r>
    </w:p>
    <w:p w14:paraId="31C9B79F" w14:textId="77777777" w:rsidR="004A1B44" w:rsidRDefault="00D036F5" w:rsidP="004A1B44">
      <w:pPr>
        <w:spacing w:line="276" w:lineRule="auto"/>
        <w:ind w:left="129" w:right="14" w:firstLine="579"/>
        <w:jc w:val="both"/>
      </w:pPr>
      <w:r w:rsidRPr="008A250A">
        <w:t>Zgodnie z obliczeniami przedstawionymi w karcie informacyjnej przedsięwzięcia roczna zawartość azotu w wyprodukowanym nawozie wyniesie 5 175,2 kg</w:t>
      </w:r>
      <w:r w:rsidR="00866D2C" w:rsidRPr="008A250A">
        <w:t xml:space="preserve"> </w:t>
      </w:r>
      <w:r w:rsidRPr="008A250A">
        <w:t>N</w:t>
      </w:r>
      <w:r w:rsidR="00866D2C" w:rsidRPr="008A250A">
        <w:t>/ha</w:t>
      </w:r>
      <w:r w:rsidRPr="008A250A">
        <w:t xml:space="preserve">. Inwestor dysponuje areałem wynoszącym łącznie 30,728 ha (w tym: grunty: własne </w:t>
      </w:r>
      <w:r w:rsidR="00866D2C" w:rsidRPr="008A250A">
        <w:t xml:space="preserve"> - </w:t>
      </w:r>
      <w:r w:rsidR="008A250A" w:rsidRPr="008A250A">
        <w:t>1</w:t>
      </w:r>
      <w:r w:rsidRPr="008A250A">
        <w:t>7,13 ha, dzierżawione</w:t>
      </w:r>
      <w:r w:rsidR="00866D2C" w:rsidRPr="008A250A">
        <w:t xml:space="preserve"> - </w:t>
      </w:r>
      <w:r w:rsidRPr="008A250A">
        <w:t>1,938 ha, pozyskane na podstawie stosownych umów</w:t>
      </w:r>
      <w:r w:rsidR="00866D2C" w:rsidRPr="008A250A">
        <w:t xml:space="preserve"> - </w:t>
      </w:r>
      <w:r w:rsidRPr="008A250A">
        <w:t>11,66 ha). Zastosowana w okresie roku dawka nawozów naturalnych wykorzystywanych rolniczo wyniesie 168,42 kg N/ha, nie przekraczając dopuszczalnej wartości 170 kg azotu w czystym składniku na 1 ha użytków rolnych</w:t>
      </w:r>
      <w:r w:rsidR="00866D2C" w:rsidRPr="008A250A">
        <w:t xml:space="preserve">. </w:t>
      </w:r>
      <w:r w:rsidRPr="008A250A">
        <w:t>Biorąc powyższe pod uwagę oraz konieczność przestrzegania przepisów dot. rolniczego wykorzystania nawozów naturalnych, prawidłowo prowadzona gospodarka nawozowa zminimalizuje oddziaływanie planowanego przedsięwzięcia na stan wód w zakresie zanieczyszczeń azotanami pochodzącymi ze źródeł rolniczych.</w:t>
      </w:r>
    </w:p>
    <w:p w14:paraId="4F9C4933" w14:textId="522D6006" w:rsidR="00D036F5" w:rsidRPr="008A250A" w:rsidRDefault="00D036F5" w:rsidP="004A1B44">
      <w:pPr>
        <w:spacing w:line="276" w:lineRule="auto"/>
        <w:ind w:left="129" w:right="14" w:firstLine="579"/>
        <w:jc w:val="both"/>
      </w:pPr>
      <w:r w:rsidRPr="008A250A">
        <w:t>Projektowany budynek inwentarski zostanie wykonany w technologii zapobiegającej przedostawaniu się odcieków do gruntu. W trakcie realizacji inwestycji zostanie wykorzystany sprawny technicznie sprzęt budowlany, który będzie przechowywany w budynku gospodarczym z betonową posadzką. Dodatkowo wykonane zostanie utwardzenie podjazdów i dojazdu do budynku.</w:t>
      </w:r>
    </w:p>
    <w:p w14:paraId="39B10F21" w14:textId="77777777" w:rsidR="00D036F5" w:rsidRPr="008A250A" w:rsidRDefault="00D036F5" w:rsidP="004A1B44">
      <w:pPr>
        <w:spacing w:line="276" w:lineRule="auto"/>
        <w:ind w:left="129" w:right="14" w:firstLine="579"/>
        <w:jc w:val="both"/>
      </w:pPr>
      <w:r w:rsidRPr="008A250A">
        <w:t>Zapotrzebowanie na wodę realizowane będzie z gminnej sieci wodociągowej. Ścieki socjalno-bytowe będą gromadzone w szczelnym zbiorniku i wywożone do oczyszczalni ścieków. Powstające odpady będą składowane selektywnie w pojemnikach, usytuowanych na wyznaczonych miejscach, a następne zostaną odbierane przez specjalistyczną firmę. Podczas realizacji inwestycji nie planuje się usuwania krzewów i drzew.</w:t>
      </w:r>
    </w:p>
    <w:p w14:paraId="21FD1E3D" w14:textId="77777777" w:rsidR="00871D3A" w:rsidRDefault="00871D3A"/>
    <w:sectPr w:rsidR="00871D3A" w:rsidSect="00DC7A7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C1F" w14:textId="77777777" w:rsidR="00EE5A63" w:rsidRDefault="00EE5A63" w:rsidP="00D036F5">
      <w:r>
        <w:separator/>
      </w:r>
    </w:p>
  </w:endnote>
  <w:endnote w:type="continuationSeparator" w:id="0">
    <w:p w14:paraId="64A91EFB" w14:textId="77777777" w:rsidR="00EE5A63" w:rsidRDefault="00EE5A63" w:rsidP="00D0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018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7DDE70" w14:textId="1EA5A58C" w:rsidR="00D036F5" w:rsidRDefault="00D036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226E39" w14:textId="77777777" w:rsidR="00D036F5" w:rsidRDefault="00D03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C466" w14:textId="77777777" w:rsidR="00EE5A63" w:rsidRDefault="00EE5A63" w:rsidP="00D036F5">
      <w:r>
        <w:separator/>
      </w:r>
    </w:p>
  </w:footnote>
  <w:footnote w:type="continuationSeparator" w:id="0">
    <w:p w14:paraId="23CA716B" w14:textId="77777777" w:rsidR="00EE5A63" w:rsidRDefault="00EE5A63" w:rsidP="00D0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D"/>
    <w:rsid w:val="004522F7"/>
    <w:rsid w:val="00482597"/>
    <w:rsid w:val="004A1B44"/>
    <w:rsid w:val="00776EC7"/>
    <w:rsid w:val="007D24DD"/>
    <w:rsid w:val="00866D2C"/>
    <w:rsid w:val="00871D3A"/>
    <w:rsid w:val="00895544"/>
    <w:rsid w:val="008A250A"/>
    <w:rsid w:val="00D036F5"/>
    <w:rsid w:val="00DC7A7B"/>
    <w:rsid w:val="00EE5A63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364"/>
  <w15:chartTrackingRefBased/>
  <w15:docId w15:val="{E81280BA-C8CC-4BB5-B57E-06B94B6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2023-03-16T14:01:00Z</cp:lastPrinted>
  <dcterms:created xsi:type="dcterms:W3CDTF">2023-03-16T14:00:00Z</dcterms:created>
  <dcterms:modified xsi:type="dcterms:W3CDTF">2023-03-17T11:35:00Z</dcterms:modified>
</cp:coreProperties>
</file>