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8268" w14:textId="77777777" w:rsidR="007862AB" w:rsidRPr="008A250A" w:rsidRDefault="007862AB" w:rsidP="007862AB">
      <w:pPr>
        <w:jc w:val="center"/>
      </w:pPr>
      <w:r w:rsidRPr="008A250A">
        <w:t>Załącznik</w:t>
      </w:r>
    </w:p>
    <w:p w14:paraId="1CFA8056" w14:textId="77777777" w:rsidR="007862AB" w:rsidRPr="008A250A" w:rsidRDefault="007862AB" w:rsidP="007862AB">
      <w:pPr>
        <w:jc w:val="center"/>
      </w:pPr>
      <w:r w:rsidRPr="008A250A">
        <w:t>Do decyzji o środowiskowych uwarunkowaniach</w:t>
      </w:r>
    </w:p>
    <w:p w14:paraId="511A31B1" w14:textId="41D386A4" w:rsidR="007862AB" w:rsidRPr="008A250A" w:rsidRDefault="007862AB" w:rsidP="007862AB">
      <w:pPr>
        <w:jc w:val="center"/>
      </w:pPr>
      <w:r w:rsidRPr="008A250A">
        <w:t>PDŚ.6220.</w:t>
      </w:r>
      <w:r>
        <w:t>5</w:t>
      </w:r>
      <w:r w:rsidRPr="008A250A">
        <w:t xml:space="preserve">.2023 z dnia </w:t>
      </w:r>
      <w:r w:rsidR="00E11DFD">
        <w:t>31</w:t>
      </w:r>
      <w:r w:rsidRPr="008A250A">
        <w:t>.0</w:t>
      </w:r>
      <w:r w:rsidR="00E11DFD">
        <w:t>5</w:t>
      </w:r>
      <w:r w:rsidRPr="008A250A">
        <w:t>.2023 r.</w:t>
      </w:r>
    </w:p>
    <w:p w14:paraId="74F133F5" w14:textId="77777777" w:rsidR="007862AB" w:rsidRPr="008A250A" w:rsidRDefault="007862AB" w:rsidP="007862AB">
      <w:pPr>
        <w:spacing w:line="360" w:lineRule="auto"/>
        <w:jc w:val="center"/>
        <w:rPr>
          <w:b/>
          <w:bCs/>
        </w:rPr>
      </w:pPr>
      <w:r w:rsidRPr="008A250A">
        <w:rPr>
          <w:b/>
          <w:bCs/>
        </w:rPr>
        <w:t>CHARAKTERYSTYKA PRZEDSIĘWZIĘCIA</w:t>
      </w:r>
    </w:p>
    <w:p w14:paraId="2681B2D2" w14:textId="4291D836" w:rsidR="0053523B" w:rsidRDefault="007862AB" w:rsidP="0053523B">
      <w:pPr>
        <w:spacing w:line="276" w:lineRule="auto"/>
        <w:ind w:left="129" w:right="14" w:firstLine="579"/>
        <w:jc w:val="both"/>
        <w:rPr>
          <w:sz w:val="22"/>
          <w:szCs w:val="22"/>
        </w:rPr>
      </w:pPr>
      <w:r w:rsidRPr="007F7B86">
        <w:rPr>
          <w:sz w:val="22"/>
          <w:szCs w:val="22"/>
        </w:rPr>
        <w:t>Planowane zamierzenie polegać będzie na</w:t>
      </w:r>
      <w:r w:rsidR="00DF352F" w:rsidRPr="007F7B86">
        <w:rPr>
          <w:sz w:val="22"/>
          <w:szCs w:val="22"/>
        </w:rPr>
        <w:t xml:space="preserve"> budowie budynku inwentarskiego</w:t>
      </w:r>
      <w:r w:rsidR="005A1FB5">
        <w:rPr>
          <w:sz w:val="22"/>
          <w:szCs w:val="22"/>
        </w:rPr>
        <w:t xml:space="preserve"> - </w:t>
      </w:r>
      <w:r w:rsidR="00DF352F" w:rsidRPr="007F7B86">
        <w:rPr>
          <w:sz w:val="22"/>
          <w:szCs w:val="22"/>
        </w:rPr>
        <w:t xml:space="preserve">obory w celu zwiększenia hodowli bydła mlecznego w </w:t>
      </w:r>
      <w:r w:rsidR="00527A5B" w:rsidRPr="007F7B86">
        <w:rPr>
          <w:sz w:val="22"/>
          <w:szCs w:val="22"/>
        </w:rPr>
        <w:t xml:space="preserve">gospodarstwie </w:t>
      </w:r>
      <w:r w:rsidR="005A1FB5">
        <w:rPr>
          <w:sz w:val="22"/>
          <w:szCs w:val="22"/>
        </w:rPr>
        <w:t xml:space="preserve">z </w:t>
      </w:r>
      <w:r w:rsidR="00527A5B" w:rsidRPr="007F7B86">
        <w:rPr>
          <w:sz w:val="22"/>
          <w:szCs w:val="22"/>
        </w:rPr>
        <w:t xml:space="preserve">39 DJP </w:t>
      </w:r>
      <w:r w:rsidR="00DF352F" w:rsidRPr="007F7B86">
        <w:rPr>
          <w:sz w:val="22"/>
          <w:szCs w:val="22"/>
        </w:rPr>
        <w:t xml:space="preserve">do 111 DJP oraz budowie wewnętrznego </w:t>
      </w:r>
      <w:proofErr w:type="spellStart"/>
      <w:r w:rsidR="00DF352F" w:rsidRPr="007F7B86">
        <w:rPr>
          <w:sz w:val="22"/>
          <w:szCs w:val="22"/>
        </w:rPr>
        <w:t>podrusztowego</w:t>
      </w:r>
      <w:proofErr w:type="spellEnd"/>
      <w:r w:rsidR="00DF352F" w:rsidRPr="007F7B86">
        <w:rPr>
          <w:sz w:val="22"/>
          <w:szCs w:val="22"/>
        </w:rPr>
        <w:t xml:space="preserve"> zbiornika na płynne odchody zwierzęce o poj. 2500 m</w:t>
      </w:r>
      <w:r w:rsidR="00DF352F" w:rsidRPr="007F7B86">
        <w:rPr>
          <w:sz w:val="22"/>
          <w:szCs w:val="22"/>
          <w:vertAlign w:val="superscript"/>
        </w:rPr>
        <w:t>3</w:t>
      </w:r>
      <w:r w:rsidR="00DF352F" w:rsidRPr="007F7B86">
        <w:rPr>
          <w:sz w:val="22"/>
          <w:szCs w:val="22"/>
        </w:rPr>
        <w:t>.</w:t>
      </w:r>
      <w:r w:rsidR="00527A5B" w:rsidRPr="007F7B86">
        <w:rPr>
          <w:sz w:val="22"/>
          <w:szCs w:val="22"/>
        </w:rPr>
        <w:t xml:space="preserve"> Inwestycja dotyczy budowy budynku inwentarskiego na terenie nieruchomości dz. nr 124 obręb Wanacja, gm. Turośl.</w:t>
      </w:r>
      <w:r w:rsidR="0053523B" w:rsidRPr="007F7B86">
        <w:rPr>
          <w:sz w:val="22"/>
          <w:szCs w:val="22"/>
        </w:rPr>
        <w:t xml:space="preserve"> </w:t>
      </w:r>
    </w:p>
    <w:p w14:paraId="418FEED4" w14:textId="77777777" w:rsidR="005A1FB5" w:rsidRDefault="005A1FB5" w:rsidP="005A1FB5">
      <w:pPr>
        <w:spacing w:line="276" w:lineRule="auto"/>
        <w:ind w:left="129" w:right="14" w:firstLine="579"/>
        <w:jc w:val="both"/>
        <w:rPr>
          <w:sz w:val="22"/>
          <w:szCs w:val="22"/>
        </w:rPr>
      </w:pPr>
      <w:r w:rsidRPr="007F7B86">
        <w:rPr>
          <w:rFonts w:eastAsia="Calibri"/>
          <w:color w:val="000000"/>
          <w:kern w:val="2"/>
          <w:sz w:val="22"/>
          <w:szCs w:val="22"/>
          <w14:ligatures w14:val="standardContextual"/>
        </w:rPr>
        <w:t>P</w:t>
      </w:r>
      <w:r w:rsidRPr="0053523B">
        <w:rPr>
          <w:rFonts w:eastAsia="Calibri"/>
          <w:color w:val="000000"/>
          <w:kern w:val="2"/>
          <w:sz w:val="22"/>
          <w:szCs w:val="22"/>
          <w14:ligatures w14:val="standardContextual"/>
        </w:rPr>
        <w:t>rojektowany budynek inwentarski zostanie wykonany w technologii zapobiegającej przedostawaniu się odcieków do gruntu. Miejsca postoju maszyn i tankowania będą posiadały utwardzoną powierzchnię, wyścieloną matami izolacyjnymi. Plac budowy wyposażony zostanie w środki służące do neutralizacji rozlanych substancji ropopochodnych (sorbenty). Nie planuje się składowania materiałów budowlanych na terenie inwestycji</w:t>
      </w:r>
      <w:r w:rsidRPr="007F7B86">
        <w:rPr>
          <w:rFonts w:eastAsia="Calibri"/>
          <w:color w:val="000000"/>
          <w:kern w:val="2"/>
          <w:sz w:val="22"/>
          <w:szCs w:val="22"/>
          <w14:ligatures w14:val="standardContextual"/>
        </w:rPr>
        <w:t xml:space="preserve"> - </w:t>
      </w:r>
      <w:r w:rsidRPr="0053523B">
        <w:rPr>
          <w:rFonts w:eastAsia="Calibri"/>
          <w:color w:val="000000"/>
          <w:kern w:val="2"/>
          <w:sz w:val="22"/>
          <w:szCs w:val="22"/>
          <w14:ligatures w14:val="standardContextual"/>
        </w:rPr>
        <w:t xml:space="preserve">będą one dostarczane na bieżąco. Woda będzie dostarczana w kanistrach. Zaplecze budowy wyposażone zostanie w kontener socjalny i przenośne sanitariaty typu </w:t>
      </w:r>
      <w:proofErr w:type="spellStart"/>
      <w:r w:rsidRPr="0053523B">
        <w:rPr>
          <w:rFonts w:eastAsia="Calibri"/>
          <w:color w:val="000000"/>
          <w:kern w:val="2"/>
          <w:sz w:val="22"/>
          <w:szCs w:val="22"/>
          <w14:ligatures w14:val="standardContextual"/>
        </w:rPr>
        <w:t>toi-toi</w:t>
      </w:r>
      <w:proofErr w:type="spellEnd"/>
      <w:r w:rsidRPr="0053523B">
        <w:rPr>
          <w:rFonts w:eastAsia="Calibri"/>
          <w:color w:val="000000"/>
          <w:kern w:val="2"/>
          <w:sz w:val="22"/>
          <w:szCs w:val="22"/>
          <w14:ligatures w14:val="standardContextual"/>
        </w:rPr>
        <w:t>. Odpady będą gromadzone selektywnie w szczelnych, oznakowanych pojemnikach, w wydzielonym miejscu o utwardzonej nawierzchni, a następnie wywożone na składowisko odpadów lub odpowiednio zagospodarowane.</w:t>
      </w:r>
    </w:p>
    <w:p w14:paraId="47A8DB1B" w14:textId="2FD5D34B" w:rsidR="0053523B" w:rsidRPr="007F7B86" w:rsidRDefault="005A1FB5" w:rsidP="005A1FB5">
      <w:pPr>
        <w:spacing w:line="276" w:lineRule="auto"/>
        <w:ind w:left="129" w:right="14" w:firstLine="579"/>
        <w:jc w:val="both"/>
        <w:rPr>
          <w:sz w:val="22"/>
          <w:szCs w:val="22"/>
        </w:rPr>
      </w:pPr>
      <w:r>
        <w:rPr>
          <w:rFonts w:eastAsia="Calibri"/>
          <w:color w:val="000000"/>
          <w:kern w:val="2"/>
          <w:sz w:val="22"/>
          <w:szCs w:val="22"/>
          <w14:ligatures w14:val="standardContextual"/>
        </w:rPr>
        <w:t>P</w:t>
      </w:r>
      <w:r w:rsidR="0053523B" w:rsidRPr="0053523B">
        <w:rPr>
          <w:rFonts w:eastAsia="Calibri"/>
          <w:color w:val="000000"/>
          <w:kern w:val="2"/>
          <w:sz w:val="22"/>
          <w:szCs w:val="22"/>
          <w14:ligatures w14:val="standardContextual"/>
        </w:rPr>
        <w:t xml:space="preserve">owstała gnojowica będzie przechowywana w projektowanym zbiorniku </w:t>
      </w:r>
      <w:proofErr w:type="spellStart"/>
      <w:r w:rsidR="0053523B" w:rsidRPr="0053523B">
        <w:rPr>
          <w:rFonts w:eastAsia="Calibri"/>
          <w:color w:val="000000"/>
          <w:kern w:val="2"/>
          <w:sz w:val="22"/>
          <w:szCs w:val="22"/>
          <w14:ligatures w14:val="standardContextual"/>
        </w:rPr>
        <w:t>podrusztowym</w:t>
      </w:r>
      <w:proofErr w:type="spellEnd"/>
      <w:r w:rsidR="0053523B" w:rsidRPr="0053523B">
        <w:rPr>
          <w:rFonts w:eastAsia="Calibri"/>
          <w:color w:val="000000"/>
          <w:kern w:val="2"/>
          <w:sz w:val="22"/>
          <w:szCs w:val="22"/>
          <w14:ligatures w14:val="standardContextual"/>
        </w:rPr>
        <w:t xml:space="preserve"> o pojemności do 2 500 m</w:t>
      </w:r>
      <w:r w:rsidR="0053523B" w:rsidRPr="0053523B">
        <w:rPr>
          <w:rFonts w:eastAsia="Calibri"/>
          <w:color w:val="000000"/>
          <w:kern w:val="2"/>
          <w:sz w:val="22"/>
          <w:szCs w:val="22"/>
          <w:vertAlign w:val="superscript"/>
          <w14:ligatures w14:val="standardContextual"/>
        </w:rPr>
        <w:t>3</w:t>
      </w:r>
      <w:r w:rsidR="0053523B" w:rsidRPr="0053523B">
        <w:rPr>
          <w:rFonts w:eastAsia="Calibri"/>
          <w:color w:val="000000"/>
          <w:kern w:val="2"/>
          <w:sz w:val="22"/>
          <w:szCs w:val="22"/>
          <w14:ligatures w14:val="standardContextual"/>
        </w:rPr>
        <w:t>.</w:t>
      </w:r>
      <w:r w:rsidR="007F7B86">
        <w:rPr>
          <w:rFonts w:eastAsia="Calibri"/>
          <w:color w:val="000000"/>
          <w:kern w:val="2"/>
          <w:sz w:val="22"/>
          <w:szCs w:val="22"/>
          <w14:ligatures w14:val="standardContextual"/>
        </w:rPr>
        <w:t xml:space="preserve"> R</w:t>
      </w:r>
      <w:r w:rsidR="0053523B" w:rsidRPr="0053523B">
        <w:rPr>
          <w:rFonts w:eastAsia="Calibri"/>
          <w:color w:val="000000"/>
          <w:kern w:val="2"/>
          <w:sz w:val="22"/>
          <w:szCs w:val="22"/>
          <w14:ligatures w14:val="standardContextual"/>
        </w:rPr>
        <w:t xml:space="preserve">oczna zawartość azotu w wyprodukowanym nawozie </w:t>
      </w:r>
      <w:r w:rsidR="0053523B" w:rsidRPr="007F7B86">
        <w:rPr>
          <w:rFonts w:eastAsia="Calibri"/>
          <w:color w:val="000000"/>
          <w:kern w:val="2"/>
          <w:sz w:val="22"/>
          <w:szCs w:val="22"/>
          <w14:ligatures w14:val="standardContextual"/>
        </w:rPr>
        <w:t xml:space="preserve">w gospodarstwie </w:t>
      </w:r>
      <w:r w:rsidR="0053523B" w:rsidRPr="0053523B">
        <w:rPr>
          <w:rFonts w:eastAsia="Calibri"/>
          <w:color w:val="000000"/>
          <w:kern w:val="2"/>
          <w:sz w:val="22"/>
          <w:szCs w:val="22"/>
          <w14:ligatures w14:val="standardContextual"/>
        </w:rPr>
        <w:t>wyniesie 6 446,88 kg N. Inwestor dysponuje areałem własnym, wynoszącym 50,5137 ha. Zastosowana w okresie roku dawka nawozów naturalnych wykorzystywanych rolniczo wyniesie 127,63 kg N/ha, nie przekraczając dopuszczalnej wartości 170 kg azotu w czystym składniku na 1 ha użytków rolnych</w:t>
      </w:r>
      <w:r>
        <w:rPr>
          <w:rFonts w:eastAsia="Calibri"/>
          <w:color w:val="000000"/>
          <w:kern w:val="2"/>
          <w:sz w:val="22"/>
          <w:szCs w:val="22"/>
          <w14:ligatures w14:val="standardContextual"/>
        </w:rPr>
        <w:t xml:space="preserve">. </w:t>
      </w:r>
      <w:r w:rsidR="0053523B" w:rsidRPr="0053523B">
        <w:rPr>
          <w:rFonts w:eastAsia="Calibri"/>
          <w:color w:val="000000"/>
          <w:kern w:val="2"/>
          <w:sz w:val="22"/>
          <w:szCs w:val="22"/>
          <w14:ligatures w14:val="standardContextual"/>
        </w:rPr>
        <w:t>Biorąc powyższe pod uwagę oraz konieczność przestrzegania przepisów dot. rolniczego wykorzystania nawozów naturalnych</w:t>
      </w:r>
      <w:r w:rsidR="007F7B86">
        <w:rPr>
          <w:rFonts w:eastAsia="Calibri"/>
          <w:color w:val="000000"/>
          <w:kern w:val="2"/>
          <w:sz w:val="22"/>
          <w:szCs w:val="22"/>
          <w14:ligatures w14:val="standardContextual"/>
        </w:rPr>
        <w:t xml:space="preserve">, </w:t>
      </w:r>
      <w:r w:rsidR="0053523B" w:rsidRPr="0053523B">
        <w:rPr>
          <w:rFonts w:eastAsia="Calibri"/>
          <w:color w:val="000000"/>
          <w:kern w:val="2"/>
          <w:sz w:val="22"/>
          <w:szCs w:val="22"/>
          <w14:ligatures w14:val="standardContextual"/>
        </w:rPr>
        <w:t>prawidłowo prowadzona gospodarka nawozowa zminimalizuje oddziaływanie planowanego przedsięwzięcia na stan wód w zakresie zanieczyszczeń azotanami pochodzącymi ze źródeł rolniczych.</w:t>
      </w:r>
      <w:r w:rsidR="0053523B" w:rsidRPr="007F7B86">
        <w:rPr>
          <w:sz w:val="22"/>
          <w:szCs w:val="22"/>
        </w:rPr>
        <w:t xml:space="preserve"> </w:t>
      </w:r>
    </w:p>
    <w:p w14:paraId="3793CDF4" w14:textId="3090E04C" w:rsidR="0053523B" w:rsidRPr="007F7B86" w:rsidRDefault="0053523B" w:rsidP="007F7B86">
      <w:pPr>
        <w:spacing w:line="276" w:lineRule="auto"/>
        <w:ind w:left="129" w:right="14" w:firstLine="579"/>
        <w:jc w:val="both"/>
        <w:rPr>
          <w:sz w:val="22"/>
          <w:szCs w:val="22"/>
        </w:rPr>
      </w:pPr>
      <w:r w:rsidRPr="0053523B">
        <w:rPr>
          <w:rFonts w:eastAsia="Calibri"/>
          <w:color w:val="000000"/>
          <w:kern w:val="2"/>
          <w:sz w:val="22"/>
          <w:szCs w:val="22"/>
          <w14:ligatures w14:val="standardContextual"/>
        </w:rPr>
        <w:t>W ramach realizacji inwestycji nie zachodzi potrzeba wycinki drzew lub krzewów.</w:t>
      </w:r>
      <w:r w:rsidR="007F7B86" w:rsidRPr="007F7B86">
        <w:rPr>
          <w:sz w:val="22"/>
          <w:szCs w:val="22"/>
        </w:rPr>
        <w:t xml:space="preserve"> </w:t>
      </w:r>
      <w:r w:rsidR="007F7B86" w:rsidRPr="007F7B86">
        <w:rPr>
          <w:rFonts w:eastAsia="Calibri"/>
          <w:color w:val="000000"/>
          <w:kern w:val="2"/>
          <w:sz w:val="22"/>
          <w:szCs w:val="22"/>
          <w14:ligatures w14:val="standardContextual"/>
        </w:rPr>
        <w:t>Z</w:t>
      </w:r>
      <w:r w:rsidRPr="0053523B">
        <w:rPr>
          <w:rFonts w:eastAsia="Calibri"/>
          <w:color w:val="000000"/>
          <w:kern w:val="2"/>
          <w:sz w:val="22"/>
          <w:szCs w:val="22"/>
          <w14:ligatures w14:val="standardContextual"/>
        </w:rPr>
        <w:t xml:space="preserve">aopatrzenie w wodę realizowane będzie z istniejącego przyłącza wodociągowego. Analizowany budynek będzie myty i dezynfekowany za pomocą myjki ciśnieniowej, a powstałe ścieki oraz ścieki socjalne zostaną odprowadzone do istniejącego szczelnego zbiornika na ścieki o pojemności 10 m </w:t>
      </w:r>
      <w:r w:rsidRPr="0053523B">
        <w:rPr>
          <w:rFonts w:eastAsia="Calibri"/>
          <w:color w:val="000000"/>
          <w:kern w:val="2"/>
          <w:sz w:val="22"/>
          <w:szCs w:val="22"/>
          <w:vertAlign w:val="superscript"/>
          <w14:ligatures w14:val="standardContextual"/>
        </w:rPr>
        <w:t>3</w:t>
      </w:r>
      <w:r w:rsidRPr="0053523B">
        <w:rPr>
          <w:rFonts w:eastAsia="Calibri"/>
          <w:color w:val="000000"/>
          <w:kern w:val="2"/>
          <w:sz w:val="22"/>
          <w:szCs w:val="22"/>
          <w14:ligatures w14:val="standardContextual"/>
        </w:rPr>
        <w:t>, który okresowo będzie opróżniany przez wyspecjalizowaną firmę. Do mycia urządzeń udojowych wykorzystane będą naprzemiennie roztwory zasadowe i kwasowe. Wody opadowe z połaci dachu odprowadzane będą powierzchniowo na teren analizowanej działki. Powstające odpady będą segregowane i składowane w wydzielonym miejscu o utwardzonej nawierzchni i regularnie odbierane przez uprawnione podmioty.</w:t>
      </w:r>
      <w:r w:rsidRPr="007F7B86">
        <w:rPr>
          <w:sz w:val="22"/>
          <w:szCs w:val="22"/>
        </w:rPr>
        <w:t xml:space="preserve"> </w:t>
      </w:r>
    </w:p>
    <w:p w14:paraId="05FD5420" w14:textId="4C20FC95" w:rsidR="0053523B" w:rsidRPr="007F7B86" w:rsidRDefault="0053523B" w:rsidP="007F7B86">
      <w:pPr>
        <w:spacing w:line="276" w:lineRule="auto"/>
        <w:ind w:left="129" w:right="14" w:firstLine="579"/>
        <w:jc w:val="both"/>
        <w:rPr>
          <w:sz w:val="22"/>
          <w:szCs w:val="22"/>
        </w:rPr>
      </w:pPr>
      <w:r w:rsidRPr="0053523B">
        <w:rPr>
          <w:rFonts w:eastAsia="Calibri"/>
          <w:color w:val="000000"/>
          <w:kern w:val="2"/>
          <w:sz w:val="22"/>
          <w:szCs w:val="22"/>
          <w14:ligatures w14:val="standardContextual"/>
        </w:rPr>
        <w:t>Biorąc pod uwagę sposób magazynowania i zagospodarowania nawozów naturalnych, odprowadzania ścieków z terenu inwestycji oraz zaproponowane rozwiązania chroniące środowisko gruntowo-wodne należy uznać, iż planowane przedsięwzięcie nie powinno kolidować z realizacją celów środowiskowych</w:t>
      </w:r>
      <w:r w:rsidR="007F7B86" w:rsidRPr="007F7B86">
        <w:rPr>
          <w:rFonts w:eastAsia="Calibri"/>
          <w:color w:val="000000"/>
          <w:kern w:val="2"/>
          <w:sz w:val="22"/>
          <w:szCs w:val="22"/>
          <w14:ligatures w14:val="standardContextual"/>
        </w:rPr>
        <w:t>.</w:t>
      </w:r>
      <w:r w:rsidR="007F7B86" w:rsidRPr="007F7B86">
        <w:rPr>
          <w:sz w:val="22"/>
          <w:szCs w:val="22"/>
        </w:rPr>
        <w:t xml:space="preserve"> </w:t>
      </w:r>
      <w:r w:rsidRPr="0053523B">
        <w:rPr>
          <w:rFonts w:eastAsia="Calibri"/>
          <w:color w:val="000000"/>
          <w:kern w:val="2"/>
          <w:sz w:val="22"/>
          <w:szCs w:val="22"/>
          <w14:ligatures w14:val="standardContextual"/>
        </w:rPr>
        <w:t>W związku z powyższym należy uznać, że realizacja przedsięwzięcia nie będzie miała negatywnego wpływu na stan wód oraz osiągnięcie celów środowiskowych określonych w Planie gospodarowania wodami na obszarze dorzecza Wisły.</w:t>
      </w:r>
      <w:r w:rsidRPr="007F7B86">
        <w:rPr>
          <w:sz w:val="22"/>
          <w:szCs w:val="22"/>
        </w:rPr>
        <w:t xml:space="preserve"> </w:t>
      </w:r>
    </w:p>
    <w:p w14:paraId="556DBBAF" w14:textId="4379FA22" w:rsidR="007F7B86" w:rsidRDefault="007F7B86" w:rsidP="007F7B86">
      <w:pPr>
        <w:spacing w:line="276" w:lineRule="auto"/>
        <w:ind w:left="129" w:right="14" w:firstLine="579"/>
        <w:jc w:val="both"/>
        <w:rPr>
          <w:sz w:val="22"/>
          <w:szCs w:val="22"/>
        </w:rPr>
      </w:pPr>
      <w:r w:rsidRPr="007F7B86">
        <w:rPr>
          <w:sz w:val="22"/>
          <w:szCs w:val="22"/>
        </w:rPr>
        <w:t xml:space="preserve">Planowana inwestycja nie będzie miała transgranicznego charakteru oddziaływania oraz nie będzie miała negatywnego wpływu zarówno na środowisko, jak i też na zdrowie i życie ludzkie. W zasięgu oddziaływania przedsięwzięcia nie występują obszary prawnie chronione. </w:t>
      </w:r>
    </w:p>
    <w:p w14:paraId="5721B32C" w14:textId="77777777" w:rsidR="00582627" w:rsidRDefault="00582627" w:rsidP="00582627">
      <w:pPr>
        <w:spacing w:line="276" w:lineRule="auto"/>
        <w:ind w:left="5793" w:right="14" w:firstLine="579"/>
        <w:jc w:val="both"/>
        <w:rPr>
          <w:b/>
          <w:bCs/>
          <w:sz w:val="22"/>
          <w:szCs w:val="22"/>
        </w:rPr>
      </w:pPr>
    </w:p>
    <w:p w14:paraId="2AD30F18" w14:textId="193D137F" w:rsidR="00582627" w:rsidRPr="00582627" w:rsidRDefault="00582627" w:rsidP="00582627">
      <w:pPr>
        <w:spacing w:line="276" w:lineRule="auto"/>
        <w:ind w:left="5793" w:right="14" w:firstLine="579"/>
        <w:jc w:val="both"/>
        <w:rPr>
          <w:b/>
          <w:bCs/>
          <w:sz w:val="22"/>
          <w:szCs w:val="22"/>
        </w:rPr>
      </w:pPr>
      <w:r w:rsidRPr="00582627">
        <w:rPr>
          <w:b/>
          <w:bCs/>
          <w:sz w:val="22"/>
          <w:szCs w:val="22"/>
        </w:rPr>
        <w:t>Wójt</w:t>
      </w:r>
    </w:p>
    <w:p w14:paraId="2B91953F" w14:textId="0AC3EBE3" w:rsidR="00582627" w:rsidRPr="00582627" w:rsidRDefault="00582627" w:rsidP="00582627">
      <w:pPr>
        <w:spacing w:line="276" w:lineRule="auto"/>
        <w:ind w:left="5214" w:right="14" w:firstLine="579"/>
        <w:jc w:val="both"/>
        <w:rPr>
          <w:b/>
          <w:bCs/>
          <w:sz w:val="22"/>
          <w:szCs w:val="22"/>
        </w:rPr>
      </w:pPr>
      <w:r w:rsidRPr="00582627">
        <w:rPr>
          <w:b/>
          <w:bCs/>
          <w:sz w:val="22"/>
          <w:szCs w:val="22"/>
        </w:rPr>
        <w:t>mgr Piotr Niedbała</w:t>
      </w:r>
    </w:p>
    <w:sectPr w:rsidR="00582627" w:rsidRPr="0058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8F"/>
    <w:rsid w:val="00014F8F"/>
    <w:rsid w:val="003A465F"/>
    <w:rsid w:val="00527A5B"/>
    <w:rsid w:val="0053523B"/>
    <w:rsid w:val="00582627"/>
    <w:rsid w:val="005A1FB5"/>
    <w:rsid w:val="007862AB"/>
    <w:rsid w:val="007F7B86"/>
    <w:rsid w:val="00953F24"/>
    <w:rsid w:val="009B6C0C"/>
    <w:rsid w:val="00DF352F"/>
    <w:rsid w:val="00E1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9D90"/>
  <w15:chartTrackingRefBased/>
  <w15:docId w15:val="{BE2B435C-D02E-4A32-A4AD-844C8E04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2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cp:lastPrinted>2023-05-31T08:57:00Z</cp:lastPrinted>
  <dcterms:created xsi:type="dcterms:W3CDTF">2023-06-01T08:10:00Z</dcterms:created>
  <dcterms:modified xsi:type="dcterms:W3CDTF">2023-06-01T08:10:00Z</dcterms:modified>
</cp:coreProperties>
</file>