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8268" w14:textId="77777777" w:rsidR="007862AB" w:rsidRPr="008A250A" w:rsidRDefault="007862AB" w:rsidP="007862AB">
      <w:pPr>
        <w:jc w:val="center"/>
      </w:pPr>
      <w:r w:rsidRPr="008A250A">
        <w:t>Załącznik</w:t>
      </w:r>
    </w:p>
    <w:p w14:paraId="1CFA8056" w14:textId="77777777" w:rsidR="007862AB" w:rsidRPr="008A250A" w:rsidRDefault="007862AB" w:rsidP="007862AB">
      <w:pPr>
        <w:jc w:val="center"/>
      </w:pPr>
      <w:r w:rsidRPr="008A250A">
        <w:t>Do decyzji o środowiskowych uwarunkowaniach</w:t>
      </w:r>
    </w:p>
    <w:p w14:paraId="511A31B1" w14:textId="2FAA6608" w:rsidR="007862AB" w:rsidRPr="008A250A" w:rsidRDefault="007862AB" w:rsidP="007862AB">
      <w:pPr>
        <w:jc w:val="center"/>
      </w:pPr>
      <w:r w:rsidRPr="008A250A">
        <w:t>PDŚ.6220.</w:t>
      </w:r>
      <w:r w:rsidR="00D52D1A">
        <w:t>14</w:t>
      </w:r>
      <w:r w:rsidRPr="008A250A">
        <w:t xml:space="preserve">.2023 z dnia </w:t>
      </w:r>
      <w:r w:rsidR="00D52D1A">
        <w:t>29</w:t>
      </w:r>
      <w:r w:rsidRPr="008A250A">
        <w:t>.</w:t>
      </w:r>
      <w:r w:rsidR="001529C0">
        <w:t>09</w:t>
      </w:r>
      <w:r w:rsidRPr="008A250A">
        <w:t>.2023 r.</w:t>
      </w:r>
    </w:p>
    <w:p w14:paraId="74F133F5" w14:textId="77777777" w:rsidR="007862AB" w:rsidRPr="008A250A" w:rsidRDefault="007862AB" w:rsidP="007862AB">
      <w:pPr>
        <w:spacing w:line="360" w:lineRule="auto"/>
        <w:jc w:val="center"/>
        <w:rPr>
          <w:b/>
          <w:bCs/>
        </w:rPr>
      </w:pPr>
      <w:r w:rsidRPr="008A250A">
        <w:rPr>
          <w:b/>
          <w:bCs/>
        </w:rPr>
        <w:t>CHARAKTERYSTYKA PRZEDSIĘWZIĘCIA</w:t>
      </w:r>
    </w:p>
    <w:p w14:paraId="5650CE46" w14:textId="77777777" w:rsidR="00D52D1A" w:rsidRPr="00AF1785" w:rsidRDefault="007862AB" w:rsidP="00351907">
      <w:pPr>
        <w:spacing w:after="160" w:line="276" w:lineRule="auto"/>
        <w:ind w:firstLine="708"/>
        <w:contextualSpacing/>
        <w:jc w:val="both"/>
      </w:pPr>
      <w:r w:rsidRPr="00AF1785">
        <w:t>Planowane zamierzenie polegać będzie na</w:t>
      </w:r>
      <w:r w:rsidR="00D52D1A" w:rsidRPr="00AF1785">
        <w:t xml:space="preserve"> budowie 27 budynków mieszkalnych jednorodzinnych wraz z niezbędną infrastrukturą na działce nr 23/2 o powierzchni 2,5490 ha, położonej we wsi </w:t>
      </w:r>
      <w:proofErr w:type="spellStart"/>
      <w:r w:rsidR="00D52D1A" w:rsidRPr="00AF1785">
        <w:t>Adamusy</w:t>
      </w:r>
      <w:proofErr w:type="spellEnd"/>
      <w:r w:rsidR="00D52D1A" w:rsidRPr="00AF1785">
        <w:t>, gm. Turośl.</w:t>
      </w:r>
      <w:r w:rsidR="00F6396B" w:rsidRPr="00AF1785">
        <w:t xml:space="preserve"> </w:t>
      </w:r>
      <w:bookmarkStart w:id="0" w:name="_Hlk146881575"/>
    </w:p>
    <w:p w14:paraId="45F97039" w14:textId="77777777" w:rsidR="00AF1785" w:rsidRPr="00AF1785" w:rsidRDefault="00D52D1A" w:rsidP="00351907">
      <w:pPr>
        <w:spacing w:after="160" w:line="276" w:lineRule="auto"/>
        <w:ind w:firstLine="708"/>
        <w:contextualSpacing/>
        <w:jc w:val="both"/>
      </w:pPr>
      <w:r w:rsidRPr="00D52D1A">
        <w:rPr>
          <w:color w:val="000000"/>
          <w:kern w:val="2"/>
          <w14:ligatures w14:val="standardContextual"/>
        </w:rPr>
        <w:t>Poszczególne budynki mieszkalne wybudowane będą na wydzielonych uprzednio odrębnych działkach geodezyjnych, powstałych w wyniku podziału wyżej wymienionej nieruchomości. Zamierza się wydzielić 27 działek budowlanych, o powierzchni od ok. 730 m</w:t>
      </w:r>
      <w:r w:rsidRPr="00D52D1A">
        <w:rPr>
          <w:color w:val="000000"/>
          <w:kern w:val="2"/>
          <w:vertAlign w:val="superscript"/>
          <w14:ligatures w14:val="standardContextual"/>
        </w:rPr>
        <w:t xml:space="preserve">2 </w:t>
      </w:r>
      <w:r w:rsidRPr="00D52D1A">
        <w:rPr>
          <w:color w:val="000000"/>
          <w:kern w:val="2"/>
          <w14:ligatures w14:val="standardContextual"/>
        </w:rPr>
        <w:t>do 900 m</w:t>
      </w:r>
      <w:r w:rsidRPr="00D52D1A">
        <w:rPr>
          <w:color w:val="000000"/>
          <w:kern w:val="2"/>
          <w:vertAlign w:val="superscript"/>
          <w14:ligatures w14:val="standardContextual"/>
        </w:rPr>
        <w:t xml:space="preserve">2 </w:t>
      </w:r>
      <w:r w:rsidRPr="00D52D1A">
        <w:rPr>
          <w:color w:val="000000"/>
          <w:kern w:val="2"/>
          <w14:ligatures w14:val="standardContextual"/>
        </w:rPr>
        <w:t>oraz działkę jako drogę wewnętrzną. Powierzchnia zabudowy w obrębie wydzielonych działek wyniesie do 30%. Na powstałych działkach przewiduje się budowę budynków mieszkalnych jednorodzinnych, wolnostojących, o jednej lub dwóch kondygnacjach nadziemnych, w tym druga jako poddasze użytkowe. Dokładne lokalizacje oraz rozwiązania architektoniczne zostaną zawarte w projektach budowlanych, sporządzanych w oparciu o ustalone przez właściwy organ planowania przestrzennego warunki zabudowy. Maksymalna powierzchnia zabudowy budynku mieszkalnego wyniesie 150 rn</w:t>
      </w:r>
      <w:r w:rsidRPr="00D52D1A">
        <w:rPr>
          <w:color w:val="000000"/>
          <w:kern w:val="2"/>
          <w:vertAlign w:val="superscript"/>
          <w14:ligatures w14:val="standardContextual"/>
        </w:rPr>
        <w:t xml:space="preserve">2 </w:t>
      </w:r>
      <w:r w:rsidRPr="00D52D1A">
        <w:rPr>
          <w:color w:val="000000"/>
          <w:kern w:val="2"/>
          <w14:ligatures w14:val="standardContextual"/>
        </w:rPr>
        <w:t>a wysokość od gruntu do kalenicy do 9 m. Budynki będą wykonane w technologii tradycyjnej, murowanej. Dachy budynków będą tradycyjne, o konstrukcji drewnianej, połacie dwu lub wielospadowe, pokryte dachówką lub blachą dachową. Wody opadowe i roztopowe z dachów będą odprowadzane promieniście na własne tereny zieleni i będą infiltrować w grunt w obrębie przedmiotowego terenu. Podczas robót budowlanych nie przewiduje się wykonywania wykopów wymagających odwodnienia.</w:t>
      </w:r>
      <w:bookmarkEnd w:id="0"/>
    </w:p>
    <w:p w14:paraId="32F1D437" w14:textId="04E6AFF2" w:rsidR="00AF1785" w:rsidRPr="00AF1785" w:rsidRDefault="007F7B86" w:rsidP="00351907">
      <w:pPr>
        <w:spacing w:after="160" w:line="276" w:lineRule="auto"/>
        <w:ind w:firstLine="708"/>
        <w:contextualSpacing/>
        <w:jc w:val="both"/>
      </w:pPr>
      <w:r w:rsidRPr="00AF1785">
        <w:t xml:space="preserve"> </w:t>
      </w:r>
      <w:r w:rsidR="00AF1785" w:rsidRPr="00AF1785">
        <w:t xml:space="preserve">Plac postojowy maszyn budowlanych i sprzętu transportowego zostanie utwardzony i uszczelniony materiałem izolacyjnym. Teren inwestycji będzie wyposażony w sorbenty substancji ropopochodnych. Prace serwisowe oraz tankowanie maszyn i urządzeń budowlanych prowadzone będzie poza obszarem planowanego zamierzenia, w miejscach do tego przeznaczonych. Wykorzystywane materiały budowlane będą posiadały odpowiednie atesty i certyfikaty. Zaplecze budowy zostanie wyposażone w przenośne urządzenia sanitarne. Ścieki odprowadzane będą do szczelnych zbiorników bezodpływowych, których zawartość będzie usuwana przez uprawnione podmioty. </w:t>
      </w:r>
      <w:r w:rsidR="00AF1785" w:rsidRPr="00AF1785">
        <w:rPr>
          <w:rFonts w:eastAsia="Calibri"/>
          <w:color w:val="000000"/>
          <w:kern w:val="2"/>
          <w14:ligatures w14:val="standardContextual"/>
        </w:rPr>
        <w:t xml:space="preserve">Na etapie eksploatacji zaopatrzenie w wodę realizowane będzie z indywidualnych ujęć wody, docelowo poprzez przyłącze do sieci wodociągowej po jej wybudowaniu. </w:t>
      </w:r>
    </w:p>
    <w:p w14:paraId="240D27EA" w14:textId="77777777" w:rsidR="00AF1785" w:rsidRDefault="00AF1785" w:rsidP="00AF1785">
      <w:pPr>
        <w:spacing w:after="160" w:line="276" w:lineRule="auto"/>
        <w:ind w:firstLine="708"/>
        <w:contextualSpacing/>
        <w:jc w:val="both"/>
      </w:pPr>
    </w:p>
    <w:p w14:paraId="020AD86E" w14:textId="77777777" w:rsidR="00A00FC9" w:rsidRDefault="00A00FC9" w:rsidP="00AF1785">
      <w:pPr>
        <w:spacing w:after="160" w:line="276" w:lineRule="auto"/>
        <w:ind w:firstLine="708"/>
        <w:contextualSpacing/>
        <w:jc w:val="both"/>
      </w:pPr>
    </w:p>
    <w:p w14:paraId="0C62B43D" w14:textId="3D7A57B4" w:rsidR="00A00FC9" w:rsidRPr="00A00FC9" w:rsidRDefault="00A00FC9" w:rsidP="00A00FC9">
      <w:pPr>
        <w:spacing w:after="160" w:line="276" w:lineRule="auto"/>
        <w:ind w:left="5664" w:firstLine="708"/>
        <w:contextualSpacing/>
        <w:jc w:val="both"/>
        <w:rPr>
          <w:b/>
          <w:bCs/>
        </w:rPr>
      </w:pPr>
      <w:r w:rsidRPr="00A00FC9">
        <w:rPr>
          <w:b/>
          <w:bCs/>
        </w:rPr>
        <w:t>Wójt</w:t>
      </w:r>
    </w:p>
    <w:p w14:paraId="640094EA" w14:textId="77777777" w:rsidR="00A00FC9" w:rsidRPr="00A00FC9" w:rsidRDefault="00A00FC9" w:rsidP="00A00FC9">
      <w:pPr>
        <w:spacing w:after="160" w:line="276" w:lineRule="auto"/>
        <w:ind w:left="5664" w:firstLine="708"/>
        <w:contextualSpacing/>
        <w:jc w:val="both"/>
        <w:rPr>
          <w:b/>
          <w:bCs/>
        </w:rPr>
      </w:pPr>
    </w:p>
    <w:p w14:paraId="5EA207B6" w14:textId="152D9AEF" w:rsidR="00A00FC9" w:rsidRPr="00A00FC9" w:rsidRDefault="00A00FC9" w:rsidP="00A00FC9">
      <w:pPr>
        <w:spacing w:after="160" w:line="276" w:lineRule="auto"/>
        <w:ind w:left="4956" w:firstLine="708"/>
        <w:contextualSpacing/>
        <w:jc w:val="both"/>
        <w:rPr>
          <w:b/>
          <w:bCs/>
        </w:rPr>
      </w:pPr>
      <w:r w:rsidRPr="00A00FC9">
        <w:rPr>
          <w:b/>
          <w:bCs/>
        </w:rPr>
        <w:t>mgr Piotr Niedbała</w:t>
      </w:r>
    </w:p>
    <w:sectPr w:rsidR="00A00FC9" w:rsidRPr="00A00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8F"/>
    <w:rsid w:val="00003C8C"/>
    <w:rsid w:val="00014F8F"/>
    <w:rsid w:val="001529C0"/>
    <w:rsid w:val="00351907"/>
    <w:rsid w:val="003A465F"/>
    <w:rsid w:val="00527A5B"/>
    <w:rsid w:val="0053523B"/>
    <w:rsid w:val="005A1FB5"/>
    <w:rsid w:val="007862AB"/>
    <w:rsid w:val="007F7B86"/>
    <w:rsid w:val="00953F24"/>
    <w:rsid w:val="009B6C0C"/>
    <w:rsid w:val="00A00FC9"/>
    <w:rsid w:val="00AF1785"/>
    <w:rsid w:val="00D52D1A"/>
    <w:rsid w:val="00DF352F"/>
    <w:rsid w:val="00E11DFD"/>
    <w:rsid w:val="00F6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9D90"/>
  <w15:chartTrackingRefBased/>
  <w15:docId w15:val="{BE2B435C-D02E-4A32-A4AD-844C8E04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2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7</cp:revision>
  <cp:lastPrinted>2023-09-15T09:17:00Z</cp:lastPrinted>
  <dcterms:created xsi:type="dcterms:W3CDTF">2023-09-15T09:11:00Z</dcterms:created>
  <dcterms:modified xsi:type="dcterms:W3CDTF">2023-09-29T12:50:00Z</dcterms:modified>
</cp:coreProperties>
</file>