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792B" w14:textId="0E397FF7" w:rsidR="00D14950" w:rsidRDefault="00E23C49" w:rsidP="00E23C49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Urząd Gminy Turośl</w:t>
      </w:r>
      <w:r>
        <w:rPr>
          <w:b/>
          <w:bCs/>
          <w:color w:val="212529"/>
        </w:rPr>
        <w:tab/>
      </w:r>
      <w:proofErr w:type="spellStart"/>
      <w:r w:rsidR="00D14950" w:rsidRPr="00E23C49">
        <w:rPr>
          <w:color w:val="212529"/>
        </w:rPr>
        <w:t>Turośl</w:t>
      </w:r>
      <w:proofErr w:type="spellEnd"/>
      <w:r w:rsidR="00D14950" w:rsidRPr="00E23C49">
        <w:rPr>
          <w:color w:val="212529"/>
        </w:rPr>
        <w:t xml:space="preserve">, dnia </w:t>
      </w:r>
      <w:r w:rsidR="00273D87" w:rsidRPr="00E23C49">
        <w:rPr>
          <w:color w:val="212529"/>
        </w:rPr>
        <w:t>03</w:t>
      </w:r>
      <w:r w:rsidR="00D14950" w:rsidRPr="00E23C49">
        <w:rPr>
          <w:color w:val="212529"/>
        </w:rPr>
        <w:t>.</w:t>
      </w:r>
      <w:r w:rsidR="00273D87" w:rsidRPr="00E23C49">
        <w:rPr>
          <w:color w:val="212529"/>
        </w:rPr>
        <w:t>10</w:t>
      </w:r>
      <w:r w:rsidR="00D14950" w:rsidRPr="00E23C49">
        <w:rPr>
          <w:color w:val="212529"/>
        </w:rPr>
        <w:t>.2023 r.</w:t>
      </w:r>
    </w:p>
    <w:p w14:paraId="0C463B2E" w14:textId="3AB52AB4" w:rsidR="00E23C49" w:rsidRDefault="00E23C49" w:rsidP="00E23C49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ul. Jana Pawła II 49</w:t>
      </w:r>
    </w:p>
    <w:p w14:paraId="41E5735F" w14:textId="776C6ADE" w:rsidR="00E23C49" w:rsidRDefault="00E23C49" w:rsidP="00E23C49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18-525 Turośl</w:t>
      </w:r>
    </w:p>
    <w:p w14:paraId="72922735" w14:textId="77E5B3C3" w:rsidR="00D14950" w:rsidRPr="00E23C49" w:rsidRDefault="00D14950" w:rsidP="00D14950">
      <w:pPr>
        <w:pStyle w:val="textcenter"/>
        <w:shd w:val="clear" w:color="auto" w:fill="FFFFFF"/>
        <w:spacing w:before="0" w:beforeAutospacing="0" w:after="0" w:afterAutospacing="0"/>
        <w:rPr>
          <w:color w:val="212529"/>
        </w:rPr>
      </w:pPr>
      <w:r w:rsidRPr="00E23C49">
        <w:rPr>
          <w:color w:val="212529"/>
        </w:rPr>
        <w:t>PDŚ.6220.</w:t>
      </w:r>
      <w:r w:rsidR="00273D87" w:rsidRPr="00E23C49">
        <w:rPr>
          <w:color w:val="212529"/>
        </w:rPr>
        <w:t>6</w:t>
      </w:r>
      <w:r w:rsidRPr="00E23C49">
        <w:rPr>
          <w:color w:val="212529"/>
        </w:rPr>
        <w:t>.2023</w:t>
      </w:r>
    </w:p>
    <w:p w14:paraId="6BF70C1F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Obwieszczenie</w:t>
      </w:r>
    </w:p>
    <w:p w14:paraId="7F98E271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 wydaniu decyzji o środowiskowych uwarunkowaniach</w:t>
      </w:r>
    </w:p>
    <w:p w14:paraId="2733F985" w14:textId="43C05D73" w:rsidR="00D14950" w:rsidRPr="00273D87" w:rsidRDefault="00D14950" w:rsidP="00273D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73D87">
        <w:rPr>
          <w:rFonts w:ascii="Times New Roman" w:hAnsi="Times New Roman" w:cs="Times New Roman"/>
          <w:color w:val="212529"/>
        </w:rPr>
        <w:t>Na podstawie</w:t>
      </w:r>
      <w:r w:rsidR="00DB42E0" w:rsidRPr="00273D87">
        <w:rPr>
          <w:rFonts w:ascii="Times New Roman" w:hAnsi="Times New Roman" w:cs="Times New Roman"/>
          <w:color w:val="212529"/>
        </w:rPr>
        <w:t xml:space="preserve"> art. 49 § 1 Kodeksu postępowania administracyjnego (Dz. U. 2023 poz. 775) dalej k.p.a.</w:t>
      </w:r>
      <w:r w:rsidRPr="00273D87">
        <w:rPr>
          <w:rFonts w:ascii="Times New Roman" w:hAnsi="Times New Roman" w:cs="Times New Roman"/>
          <w:color w:val="212529"/>
        </w:rPr>
        <w:t xml:space="preserve"> </w:t>
      </w:r>
      <w:r w:rsidR="00DB42E0" w:rsidRPr="00273D87">
        <w:rPr>
          <w:rFonts w:ascii="Times New Roman" w:hAnsi="Times New Roman" w:cs="Times New Roman"/>
          <w:color w:val="212529"/>
        </w:rPr>
        <w:t xml:space="preserve">w związku z </w:t>
      </w:r>
      <w:r w:rsidRPr="00273D87">
        <w:rPr>
          <w:rFonts w:ascii="Times New Roman" w:hAnsi="Times New Roman" w:cs="Times New Roman"/>
          <w:color w:val="212529"/>
        </w:rPr>
        <w:t xml:space="preserve">art. </w:t>
      </w:r>
      <w:r w:rsidR="00DB42E0" w:rsidRPr="00273D87">
        <w:rPr>
          <w:rFonts w:ascii="Times New Roman" w:hAnsi="Times New Roman" w:cs="Times New Roman"/>
          <w:color w:val="212529"/>
        </w:rPr>
        <w:t xml:space="preserve">74 </w:t>
      </w:r>
      <w:r w:rsidRPr="00273D87">
        <w:rPr>
          <w:rFonts w:ascii="Times New Roman" w:hAnsi="Times New Roman" w:cs="Times New Roman"/>
          <w:color w:val="212529"/>
        </w:rPr>
        <w:t>ust. 3 ustawy z dnia 3 października 2008 r. o udostępnianiu informacji o środowisku i jego ochronie, udziale społeczeństwa w ochronie środowiska oraz o ocenach oddziaływania na środowisko (Dz. U. z 202</w:t>
      </w:r>
      <w:r w:rsidR="00C94FAC" w:rsidRPr="00273D87">
        <w:rPr>
          <w:rFonts w:ascii="Times New Roman" w:hAnsi="Times New Roman" w:cs="Times New Roman"/>
          <w:color w:val="212529"/>
        </w:rPr>
        <w:t>3</w:t>
      </w:r>
      <w:r w:rsidRPr="00273D87">
        <w:rPr>
          <w:rFonts w:ascii="Times New Roman" w:hAnsi="Times New Roman" w:cs="Times New Roman"/>
          <w:color w:val="212529"/>
        </w:rPr>
        <w:t xml:space="preserve"> r. poz. 10</w:t>
      </w:r>
      <w:r w:rsidR="00C94FAC" w:rsidRPr="00273D87">
        <w:rPr>
          <w:rFonts w:ascii="Times New Roman" w:hAnsi="Times New Roman" w:cs="Times New Roman"/>
          <w:color w:val="212529"/>
        </w:rPr>
        <w:t>4</w:t>
      </w:r>
      <w:r w:rsidRPr="00273D87">
        <w:rPr>
          <w:rFonts w:ascii="Times New Roman" w:hAnsi="Times New Roman" w:cs="Times New Roman"/>
          <w:color w:val="212529"/>
        </w:rPr>
        <w:t xml:space="preserve">9 z </w:t>
      </w:r>
      <w:proofErr w:type="spellStart"/>
      <w:r w:rsidRPr="00273D87">
        <w:rPr>
          <w:rFonts w:ascii="Times New Roman" w:hAnsi="Times New Roman" w:cs="Times New Roman"/>
          <w:color w:val="212529"/>
        </w:rPr>
        <w:t>późn</w:t>
      </w:r>
      <w:proofErr w:type="spellEnd"/>
      <w:r w:rsidRPr="00273D87">
        <w:rPr>
          <w:rFonts w:ascii="Times New Roman" w:hAnsi="Times New Roman" w:cs="Times New Roman"/>
          <w:color w:val="212529"/>
        </w:rPr>
        <w:t xml:space="preserve">. zm. - cyt. dalej jako „OOŚ”) podaje się do publicznej wiadomości, że dn. </w:t>
      </w:r>
      <w:r w:rsidR="00273D87" w:rsidRPr="00273D87">
        <w:rPr>
          <w:rFonts w:ascii="Times New Roman" w:hAnsi="Times New Roman" w:cs="Times New Roman"/>
          <w:color w:val="212529"/>
        </w:rPr>
        <w:t>03</w:t>
      </w:r>
      <w:r w:rsidRPr="00273D87">
        <w:rPr>
          <w:rFonts w:ascii="Times New Roman" w:hAnsi="Times New Roman" w:cs="Times New Roman"/>
          <w:color w:val="212529"/>
        </w:rPr>
        <w:t>.</w:t>
      </w:r>
      <w:r w:rsidR="00273D87" w:rsidRPr="00273D87">
        <w:rPr>
          <w:rFonts w:ascii="Times New Roman" w:hAnsi="Times New Roman" w:cs="Times New Roman"/>
          <w:color w:val="212529"/>
        </w:rPr>
        <w:t>10</w:t>
      </w:r>
      <w:r w:rsidRPr="00273D87">
        <w:rPr>
          <w:rFonts w:ascii="Times New Roman" w:hAnsi="Times New Roman" w:cs="Times New Roman"/>
          <w:color w:val="212529"/>
        </w:rPr>
        <w:t>.2023 r. wydana została decyzja znak: PDŚ.6220.</w:t>
      </w:r>
      <w:r w:rsidR="00273D87" w:rsidRPr="00273D87">
        <w:rPr>
          <w:rFonts w:ascii="Times New Roman" w:hAnsi="Times New Roman" w:cs="Times New Roman"/>
          <w:color w:val="212529"/>
        </w:rPr>
        <w:t>6</w:t>
      </w:r>
      <w:r w:rsidRPr="00273D87">
        <w:rPr>
          <w:rFonts w:ascii="Times New Roman" w:hAnsi="Times New Roman" w:cs="Times New Roman"/>
          <w:color w:val="212529"/>
        </w:rPr>
        <w:t xml:space="preserve">.2023 o środowiskowych uwarunkowaniach dla przedsięwzięcia pn.: </w:t>
      </w:r>
      <w:bookmarkStart w:id="0" w:name="_Hlk145664741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 xml:space="preserve">„Rozbudowa, nadbudowa i przebudowa budynku inwentarskiego o planowanej obsadzie do 80 DJP w systemie chowu </w:t>
      </w:r>
      <w:proofErr w:type="spellStart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>bezściołowego</w:t>
      </w:r>
      <w:proofErr w:type="spellEnd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 xml:space="preserve"> oraz </w:t>
      </w:r>
      <w:proofErr w:type="spellStart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>ściołowego</w:t>
      </w:r>
      <w:proofErr w:type="spellEnd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 xml:space="preserve"> na głębokiej ściółce wraz z budową zbiornika </w:t>
      </w:r>
      <w:proofErr w:type="spellStart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>podrusztowego</w:t>
      </w:r>
      <w:proofErr w:type="spellEnd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 xml:space="preserve"> na gnojowicę o pojemności do 1000 m</w:t>
      </w:r>
      <w:r w:rsidR="00273D87" w:rsidRPr="00273D87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3</w:t>
      </w:r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 xml:space="preserve"> na działce nr 310 położonej we wsi </w:t>
      </w:r>
      <w:proofErr w:type="spellStart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>Charubin</w:t>
      </w:r>
      <w:proofErr w:type="spellEnd"/>
      <w:r w:rsidR="00273D87" w:rsidRPr="00273D87">
        <w:rPr>
          <w:rFonts w:ascii="Times New Roman" w:hAnsi="Times New Roman" w:cs="Times New Roman"/>
          <w:b/>
          <w:bCs/>
          <w:shd w:val="clear" w:color="auto" w:fill="FFFFFF"/>
        </w:rPr>
        <w:t>, gm. Turośl”</w:t>
      </w:r>
      <w:bookmarkEnd w:id="0"/>
    </w:p>
    <w:p w14:paraId="0FF82F86" w14:textId="77777777" w:rsidR="00D14950" w:rsidRPr="00273D87" w:rsidRDefault="00D14950" w:rsidP="00D14950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273D87">
        <w:rPr>
          <w:color w:val="212529"/>
          <w:sz w:val="22"/>
          <w:szCs w:val="22"/>
        </w:rPr>
        <w:t>Decyzja ta została wydana na wniosek „osoby fizycznej”.</w:t>
      </w:r>
    </w:p>
    <w:p w14:paraId="3F43D0B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treścią ww. decyzji oraz ze stosowną dokumentacją sprawy (w tym z opinią Regionalnego Dyrektora Ochrony Środowiska w Białymstoku, opinią Państwowego Powiatowego Inspektora Sanitarnego w Kolnie oraz opinią Dyrektora Zarządu Zlewni w Giżycku Państwowego Gospodarstwa Wodnego Wody Polskie) można zapoznać się na zasadach udostępniania informacji o środowisku określonych w OOŚ,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0584A87B" w14:textId="3DD2C6A0" w:rsidR="00D14950" w:rsidRDefault="00D14950" w:rsidP="00DB42E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Na podstawie art. 49 ustawy z dnia 14 czerwca 1960 r.</w:t>
      </w:r>
      <w:r w:rsidR="00CD6F62">
        <w:rPr>
          <w:color w:val="212529"/>
          <w:sz w:val="22"/>
          <w:szCs w:val="22"/>
        </w:rPr>
        <w:t xml:space="preserve"> </w:t>
      </w:r>
      <w:r w:rsidR="00DB42E0">
        <w:rPr>
          <w:color w:val="212529"/>
          <w:sz w:val="22"/>
          <w:szCs w:val="22"/>
        </w:rPr>
        <w:t xml:space="preserve">k.p.a. </w:t>
      </w:r>
      <w:r>
        <w:rPr>
          <w:color w:val="212529"/>
          <w:sz w:val="22"/>
          <w:szCs w:val="22"/>
        </w:rPr>
        <w:t>w związku z art. 74 ust. 3 OOŚ zawiadamia się wszystkie strony o wydaniu w/w decyzji.</w:t>
      </w:r>
      <w:r w:rsidR="00DB42E0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Odpis decyzji podlega ponadto udostępnieniu na wniosek strony na zasadach określonych w art. 49 b § 1 k.p.a., z zastrzeżeniem art. 35 § 5 k.p.a.</w:t>
      </w:r>
    </w:p>
    <w:p w14:paraId="4D403732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Zgodnie z art. 74 ust. 3 OOŚ jeżeli liczba stron postępowania w sprawie wydania decyzji o środowiskowych uwarunkowaniach lub innego postępowania dotyczącego tej decyzji przekracza 10 stosuje się przepis art. 49 k.p.a.. Zgodnie zaś z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33926211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Od powyższej decyzji przysługuje stronom odwołanie do Samorządowego Kolegium Odwoławczego w Łomży, za pośrednictwem Wójta Gminy Turośl  w terminie 14 dni od dnia jej doręczenia (art.127 § 1 i 2 oraz art. 129 § 1 i 2 k.p.a.). Wniesienie odwołania w terminie wstrzymuje wykonanie decyzji (art. 130 § 2 k.p.a.).</w:t>
      </w:r>
    </w:p>
    <w:p w14:paraId="11C8E50B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630799A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359F9B60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471892AF" w14:textId="156BDE1A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  <w:r>
        <w:rPr>
          <w:color w:val="212529"/>
          <w:sz w:val="22"/>
          <w:szCs w:val="22"/>
          <w:u w:val="single"/>
        </w:rPr>
        <w:t xml:space="preserve">Obwieszczenie nastąpiło dnia: </w:t>
      </w:r>
      <w:r w:rsidR="00273D87">
        <w:rPr>
          <w:color w:val="212529"/>
          <w:sz w:val="22"/>
          <w:szCs w:val="22"/>
          <w:u w:val="single"/>
        </w:rPr>
        <w:t>06.10.</w:t>
      </w:r>
      <w:r>
        <w:rPr>
          <w:color w:val="212529"/>
          <w:sz w:val="22"/>
          <w:szCs w:val="22"/>
          <w:u w:val="single"/>
        </w:rPr>
        <w:t>2023 r.</w:t>
      </w:r>
    </w:p>
    <w:p w14:paraId="681D30FA" w14:textId="77777777" w:rsidR="00E23C49" w:rsidRDefault="00E23C49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</w:p>
    <w:p w14:paraId="132B9C97" w14:textId="77777777" w:rsidR="00E23C49" w:rsidRDefault="00E23C49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</w:p>
    <w:p w14:paraId="5AEA165E" w14:textId="31EF0166" w:rsidR="00E23C49" w:rsidRPr="00E23C49" w:rsidRDefault="00E23C49" w:rsidP="00E23C49">
      <w:pPr>
        <w:pStyle w:val="textjustify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bCs/>
          <w:color w:val="212529"/>
          <w:sz w:val="22"/>
          <w:szCs w:val="22"/>
        </w:rPr>
      </w:pPr>
      <w:r w:rsidRPr="00E23C49">
        <w:rPr>
          <w:b/>
          <w:bCs/>
          <w:color w:val="212529"/>
          <w:sz w:val="22"/>
          <w:szCs w:val="22"/>
        </w:rPr>
        <w:t>Wójt</w:t>
      </w:r>
    </w:p>
    <w:p w14:paraId="09178306" w14:textId="2F598EEF" w:rsidR="00E23C49" w:rsidRPr="00E23C49" w:rsidRDefault="00E23C49" w:rsidP="00E23C49">
      <w:pPr>
        <w:pStyle w:val="textjustify"/>
        <w:shd w:val="clear" w:color="auto" w:fill="FFFFFF"/>
        <w:spacing w:before="0" w:beforeAutospacing="0" w:after="0" w:afterAutospacing="0"/>
        <w:ind w:left="5664" w:firstLine="708"/>
        <w:jc w:val="both"/>
        <w:rPr>
          <w:b/>
          <w:bCs/>
          <w:color w:val="212529"/>
          <w:sz w:val="22"/>
          <w:szCs w:val="22"/>
        </w:rPr>
      </w:pPr>
      <w:r>
        <w:rPr>
          <w:b/>
          <w:bCs/>
          <w:color w:val="212529"/>
          <w:sz w:val="22"/>
          <w:szCs w:val="22"/>
        </w:rPr>
        <w:t>m</w:t>
      </w:r>
      <w:r w:rsidRPr="00E23C49">
        <w:rPr>
          <w:b/>
          <w:bCs/>
          <w:color w:val="212529"/>
          <w:sz w:val="22"/>
          <w:szCs w:val="22"/>
        </w:rPr>
        <w:t>gr Piotr Niedbała</w:t>
      </w:r>
    </w:p>
    <w:p w14:paraId="10EC3B2E" w14:textId="77777777" w:rsidR="00E23C49" w:rsidRPr="00E23C49" w:rsidRDefault="00E23C49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22"/>
          <w:szCs w:val="22"/>
        </w:rPr>
      </w:pPr>
    </w:p>
    <w:p w14:paraId="127A8F34" w14:textId="77777777" w:rsidR="00E23C49" w:rsidRDefault="00E23C49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</w:p>
    <w:p w14:paraId="2CDCC000" w14:textId="77777777" w:rsidR="00E23C49" w:rsidRDefault="00E23C49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</w:p>
    <w:p w14:paraId="3D07CB7C" w14:textId="6F163381" w:rsidR="00E23C49" w:rsidRDefault="00D14950" w:rsidP="00D14950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Otrzymują:</w:t>
      </w:r>
    </w:p>
    <w:p w14:paraId="275DD264" w14:textId="61635A1E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5"/>
          <w:szCs w:val="15"/>
        </w:rPr>
        <w:t>Inwestor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55D1108" w14:textId="77777777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Pozostałe strony zgodnie z art. 49 KPA</w:t>
      </w:r>
    </w:p>
    <w:p w14:paraId="6E633D6A" w14:textId="7B3315B4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Tablica ogłoszeń, BIP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14:paraId="2360705F" w14:textId="1492012E" w:rsidR="003A465F" w:rsidRP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a/a</w:t>
      </w:r>
    </w:p>
    <w:sectPr w:rsidR="003A465F" w:rsidRPr="00D14950" w:rsidSect="00E23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4"/>
    <w:rsid w:val="00273D87"/>
    <w:rsid w:val="003A465F"/>
    <w:rsid w:val="009B6C0C"/>
    <w:rsid w:val="00A301D9"/>
    <w:rsid w:val="00B52838"/>
    <w:rsid w:val="00C30124"/>
    <w:rsid w:val="00C94FAC"/>
    <w:rsid w:val="00CD6F62"/>
    <w:rsid w:val="00D14950"/>
    <w:rsid w:val="00DB42E0"/>
    <w:rsid w:val="00E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D9F6"/>
  <w15:chartTrackingRefBased/>
  <w15:docId w15:val="{2B9EEA4B-4D2F-4862-9C83-D982A0E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5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50"/>
    <w:pPr>
      <w:ind w:left="720"/>
      <w:contextualSpacing/>
    </w:pPr>
  </w:style>
  <w:style w:type="paragraph" w:customStyle="1" w:styleId="textcenter">
    <w:name w:val="textcenter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2023-09-15T11:31:00Z</cp:lastPrinted>
  <dcterms:created xsi:type="dcterms:W3CDTF">2023-10-06T13:10:00Z</dcterms:created>
  <dcterms:modified xsi:type="dcterms:W3CDTF">2023-10-06T13:10:00Z</dcterms:modified>
</cp:coreProperties>
</file>