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8268" w14:textId="77777777" w:rsidR="007862AB" w:rsidRPr="008A250A" w:rsidRDefault="007862AB" w:rsidP="007862AB">
      <w:pPr>
        <w:jc w:val="center"/>
      </w:pPr>
      <w:r w:rsidRPr="008A250A">
        <w:t>Załącznik</w:t>
      </w:r>
    </w:p>
    <w:p w14:paraId="1CFA8056" w14:textId="77777777" w:rsidR="007862AB" w:rsidRPr="008A250A" w:rsidRDefault="007862AB" w:rsidP="007862AB">
      <w:pPr>
        <w:jc w:val="center"/>
      </w:pPr>
      <w:r w:rsidRPr="008A250A">
        <w:t>Do decyzji o środowiskowych uwarunkowaniach</w:t>
      </w:r>
    </w:p>
    <w:p w14:paraId="511A31B1" w14:textId="0A332886" w:rsidR="007862AB" w:rsidRPr="008A250A" w:rsidRDefault="007862AB" w:rsidP="007862AB">
      <w:pPr>
        <w:jc w:val="center"/>
      </w:pPr>
      <w:r w:rsidRPr="008A250A">
        <w:t>PDŚ.6220.</w:t>
      </w:r>
      <w:r w:rsidR="003D12B9">
        <w:t>6</w:t>
      </w:r>
      <w:r w:rsidRPr="008A250A">
        <w:t xml:space="preserve">.2023 z dnia </w:t>
      </w:r>
      <w:r w:rsidR="003D12B9">
        <w:t>03</w:t>
      </w:r>
      <w:r w:rsidRPr="008A250A">
        <w:t>.</w:t>
      </w:r>
      <w:r w:rsidR="003D12B9">
        <w:t>10</w:t>
      </w:r>
      <w:r w:rsidRPr="008A250A">
        <w:t>.2023 r.</w:t>
      </w:r>
    </w:p>
    <w:p w14:paraId="74F133F5" w14:textId="77777777" w:rsidR="007862AB" w:rsidRPr="008A250A" w:rsidRDefault="007862AB" w:rsidP="007862AB">
      <w:pPr>
        <w:spacing w:line="360" w:lineRule="auto"/>
        <w:jc w:val="center"/>
        <w:rPr>
          <w:b/>
          <w:bCs/>
        </w:rPr>
      </w:pPr>
      <w:r w:rsidRPr="008A250A">
        <w:rPr>
          <w:b/>
          <w:bCs/>
        </w:rPr>
        <w:t>CHARAKTERYSTYKA PRZEDSIĘWZIĘCIA</w:t>
      </w:r>
    </w:p>
    <w:p w14:paraId="38562A50" w14:textId="618587D9" w:rsidR="003D12B9" w:rsidRPr="003D12B9" w:rsidRDefault="003D12B9" w:rsidP="003D12B9">
      <w:pPr>
        <w:spacing w:after="4" w:line="276" w:lineRule="auto"/>
        <w:ind w:right="38" w:firstLine="708"/>
        <w:jc w:val="both"/>
        <w:rPr>
          <w:color w:val="000000"/>
          <w:kern w:val="2"/>
          <w14:ligatures w14:val="standardContextual"/>
        </w:rPr>
      </w:pPr>
      <w:r w:rsidRPr="003D12B9">
        <w:rPr>
          <w:color w:val="000000"/>
          <w:kern w:val="2"/>
          <w14:ligatures w14:val="standardContextual"/>
        </w:rPr>
        <w:t xml:space="preserve">Planowane przedsięwzięcie polega na rozbudowie, nadbudowie i przebudowie istniejącej obory o maksymalnej obsadzie do 80 DJP na potrzeby funkcjonującego gospodarstwa rolnego, które specjalizuje się w hodowli bydła mlecznego. Inwestycja realizowana będzie w miejscowości </w:t>
      </w:r>
      <w:proofErr w:type="spellStart"/>
      <w:r w:rsidRPr="003D12B9">
        <w:rPr>
          <w:color w:val="000000"/>
          <w:kern w:val="2"/>
          <w14:ligatures w14:val="standardContextual"/>
        </w:rPr>
        <w:t>Charubin</w:t>
      </w:r>
      <w:proofErr w:type="spellEnd"/>
      <w:r w:rsidRPr="003D12B9">
        <w:rPr>
          <w:color w:val="000000"/>
          <w:kern w:val="2"/>
          <w14:ligatures w14:val="standardContextual"/>
        </w:rPr>
        <w:t xml:space="preserve">, gmina Turośl, na działce o numerze ewidencyjnym 310. Zakres planowanego przedsięwzięcia obejmuje również budowę </w:t>
      </w:r>
      <w:proofErr w:type="spellStart"/>
      <w:r w:rsidRPr="003D12B9">
        <w:rPr>
          <w:color w:val="000000"/>
          <w:kern w:val="2"/>
          <w14:ligatures w14:val="standardContextual"/>
        </w:rPr>
        <w:t>podrusztowego</w:t>
      </w:r>
      <w:proofErr w:type="spellEnd"/>
      <w:r w:rsidRPr="003D12B9">
        <w:rPr>
          <w:color w:val="000000"/>
          <w:kern w:val="2"/>
          <w14:ligatures w14:val="standardContextual"/>
        </w:rPr>
        <w:t xml:space="preserve"> zbiornika na gnojowicę o pojemności do 1000 m</w:t>
      </w:r>
      <w:r w:rsidRPr="003D12B9">
        <w:rPr>
          <w:color w:val="000000"/>
          <w:kern w:val="2"/>
          <w:vertAlign w:val="superscript"/>
          <w14:ligatures w14:val="standardContextual"/>
        </w:rPr>
        <w:t>3</w:t>
      </w:r>
      <w:r>
        <w:rPr>
          <w:color w:val="000000"/>
          <w:kern w:val="2"/>
          <w14:ligatures w14:val="standardContextual"/>
        </w:rPr>
        <w:t xml:space="preserve">. </w:t>
      </w:r>
      <w:r w:rsidRPr="003D12B9">
        <w:rPr>
          <w:color w:val="000000"/>
          <w:kern w:val="2"/>
          <w14:ligatures w14:val="standardContextual"/>
        </w:rPr>
        <w:t>Projektowane zmiany mają na celu poprawę warunków bytowych zwierząt</w:t>
      </w:r>
      <w:r>
        <w:rPr>
          <w:color w:val="000000"/>
          <w:kern w:val="2"/>
          <w14:ligatures w14:val="standardContextual"/>
        </w:rPr>
        <w:t xml:space="preserve"> - </w:t>
      </w:r>
      <w:r w:rsidRPr="003D12B9">
        <w:rPr>
          <w:color w:val="000000"/>
          <w:kern w:val="2"/>
          <w14:ligatures w14:val="standardContextual"/>
        </w:rPr>
        <w:t>nastąpi częściowe przeniesienie obsady do części rozbudowanej budynku.</w:t>
      </w:r>
    </w:p>
    <w:p w14:paraId="6E383227" w14:textId="082B7B56" w:rsidR="00F6396B" w:rsidRDefault="00F6396B" w:rsidP="00003C8C">
      <w:pPr>
        <w:spacing w:after="160" w:line="276" w:lineRule="auto"/>
        <w:ind w:firstLine="708"/>
        <w:contextualSpacing/>
        <w:jc w:val="both"/>
        <w:rPr>
          <w:rFonts w:eastAsia="Calibri"/>
          <w:color w:val="000000"/>
          <w:kern w:val="2"/>
          <w14:ligatures w14:val="standardContextual"/>
        </w:rPr>
      </w:pPr>
      <w:r w:rsidRPr="00F6396B">
        <w:rPr>
          <w:rFonts w:eastAsia="Calibri"/>
          <w:color w:val="000000"/>
          <w:kern w:val="2"/>
          <w14:ligatures w14:val="standardContextual"/>
        </w:rPr>
        <w:t>Rozbudowywany budynek inwentarski zostanie wykonany w technologii zapobiegającej przedostawaniu się odcieków do gruntu.</w:t>
      </w:r>
      <w:r w:rsidR="003D12B9">
        <w:rPr>
          <w:rFonts w:eastAsia="Calibri"/>
          <w:color w:val="000000"/>
          <w:kern w:val="2"/>
          <w14:ligatures w14:val="standardContextual"/>
        </w:rPr>
        <w:t xml:space="preserve"> </w:t>
      </w:r>
      <w:r w:rsidRPr="00F6396B">
        <w:rPr>
          <w:rFonts w:eastAsia="Calibri"/>
          <w:color w:val="000000"/>
          <w:kern w:val="2"/>
          <w14:ligatures w14:val="standardContextual"/>
        </w:rPr>
        <w:t>Wydzielony plac postoju i tankowania maszyn budowlanych będzie posiadał utwardzoną powierzchnię, wyścieloną matami izolacyjnymi, zabezpieczającymi środowisko gruntowo-wodne przed zanieczyszczeniem. Ponadto plac budowy wyposażony zostanie w sorbenty służące do neutralizacji rozlanych substancji ropopochodnych. Na terenie inwestycji nie planuje się składowania materiałów budowlanych - będą one dowożone na bieżąco. Zaplecze budowy wyposażone będzie w kontener socjalny.</w:t>
      </w:r>
      <w:r w:rsidR="003D12B9">
        <w:rPr>
          <w:rFonts w:eastAsia="Calibri"/>
          <w:color w:val="000000"/>
          <w:kern w:val="2"/>
          <w14:ligatures w14:val="standardContextual"/>
        </w:rPr>
        <w:t xml:space="preserve"> </w:t>
      </w:r>
      <w:r w:rsidRPr="00F6396B">
        <w:rPr>
          <w:rFonts w:eastAsia="Calibri"/>
          <w:color w:val="000000"/>
          <w:kern w:val="2"/>
          <w14:ligatures w14:val="standardContextual"/>
        </w:rPr>
        <w:t xml:space="preserve">Ścieki odprowadzane będą do przenośnych sanitariatów typu </w:t>
      </w:r>
      <w:proofErr w:type="spellStart"/>
      <w:r w:rsidRPr="00F6396B">
        <w:rPr>
          <w:rFonts w:eastAsia="Calibri"/>
          <w:color w:val="000000"/>
          <w:kern w:val="2"/>
          <w14:ligatures w14:val="standardContextual"/>
        </w:rPr>
        <w:t>toi-toi</w:t>
      </w:r>
      <w:proofErr w:type="spellEnd"/>
      <w:r w:rsidRPr="00F6396B">
        <w:rPr>
          <w:rFonts w:eastAsia="Calibri"/>
          <w:color w:val="000000"/>
          <w:kern w:val="2"/>
          <w14:ligatures w14:val="standardContextual"/>
        </w:rPr>
        <w:t>. Powstające odpady będą segregowane i składowane w szczelnych pojemnikach, na wydzielonym, oznakowanym miejscu placu budowy, który będzie utwardzony i zabezpieczony przed wpływem warunków atmosferycznych. Odpady będą regularnie odbierane przez odpowiedzialne podmioty. Podczas realizacji inwestycji nie planuje się wycinki drzew lub krzewów.</w:t>
      </w:r>
    </w:p>
    <w:p w14:paraId="14BB6012" w14:textId="73615C31" w:rsidR="003D12B9" w:rsidRDefault="003D12B9" w:rsidP="00003C8C">
      <w:pPr>
        <w:spacing w:after="160" w:line="276" w:lineRule="auto"/>
        <w:ind w:firstLine="708"/>
        <w:contextualSpacing/>
        <w:jc w:val="both"/>
      </w:pPr>
      <w:r>
        <w:t>Planowana rozbudowa budynku obory o docelowej obsadzie 80 DJP, umożliwić ma chów krów mlecznych, jałówek cielnych, poniżej i powyżej roku, cieląt do 6 miesięcy, oraz bydła opasowego poniżej i powyżej roku (według stanu początkowego) w ilości 95 szt. W projektowanym budynku inwentarskim, chów zwierząt będzie prowadzony w systemie bezściółkowym oraz na głębokiej ściółce. Budynek inwentarski po rozbudowie osiągnie wymiary 46m x 22m. Projektowana powierzchnia zabudowy obiektu wyniesie do 1500 m</w:t>
      </w:r>
      <w:r>
        <w:rPr>
          <w:vertAlign w:val="superscript"/>
        </w:rPr>
        <w:t xml:space="preserve">2 </w:t>
      </w:r>
      <w:r>
        <w:t>. Źródłem zaopatrzenia w wodę zarówno w fazie realizacji jaki eksploatacji inwestycji nastąpi z istniejącej studni głębinowej. Woda na terenie inwestycyjnym zużywana będzie, do pojenia zwierząt gospodarskich oraz do celów higieniczno-sanitarnych związanych z użytkowaniem obiektów gospodarczych.</w:t>
      </w:r>
    </w:p>
    <w:p w14:paraId="1EF2CCD7" w14:textId="3371712A" w:rsidR="003D12B9" w:rsidRDefault="003D12B9" w:rsidP="00003C8C">
      <w:pPr>
        <w:spacing w:after="160" w:line="276" w:lineRule="auto"/>
        <w:ind w:firstLine="708"/>
        <w:contextualSpacing/>
        <w:jc w:val="both"/>
      </w:pPr>
      <w:r>
        <w:t>Zgodnie z karta informacyjną przedsięwzięcia</w:t>
      </w:r>
      <w:r>
        <w:t xml:space="preserve">, gnojowica produkowana w gospodarstwie inwestora magazynowana będzie w projektowanym oraz istniejącym </w:t>
      </w:r>
      <w:proofErr w:type="spellStart"/>
      <w:r>
        <w:t>podrusztowym</w:t>
      </w:r>
      <w:proofErr w:type="spellEnd"/>
      <w:r>
        <w:t xml:space="preserve"> zbiorniku o łącznej pojemności ok 2500 m</w:t>
      </w:r>
      <w:r>
        <w:rPr>
          <w:vertAlign w:val="superscript"/>
        </w:rPr>
        <w:t xml:space="preserve">3 </w:t>
      </w:r>
      <w:r>
        <w:t>. Dodatkowo, w budynku obory przetrzymywany będzie również obornik od zwierząt utrzymywanych na głębokiej ściółce.</w:t>
      </w:r>
    </w:p>
    <w:p w14:paraId="5D137627" w14:textId="77777777" w:rsidR="003D12B9" w:rsidRDefault="003D12B9" w:rsidP="00003C8C">
      <w:pPr>
        <w:spacing w:after="160" w:line="276" w:lineRule="auto"/>
        <w:ind w:firstLine="708"/>
        <w:contextualSpacing/>
        <w:jc w:val="both"/>
        <w:rPr>
          <w:rFonts w:eastAsia="Calibri"/>
          <w:color w:val="000000"/>
          <w:kern w:val="2"/>
          <w14:ligatures w14:val="standardContextual"/>
        </w:rPr>
      </w:pPr>
    </w:p>
    <w:p w14:paraId="52974CF9" w14:textId="77777777" w:rsidR="00363010" w:rsidRDefault="00363010" w:rsidP="00003C8C">
      <w:pPr>
        <w:spacing w:after="160" w:line="276" w:lineRule="auto"/>
        <w:ind w:firstLine="708"/>
        <w:contextualSpacing/>
        <w:jc w:val="both"/>
        <w:rPr>
          <w:rFonts w:eastAsia="Calibri"/>
          <w:color w:val="000000"/>
          <w:kern w:val="2"/>
          <w14:ligatures w14:val="standardContextual"/>
        </w:rPr>
      </w:pPr>
    </w:p>
    <w:p w14:paraId="2D54B037" w14:textId="201936CC" w:rsidR="00363010" w:rsidRPr="00363010" w:rsidRDefault="00363010" w:rsidP="00363010">
      <w:pPr>
        <w:spacing w:after="160" w:line="276" w:lineRule="auto"/>
        <w:ind w:left="5664" w:firstLine="708"/>
        <w:contextualSpacing/>
        <w:jc w:val="both"/>
        <w:rPr>
          <w:rFonts w:eastAsia="Calibri"/>
          <w:b/>
          <w:bCs/>
          <w:color w:val="000000"/>
          <w:kern w:val="2"/>
          <w14:ligatures w14:val="standardContextual"/>
        </w:rPr>
      </w:pPr>
      <w:r w:rsidRPr="00363010">
        <w:rPr>
          <w:rFonts w:eastAsia="Calibri"/>
          <w:b/>
          <w:bCs/>
          <w:color w:val="000000"/>
          <w:kern w:val="2"/>
          <w14:ligatures w14:val="standardContextual"/>
        </w:rPr>
        <w:t>Wójt</w:t>
      </w:r>
    </w:p>
    <w:p w14:paraId="0388C339" w14:textId="5141E658" w:rsidR="00363010" w:rsidRPr="00363010" w:rsidRDefault="00363010" w:rsidP="00363010">
      <w:pPr>
        <w:spacing w:after="160" w:line="276" w:lineRule="auto"/>
        <w:ind w:left="4956" w:firstLine="708"/>
        <w:contextualSpacing/>
        <w:jc w:val="both"/>
        <w:rPr>
          <w:rFonts w:eastAsia="Calibri"/>
          <w:b/>
          <w:bCs/>
          <w:color w:val="000000"/>
          <w:kern w:val="2"/>
          <w14:ligatures w14:val="standardContextual"/>
        </w:rPr>
      </w:pPr>
      <w:r>
        <w:rPr>
          <w:rFonts w:eastAsia="Calibri"/>
          <w:b/>
          <w:bCs/>
          <w:color w:val="000000"/>
          <w:kern w:val="2"/>
          <w14:ligatures w14:val="standardContextual"/>
        </w:rPr>
        <w:t>m</w:t>
      </w:r>
      <w:r w:rsidRPr="00363010">
        <w:rPr>
          <w:rFonts w:eastAsia="Calibri"/>
          <w:b/>
          <w:bCs/>
          <w:color w:val="000000"/>
          <w:kern w:val="2"/>
          <w14:ligatures w14:val="standardContextual"/>
        </w:rPr>
        <w:t>gr Piotr Niedbała</w:t>
      </w:r>
    </w:p>
    <w:sectPr w:rsidR="00363010" w:rsidRPr="0036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8F"/>
    <w:rsid w:val="00003C8C"/>
    <w:rsid w:val="00014F8F"/>
    <w:rsid w:val="001529C0"/>
    <w:rsid w:val="00363010"/>
    <w:rsid w:val="003A465F"/>
    <w:rsid w:val="003D12B9"/>
    <w:rsid w:val="00527A5B"/>
    <w:rsid w:val="0053523B"/>
    <w:rsid w:val="005A1FB5"/>
    <w:rsid w:val="007862AB"/>
    <w:rsid w:val="007F7B86"/>
    <w:rsid w:val="00953F24"/>
    <w:rsid w:val="009B6C0C"/>
    <w:rsid w:val="00DF352F"/>
    <w:rsid w:val="00E11DFD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D90"/>
  <w15:chartTrackingRefBased/>
  <w15:docId w15:val="{BE2B435C-D02E-4A32-A4AD-844C8E0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2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2023-09-15T09:17:00Z</cp:lastPrinted>
  <dcterms:created xsi:type="dcterms:W3CDTF">2023-10-06T13:04:00Z</dcterms:created>
  <dcterms:modified xsi:type="dcterms:W3CDTF">2023-10-06T13:04:00Z</dcterms:modified>
</cp:coreProperties>
</file>